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55" w:rsidRPr="00745CC7" w:rsidRDefault="00682E55" w:rsidP="00E21BB0">
      <w:pPr>
        <w:pageBreakBefore/>
        <w:jc w:val="right"/>
        <w:rPr>
          <w:b/>
          <w:bCs/>
        </w:rPr>
      </w:pPr>
      <w:r>
        <w:t xml:space="preserve">Příloha 10.8. </w:t>
      </w:r>
    </w:p>
    <w:p w:rsidR="00682E55" w:rsidRPr="00745CC7" w:rsidRDefault="00682E55" w:rsidP="00682E55">
      <w:pPr>
        <w:autoSpaceDE w:val="0"/>
        <w:jc w:val="center"/>
      </w:pPr>
      <w:r w:rsidRPr="00745CC7">
        <w:rPr>
          <w:b/>
          <w:bCs/>
        </w:rPr>
        <w:t xml:space="preserve">Hlavní město Praha, </w:t>
      </w:r>
      <w:r w:rsidRPr="00745CC7">
        <w:t>Mariánské nám. 2, Praha 1, IČ: 00064581, DIČ:CZ00064581, plátce DPH,</w:t>
      </w:r>
    </w:p>
    <w:p w:rsidR="00682E55" w:rsidRDefault="00682E55" w:rsidP="00682E55">
      <w:pPr>
        <w:autoSpaceDE w:val="0"/>
        <w:jc w:val="center"/>
      </w:pPr>
      <w:r w:rsidRPr="00745CC7">
        <w:rPr>
          <w:b/>
          <w:bCs/>
        </w:rPr>
        <w:t>zastoupené Technickou správou komunikací hl. m. Prahy</w:t>
      </w:r>
      <w:r w:rsidRPr="00745CC7">
        <w:t>,</w:t>
      </w:r>
      <w:r>
        <w:t xml:space="preserve"> a.s.</w:t>
      </w:r>
      <w:r w:rsidRPr="00745CC7">
        <w:t xml:space="preserve"> se sídlem Řásnovka 770/8, Praha 1,</w:t>
      </w:r>
    </w:p>
    <w:p w:rsidR="00682E55" w:rsidRPr="00745CC7" w:rsidRDefault="00682E55" w:rsidP="00682E55">
      <w:pPr>
        <w:autoSpaceDE w:val="0"/>
        <w:jc w:val="center"/>
      </w:pPr>
      <w:r>
        <w:t xml:space="preserve">IČO: 03447286, DIČ: CZ03447286 zapsanou v obchodním rejstříku vedeném Městským soudem v Praze, oddíl B, </w:t>
      </w:r>
      <w:proofErr w:type="spellStart"/>
      <w:r>
        <w:t>vl</w:t>
      </w:r>
      <w:proofErr w:type="spellEnd"/>
      <w:r>
        <w:t>. 20059</w:t>
      </w:r>
    </w:p>
    <w:p w:rsidR="00682E55" w:rsidRPr="00745CC7" w:rsidRDefault="00E21BB0" w:rsidP="00682E55">
      <w:pPr>
        <w:autoSpaceDE w:val="0"/>
        <w:jc w:val="center"/>
      </w:pPr>
      <w:proofErr w:type="gramStart"/>
      <w:r w:rsidRPr="00745CC7">
        <w:t>Z</w:t>
      </w:r>
      <w:r w:rsidR="00682E55" w:rsidRPr="00745CC7">
        <w:t>astoupen</w:t>
      </w:r>
      <w:r>
        <w:t xml:space="preserve">  Ivana</w:t>
      </w:r>
      <w:proofErr w:type="gramEnd"/>
      <w:r>
        <w:t xml:space="preserve"> Janáková   </w:t>
      </w:r>
      <w:r w:rsidR="00682E55" w:rsidRPr="00745CC7">
        <w:t>funkce nebo pracovní zařazení</w:t>
      </w:r>
      <w:r>
        <w:t xml:space="preserve">  technik </w:t>
      </w:r>
    </w:p>
    <w:p w:rsidR="00682E55" w:rsidRPr="00745CC7" w:rsidRDefault="00682E55" w:rsidP="00682E55">
      <w:pPr>
        <w:autoSpaceDE w:val="0"/>
        <w:jc w:val="center"/>
      </w:pPr>
      <w:r w:rsidRPr="00745CC7">
        <w:t xml:space="preserve">název a číslo účtu: MHMP-TSK </w:t>
      </w:r>
      <w:proofErr w:type="spellStart"/>
      <w:r w:rsidRPr="00745CC7">
        <w:t>hl.m</w:t>
      </w:r>
      <w:proofErr w:type="spellEnd"/>
      <w:r w:rsidRPr="00745CC7">
        <w:t>. Prahy, Řásnovka 770/8, 110 15 Praha 1</w:t>
      </w:r>
    </w:p>
    <w:p w:rsidR="00682E55" w:rsidRPr="00745CC7" w:rsidRDefault="00682E55" w:rsidP="00682E55">
      <w:pPr>
        <w:jc w:val="center"/>
        <w:rPr>
          <w:lang w:val="x-none"/>
        </w:rPr>
      </w:pPr>
      <w:proofErr w:type="spellStart"/>
      <w:r w:rsidRPr="00745CC7">
        <w:rPr>
          <w:lang w:val="x-none"/>
        </w:rPr>
        <w:t>č.ú</w:t>
      </w:r>
      <w:proofErr w:type="spellEnd"/>
      <w:r w:rsidRPr="00745CC7">
        <w:rPr>
          <w:lang w:val="x-none"/>
        </w:rPr>
        <w:t xml:space="preserve">.: 29022-5157998/6000, bank. spoj.: PPF banka a.s., Evropská 2690/17, 160 41 Praha 6 </w:t>
      </w:r>
    </w:p>
    <w:p w:rsidR="00682E55" w:rsidRPr="00745CC7" w:rsidRDefault="00682E55" w:rsidP="00682E55">
      <w:pPr>
        <w:widowControl w:val="0"/>
        <w:suppressLineNumbers/>
        <w:jc w:val="center"/>
        <w:rPr>
          <w:rFonts w:eastAsia="Arial"/>
        </w:rPr>
      </w:pPr>
      <w:r w:rsidRPr="00745CC7">
        <w:rPr>
          <w:rFonts w:eastAsia="Arial"/>
        </w:rPr>
        <w:t>(dále jen "pronajímatel")</w:t>
      </w:r>
    </w:p>
    <w:p w:rsidR="00682E55" w:rsidRDefault="00682E55" w:rsidP="00682E55">
      <w:pPr>
        <w:widowControl w:val="0"/>
        <w:suppressLineNumbers/>
        <w:jc w:val="center"/>
        <w:rPr>
          <w:rFonts w:eastAsia="Arial"/>
          <w:b/>
        </w:rPr>
      </w:pPr>
      <w:r w:rsidRPr="00745CC7">
        <w:rPr>
          <w:rFonts w:eastAsia="Arial"/>
          <w:b/>
        </w:rPr>
        <w:t>a</w:t>
      </w:r>
    </w:p>
    <w:p w:rsidR="00F5282E" w:rsidRPr="00745CC7" w:rsidRDefault="00F5282E" w:rsidP="00682E55">
      <w:pPr>
        <w:widowControl w:val="0"/>
        <w:suppressLineNumbers/>
        <w:jc w:val="center"/>
        <w:rPr>
          <w:rFonts w:eastAsia="Arial"/>
          <w:b/>
        </w:rPr>
      </w:pPr>
    </w:p>
    <w:p w:rsidR="00E21BB0" w:rsidRDefault="00E21BB0" w:rsidP="003031FA">
      <w:pPr>
        <w:widowControl w:val="0"/>
        <w:suppressLineNumbers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</w:t>
      </w:r>
      <w:proofErr w:type="spellStart"/>
      <w:r w:rsidR="00F6747E" w:rsidRPr="00F6747E">
        <w:rPr>
          <w:rFonts w:eastAsia="Arial"/>
          <w:b/>
          <w:bCs/>
          <w:sz w:val="28"/>
          <w:szCs w:val="28"/>
        </w:rPr>
        <w:t>Raeder</w:t>
      </w:r>
      <w:proofErr w:type="spellEnd"/>
      <w:r w:rsidR="00F6747E" w:rsidRPr="00F6747E">
        <w:rPr>
          <w:rFonts w:eastAsia="Arial"/>
          <w:b/>
          <w:bCs/>
          <w:sz w:val="28"/>
          <w:szCs w:val="28"/>
        </w:rPr>
        <w:t xml:space="preserve"> a </w:t>
      </w:r>
      <w:proofErr w:type="spellStart"/>
      <w:r w:rsidR="00F6747E" w:rsidRPr="00F6747E">
        <w:rPr>
          <w:rFonts w:eastAsia="Arial"/>
          <w:b/>
          <w:bCs/>
          <w:sz w:val="28"/>
          <w:szCs w:val="28"/>
        </w:rPr>
        <w:t>Falge</w:t>
      </w:r>
      <w:proofErr w:type="spellEnd"/>
      <w:r w:rsidR="00F6747E" w:rsidRPr="00F6747E">
        <w:rPr>
          <w:rFonts w:eastAsia="Arial"/>
          <w:b/>
          <w:bCs/>
          <w:sz w:val="28"/>
          <w:szCs w:val="28"/>
        </w:rPr>
        <w:t xml:space="preserve">  s.r.o.</w:t>
      </w:r>
      <w:r w:rsidR="00F6747E"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 xml:space="preserve">   IČ/RČ:  </w:t>
      </w:r>
      <w:r w:rsidR="00F6747E">
        <w:rPr>
          <w:rFonts w:eastAsia="Arial"/>
          <w:b/>
          <w:bCs/>
        </w:rPr>
        <w:t xml:space="preserve">   </w:t>
      </w:r>
      <w:proofErr w:type="gramStart"/>
      <w:r w:rsidR="00F6747E">
        <w:rPr>
          <w:rFonts w:eastAsia="Arial"/>
          <w:b/>
          <w:bCs/>
        </w:rPr>
        <w:t>287 14 989</w:t>
      </w:r>
      <w:r>
        <w:rPr>
          <w:rFonts w:eastAsia="Arial"/>
          <w:b/>
          <w:bCs/>
        </w:rPr>
        <w:t xml:space="preserve">         DIČ</w:t>
      </w:r>
      <w:proofErr w:type="gramEnd"/>
      <w:r>
        <w:rPr>
          <w:rFonts w:eastAsia="Arial"/>
          <w:b/>
          <w:bCs/>
        </w:rPr>
        <w:t xml:space="preserve">: </w:t>
      </w:r>
      <w:r w:rsidR="00F6747E">
        <w:rPr>
          <w:rFonts w:eastAsia="Arial"/>
          <w:b/>
          <w:bCs/>
        </w:rPr>
        <w:t xml:space="preserve"> 287 14 989</w:t>
      </w:r>
    </w:p>
    <w:p w:rsidR="000840B1" w:rsidRDefault="00682E55" w:rsidP="003031FA">
      <w:pPr>
        <w:widowControl w:val="0"/>
        <w:suppressLineNumbers/>
        <w:jc w:val="both"/>
        <w:rPr>
          <w:rFonts w:eastAsia="Arial"/>
        </w:rPr>
      </w:pPr>
      <w:r w:rsidRPr="00745CC7">
        <w:rPr>
          <w:rFonts w:eastAsia="Arial"/>
        </w:rPr>
        <w:t>zapsán v</w:t>
      </w:r>
      <w:r w:rsidR="00E21BB0">
        <w:rPr>
          <w:rFonts w:eastAsia="Arial"/>
        </w:rPr>
        <w:t> </w:t>
      </w:r>
      <w:proofErr w:type="gramStart"/>
      <w:r w:rsidR="00E21BB0">
        <w:rPr>
          <w:rFonts w:eastAsia="Arial"/>
        </w:rPr>
        <w:t xml:space="preserve">obchodním </w:t>
      </w:r>
      <w:r w:rsidRPr="00745CC7">
        <w:rPr>
          <w:rFonts w:eastAsia="Arial"/>
        </w:rPr>
        <w:t xml:space="preserve"> rejstříku</w:t>
      </w:r>
      <w:proofErr w:type="gramEnd"/>
      <w:r w:rsidRPr="00745CC7">
        <w:rPr>
          <w:rFonts w:eastAsia="Arial"/>
        </w:rPr>
        <w:t xml:space="preserve"> vedeném </w:t>
      </w:r>
      <w:r w:rsidR="00E21BB0">
        <w:rPr>
          <w:rFonts w:eastAsia="Arial"/>
        </w:rPr>
        <w:t xml:space="preserve"> Městským soudem  v Praze oddíl  </w:t>
      </w:r>
      <w:r w:rsidR="00F6747E">
        <w:rPr>
          <w:rFonts w:eastAsia="Arial"/>
        </w:rPr>
        <w:t>C</w:t>
      </w:r>
      <w:r w:rsidR="00E21BB0">
        <w:rPr>
          <w:rFonts w:eastAsia="Arial"/>
        </w:rPr>
        <w:t xml:space="preserve">   , vložka  </w:t>
      </w:r>
      <w:r w:rsidR="00F6747E">
        <w:rPr>
          <w:rFonts w:eastAsia="Arial"/>
        </w:rPr>
        <w:t xml:space="preserve"> 28279</w:t>
      </w:r>
    </w:p>
    <w:p w:rsidR="00E21BB0" w:rsidRDefault="00E21BB0" w:rsidP="003031FA">
      <w:pPr>
        <w:widowControl w:val="0"/>
        <w:suppressLineNumbers/>
        <w:jc w:val="both"/>
        <w:rPr>
          <w:rFonts w:eastAsia="Arial"/>
        </w:rPr>
      </w:pPr>
      <w:r>
        <w:rPr>
          <w:rFonts w:eastAsia="Arial"/>
        </w:rPr>
        <w:t xml:space="preserve">sídlo/bydliště: </w:t>
      </w:r>
      <w:r w:rsidR="00F6747E">
        <w:rPr>
          <w:rFonts w:eastAsia="Arial"/>
        </w:rPr>
        <w:t xml:space="preserve">  </w:t>
      </w:r>
      <w:r w:rsidR="00F6747E" w:rsidRPr="00F6747E">
        <w:rPr>
          <w:rFonts w:eastAsia="Arial"/>
          <w:b/>
          <w:sz w:val="22"/>
          <w:szCs w:val="22"/>
        </w:rPr>
        <w:t>Přívozní 2, Lovosice, 41 002</w:t>
      </w:r>
    </w:p>
    <w:p w:rsidR="00682E55" w:rsidRPr="00745CC7" w:rsidRDefault="00682E55" w:rsidP="003031FA">
      <w:pPr>
        <w:widowControl w:val="0"/>
        <w:suppressLineNumbers/>
        <w:jc w:val="both"/>
        <w:rPr>
          <w:rFonts w:eastAsia="Arial"/>
        </w:rPr>
      </w:pPr>
      <w:r w:rsidRPr="00745CC7">
        <w:rPr>
          <w:rFonts w:eastAsia="Arial"/>
        </w:rPr>
        <w:t>zast</w:t>
      </w:r>
      <w:r w:rsidR="00E21BB0">
        <w:rPr>
          <w:rFonts w:eastAsia="Arial"/>
        </w:rPr>
        <w:t xml:space="preserve">oupen:  </w:t>
      </w:r>
      <w:proofErr w:type="gramStart"/>
      <w:r w:rsidR="00F6747E">
        <w:rPr>
          <w:rFonts w:eastAsia="Arial"/>
        </w:rPr>
        <w:t>Mgr.  Jar</w:t>
      </w:r>
      <w:proofErr w:type="gramEnd"/>
      <w:r w:rsidR="00F6747E">
        <w:rPr>
          <w:rFonts w:eastAsia="Arial"/>
        </w:rPr>
        <w:t xml:space="preserve">. Kuziemko – </w:t>
      </w:r>
      <w:proofErr w:type="gramStart"/>
      <w:r w:rsidR="00F6747E">
        <w:rPr>
          <w:rFonts w:eastAsia="Arial"/>
        </w:rPr>
        <w:t>plná  moc</w:t>
      </w:r>
      <w:proofErr w:type="gramEnd"/>
      <w:r w:rsidR="00F6747E">
        <w:rPr>
          <w:rFonts w:eastAsia="Arial"/>
        </w:rPr>
        <w:t xml:space="preserve"> </w:t>
      </w:r>
      <w:r w:rsidR="00E21BB0">
        <w:rPr>
          <w:rFonts w:eastAsia="Arial"/>
        </w:rPr>
        <w:t xml:space="preserve">                                                                                                                                                </w:t>
      </w:r>
      <w:r w:rsidR="00F5282E">
        <w:rPr>
          <w:rFonts w:eastAsia="Arial"/>
        </w:rPr>
        <w:t xml:space="preserve">                     </w:t>
      </w:r>
      <w:r w:rsidR="00E21BB0">
        <w:rPr>
          <w:rFonts w:eastAsia="Arial"/>
        </w:rPr>
        <w:t xml:space="preserve"> </w:t>
      </w:r>
      <w:r w:rsidRPr="00745CC7">
        <w:rPr>
          <w:rFonts w:eastAsia="Arial"/>
        </w:rPr>
        <w:t xml:space="preserve"> </w:t>
      </w:r>
    </w:p>
    <w:p w:rsidR="000840B1" w:rsidRPr="00745CC7" w:rsidRDefault="000840B1" w:rsidP="00E21BB0">
      <w:pPr>
        <w:widowControl w:val="0"/>
        <w:suppressLineNumbers/>
        <w:rPr>
          <w:rFonts w:eastAsia="Arial"/>
        </w:rPr>
      </w:pPr>
    </w:p>
    <w:p w:rsidR="00F5282E" w:rsidRPr="00E21BB0" w:rsidRDefault="00E21BB0" w:rsidP="00682E55">
      <w:pPr>
        <w:widowControl w:val="0"/>
        <w:suppressLineNumbers/>
        <w:jc w:val="center"/>
        <w:rPr>
          <w:rFonts w:eastAsia="Arial"/>
          <w:b/>
          <w:sz w:val="28"/>
        </w:rPr>
      </w:pPr>
      <w:r w:rsidRPr="00E21BB0">
        <w:rPr>
          <w:rFonts w:eastAsia="Arial"/>
          <w:b/>
          <w:sz w:val="28"/>
        </w:rPr>
        <w:t xml:space="preserve">Dodatek </w:t>
      </w:r>
      <w:proofErr w:type="gramStart"/>
      <w:r w:rsidRPr="00E21BB0">
        <w:rPr>
          <w:rFonts w:eastAsia="Arial"/>
          <w:b/>
          <w:sz w:val="28"/>
        </w:rPr>
        <w:t>č.</w:t>
      </w:r>
      <w:r>
        <w:rPr>
          <w:rFonts w:eastAsia="Arial"/>
          <w:b/>
          <w:sz w:val="28"/>
        </w:rPr>
        <w:t xml:space="preserve"> </w:t>
      </w:r>
      <w:r w:rsidR="00EB2046">
        <w:rPr>
          <w:rFonts w:eastAsia="Arial"/>
          <w:b/>
          <w:sz w:val="28"/>
        </w:rPr>
        <w:t>2</w:t>
      </w:r>
      <w:r>
        <w:rPr>
          <w:rFonts w:eastAsia="Arial"/>
          <w:b/>
          <w:sz w:val="28"/>
        </w:rPr>
        <w:t xml:space="preserve"> </w:t>
      </w:r>
      <w:r w:rsidRPr="00E21BB0">
        <w:rPr>
          <w:rFonts w:eastAsia="Arial"/>
          <w:b/>
          <w:sz w:val="28"/>
        </w:rPr>
        <w:t xml:space="preserve">  k Nájemní</w:t>
      </w:r>
      <w:proofErr w:type="gramEnd"/>
      <w:r w:rsidRPr="00E21BB0">
        <w:rPr>
          <w:rFonts w:eastAsia="Arial"/>
          <w:b/>
          <w:sz w:val="28"/>
        </w:rPr>
        <w:t xml:space="preserve"> smlouvě č.2/17/2131/</w:t>
      </w:r>
      <w:r w:rsidR="00F6747E">
        <w:rPr>
          <w:rFonts w:eastAsia="Arial"/>
          <w:b/>
          <w:sz w:val="28"/>
        </w:rPr>
        <w:t xml:space="preserve"> 137</w:t>
      </w:r>
    </w:p>
    <w:p w:rsidR="00682E55" w:rsidRDefault="00682E55" w:rsidP="00682E55">
      <w:pPr>
        <w:widowControl w:val="0"/>
        <w:suppressLineNumbers/>
        <w:jc w:val="center"/>
        <w:rPr>
          <w:rFonts w:eastAsia="Arial"/>
        </w:rPr>
      </w:pPr>
      <w:r w:rsidRPr="00745CC7">
        <w:rPr>
          <w:rFonts w:eastAsia="Arial"/>
        </w:rPr>
        <w:t>uzavřené podle ustanovení § 2201 a následujících občanského zákoníku</w:t>
      </w:r>
    </w:p>
    <w:p w:rsidR="00F5282E" w:rsidRPr="00745CC7" w:rsidRDefault="00F5282E" w:rsidP="00682E55">
      <w:pPr>
        <w:widowControl w:val="0"/>
        <w:suppressLineNumbers/>
        <w:jc w:val="center"/>
        <w:rPr>
          <w:rFonts w:eastAsia="Arial"/>
        </w:rPr>
      </w:pPr>
    </w:p>
    <w:p w:rsidR="00682E55" w:rsidRPr="00745CC7" w:rsidRDefault="00682E55" w:rsidP="00682E55">
      <w:pPr>
        <w:widowControl w:val="0"/>
        <w:jc w:val="center"/>
        <w:rPr>
          <w:rFonts w:eastAsia="Arial"/>
          <w:b/>
        </w:rPr>
      </w:pPr>
      <w:r w:rsidRPr="00745CC7">
        <w:rPr>
          <w:rFonts w:eastAsia="Arial"/>
          <w:b/>
        </w:rPr>
        <w:t>Článek I. – Předmět Dodatku</w:t>
      </w:r>
    </w:p>
    <w:p w:rsidR="00682E55" w:rsidRPr="00745CC7" w:rsidRDefault="00682E55" w:rsidP="00682E55">
      <w:pPr>
        <w:widowControl w:val="0"/>
        <w:numPr>
          <w:ilvl w:val="0"/>
          <w:numId w:val="1"/>
        </w:numPr>
        <w:suppressLineNumbers/>
        <w:jc w:val="both"/>
        <w:rPr>
          <w:rFonts w:eastAsia="Arial"/>
        </w:rPr>
      </w:pPr>
      <w:r w:rsidRPr="00745CC7">
        <w:rPr>
          <w:rFonts w:eastAsia="Arial"/>
        </w:rPr>
        <w:t>Po vzájemné dohodě uzavírají obě smluvní strany tento Dodatek k výše uvedené nájemní smlouvě, kterým se mění:</w:t>
      </w:r>
      <w:r w:rsidR="00F6747E">
        <w:rPr>
          <w:rFonts w:eastAsia="Arial"/>
        </w:rPr>
        <w:t xml:space="preserve">     </w:t>
      </w:r>
      <w:r w:rsidR="00F6747E" w:rsidRPr="00F6747E">
        <w:rPr>
          <w:rFonts w:eastAsia="Arial"/>
          <w:b/>
          <w:sz w:val="28"/>
          <w:szCs w:val="28"/>
        </w:rPr>
        <w:t>Hradešínská      - zábor</w:t>
      </w:r>
      <w:r w:rsidR="00A70C4C">
        <w:rPr>
          <w:rFonts w:eastAsia="Arial"/>
          <w:b/>
          <w:sz w:val="28"/>
          <w:szCs w:val="28"/>
        </w:rPr>
        <w:t xml:space="preserve">,   </w:t>
      </w:r>
      <w:r w:rsidR="00A70C4C" w:rsidRPr="00A70C4C">
        <w:rPr>
          <w:rFonts w:eastAsia="Arial"/>
        </w:rPr>
        <w:t xml:space="preserve">  </w:t>
      </w:r>
    </w:p>
    <w:p w:rsidR="00682E55" w:rsidRPr="00745CC7" w:rsidRDefault="00682E55" w:rsidP="00EB2046">
      <w:pPr>
        <w:widowControl w:val="0"/>
        <w:suppressLineNumbers/>
        <w:ind w:left="720"/>
        <w:jc w:val="center"/>
        <w:rPr>
          <w:rFonts w:eastAsia="Arial"/>
        </w:rPr>
      </w:pPr>
      <w:r w:rsidRPr="00745CC7">
        <w:rPr>
          <w:rFonts w:ascii="Symbol" w:eastAsia="Arial" w:hAnsi="Symbol"/>
        </w:rPr>
        <w:t></w:t>
      </w:r>
      <w:r w:rsidRPr="00745CC7">
        <w:rPr>
          <w:rFonts w:eastAsia="Arial"/>
        </w:rPr>
        <w:t xml:space="preserve"> doba nájmu uvedená v čl. II. odst. 2 nájemní smlouvy a to tak, že se nově stanoví doba nájmu do </w:t>
      </w:r>
      <w:r w:rsidR="00EB2046">
        <w:rPr>
          <w:rFonts w:eastAsia="Arial"/>
        </w:rPr>
        <w:t xml:space="preserve">                      </w:t>
      </w:r>
      <w:r w:rsidR="00F6747E">
        <w:rPr>
          <w:rFonts w:eastAsia="Arial"/>
          <w:b/>
          <w:sz w:val="22"/>
          <w:szCs w:val="22"/>
        </w:rPr>
        <w:t xml:space="preserve"> </w:t>
      </w:r>
      <w:r w:rsidR="00EB2046">
        <w:rPr>
          <w:rFonts w:eastAsia="Arial"/>
          <w:b/>
          <w:sz w:val="22"/>
          <w:szCs w:val="22"/>
        </w:rPr>
        <w:t xml:space="preserve">              1.1.18    -      31.5.18</w:t>
      </w:r>
    </w:p>
    <w:p w:rsidR="00682E55" w:rsidRPr="00745CC7" w:rsidRDefault="00682E55" w:rsidP="00682E55">
      <w:pPr>
        <w:widowControl w:val="0"/>
        <w:suppressLineNumbers/>
        <w:ind w:left="720"/>
        <w:jc w:val="both"/>
        <w:rPr>
          <w:rFonts w:eastAsia="Arial"/>
        </w:rPr>
      </w:pPr>
      <w:r w:rsidRPr="00745CC7">
        <w:rPr>
          <w:rFonts w:ascii="Symbol" w:eastAsia="Arial" w:hAnsi="Symbol"/>
        </w:rPr>
        <w:t></w:t>
      </w:r>
      <w:r w:rsidRPr="00745CC7">
        <w:rPr>
          <w:rFonts w:eastAsia="Arial"/>
        </w:rPr>
        <w:t> rozsah p</w:t>
      </w:r>
      <w:r w:rsidR="00F5282E">
        <w:rPr>
          <w:rFonts w:eastAsia="Arial"/>
        </w:rPr>
        <w:t xml:space="preserve">ředmětu nájmu, který </w:t>
      </w:r>
      <w:r w:rsidR="00F5282E" w:rsidRPr="00F6747E">
        <w:rPr>
          <w:rFonts w:eastAsia="Arial"/>
        </w:rPr>
        <w:t>se</w:t>
      </w:r>
      <w:r w:rsidR="00F5282E" w:rsidRPr="00F6747E">
        <w:rPr>
          <w:rFonts w:eastAsia="Arial"/>
          <w:b/>
        </w:rPr>
        <w:t xml:space="preserve"> </w:t>
      </w:r>
      <w:r w:rsidR="00F6747E" w:rsidRPr="00F6747E">
        <w:rPr>
          <w:rFonts w:eastAsia="Arial"/>
          <w:b/>
        </w:rPr>
        <w:t>n</w:t>
      </w:r>
      <w:r w:rsidRPr="00F6747E">
        <w:rPr>
          <w:rFonts w:eastAsia="Arial"/>
        </w:rPr>
        <w:t>ově</w:t>
      </w:r>
      <w:r w:rsidR="00F5282E" w:rsidRPr="00F6747E">
        <w:rPr>
          <w:rFonts w:eastAsia="Arial"/>
        </w:rPr>
        <w:t xml:space="preserve"> </w:t>
      </w:r>
      <w:proofErr w:type="gramStart"/>
      <w:r w:rsidR="00F5282E" w:rsidRPr="00F6747E">
        <w:rPr>
          <w:rFonts w:eastAsia="Arial"/>
        </w:rPr>
        <w:t>stanoví</w:t>
      </w:r>
      <w:r w:rsidR="00F5282E" w:rsidRPr="00F5282E">
        <w:rPr>
          <w:rFonts w:eastAsia="Arial"/>
          <w:b/>
          <w:sz w:val="22"/>
          <w:szCs w:val="22"/>
        </w:rPr>
        <w:t xml:space="preserve">   </w:t>
      </w:r>
      <w:r w:rsidR="00EB2046">
        <w:rPr>
          <w:rFonts w:eastAsia="Arial"/>
          <w:b/>
          <w:sz w:val="22"/>
          <w:szCs w:val="22"/>
        </w:rPr>
        <w:t>12</w:t>
      </w:r>
      <w:r w:rsidR="00F6747E">
        <w:rPr>
          <w:rFonts w:eastAsia="Arial"/>
          <w:b/>
          <w:sz w:val="22"/>
          <w:szCs w:val="22"/>
        </w:rPr>
        <w:t>0,0</w:t>
      </w:r>
      <w:proofErr w:type="gramEnd"/>
      <w:r w:rsidR="00F6747E">
        <w:rPr>
          <w:rFonts w:eastAsia="Arial"/>
          <w:b/>
          <w:sz w:val="22"/>
          <w:szCs w:val="22"/>
        </w:rPr>
        <w:t xml:space="preserve"> </w:t>
      </w:r>
      <w:r w:rsidR="00F5282E" w:rsidRPr="00F5282E">
        <w:rPr>
          <w:rFonts w:eastAsia="Arial"/>
          <w:b/>
          <w:sz w:val="22"/>
          <w:szCs w:val="22"/>
        </w:rPr>
        <w:t xml:space="preserve">  </w:t>
      </w:r>
      <w:r w:rsidRPr="00F5282E">
        <w:rPr>
          <w:rFonts w:eastAsia="Arial"/>
          <w:b/>
          <w:sz w:val="22"/>
          <w:szCs w:val="22"/>
        </w:rPr>
        <w:t>m2</w:t>
      </w:r>
      <w:r w:rsidRPr="00745CC7">
        <w:rPr>
          <w:rFonts w:eastAsia="Arial"/>
        </w:rPr>
        <w:t>. Změna předmětu nájmu je blíže graficky specifikována v příloze č. 1 tohoto Dodatku, která tvoří jeho nedílnou součást.</w:t>
      </w:r>
    </w:p>
    <w:p w:rsidR="00682E55" w:rsidRDefault="00682E55" w:rsidP="00E21BB0">
      <w:pPr>
        <w:widowControl w:val="0"/>
        <w:suppressLineNumbers/>
        <w:ind w:left="720"/>
        <w:rPr>
          <w:rFonts w:eastAsia="Arial"/>
        </w:rPr>
      </w:pPr>
      <w:r w:rsidRPr="00745CC7">
        <w:rPr>
          <w:rFonts w:ascii="Symbol" w:eastAsia="Arial" w:hAnsi="Symbol"/>
        </w:rPr>
        <w:t></w:t>
      </w:r>
      <w:r w:rsidRPr="00745CC7">
        <w:rPr>
          <w:rFonts w:ascii="Symbol" w:eastAsia="Arial" w:hAnsi="Symbol"/>
        </w:rPr>
        <w:t></w:t>
      </w:r>
      <w:r w:rsidRPr="00745CC7">
        <w:rPr>
          <w:rFonts w:eastAsia="Arial"/>
        </w:rPr>
        <w:t>následující skutečnosti, uvedené v </w:t>
      </w:r>
      <w:proofErr w:type="spellStart"/>
      <w:r w:rsidRPr="00745CC7">
        <w:rPr>
          <w:rFonts w:eastAsia="Arial"/>
        </w:rPr>
        <w:t>čl</w:t>
      </w:r>
      <w:proofErr w:type="spellEnd"/>
      <w:r w:rsidRPr="00745CC7">
        <w:rPr>
          <w:rFonts w:eastAsia="Arial"/>
        </w:rPr>
        <w:t xml:space="preserve">……. </w:t>
      </w:r>
    </w:p>
    <w:p w:rsidR="00F6747E" w:rsidRPr="00A70C4C" w:rsidRDefault="00A70C4C" w:rsidP="00E21BB0">
      <w:pPr>
        <w:widowControl w:val="0"/>
        <w:suppressLineNumbers/>
        <w:ind w:left="720"/>
        <w:rPr>
          <w:rFonts w:eastAsia="Arial"/>
          <w:b/>
        </w:rPr>
      </w:pPr>
      <w:r>
        <w:rPr>
          <w:rFonts w:eastAsia="Arial"/>
        </w:rPr>
        <w:t xml:space="preserve"> </w:t>
      </w:r>
      <w:r w:rsidRPr="00A70C4C">
        <w:rPr>
          <w:rFonts w:eastAsia="Arial"/>
          <w:b/>
        </w:rPr>
        <w:t xml:space="preserve">V okolí </w:t>
      </w:r>
      <w:proofErr w:type="gramStart"/>
      <w:r w:rsidRPr="00A70C4C">
        <w:rPr>
          <w:rFonts w:eastAsia="Arial"/>
          <w:b/>
        </w:rPr>
        <w:t>stavby  bude</w:t>
      </w:r>
      <w:proofErr w:type="gramEnd"/>
      <w:r w:rsidRPr="00A70C4C">
        <w:rPr>
          <w:rFonts w:eastAsia="Arial"/>
          <w:b/>
        </w:rPr>
        <w:t xml:space="preserve"> udržován pořádek   ,  případné poničení vozovky</w:t>
      </w:r>
      <w:r>
        <w:rPr>
          <w:rFonts w:eastAsia="Arial"/>
          <w:b/>
        </w:rPr>
        <w:t xml:space="preserve">, chodníků </w:t>
      </w:r>
      <w:r w:rsidRPr="00A70C4C">
        <w:rPr>
          <w:rFonts w:eastAsia="Arial"/>
          <w:b/>
        </w:rPr>
        <w:t xml:space="preserve"> nebo nároží  po  staveništní dopravě  bude průběžně opravován</w:t>
      </w:r>
      <w:r>
        <w:rPr>
          <w:rFonts w:eastAsia="Arial"/>
          <w:b/>
        </w:rPr>
        <w:t>o</w:t>
      </w:r>
      <w:r w:rsidRPr="00A70C4C">
        <w:rPr>
          <w:rFonts w:eastAsia="Arial"/>
          <w:b/>
        </w:rPr>
        <w:t xml:space="preserve"> a na konci stavby </w:t>
      </w:r>
      <w:r>
        <w:rPr>
          <w:rFonts w:eastAsia="Arial"/>
          <w:b/>
        </w:rPr>
        <w:t xml:space="preserve"> komunikace </w:t>
      </w:r>
      <w:r w:rsidRPr="00A70C4C">
        <w:rPr>
          <w:rFonts w:eastAsia="Arial"/>
          <w:b/>
        </w:rPr>
        <w:t>předán</w:t>
      </w:r>
      <w:r>
        <w:rPr>
          <w:rFonts w:eastAsia="Arial"/>
          <w:b/>
        </w:rPr>
        <w:t>a</w:t>
      </w:r>
      <w:r w:rsidRPr="00A70C4C">
        <w:rPr>
          <w:rFonts w:eastAsia="Arial"/>
          <w:b/>
        </w:rPr>
        <w:t xml:space="preserve"> zástupci TSK. </w:t>
      </w:r>
    </w:p>
    <w:p w:rsidR="00682E55" w:rsidRPr="00745CC7" w:rsidRDefault="00682E55" w:rsidP="00682E55">
      <w:pPr>
        <w:widowControl w:val="0"/>
        <w:suppressLineNumbers/>
        <w:ind w:left="720"/>
        <w:jc w:val="both"/>
        <w:rPr>
          <w:rFonts w:eastAsia="Arial"/>
        </w:rPr>
      </w:pPr>
    </w:p>
    <w:p w:rsidR="00682E55" w:rsidRPr="00F6747E" w:rsidRDefault="00682E55" w:rsidP="00682E55">
      <w:pPr>
        <w:widowControl w:val="0"/>
        <w:numPr>
          <w:ilvl w:val="0"/>
          <w:numId w:val="1"/>
        </w:numPr>
        <w:suppressLineNumbers/>
        <w:jc w:val="center"/>
        <w:rPr>
          <w:rFonts w:eastAsia="Arial"/>
          <w:b/>
        </w:rPr>
      </w:pPr>
      <w:r w:rsidRPr="00E21BB0">
        <w:rPr>
          <w:rFonts w:eastAsia="Arial"/>
        </w:rPr>
        <w:t xml:space="preserve">Důvodem uzavření tohoto Dodatku </w:t>
      </w:r>
      <w:proofErr w:type="gramStart"/>
      <w:r w:rsidRPr="00E21BB0">
        <w:rPr>
          <w:rFonts w:eastAsia="Arial"/>
        </w:rPr>
        <w:t>j</w:t>
      </w:r>
      <w:r w:rsidR="00E21BB0" w:rsidRPr="00E21BB0">
        <w:rPr>
          <w:rFonts w:eastAsia="Arial"/>
        </w:rPr>
        <w:t xml:space="preserve">e:   </w:t>
      </w:r>
      <w:r w:rsidR="00EB2046">
        <w:rPr>
          <w:rFonts w:eastAsia="Arial"/>
          <w:b/>
          <w:sz w:val="22"/>
          <w:szCs w:val="22"/>
        </w:rPr>
        <w:t>prodloužení</w:t>
      </w:r>
      <w:proofErr w:type="gramEnd"/>
    </w:p>
    <w:p w:rsidR="00F6747E" w:rsidRPr="00F5282E" w:rsidRDefault="00F6747E" w:rsidP="00F6747E">
      <w:pPr>
        <w:widowControl w:val="0"/>
        <w:suppressLineNumbers/>
        <w:ind w:left="720"/>
        <w:rPr>
          <w:rFonts w:eastAsia="Arial"/>
          <w:b/>
        </w:rPr>
      </w:pPr>
    </w:p>
    <w:p w:rsidR="00F5282E" w:rsidRPr="00E21BB0" w:rsidRDefault="00F5282E" w:rsidP="00F5282E">
      <w:pPr>
        <w:widowControl w:val="0"/>
        <w:suppressLineNumbers/>
        <w:ind w:left="360"/>
        <w:jc w:val="center"/>
        <w:rPr>
          <w:rFonts w:eastAsia="Arial"/>
          <w:b/>
        </w:rPr>
      </w:pPr>
    </w:p>
    <w:p w:rsidR="00682E55" w:rsidRDefault="00682E55" w:rsidP="00E21BB0">
      <w:pPr>
        <w:widowControl w:val="0"/>
        <w:jc w:val="center"/>
        <w:rPr>
          <w:rFonts w:eastAsia="Arial"/>
          <w:b/>
        </w:rPr>
      </w:pPr>
      <w:r w:rsidRPr="00745CC7">
        <w:rPr>
          <w:rFonts w:eastAsia="Arial"/>
          <w:b/>
        </w:rPr>
        <w:t>Článek II. - Výše nájemného</w:t>
      </w:r>
    </w:p>
    <w:p w:rsidR="00F5282E" w:rsidRPr="00745CC7" w:rsidRDefault="00F5282E" w:rsidP="00E21BB0">
      <w:pPr>
        <w:widowControl w:val="0"/>
        <w:jc w:val="center"/>
        <w:rPr>
          <w:rFonts w:eastAsia="Arial"/>
          <w:b/>
        </w:rPr>
      </w:pPr>
    </w:p>
    <w:p w:rsidR="00F5282E" w:rsidRPr="00200423" w:rsidRDefault="00682E55" w:rsidP="00682E55">
      <w:pPr>
        <w:widowControl w:val="0"/>
        <w:numPr>
          <w:ilvl w:val="0"/>
          <w:numId w:val="2"/>
        </w:numPr>
        <w:suppressLineNumbers/>
        <w:jc w:val="center"/>
        <w:rPr>
          <w:rFonts w:eastAsia="Arial"/>
          <w:b/>
          <w:sz w:val="24"/>
          <w:szCs w:val="24"/>
        </w:rPr>
      </w:pPr>
      <w:r w:rsidRPr="00E21BB0">
        <w:rPr>
          <w:rFonts w:eastAsia="Arial"/>
        </w:rPr>
        <w:t xml:space="preserve">V návaznosti na čl. I. odst. 1 Dodatku a ve smyslu čl. III. odst. 1. Nájemní smlouvy činí výše nájemného stanovená tímto Dodatkem </w:t>
      </w:r>
      <w:r w:rsidR="00F5282E">
        <w:rPr>
          <w:rFonts w:eastAsia="Arial"/>
          <w:b/>
          <w:sz w:val="24"/>
          <w:szCs w:val="24"/>
        </w:rPr>
        <w:t xml:space="preserve"> </w:t>
      </w:r>
      <w:r w:rsidR="00200423">
        <w:rPr>
          <w:rFonts w:eastAsia="Arial"/>
          <w:b/>
          <w:sz w:val="24"/>
          <w:szCs w:val="24"/>
        </w:rPr>
        <w:t xml:space="preserve"> </w:t>
      </w:r>
      <w:r w:rsidR="00200423" w:rsidRPr="00200423">
        <w:rPr>
          <w:rFonts w:eastAsia="Arial"/>
          <w:b/>
          <w:sz w:val="24"/>
          <w:szCs w:val="24"/>
        </w:rPr>
        <w:t xml:space="preserve">je celkem </w:t>
      </w:r>
      <w:r w:rsidR="00F5282E" w:rsidRPr="00200423">
        <w:rPr>
          <w:rFonts w:eastAsia="Arial"/>
          <w:b/>
          <w:sz w:val="24"/>
          <w:szCs w:val="24"/>
        </w:rPr>
        <w:t xml:space="preserve"> </w:t>
      </w:r>
      <w:r w:rsidR="00200423" w:rsidRPr="00200423">
        <w:rPr>
          <w:rFonts w:eastAsia="Arial"/>
          <w:b/>
          <w:sz w:val="24"/>
          <w:szCs w:val="24"/>
        </w:rPr>
        <w:t>90 600,0</w:t>
      </w:r>
      <w:r w:rsidR="00F5282E" w:rsidRPr="00200423">
        <w:rPr>
          <w:rFonts w:eastAsia="Arial"/>
          <w:b/>
          <w:sz w:val="24"/>
          <w:szCs w:val="24"/>
        </w:rPr>
        <w:t xml:space="preserve"> </w:t>
      </w:r>
      <w:proofErr w:type="gramStart"/>
      <w:r w:rsidRPr="00200423">
        <w:rPr>
          <w:rFonts w:eastAsia="Arial"/>
          <w:b/>
          <w:sz w:val="24"/>
          <w:szCs w:val="24"/>
        </w:rPr>
        <w:t>Kč</w:t>
      </w:r>
      <w:r w:rsidR="00200423" w:rsidRPr="00200423">
        <w:rPr>
          <w:rFonts w:eastAsia="Arial"/>
          <w:sz w:val="24"/>
          <w:szCs w:val="24"/>
        </w:rPr>
        <w:t xml:space="preserve"> , </w:t>
      </w:r>
      <w:r w:rsidR="00200423" w:rsidRPr="00200423">
        <w:rPr>
          <w:rFonts w:eastAsia="Arial"/>
          <w:b/>
          <w:sz w:val="24"/>
          <w:szCs w:val="24"/>
        </w:rPr>
        <w:t>přičemž</w:t>
      </w:r>
      <w:proofErr w:type="gramEnd"/>
      <w:r w:rsidR="00200423" w:rsidRPr="00200423">
        <w:rPr>
          <w:rFonts w:eastAsia="Arial"/>
          <w:b/>
          <w:sz w:val="24"/>
          <w:szCs w:val="24"/>
        </w:rPr>
        <w:t xml:space="preserve"> nájemné </w:t>
      </w:r>
      <w:r w:rsidRPr="00200423">
        <w:rPr>
          <w:rFonts w:eastAsia="Arial"/>
          <w:b/>
          <w:sz w:val="24"/>
          <w:szCs w:val="24"/>
        </w:rPr>
        <w:t xml:space="preserve"> splatné</w:t>
      </w:r>
      <w:r w:rsidRPr="00200423">
        <w:rPr>
          <w:rFonts w:eastAsia="Arial"/>
          <w:sz w:val="24"/>
          <w:szCs w:val="24"/>
        </w:rPr>
        <w:t xml:space="preserve"> </w:t>
      </w:r>
      <w:r w:rsidR="00EB2046" w:rsidRPr="00200423">
        <w:rPr>
          <w:rFonts w:eastAsia="Arial"/>
          <w:b/>
          <w:sz w:val="24"/>
          <w:szCs w:val="24"/>
        </w:rPr>
        <w:t>k podpisu dodatku</w:t>
      </w:r>
      <w:r w:rsidR="00200423" w:rsidRPr="00200423">
        <w:rPr>
          <w:rFonts w:eastAsia="Arial"/>
          <w:b/>
          <w:sz w:val="24"/>
          <w:szCs w:val="24"/>
        </w:rPr>
        <w:t xml:space="preserve"> je 10</w:t>
      </w:r>
      <w:r w:rsidR="00200423">
        <w:rPr>
          <w:rFonts w:eastAsia="Arial"/>
          <w:b/>
          <w:sz w:val="24"/>
          <w:szCs w:val="24"/>
        </w:rPr>
        <w:t xml:space="preserve"> </w:t>
      </w:r>
      <w:r w:rsidR="00200423" w:rsidRPr="00200423">
        <w:rPr>
          <w:rFonts w:eastAsia="Arial"/>
          <w:b/>
          <w:sz w:val="24"/>
          <w:szCs w:val="24"/>
        </w:rPr>
        <w:t>600,0 Kč</w:t>
      </w:r>
      <w:r w:rsidR="00200423" w:rsidRPr="00200423">
        <w:rPr>
          <w:rFonts w:eastAsia="Arial"/>
          <w:sz w:val="24"/>
          <w:szCs w:val="24"/>
        </w:rPr>
        <w:t xml:space="preserve">   </w:t>
      </w:r>
      <w:r w:rsidR="00EB2046" w:rsidRPr="00200423">
        <w:rPr>
          <w:rFonts w:eastAsia="Arial"/>
          <w:sz w:val="24"/>
          <w:szCs w:val="24"/>
        </w:rPr>
        <w:t xml:space="preserve"> </w:t>
      </w:r>
      <w:r w:rsidR="00EB2046" w:rsidRPr="00200423">
        <w:rPr>
          <w:rFonts w:eastAsia="Arial"/>
          <w:b/>
          <w:sz w:val="24"/>
          <w:szCs w:val="24"/>
        </w:rPr>
        <w:t>a</w:t>
      </w:r>
      <w:r w:rsidR="00200423">
        <w:rPr>
          <w:rFonts w:eastAsia="Arial"/>
          <w:b/>
          <w:sz w:val="24"/>
          <w:szCs w:val="24"/>
        </w:rPr>
        <w:t xml:space="preserve"> </w:t>
      </w:r>
      <w:r w:rsidR="00EB2046" w:rsidRPr="00200423">
        <w:rPr>
          <w:rFonts w:eastAsia="Arial"/>
          <w:b/>
          <w:sz w:val="24"/>
          <w:szCs w:val="24"/>
        </w:rPr>
        <w:t xml:space="preserve"> dále k 28.2.18 </w:t>
      </w:r>
      <w:r w:rsidR="00200423">
        <w:rPr>
          <w:rFonts w:eastAsia="Arial"/>
          <w:b/>
          <w:sz w:val="24"/>
          <w:szCs w:val="24"/>
        </w:rPr>
        <w:t xml:space="preserve"> </w:t>
      </w:r>
      <w:r w:rsidR="00EB2046" w:rsidRPr="00200423">
        <w:rPr>
          <w:rFonts w:eastAsia="Arial"/>
          <w:b/>
          <w:sz w:val="24"/>
          <w:szCs w:val="24"/>
        </w:rPr>
        <w:t xml:space="preserve">a </w:t>
      </w:r>
      <w:r w:rsidR="00200423">
        <w:rPr>
          <w:rFonts w:eastAsia="Arial"/>
          <w:b/>
          <w:sz w:val="24"/>
          <w:szCs w:val="24"/>
        </w:rPr>
        <w:t xml:space="preserve"> </w:t>
      </w:r>
      <w:r w:rsidR="00EB2046" w:rsidRPr="00200423">
        <w:rPr>
          <w:rFonts w:eastAsia="Arial"/>
          <w:b/>
          <w:sz w:val="24"/>
          <w:szCs w:val="24"/>
        </w:rPr>
        <w:t>30.4.18   -   40 000,0</w:t>
      </w:r>
      <w:r w:rsidR="00200423">
        <w:rPr>
          <w:rFonts w:eastAsia="Arial"/>
          <w:b/>
          <w:sz w:val="24"/>
          <w:szCs w:val="24"/>
        </w:rPr>
        <w:t xml:space="preserve"> </w:t>
      </w:r>
      <w:bookmarkStart w:id="0" w:name="_GoBack"/>
      <w:bookmarkEnd w:id="0"/>
      <w:r w:rsidR="00EB2046" w:rsidRPr="00200423">
        <w:rPr>
          <w:rFonts w:eastAsia="Arial"/>
          <w:b/>
          <w:sz w:val="24"/>
          <w:szCs w:val="24"/>
        </w:rPr>
        <w:t>Kč</w:t>
      </w:r>
      <w:r w:rsidR="00EB2046" w:rsidRPr="00200423">
        <w:rPr>
          <w:rFonts w:eastAsia="Arial"/>
          <w:sz w:val="24"/>
          <w:szCs w:val="24"/>
        </w:rPr>
        <w:t xml:space="preserve"> </w:t>
      </w:r>
    </w:p>
    <w:p w:rsidR="00F6747E" w:rsidRPr="00F5282E" w:rsidRDefault="00F6747E" w:rsidP="00F6747E">
      <w:pPr>
        <w:widowControl w:val="0"/>
        <w:suppressLineNumbers/>
        <w:ind w:left="360"/>
        <w:jc w:val="center"/>
        <w:rPr>
          <w:rFonts w:eastAsia="Arial"/>
          <w:b/>
        </w:rPr>
      </w:pPr>
    </w:p>
    <w:p w:rsidR="00682E55" w:rsidRPr="00E21BB0" w:rsidRDefault="00682E55" w:rsidP="00F5282E">
      <w:pPr>
        <w:widowControl w:val="0"/>
        <w:suppressLineNumbers/>
        <w:ind w:left="360"/>
        <w:rPr>
          <w:rFonts w:eastAsia="Arial"/>
          <w:b/>
        </w:rPr>
      </w:pPr>
    </w:p>
    <w:p w:rsidR="00682E55" w:rsidRDefault="00682E55" w:rsidP="00682E55">
      <w:pPr>
        <w:widowControl w:val="0"/>
        <w:jc w:val="center"/>
        <w:rPr>
          <w:rFonts w:eastAsia="Arial"/>
          <w:b/>
        </w:rPr>
      </w:pPr>
      <w:r w:rsidRPr="00745CC7">
        <w:rPr>
          <w:rFonts w:eastAsia="Arial"/>
          <w:b/>
        </w:rPr>
        <w:t xml:space="preserve">Článek </w:t>
      </w:r>
      <w:proofErr w:type="gramStart"/>
      <w:r w:rsidRPr="00745CC7">
        <w:rPr>
          <w:rFonts w:eastAsia="Arial"/>
          <w:b/>
        </w:rPr>
        <w:t>III.- Závěrečná</w:t>
      </w:r>
      <w:proofErr w:type="gramEnd"/>
      <w:r w:rsidRPr="00745CC7">
        <w:rPr>
          <w:rFonts w:eastAsia="Arial"/>
          <w:b/>
        </w:rPr>
        <w:t xml:space="preserve"> ustanovení</w:t>
      </w:r>
    </w:p>
    <w:p w:rsidR="00F6747E" w:rsidRDefault="00F6747E" w:rsidP="00682E55">
      <w:pPr>
        <w:widowControl w:val="0"/>
        <w:jc w:val="center"/>
        <w:rPr>
          <w:rFonts w:eastAsia="Arial"/>
          <w:b/>
        </w:rPr>
      </w:pPr>
    </w:p>
    <w:p w:rsidR="00F5282E" w:rsidRPr="00745CC7" w:rsidRDefault="00F5282E" w:rsidP="00682E55">
      <w:pPr>
        <w:widowControl w:val="0"/>
        <w:jc w:val="center"/>
        <w:rPr>
          <w:rFonts w:eastAsia="Arial"/>
          <w:b/>
        </w:rPr>
      </w:pPr>
    </w:p>
    <w:p w:rsidR="00682E55" w:rsidRPr="00745CC7" w:rsidRDefault="00682E55" w:rsidP="00682E55">
      <w:pPr>
        <w:widowControl w:val="0"/>
        <w:numPr>
          <w:ilvl w:val="0"/>
          <w:numId w:val="3"/>
        </w:numPr>
        <w:suppressLineNumbers/>
        <w:jc w:val="both"/>
        <w:rPr>
          <w:rFonts w:eastAsia="Arial"/>
        </w:rPr>
      </w:pPr>
      <w:r w:rsidRPr="00745CC7">
        <w:rPr>
          <w:rFonts w:eastAsia="Arial"/>
        </w:rPr>
        <w:t>Ostatní články Nájemní smlouvy, tímto Dodatkem nedotčené, se nemění a zůstávají beze změny.</w:t>
      </w:r>
    </w:p>
    <w:p w:rsidR="00682E55" w:rsidRDefault="00682E55" w:rsidP="00682E55">
      <w:pPr>
        <w:widowControl w:val="0"/>
        <w:numPr>
          <w:ilvl w:val="0"/>
          <w:numId w:val="3"/>
        </w:numPr>
        <w:suppressLineNumbers/>
        <w:jc w:val="both"/>
        <w:rPr>
          <w:rFonts w:eastAsia="Arial"/>
        </w:rPr>
      </w:pPr>
      <w:r w:rsidRPr="00745CC7">
        <w:rPr>
          <w:rFonts w:eastAsia="Arial"/>
        </w:rPr>
        <w:t>Smluvní strany výslovně souhlasí s tím, aby byl tento Dodatek uveden v Centrální evidenci smluv Technické správy komunikací hl. m. Prahy</w:t>
      </w:r>
      <w:r>
        <w:rPr>
          <w:rFonts w:eastAsia="Arial"/>
        </w:rPr>
        <w:t>, a.s.</w:t>
      </w:r>
      <w:r w:rsidRPr="00745CC7">
        <w:rPr>
          <w:rFonts w:eastAsia="Arial"/>
        </w:rPr>
        <w:t xml:space="preserve"> (CES TSK) vedené Technickou správou komunikací hl. m. Prahy,</w:t>
      </w:r>
      <w:r>
        <w:rPr>
          <w:rFonts w:eastAsia="Arial"/>
        </w:rPr>
        <w:t xml:space="preserve"> a.s.,</w:t>
      </w:r>
      <w:r w:rsidRPr="00745CC7">
        <w:rPr>
          <w:rFonts w:eastAsia="Arial"/>
        </w:rPr>
        <w:t xml:space="preserve"> která je veřejně přístupná a která obsahuje údaje o smluvních stranách, předmětu smlouvy, číselné označení smlouvy a datum jejího podpisu. Smluvní strany prohlašují, že skutečnosti uvedené v tomto Dodatku nepovažují za obchodní tajemství ve smyslu § 504 občanského zákoníku a udělují svolení k jejich užití a zveřejnění bez stanovení jakýchkoli dalších podmínek.</w:t>
      </w:r>
    </w:p>
    <w:p w:rsidR="00682E55" w:rsidRPr="00E21BB0" w:rsidRDefault="00682E55" w:rsidP="00682E55">
      <w:pPr>
        <w:pStyle w:val="standard"/>
        <w:numPr>
          <w:ilvl w:val="0"/>
          <w:numId w:val="3"/>
        </w:numPr>
        <w:suppressLineNumbers/>
        <w:jc w:val="both"/>
      </w:pPr>
      <w:r w:rsidRPr="001211AC">
        <w:rPr>
          <w:sz w:val="20"/>
        </w:rPr>
        <w:t xml:space="preserve"> Pokud výše hodnoty předmětu plnění smlouvy, vč. Dodatku je nebo bude vyšší než 50.000,- Kč bez DPH, smluvní strany výslovně sjednávají, že uveřejnění této smlouvy, resp. Dodatku, v registru smluv dle zákona č.340/2015 Sb., o zvláštních podmínkách účinnosti některých smluv, uveřejňování těchto smluv a o registru smluv (zákon o registru smluv) zajistí TSK.</w:t>
      </w:r>
    </w:p>
    <w:p w:rsidR="00682E55" w:rsidRPr="00E21BB0" w:rsidRDefault="00682E55" w:rsidP="00682E55">
      <w:pPr>
        <w:widowControl w:val="0"/>
        <w:numPr>
          <w:ilvl w:val="0"/>
          <w:numId w:val="3"/>
        </w:numPr>
        <w:suppressLineNumbers/>
        <w:jc w:val="both"/>
        <w:rPr>
          <w:rFonts w:eastAsia="Arial"/>
        </w:rPr>
      </w:pPr>
      <w:r w:rsidRPr="00E21BB0">
        <w:rPr>
          <w:rFonts w:eastAsia="Arial"/>
        </w:rPr>
        <w:t>Dodatek byl vyhotoven ve 4 autorizovaných stejnopisech, z nichž 2 stejnopisy obdrží nájemce a 2 stejnopisy pronajímatel.</w:t>
      </w:r>
    </w:p>
    <w:p w:rsidR="00682E55" w:rsidRDefault="00682E55" w:rsidP="00682E55">
      <w:pPr>
        <w:widowControl w:val="0"/>
        <w:numPr>
          <w:ilvl w:val="0"/>
          <w:numId w:val="3"/>
        </w:numPr>
        <w:suppressLineNumbers/>
        <w:jc w:val="both"/>
        <w:rPr>
          <w:rFonts w:eastAsia="Arial"/>
        </w:rPr>
      </w:pPr>
      <w:r w:rsidRPr="00E21BB0">
        <w:rPr>
          <w:rFonts w:eastAsia="Arial"/>
        </w:rPr>
        <w:t xml:space="preserve">Dodatek, na nějž se vztahuje povinnost uveřejnění prostřednictvím registru smluv, nabývá účinnosti </w:t>
      </w:r>
      <w:r w:rsidRPr="00E21BB0">
        <w:rPr>
          <w:rFonts w:eastAsia="Arial"/>
        </w:rPr>
        <w:lastRenderedPageBreak/>
        <w:t>dnem jeho uveřejnění v registru smluv a platnosti dnem jeho podpisu. Dodatek, na nějž se nevztahuje povinnost uveřejnění prostřednictvím registru smluv, nabývá účinnosti a platnosti dnem jeho podpisu. Je-li potřeba rozhodnutí příslušného správního orgánu, Dodatek, na nějž se vztahuje povinnost uveřejnění prostřednictvím registru smluv, nabývá účinnosti dnem právní moci takového rozhodnutí, nejdříve však dnem uveřejnění v registru smluv. Je-li potřeba rozhodnutí příslušného správního orgánu, Dodatek, na nějž se nevztahuje povinnost uveřejnění prostřednictvím registru smluv, nabývá účinnosti dnem právní moci takového rozhodnutí.</w:t>
      </w:r>
    </w:p>
    <w:p w:rsidR="00F5282E" w:rsidRDefault="00F5282E" w:rsidP="00F5282E">
      <w:pPr>
        <w:widowControl w:val="0"/>
        <w:suppressLineNumbers/>
        <w:ind w:left="720"/>
        <w:jc w:val="both"/>
        <w:rPr>
          <w:rFonts w:eastAsia="Arial"/>
        </w:rPr>
      </w:pPr>
    </w:p>
    <w:p w:rsidR="00F5282E" w:rsidRDefault="00A70C4C" w:rsidP="00F5282E">
      <w:pPr>
        <w:widowControl w:val="0"/>
        <w:suppressLineNumbers/>
        <w:jc w:val="both"/>
        <w:rPr>
          <w:rFonts w:eastAsia="Arial"/>
        </w:rPr>
      </w:pPr>
      <w:r>
        <w:rPr>
          <w:rFonts w:eastAsia="Arial"/>
        </w:rPr>
        <w:t xml:space="preserve">               </w:t>
      </w:r>
    </w:p>
    <w:p w:rsidR="00F5282E" w:rsidRPr="00E21BB0" w:rsidRDefault="00F5282E" w:rsidP="00F5282E">
      <w:pPr>
        <w:widowControl w:val="0"/>
        <w:suppressLineNumbers/>
        <w:ind w:left="720"/>
        <w:jc w:val="both"/>
        <w:rPr>
          <w:rFonts w:eastAsia="Arial"/>
        </w:rPr>
      </w:pPr>
    </w:p>
    <w:p w:rsidR="00682E55" w:rsidRPr="00745CC7" w:rsidRDefault="00F5282E" w:rsidP="00682E55">
      <w:pPr>
        <w:widowControl w:val="0"/>
        <w:suppressLineNumbers/>
        <w:jc w:val="both"/>
        <w:rPr>
          <w:rFonts w:eastAsia="Arial"/>
        </w:rPr>
      </w:pPr>
      <w:r>
        <w:rPr>
          <w:rFonts w:eastAsia="Arial"/>
        </w:rPr>
        <w:tab/>
        <w:t xml:space="preserve">V Praze dne </w:t>
      </w:r>
      <w:r w:rsidR="00EB2046">
        <w:rPr>
          <w:rFonts w:eastAsia="Arial"/>
        </w:rPr>
        <w:t xml:space="preserve">   </w:t>
      </w:r>
      <w:proofErr w:type="gramStart"/>
      <w:r w:rsidR="00EB2046">
        <w:rPr>
          <w:rFonts w:eastAsia="Arial"/>
        </w:rPr>
        <w:t>6.12</w:t>
      </w:r>
      <w:r w:rsidR="00F6747E">
        <w:rPr>
          <w:rFonts w:eastAsia="Arial"/>
        </w:rPr>
        <w:t>.17</w:t>
      </w:r>
      <w:proofErr w:type="gramEnd"/>
      <w:r w:rsidR="00F6747E">
        <w:rPr>
          <w:rFonts w:eastAsia="Arial"/>
        </w:rPr>
        <w:t xml:space="preserve">  </w:t>
      </w:r>
    </w:p>
    <w:p w:rsidR="00682E55" w:rsidRPr="00745CC7" w:rsidRDefault="00682E55" w:rsidP="00682E55">
      <w:pPr>
        <w:widowControl w:val="0"/>
        <w:suppressLineNumbers/>
        <w:jc w:val="both"/>
        <w:rPr>
          <w:rFonts w:eastAsia="Arial"/>
        </w:rPr>
      </w:pPr>
    </w:p>
    <w:p w:rsidR="00682E55" w:rsidRPr="00745CC7" w:rsidRDefault="00682E55" w:rsidP="00682E55">
      <w:pPr>
        <w:widowControl w:val="0"/>
        <w:suppressLineNumbers/>
        <w:jc w:val="both"/>
        <w:rPr>
          <w:rFonts w:eastAsia="Arial"/>
        </w:rPr>
      </w:pPr>
    </w:p>
    <w:p w:rsidR="00682E55" w:rsidRPr="00745CC7" w:rsidRDefault="00F6747E" w:rsidP="00682E55">
      <w:pPr>
        <w:widowControl w:val="0"/>
        <w:suppressLineNumbers/>
        <w:jc w:val="both"/>
        <w:rPr>
          <w:rFonts w:eastAsia="Arial"/>
        </w:rPr>
      </w:pPr>
      <w:r>
        <w:rPr>
          <w:rFonts w:eastAsia="Arial"/>
        </w:rPr>
        <w:t xml:space="preserve">                                Ivana </w:t>
      </w:r>
      <w:proofErr w:type="gramStart"/>
      <w:r>
        <w:rPr>
          <w:rFonts w:eastAsia="Arial"/>
        </w:rPr>
        <w:t>Janáková                                                            Mgr.</w:t>
      </w:r>
      <w:proofErr w:type="gramEnd"/>
      <w:r>
        <w:rPr>
          <w:rFonts w:eastAsia="Arial"/>
        </w:rPr>
        <w:t xml:space="preserve"> Kuziemko Jar. – plná moc</w:t>
      </w:r>
    </w:p>
    <w:p w:rsidR="00682E55" w:rsidRPr="00745CC7" w:rsidRDefault="00682E55" w:rsidP="00682E55">
      <w:pPr>
        <w:widowControl w:val="0"/>
        <w:suppressLineNumbers/>
        <w:ind w:firstLine="708"/>
        <w:jc w:val="both"/>
        <w:rPr>
          <w:rFonts w:eastAsia="Arial"/>
        </w:rPr>
      </w:pPr>
      <w:r w:rsidRPr="00745CC7">
        <w:rPr>
          <w:rFonts w:eastAsia="Arial"/>
        </w:rPr>
        <w:t>..........................................................</w:t>
      </w:r>
      <w:r w:rsidRPr="00745CC7">
        <w:rPr>
          <w:rFonts w:eastAsia="Arial"/>
        </w:rPr>
        <w:tab/>
        <w:t xml:space="preserve">        </w:t>
      </w:r>
      <w:r w:rsidRPr="00745CC7">
        <w:rPr>
          <w:rFonts w:eastAsia="Arial"/>
        </w:rPr>
        <w:tab/>
      </w:r>
      <w:r w:rsidRPr="00745CC7">
        <w:rPr>
          <w:rFonts w:eastAsia="Arial"/>
        </w:rPr>
        <w:tab/>
        <w:t>..........................................................</w:t>
      </w:r>
    </w:p>
    <w:p w:rsidR="00682E55" w:rsidRPr="00745CC7" w:rsidRDefault="00682E55" w:rsidP="00682E55">
      <w:r w:rsidRPr="00745CC7">
        <w:t xml:space="preserve">    </w:t>
      </w:r>
      <w:r w:rsidRPr="00745CC7">
        <w:tab/>
        <w:t xml:space="preserve">   </w:t>
      </w:r>
      <w:r w:rsidRPr="00745CC7">
        <w:tab/>
        <w:t xml:space="preserve">pronajímatel </w:t>
      </w:r>
      <w:r w:rsidRPr="00745CC7">
        <w:tab/>
      </w:r>
      <w:r w:rsidRPr="00745CC7">
        <w:tab/>
      </w:r>
      <w:r w:rsidRPr="00745CC7">
        <w:tab/>
      </w:r>
      <w:r w:rsidRPr="00745CC7">
        <w:tab/>
        <w:t xml:space="preserve">                                      nájemce</w:t>
      </w:r>
    </w:p>
    <w:p w:rsidR="00682E55" w:rsidRPr="00745CC7" w:rsidRDefault="00682E55" w:rsidP="00682E55"/>
    <w:p w:rsidR="00682E55" w:rsidRPr="00745CC7" w:rsidRDefault="00682E55" w:rsidP="00682E55">
      <w:pPr>
        <w:autoSpaceDE w:val="0"/>
        <w:jc w:val="center"/>
        <w:rPr>
          <w:b/>
          <w:bCs/>
        </w:rPr>
      </w:pPr>
    </w:p>
    <w:p w:rsidR="00682E55" w:rsidRPr="00745CC7" w:rsidRDefault="00682E55" w:rsidP="00682E55">
      <w:pPr>
        <w:autoSpaceDE w:val="0"/>
        <w:jc w:val="center"/>
        <w:rPr>
          <w:b/>
          <w:bCs/>
        </w:rPr>
      </w:pPr>
    </w:p>
    <w:p w:rsidR="00682E55" w:rsidRPr="00745CC7" w:rsidRDefault="00682E55" w:rsidP="00682E55">
      <w:pPr>
        <w:autoSpaceDE w:val="0"/>
        <w:jc w:val="center"/>
        <w:rPr>
          <w:b/>
          <w:bCs/>
        </w:rPr>
      </w:pPr>
    </w:p>
    <w:p w:rsidR="00682E55" w:rsidRPr="00745CC7" w:rsidRDefault="00682E55" w:rsidP="00682E55">
      <w:pPr>
        <w:autoSpaceDE w:val="0"/>
        <w:jc w:val="center"/>
        <w:rPr>
          <w:b/>
          <w:bCs/>
        </w:rPr>
      </w:pPr>
    </w:p>
    <w:p w:rsidR="007F6C8A" w:rsidRDefault="007F6C8A"/>
    <w:sectPr w:rsidR="007F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C74"/>
    <w:multiLevelType w:val="hybridMultilevel"/>
    <w:tmpl w:val="EB9A1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6147"/>
    <w:multiLevelType w:val="hybridMultilevel"/>
    <w:tmpl w:val="123CDF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438E"/>
    <w:multiLevelType w:val="hybridMultilevel"/>
    <w:tmpl w:val="E982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5"/>
    <w:rsid w:val="000840B1"/>
    <w:rsid w:val="00200423"/>
    <w:rsid w:val="003031FA"/>
    <w:rsid w:val="00620831"/>
    <w:rsid w:val="00682E55"/>
    <w:rsid w:val="00685235"/>
    <w:rsid w:val="007F6C8A"/>
    <w:rsid w:val="00A70C4C"/>
    <w:rsid w:val="00E21BB0"/>
    <w:rsid w:val="00EB2046"/>
    <w:rsid w:val="00F5282E"/>
    <w:rsid w:val="00F6747E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2E5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2E5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Janáková Ivana</dc:creator>
  <cp:lastModifiedBy>Janáková Ivana</cp:lastModifiedBy>
  <cp:revision>4</cp:revision>
  <cp:lastPrinted>2017-12-07T09:59:00Z</cp:lastPrinted>
  <dcterms:created xsi:type="dcterms:W3CDTF">2017-12-07T09:32:00Z</dcterms:created>
  <dcterms:modified xsi:type="dcterms:W3CDTF">2017-12-07T10:03:00Z</dcterms:modified>
</cp:coreProperties>
</file>