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89E" w:rsidRPr="00C4314F" w:rsidRDefault="00195A09" w:rsidP="0091689E">
      <w:pPr>
        <w:pStyle w:val="Nadpis1"/>
        <w:numPr>
          <w:ilvl w:val="0"/>
          <w:numId w:val="0"/>
        </w:numPr>
        <w:tabs>
          <w:tab w:val="left" w:pos="8295"/>
        </w:tabs>
        <w:spacing w:line="240" w:lineRule="auto"/>
        <w:jc w:val="center"/>
        <w:rPr>
          <w:color w:val="auto"/>
        </w:rPr>
      </w:pPr>
      <w:bookmarkStart w:id="0" w:name="_GoBack"/>
      <w:bookmarkEnd w:id="0"/>
      <w:r>
        <w:rPr>
          <w:color w:val="auto"/>
        </w:rPr>
        <w:t>Kupní smlouva</w:t>
      </w:r>
    </w:p>
    <w:p w:rsidR="0091689E" w:rsidRPr="000448E2" w:rsidRDefault="0091689E" w:rsidP="00195A09">
      <w:pPr>
        <w:jc w:val="center"/>
        <w:rPr>
          <w:rFonts w:ascii="Arial" w:hAnsi="Arial" w:cs="Arial"/>
        </w:rPr>
      </w:pPr>
      <w:r w:rsidRPr="000448E2">
        <w:rPr>
          <w:rFonts w:ascii="Arial" w:hAnsi="Arial" w:cs="Arial"/>
        </w:rPr>
        <w:t>uzavřená podle dle § 2079 a násl. zákona č. 89/2012 Sb., občanský zákoník</w:t>
      </w:r>
    </w:p>
    <w:p w:rsidR="0091689E" w:rsidRPr="00BB257A" w:rsidRDefault="0091689E" w:rsidP="00195A09">
      <w:pPr>
        <w:pStyle w:val="Zhlav"/>
        <w:tabs>
          <w:tab w:val="left" w:pos="708"/>
        </w:tabs>
        <w:spacing w:line="240" w:lineRule="auto"/>
        <w:jc w:val="center"/>
        <w:rPr>
          <w:rFonts w:ascii="Arial" w:hAnsi="Arial" w:cs="Arial"/>
        </w:rPr>
      </w:pPr>
      <w:r>
        <w:rPr>
          <w:rFonts w:ascii="Arial" w:hAnsi="Arial" w:cs="Arial"/>
        </w:rPr>
        <w:t>(dále jen „Smlouva“)</w:t>
      </w:r>
    </w:p>
    <w:p w:rsidR="00FC2157" w:rsidRDefault="00C64A83" w:rsidP="00195A09">
      <w:pPr>
        <w:jc w:val="center"/>
      </w:pPr>
    </w:p>
    <w:p w:rsidR="0091689E" w:rsidRDefault="0091689E"/>
    <w:p w:rsidR="0091689E" w:rsidRPr="00023D7B" w:rsidRDefault="0091689E" w:rsidP="0091689E">
      <w:pPr>
        <w:spacing w:line="240" w:lineRule="auto"/>
        <w:jc w:val="both"/>
        <w:rPr>
          <w:rFonts w:ascii="Arial" w:hAnsi="Arial" w:cs="Arial"/>
          <w:sz w:val="28"/>
        </w:rPr>
      </w:pPr>
      <w:r w:rsidRPr="00023D7B">
        <w:rPr>
          <w:rFonts w:ascii="Arial" w:hAnsi="Arial" w:cs="Arial"/>
          <w:b/>
          <w:bCs/>
          <w:sz w:val="28"/>
        </w:rPr>
        <w:t>Smluvní strany:</w:t>
      </w:r>
    </w:p>
    <w:p w:rsidR="0091689E" w:rsidRPr="00023D7B" w:rsidRDefault="0091689E" w:rsidP="0091689E">
      <w:pPr>
        <w:jc w:val="both"/>
        <w:rPr>
          <w:rFonts w:ascii="Arial" w:hAnsi="Arial" w:cs="Arial"/>
        </w:rPr>
      </w:pPr>
    </w:p>
    <w:p w:rsidR="00343A51" w:rsidRDefault="00343A51" w:rsidP="0091689E">
      <w:pPr>
        <w:spacing w:line="240" w:lineRule="auto"/>
        <w:jc w:val="both"/>
        <w:rPr>
          <w:rFonts w:ascii="Arial" w:hAnsi="Arial" w:cs="Arial"/>
          <w:b/>
        </w:rPr>
      </w:pPr>
      <w:r w:rsidRPr="00343A51">
        <w:rPr>
          <w:rFonts w:ascii="Arial" w:hAnsi="Arial" w:cs="Arial"/>
          <w:b/>
        </w:rPr>
        <w:t>Střední průmyslová škola strojnická</w:t>
      </w:r>
      <w:r>
        <w:rPr>
          <w:rFonts w:ascii="Arial" w:hAnsi="Arial" w:cs="Arial"/>
          <w:b/>
        </w:rPr>
        <w:t xml:space="preserve"> </w:t>
      </w:r>
      <w:r w:rsidRPr="00343A51">
        <w:rPr>
          <w:rFonts w:ascii="Arial" w:hAnsi="Arial" w:cs="Arial"/>
          <w:b/>
        </w:rPr>
        <w:t xml:space="preserve"> a Střední odborná škola profesora Švejcara, Plzeň, Klatovská 109</w:t>
      </w:r>
    </w:p>
    <w:p w:rsidR="0091689E" w:rsidRPr="00023D7B" w:rsidRDefault="0091689E" w:rsidP="0091689E">
      <w:pPr>
        <w:spacing w:line="240" w:lineRule="auto"/>
        <w:jc w:val="both"/>
        <w:rPr>
          <w:rFonts w:ascii="Arial" w:hAnsi="Arial" w:cs="Arial"/>
        </w:rPr>
      </w:pPr>
      <w:r w:rsidRPr="00023D7B">
        <w:rPr>
          <w:rFonts w:ascii="Arial" w:hAnsi="Arial" w:cs="Arial"/>
        </w:rPr>
        <w:t xml:space="preserve">se sídlem: </w:t>
      </w:r>
      <w:r w:rsidRPr="00023D7B">
        <w:rPr>
          <w:rFonts w:ascii="Arial" w:hAnsi="Arial" w:cs="Arial"/>
        </w:rPr>
        <w:tab/>
      </w:r>
      <w:r w:rsidRPr="00023D7B">
        <w:rPr>
          <w:rFonts w:ascii="Arial" w:hAnsi="Arial" w:cs="Arial"/>
        </w:rPr>
        <w:tab/>
      </w:r>
      <w:r w:rsidR="00343A51" w:rsidRPr="00343A51">
        <w:rPr>
          <w:rFonts w:ascii="Arial" w:hAnsi="Arial" w:cs="Arial"/>
        </w:rPr>
        <w:t>Klatovská třída 1615</w:t>
      </w:r>
      <w:r w:rsidR="00343A51">
        <w:rPr>
          <w:rFonts w:ascii="Arial" w:hAnsi="Arial" w:cs="Arial"/>
        </w:rPr>
        <w:t>, 301 00 Plzeň</w:t>
      </w:r>
    </w:p>
    <w:p w:rsidR="0091689E" w:rsidRPr="00023D7B" w:rsidRDefault="0091689E" w:rsidP="0091689E">
      <w:pPr>
        <w:spacing w:line="240" w:lineRule="auto"/>
        <w:jc w:val="both"/>
        <w:rPr>
          <w:rFonts w:ascii="Arial" w:hAnsi="Arial" w:cs="Arial"/>
        </w:rPr>
      </w:pPr>
      <w:r w:rsidRPr="00023D7B">
        <w:rPr>
          <w:rFonts w:ascii="Arial" w:hAnsi="Arial" w:cs="Arial"/>
        </w:rPr>
        <w:t xml:space="preserve">IČ:    </w:t>
      </w:r>
      <w:r w:rsidRPr="00023D7B">
        <w:rPr>
          <w:rFonts w:ascii="Arial" w:hAnsi="Arial" w:cs="Arial"/>
        </w:rPr>
        <w:tab/>
      </w:r>
      <w:r w:rsidRPr="00023D7B">
        <w:rPr>
          <w:rFonts w:ascii="Arial" w:hAnsi="Arial" w:cs="Arial"/>
        </w:rPr>
        <w:tab/>
      </w:r>
      <w:r w:rsidRPr="00023D7B">
        <w:rPr>
          <w:rFonts w:ascii="Arial" w:hAnsi="Arial" w:cs="Arial"/>
        </w:rPr>
        <w:tab/>
      </w:r>
      <w:r w:rsidR="00343A51" w:rsidRPr="00343A51">
        <w:rPr>
          <w:rFonts w:ascii="Arial" w:hAnsi="Arial" w:cs="Arial"/>
        </w:rPr>
        <w:t>69457425</w:t>
      </w:r>
    </w:p>
    <w:p w:rsidR="0091689E" w:rsidRPr="00023D7B" w:rsidRDefault="0091689E" w:rsidP="0091689E">
      <w:pPr>
        <w:spacing w:line="240" w:lineRule="auto"/>
        <w:jc w:val="both"/>
        <w:rPr>
          <w:rFonts w:ascii="Arial" w:hAnsi="Arial" w:cs="Arial"/>
        </w:rPr>
      </w:pPr>
      <w:r w:rsidRPr="00023D7B">
        <w:rPr>
          <w:rFonts w:ascii="Arial" w:hAnsi="Arial" w:cs="Arial"/>
        </w:rPr>
        <w:t xml:space="preserve">DIČ: </w:t>
      </w:r>
      <w:r w:rsidRPr="00023D7B">
        <w:rPr>
          <w:rFonts w:ascii="Arial" w:hAnsi="Arial" w:cs="Arial"/>
        </w:rPr>
        <w:tab/>
      </w:r>
      <w:r w:rsidRPr="00023D7B">
        <w:rPr>
          <w:rFonts w:ascii="Arial" w:hAnsi="Arial" w:cs="Arial"/>
        </w:rPr>
        <w:tab/>
      </w:r>
      <w:r w:rsidRPr="00023D7B">
        <w:rPr>
          <w:rFonts w:ascii="Arial" w:hAnsi="Arial" w:cs="Arial"/>
        </w:rPr>
        <w:tab/>
      </w:r>
      <w:r w:rsidR="00343A51" w:rsidRPr="00343A51">
        <w:rPr>
          <w:rFonts w:ascii="Arial" w:hAnsi="Arial" w:cs="Arial"/>
        </w:rPr>
        <w:t>CZ69457425</w:t>
      </w:r>
    </w:p>
    <w:p w:rsidR="0091689E" w:rsidRPr="00023D7B" w:rsidRDefault="0091689E" w:rsidP="0091689E">
      <w:pPr>
        <w:spacing w:line="240" w:lineRule="auto"/>
        <w:jc w:val="both"/>
        <w:rPr>
          <w:rFonts w:ascii="Arial" w:hAnsi="Arial" w:cs="Arial"/>
        </w:rPr>
      </w:pPr>
      <w:r w:rsidRPr="00023D7B">
        <w:rPr>
          <w:rFonts w:ascii="Arial" w:hAnsi="Arial" w:cs="Arial"/>
        </w:rPr>
        <w:t xml:space="preserve">Bankovní spojení: </w:t>
      </w:r>
      <w:r w:rsidRPr="00023D7B">
        <w:rPr>
          <w:rFonts w:ascii="Arial" w:hAnsi="Arial" w:cs="Arial"/>
        </w:rPr>
        <w:tab/>
      </w:r>
      <w:r w:rsidR="003D6E4E">
        <w:rPr>
          <w:rFonts w:ascii="Arial" w:hAnsi="Arial" w:cs="Arial"/>
        </w:rPr>
        <w:t>ČNB</w:t>
      </w:r>
    </w:p>
    <w:p w:rsidR="0091689E" w:rsidRPr="00023D7B" w:rsidRDefault="0091689E" w:rsidP="0091689E">
      <w:pPr>
        <w:spacing w:line="240" w:lineRule="auto"/>
        <w:jc w:val="both"/>
        <w:rPr>
          <w:rFonts w:ascii="Arial" w:hAnsi="Arial" w:cs="Arial"/>
        </w:rPr>
      </w:pPr>
      <w:r w:rsidRPr="00023D7B">
        <w:rPr>
          <w:rFonts w:ascii="Arial" w:hAnsi="Arial" w:cs="Arial"/>
        </w:rPr>
        <w:t xml:space="preserve">Číslo účtu: </w:t>
      </w:r>
      <w:r w:rsidRPr="00023D7B">
        <w:rPr>
          <w:rFonts w:ascii="Arial" w:hAnsi="Arial" w:cs="Arial"/>
        </w:rPr>
        <w:tab/>
      </w:r>
      <w:r w:rsidRPr="00023D7B">
        <w:rPr>
          <w:rFonts w:ascii="Arial" w:hAnsi="Arial" w:cs="Arial"/>
        </w:rPr>
        <w:tab/>
      </w:r>
      <w:r w:rsidR="003D6E4E">
        <w:rPr>
          <w:rFonts w:ascii="Arial" w:hAnsi="Arial" w:cs="Arial"/>
        </w:rPr>
        <w:t>68130311/0710</w:t>
      </w:r>
    </w:p>
    <w:p w:rsidR="0091689E" w:rsidRPr="00023D7B" w:rsidRDefault="0091689E" w:rsidP="0091689E">
      <w:pPr>
        <w:spacing w:line="240" w:lineRule="auto"/>
        <w:jc w:val="both"/>
        <w:rPr>
          <w:rFonts w:ascii="Arial" w:hAnsi="Arial" w:cs="Arial"/>
        </w:rPr>
      </w:pPr>
      <w:r w:rsidRPr="00023D7B">
        <w:rPr>
          <w:rFonts w:ascii="Arial" w:hAnsi="Arial" w:cs="Arial"/>
        </w:rPr>
        <w:t xml:space="preserve">Zapsaná v obchodním rejstříku </w:t>
      </w:r>
    </w:p>
    <w:p w:rsidR="0091689E" w:rsidRPr="00023D7B" w:rsidRDefault="0091689E" w:rsidP="0091689E">
      <w:pPr>
        <w:pStyle w:val="Zhlav"/>
        <w:tabs>
          <w:tab w:val="clear" w:pos="4320"/>
          <w:tab w:val="clear" w:pos="8640"/>
        </w:tabs>
        <w:spacing w:line="240" w:lineRule="auto"/>
        <w:ind w:left="2124" w:hanging="2124"/>
        <w:rPr>
          <w:rFonts w:ascii="Arial" w:hAnsi="Arial" w:cs="Arial"/>
        </w:rPr>
      </w:pPr>
      <w:r w:rsidRPr="00023D7B">
        <w:rPr>
          <w:rFonts w:ascii="Arial" w:hAnsi="Arial" w:cs="Arial"/>
        </w:rPr>
        <w:t xml:space="preserve">Zastupující: </w:t>
      </w:r>
      <w:r w:rsidRPr="00023D7B">
        <w:rPr>
          <w:rFonts w:ascii="Arial" w:hAnsi="Arial" w:cs="Arial"/>
        </w:rPr>
        <w:tab/>
      </w:r>
      <w:r w:rsidR="003D6E4E">
        <w:rPr>
          <w:rFonts w:ascii="Arial" w:hAnsi="Arial" w:cs="Arial"/>
        </w:rPr>
        <w:t>Ing. Rostislav Študent, ředitel školy</w:t>
      </w:r>
    </w:p>
    <w:p w:rsidR="0091689E" w:rsidRDefault="0091689E" w:rsidP="0091689E">
      <w:pPr>
        <w:spacing w:line="240" w:lineRule="auto"/>
        <w:jc w:val="both"/>
        <w:rPr>
          <w:rFonts w:ascii="Arial" w:hAnsi="Arial" w:cs="Arial"/>
          <w:b/>
        </w:rPr>
      </w:pPr>
    </w:p>
    <w:p w:rsidR="0091689E" w:rsidRDefault="0091689E" w:rsidP="0091689E">
      <w:pPr>
        <w:spacing w:line="240" w:lineRule="auto"/>
        <w:jc w:val="both"/>
        <w:rPr>
          <w:rFonts w:ascii="Arial" w:hAnsi="Arial" w:cs="Arial"/>
          <w:b/>
        </w:rPr>
      </w:pPr>
      <w:r w:rsidRPr="00887EDC">
        <w:rPr>
          <w:rFonts w:ascii="Arial" w:hAnsi="Arial" w:cs="Arial"/>
          <w:b/>
        </w:rPr>
        <w:t xml:space="preserve"> (dále jen „</w:t>
      </w:r>
      <w:r>
        <w:rPr>
          <w:rFonts w:ascii="Arial" w:hAnsi="Arial" w:cs="Arial"/>
          <w:b/>
        </w:rPr>
        <w:t>Kupující</w:t>
      </w:r>
      <w:r w:rsidRPr="00887EDC">
        <w:rPr>
          <w:rFonts w:ascii="Arial" w:hAnsi="Arial" w:cs="Arial"/>
          <w:b/>
        </w:rPr>
        <w:t>“)</w:t>
      </w:r>
    </w:p>
    <w:p w:rsidR="0091689E" w:rsidRDefault="0091689E" w:rsidP="0091689E">
      <w:pPr>
        <w:spacing w:line="240" w:lineRule="auto"/>
        <w:jc w:val="both"/>
        <w:rPr>
          <w:rFonts w:ascii="Arial" w:hAnsi="Arial" w:cs="Arial"/>
          <w:b/>
        </w:rPr>
      </w:pPr>
    </w:p>
    <w:p w:rsidR="0091689E" w:rsidRPr="00887EDC" w:rsidRDefault="0091689E" w:rsidP="0091689E">
      <w:pPr>
        <w:spacing w:line="240" w:lineRule="auto"/>
        <w:jc w:val="both"/>
        <w:rPr>
          <w:rFonts w:ascii="Arial" w:hAnsi="Arial" w:cs="Arial"/>
          <w:b/>
        </w:rPr>
      </w:pPr>
    </w:p>
    <w:p w:rsidR="0091689E" w:rsidRPr="00887EDC" w:rsidRDefault="0091689E" w:rsidP="0091689E">
      <w:pPr>
        <w:spacing w:line="240" w:lineRule="auto"/>
        <w:jc w:val="both"/>
        <w:rPr>
          <w:rFonts w:ascii="Arial" w:hAnsi="Arial" w:cs="Arial"/>
        </w:rPr>
      </w:pPr>
    </w:p>
    <w:p w:rsidR="0091689E" w:rsidRDefault="006352A8" w:rsidP="0091689E">
      <w:pPr>
        <w:spacing w:line="240" w:lineRule="auto"/>
        <w:jc w:val="both"/>
        <w:rPr>
          <w:rFonts w:ascii="Arial" w:hAnsi="Arial" w:cs="Arial"/>
        </w:rPr>
      </w:pPr>
      <w:r>
        <w:rPr>
          <w:rFonts w:ascii="Arial" w:hAnsi="Arial" w:cs="Arial"/>
        </w:rPr>
        <w:t>a</w:t>
      </w:r>
    </w:p>
    <w:p w:rsidR="00023D7B" w:rsidRPr="00887EDC" w:rsidRDefault="00023D7B" w:rsidP="0091689E">
      <w:pPr>
        <w:spacing w:line="240" w:lineRule="auto"/>
        <w:jc w:val="both"/>
        <w:rPr>
          <w:rFonts w:ascii="Arial" w:hAnsi="Arial" w:cs="Arial"/>
        </w:rPr>
      </w:pPr>
    </w:p>
    <w:p w:rsidR="0091689E" w:rsidRPr="00887EDC" w:rsidRDefault="0091689E" w:rsidP="0091689E">
      <w:pPr>
        <w:spacing w:line="240" w:lineRule="auto"/>
        <w:jc w:val="both"/>
        <w:rPr>
          <w:rFonts w:ascii="Arial" w:hAnsi="Arial" w:cs="Arial"/>
        </w:rPr>
      </w:pPr>
    </w:p>
    <w:p w:rsidR="0091689E" w:rsidRDefault="0091689E" w:rsidP="0091689E">
      <w:pPr>
        <w:spacing w:line="240" w:lineRule="auto"/>
        <w:jc w:val="both"/>
        <w:rPr>
          <w:rFonts w:ascii="Arial" w:hAnsi="Arial" w:cs="Arial"/>
          <w:b/>
        </w:rPr>
      </w:pPr>
      <w:r>
        <w:rPr>
          <w:rFonts w:ascii="Arial" w:hAnsi="Arial" w:cs="Arial"/>
          <w:b/>
        </w:rPr>
        <w:t>MICRONIX,spol. s r.o.</w:t>
      </w:r>
    </w:p>
    <w:p w:rsidR="0091689E" w:rsidRDefault="0091689E" w:rsidP="0091689E">
      <w:pPr>
        <w:spacing w:line="240" w:lineRule="auto"/>
        <w:jc w:val="both"/>
        <w:rPr>
          <w:rFonts w:ascii="Arial" w:hAnsi="Arial" w:cs="Arial"/>
        </w:rPr>
      </w:pPr>
      <w:r>
        <w:rPr>
          <w:rFonts w:ascii="Arial" w:hAnsi="Arial" w:cs="Arial"/>
        </w:rPr>
        <w:t xml:space="preserve">se sídlem: </w:t>
      </w:r>
      <w:r>
        <w:rPr>
          <w:rFonts w:ascii="Arial" w:hAnsi="Arial" w:cs="Arial"/>
        </w:rPr>
        <w:tab/>
      </w:r>
      <w:r>
        <w:rPr>
          <w:rFonts w:ascii="Arial" w:hAnsi="Arial" w:cs="Arial"/>
        </w:rPr>
        <w:tab/>
        <w:t>Antala Staška 1076/33a, 140 00</w:t>
      </w:r>
      <w:r w:rsidR="006352A8">
        <w:rPr>
          <w:rFonts w:ascii="Arial" w:hAnsi="Arial" w:cs="Arial"/>
        </w:rPr>
        <w:t xml:space="preserve"> Praha 4</w:t>
      </w:r>
      <w:r>
        <w:rPr>
          <w:rFonts w:ascii="Arial" w:hAnsi="Arial" w:cs="Arial"/>
        </w:rPr>
        <w:tab/>
      </w:r>
    </w:p>
    <w:p w:rsidR="0091689E" w:rsidRDefault="0091689E" w:rsidP="0091689E">
      <w:pPr>
        <w:spacing w:line="240" w:lineRule="auto"/>
        <w:jc w:val="both"/>
        <w:rPr>
          <w:rFonts w:ascii="Arial" w:hAnsi="Arial" w:cs="Arial"/>
        </w:rPr>
      </w:pPr>
      <w:r>
        <w:rPr>
          <w:rFonts w:ascii="Arial" w:hAnsi="Arial" w:cs="Arial"/>
        </w:rPr>
        <w:t xml:space="preserve">IČ:    </w:t>
      </w:r>
      <w:r>
        <w:rPr>
          <w:rFonts w:ascii="Arial" w:hAnsi="Arial" w:cs="Arial"/>
        </w:rPr>
        <w:tab/>
      </w:r>
      <w:r>
        <w:rPr>
          <w:rFonts w:ascii="Arial" w:hAnsi="Arial" w:cs="Arial"/>
        </w:rPr>
        <w:tab/>
      </w:r>
      <w:r>
        <w:rPr>
          <w:rFonts w:ascii="Arial" w:hAnsi="Arial" w:cs="Arial"/>
        </w:rPr>
        <w:tab/>
        <w:t>48584118</w:t>
      </w:r>
    </w:p>
    <w:p w:rsidR="00482E8D" w:rsidRDefault="0091689E" w:rsidP="00482E8D">
      <w:pPr>
        <w:spacing w:line="240" w:lineRule="auto"/>
        <w:jc w:val="both"/>
        <w:rPr>
          <w:rFonts w:ascii="Arial" w:hAnsi="Arial" w:cs="Arial"/>
        </w:rPr>
      </w:pPr>
      <w:r>
        <w:rPr>
          <w:rFonts w:ascii="Arial" w:hAnsi="Arial" w:cs="Arial"/>
        </w:rPr>
        <w:t xml:space="preserve">DIČ: </w:t>
      </w:r>
      <w:r>
        <w:rPr>
          <w:rFonts w:ascii="Arial" w:hAnsi="Arial" w:cs="Arial"/>
        </w:rPr>
        <w:tab/>
      </w:r>
      <w:r>
        <w:rPr>
          <w:rFonts w:ascii="Arial" w:hAnsi="Arial" w:cs="Arial"/>
        </w:rPr>
        <w:tab/>
      </w:r>
      <w:r>
        <w:rPr>
          <w:rFonts w:ascii="Arial" w:hAnsi="Arial" w:cs="Arial"/>
        </w:rPr>
        <w:tab/>
        <w:t>CZ48584118</w:t>
      </w:r>
      <w:r w:rsidR="00482E8D" w:rsidRPr="00482E8D">
        <w:rPr>
          <w:rFonts w:ascii="Arial" w:hAnsi="Arial" w:cs="Arial"/>
        </w:rPr>
        <w:t xml:space="preserve"> </w:t>
      </w:r>
    </w:p>
    <w:p w:rsidR="00482E8D" w:rsidRPr="00DA6FF1" w:rsidRDefault="00482E8D" w:rsidP="00482E8D">
      <w:pPr>
        <w:spacing w:line="240" w:lineRule="auto"/>
        <w:jc w:val="both"/>
        <w:rPr>
          <w:rFonts w:ascii="Arial" w:hAnsi="Arial" w:cs="Arial"/>
        </w:rPr>
      </w:pPr>
      <w:r w:rsidRPr="00DA6FF1">
        <w:rPr>
          <w:rFonts w:ascii="Arial" w:hAnsi="Arial" w:cs="Arial"/>
        </w:rPr>
        <w:t xml:space="preserve">Bankovní spojení: </w:t>
      </w:r>
      <w:r w:rsidRPr="00DA6FF1">
        <w:rPr>
          <w:rFonts w:ascii="Arial" w:hAnsi="Arial" w:cs="Arial"/>
        </w:rPr>
        <w:tab/>
      </w:r>
      <w:r>
        <w:rPr>
          <w:rFonts w:ascii="Arial" w:hAnsi="Arial" w:cs="Arial"/>
        </w:rPr>
        <w:t>Commerbank</w:t>
      </w:r>
    </w:p>
    <w:p w:rsidR="00482E8D" w:rsidRPr="00DA6FF1" w:rsidRDefault="00482E8D" w:rsidP="00482E8D">
      <w:pPr>
        <w:spacing w:line="240" w:lineRule="auto"/>
        <w:jc w:val="both"/>
        <w:rPr>
          <w:rFonts w:ascii="Arial" w:hAnsi="Arial" w:cs="Arial"/>
        </w:rPr>
      </w:pPr>
      <w:r w:rsidRPr="00DA6FF1">
        <w:rPr>
          <w:rFonts w:ascii="Arial" w:hAnsi="Arial" w:cs="Arial"/>
        </w:rPr>
        <w:t xml:space="preserve">Číslo účtu: </w:t>
      </w:r>
      <w:r w:rsidRPr="00DA6FF1">
        <w:rPr>
          <w:rFonts w:ascii="Arial" w:hAnsi="Arial" w:cs="Arial"/>
        </w:rPr>
        <w:tab/>
      </w:r>
      <w:r w:rsidRPr="00DA6FF1">
        <w:rPr>
          <w:rFonts w:ascii="Arial" w:hAnsi="Arial" w:cs="Arial"/>
        </w:rPr>
        <w:tab/>
      </w:r>
      <w:r>
        <w:rPr>
          <w:rFonts w:ascii="Arial" w:hAnsi="Arial" w:cs="Arial"/>
        </w:rPr>
        <w:t>10463826/6200</w:t>
      </w:r>
    </w:p>
    <w:p w:rsidR="0091689E" w:rsidRDefault="0091689E" w:rsidP="0091689E">
      <w:pPr>
        <w:spacing w:line="240" w:lineRule="auto"/>
        <w:jc w:val="both"/>
        <w:rPr>
          <w:rFonts w:ascii="Arial" w:hAnsi="Arial" w:cs="Arial"/>
        </w:rPr>
      </w:pPr>
      <w:r>
        <w:rPr>
          <w:rFonts w:ascii="Arial" w:hAnsi="Arial" w:cs="Arial"/>
        </w:rPr>
        <w:t>Zapsaná v Obchodním rejstříku vedeném u</w:t>
      </w:r>
      <w:r w:rsidR="00D70F33">
        <w:rPr>
          <w:rFonts w:ascii="Arial" w:hAnsi="Arial" w:cs="Arial"/>
        </w:rPr>
        <w:t xml:space="preserve"> Městského soudu v Praze,oddíl C,vložka </w:t>
      </w:r>
      <w:r>
        <w:rPr>
          <w:rFonts w:ascii="Arial" w:hAnsi="Arial" w:cs="Arial"/>
        </w:rPr>
        <w:t xml:space="preserve">17675 </w:t>
      </w:r>
      <w:r>
        <w:rPr>
          <w:rFonts w:ascii="Arial" w:hAnsi="Arial" w:cs="Arial"/>
        </w:rPr>
        <w:tab/>
      </w:r>
    </w:p>
    <w:p w:rsidR="0091689E" w:rsidRDefault="0091689E" w:rsidP="0091689E">
      <w:pPr>
        <w:spacing w:line="240" w:lineRule="auto"/>
        <w:jc w:val="both"/>
        <w:rPr>
          <w:rFonts w:ascii="Arial" w:hAnsi="Arial" w:cs="Arial"/>
        </w:rPr>
      </w:pPr>
      <w:r>
        <w:rPr>
          <w:rFonts w:ascii="Arial" w:hAnsi="Arial" w:cs="Arial"/>
        </w:rPr>
        <w:t>Zastupující::</w:t>
      </w:r>
      <w:r>
        <w:rPr>
          <w:rFonts w:ascii="Arial" w:hAnsi="Arial" w:cs="Arial"/>
        </w:rPr>
        <w:tab/>
      </w:r>
      <w:r>
        <w:rPr>
          <w:rFonts w:ascii="Arial" w:hAnsi="Arial" w:cs="Arial"/>
        </w:rPr>
        <w:tab/>
      </w:r>
      <w:r w:rsidR="009A0B9F">
        <w:rPr>
          <w:rFonts w:ascii="Arial" w:hAnsi="Arial" w:cs="Arial"/>
        </w:rPr>
        <w:t xml:space="preserve">Miloslav Mareš, generální ředitel </w:t>
      </w:r>
      <w:r>
        <w:rPr>
          <w:rFonts w:ascii="Arial" w:hAnsi="Arial" w:cs="Arial"/>
        </w:rPr>
        <w:tab/>
      </w:r>
      <w:r>
        <w:rPr>
          <w:rFonts w:ascii="Arial" w:hAnsi="Arial" w:cs="Arial"/>
        </w:rPr>
        <w:tab/>
      </w:r>
    </w:p>
    <w:p w:rsidR="0091689E" w:rsidRDefault="0091689E" w:rsidP="0091689E">
      <w:pPr>
        <w:spacing w:line="240" w:lineRule="auto"/>
        <w:jc w:val="both"/>
        <w:rPr>
          <w:rFonts w:ascii="Arial" w:hAnsi="Arial" w:cs="Arial"/>
          <w:b/>
        </w:rPr>
      </w:pPr>
      <w:r>
        <w:rPr>
          <w:rFonts w:ascii="Arial" w:hAnsi="Arial" w:cs="Arial"/>
          <w:b/>
        </w:rPr>
        <w:t xml:space="preserve"> </w:t>
      </w:r>
    </w:p>
    <w:p w:rsidR="0091689E" w:rsidRDefault="0091689E" w:rsidP="0091689E">
      <w:pPr>
        <w:spacing w:line="240" w:lineRule="auto"/>
        <w:jc w:val="both"/>
        <w:rPr>
          <w:rFonts w:ascii="Arial" w:hAnsi="Arial" w:cs="Arial"/>
          <w:b/>
        </w:rPr>
      </w:pPr>
      <w:r>
        <w:rPr>
          <w:rFonts w:ascii="Arial" w:hAnsi="Arial" w:cs="Arial"/>
          <w:b/>
        </w:rPr>
        <w:t>(dále jen „Prodávající“)</w:t>
      </w:r>
    </w:p>
    <w:p w:rsidR="0091689E" w:rsidRDefault="0091689E" w:rsidP="008F7EC1">
      <w:pPr>
        <w:pStyle w:val="Bezmezer"/>
        <w:jc w:val="both"/>
      </w:pPr>
    </w:p>
    <w:p w:rsidR="0091689E" w:rsidRDefault="0091689E" w:rsidP="008F7EC1">
      <w:pPr>
        <w:pStyle w:val="Bezmezer"/>
        <w:jc w:val="both"/>
      </w:pPr>
    </w:p>
    <w:p w:rsidR="0091689E" w:rsidRDefault="0091689E" w:rsidP="008F7EC1">
      <w:pPr>
        <w:pStyle w:val="Bezmezer"/>
        <w:jc w:val="both"/>
      </w:pPr>
    </w:p>
    <w:p w:rsidR="0091689E" w:rsidRPr="00887EDC" w:rsidRDefault="0091689E" w:rsidP="008F7EC1">
      <w:pPr>
        <w:pStyle w:val="Bezmezer"/>
        <w:jc w:val="both"/>
        <w:rPr>
          <w:rFonts w:ascii="Arial" w:hAnsi="Arial" w:cs="Arial"/>
          <w:sz w:val="28"/>
        </w:rPr>
      </w:pPr>
      <w:r>
        <w:rPr>
          <w:rFonts w:ascii="Arial" w:hAnsi="Arial" w:cs="Arial"/>
          <w:b/>
          <w:bCs/>
          <w:sz w:val="28"/>
        </w:rPr>
        <w:t xml:space="preserve">I. </w:t>
      </w:r>
      <w:r w:rsidRPr="00887EDC">
        <w:rPr>
          <w:rFonts w:ascii="Arial" w:hAnsi="Arial" w:cs="Arial"/>
          <w:b/>
          <w:bCs/>
          <w:sz w:val="28"/>
        </w:rPr>
        <w:t>Předmět smlouvy</w:t>
      </w:r>
    </w:p>
    <w:p w:rsidR="0091689E" w:rsidRPr="00166330" w:rsidRDefault="0091689E" w:rsidP="008F7EC1">
      <w:pPr>
        <w:pStyle w:val="Bezmezer"/>
        <w:jc w:val="both"/>
        <w:rPr>
          <w:rFonts w:ascii="Arial" w:hAnsi="Arial" w:cs="Arial"/>
          <w:szCs w:val="20"/>
        </w:rPr>
      </w:pPr>
    </w:p>
    <w:p w:rsidR="0091689E" w:rsidRDefault="0091689E" w:rsidP="008F7EC1">
      <w:pPr>
        <w:pStyle w:val="Bezmezer"/>
        <w:numPr>
          <w:ilvl w:val="0"/>
          <w:numId w:val="7"/>
        </w:numPr>
        <w:jc w:val="both"/>
        <w:rPr>
          <w:rFonts w:ascii="Arial" w:hAnsi="Arial" w:cs="Arial"/>
          <w:szCs w:val="20"/>
        </w:rPr>
      </w:pPr>
      <w:r w:rsidRPr="00290CD1">
        <w:rPr>
          <w:rFonts w:ascii="Arial" w:hAnsi="Arial" w:cs="Arial"/>
          <w:szCs w:val="20"/>
        </w:rPr>
        <w:t xml:space="preserve">Předmětem smlouvy je závazek </w:t>
      </w:r>
      <w:r>
        <w:rPr>
          <w:rFonts w:ascii="Arial" w:hAnsi="Arial" w:cs="Arial"/>
          <w:szCs w:val="20"/>
        </w:rPr>
        <w:t>P</w:t>
      </w:r>
      <w:r w:rsidRPr="00290CD1">
        <w:rPr>
          <w:rFonts w:ascii="Arial" w:hAnsi="Arial" w:cs="Arial"/>
          <w:szCs w:val="20"/>
        </w:rPr>
        <w:t xml:space="preserve">rodávajícího dodat </w:t>
      </w:r>
      <w:r>
        <w:rPr>
          <w:rFonts w:ascii="Arial" w:hAnsi="Arial" w:cs="Arial"/>
          <w:szCs w:val="20"/>
        </w:rPr>
        <w:t>K</w:t>
      </w:r>
      <w:r w:rsidRPr="00290CD1">
        <w:rPr>
          <w:rFonts w:ascii="Arial" w:hAnsi="Arial" w:cs="Arial"/>
          <w:szCs w:val="20"/>
        </w:rPr>
        <w:t xml:space="preserve">upujícímu </w:t>
      </w:r>
      <w:r>
        <w:rPr>
          <w:rFonts w:ascii="Arial" w:hAnsi="Arial" w:cs="Arial"/>
          <w:szCs w:val="20"/>
        </w:rPr>
        <w:t xml:space="preserve">soubor měřidel, viz </w:t>
      </w:r>
      <w:r w:rsidRPr="00023D7B">
        <w:rPr>
          <w:rFonts w:ascii="Arial" w:hAnsi="Arial" w:cs="Arial"/>
          <w:szCs w:val="20"/>
        </w:rPr>
        <w:t xml:space="preserve">následující tabulka č.:1)  </w:t>
      </w:r>
      <w:r>
        <w:rPr>
          <w:rFonts w:ascii="Arial" w:hAnsi="Arial" w:cs="Arial"/>
          <w:szCs w:val="20"/>
        </w:rPr>
        <w:t xml:space="preserve">(dále jen „Zboží“), </w:t>
      </w:r>
      <w:r w:rsidRPr="00290CD1">
        <w:rPr>
          <w:rFonts w:ascii="Arial" w:hAnsi="Arial" w:cs="Arial"/>
          <w:szCs w:val="20"/>
        </w:rPr>
        <w:t xml:space="preserve">a převést na </w:t>
      </w:r>
      <w:r>
        <w:rPr>
          <w:rFonts w:ascii="Arial" w:hAnsi="Arial" w:cs="Arial"/>
          <w:szCs w:val="20"/>
        </w:rPr>
        <w:t>K</w:t>
      </w:r>
      <w:r w:rsidRPr="00290CD1">
        <w:rPr>
          <w:rFonts w:ascii="Arial" w:hAnsi="Arial" w:cs="Arial"/>
          <w:szCs w:val="20"/>
        </w:rPr>
        <w:t>upujícího vlastnické právo k</w:t>
      </w:r>
      <w:r>
        <w:rPr>
          <w:rFonts w:ascii="Arial" w:hAnsi="Arial" w:cs="Arial"/>
          <w:szCs w:val="20"/>
        </w:rPr>
        <w:t>e Zboží. K</w:t>
      </w:r>
      <w:r w:rsidRPr="00290CD1">
        <w:rPr>
          <w:rFonts w:ascii="Arial" w:hAnsi="Arial" w:cs="Arial"/>
          <w:szCs w:val="20"/>
        </w:rPr>
        <w:t xml:space="preserve">upující se zavazuje zaplatit prodávajícímu </w:t>
      </w:r>
      <w:r>
        <w:rPr>
          <w:rFonts w:ascii="Arial" w:hAnsi="Arial" w:cs="Arial"/>
          <w:szCs w:val="20"/>
        </w:rPr>
        <w:t xml:space="preserve">kupní </w:t>
      </w:r>
      <w:r w:rsidRPr="00290CD1">
        <w:rPr>
          <w:rFonts w:ascii="Arial" w:hAnsi="Arial" w:cs="Arial"/>
          <w:szCs w:val="20"/>
        </w:rPr>
        <w:t>cenu</w:t>
      </w:r>
      <w:r>
        <w:rPr>
          <w:rFonts w:ascii="Arial" w:hAnsi="Arial" w:cs="Arial"/>
          <w:szCs w:val="20"/>
        </w:rPr>
        <w:t xml:space="preserve"> Zboží</w:t>
      </w:r>
      <w:r w:rsidRPr="00290CD1">
        <w:rPr>
          <w:rFonts w:ascii="Arial" w:hAnsi="Arial" w:cs="Arial"/>
          <w:szCs w:val="20"/>
        </w:rPr>
        <w:t xml:space="preserve">, sjednanou v článku č. III. odst. 1 této </w:t>
      </w:r>
      <w:r>
        <w:rPr>
          <w:rFonts w:ascii="Arial" w:hAnsi="Arial" w:cs="Arial"/>
          <w:szCs w:val="20"/>
        </w:rPr>
        <w:t>S</w:t>
      </w:r>
      <w:r w:rsidRPr="00290CD1">
        <w:rPr>
          <w:rFonts w:ascii="Arial" w:hAnsi="Arial" w:cs="Arial"/>
          <w:szCs w:val="20"/>
        </w:rPr>
        <w:t>mlouvy.</w:t>
      </w:r>
      <w:r>
        <w:rPr>
          <w:rFonts w:ascii="Arial" w:hAnsi="Arial" w:cs="Arial"/>
          <w:szCs w:val="20"/>
        </w:rPr>
        <w:t xml:space="preserve"> </w:t>
      </w:r>
      <w:r w:rsidRPr="00290CD1">
        <w:rPr>
          <w:rFonts w:ascii="Arial" w:hAnsi="Arial" w:cs="Arial"/>
          <w:szCs w:val="20"/>
        </w:rPr>
        <w:t xml:space="preserve"> </w:t>
      </w:r>
      <w:r>
        <w:rPr>
          <w:rFonts w:ascii="Arial" w:hAnsi="Arial" w:cs="Arial"/>
          <w:szCs w:val="20"/>
        </w:rPr>
        <w:t>N</w:t>
      </w:r>
      <w:r w:rsidRPr="00290CD1">
        <w:rPr>
          <w:rFonts w:ascii="Arial" w:hAnsi="Arial" w:cs="Arial"/>
          <w:szCs w:val="20"/>
        </w:rPr>
        <w:t xml:space="preserve">ebezpečí  škody na </w:t>
      </w:r>
      <w:r>
        <w:rPr>
          <w:rFonts w:ascii="Arial" w:hAnsi="Arial" w:cs="Arial"/>
          <w:szCs w:val="20"/>
        </w:rPr>
        <w:t xml:space="preserve">Zboží </w:t>
      </w:r>
      <w:r w:rsidRPr="00290CD1">
        <w:rPr>
          <w:rFonts w:ascii="Arial" w:hAnsi="Arial" w:cs="Arial"/>
          <w:szCs w:val="20"/>
        </w:rPr>
        <w:t xml:space="preserve"> přechází na </w:t>
      </w:r>
      <w:r>
        <w:rPr>
          <w:rFonts w:ascii="Arial" w:hAnsi="Arial" w:cs="Arial"/>
          <w:szCs w:val="20"/>
        </w:rPr>
        <w:t>K</w:t>
      </w:r>
      <w:r w:rsidRPr="00290CD1">
        <w:rPr>
          <w:rFonts w:ascii="Arial" w:hAnsi="Arial" w:cs="Arial"/>
          <w:szCs w:val="20"/>
        </w:rPr>
        <w:t xml:space="preserve">upujícího okamžikem jeho převzetí od </w:t>
      </w:r>
      <w:r>
        <w:rPr>
          <w:rFonts w:ascii="Arial" w:hAnsi="Arial" w:cs="Arial"/>
          <w:szCs w:val="20"/>
        </w:rPr>
        <w:t>P</w:t>
      </w:r>
      <w:r w:rsidRPr="00290CD1">
        <w:rPr>
          <w:rFonts w:ascii="Arial" w:hAnsi="Arial" w:cs="Arial"/>
          <w:szCs w:val="20"/>
        </w:rPr>
        <w:t>rodávajícího</w:t>
      </w:r>
      <w:r>
        <w:rPr>
          <w:rFonts w:ascii="Arial" w:hAnsi="Arial" w:cs="Arial"/>
          <w:szCs w:val="20"/>
        </w:rPr>
        <w:t xml:space="preserve">. </w:t>
      </w:r>
    </w:p>
    <w:p w:rsidR="0091689E" w:rsidRDefault="0091689E" w:rsidP="008F7EC1">
      <w:pPr>
        <w:pStyle w:val="Bezmezer"/>
        <w:jc w:val="both"/>
        <w:rPr>
          <w:rFonts w:ascii="Arial" w:hAnsi="Arial" w:cs="Arial"/>
          <w:szCs w:val="20"/>
        </w:rPr>
      </w:pPr>
    </w:p>
    <w:p w:rsidR="0091689E" w:rsidRDefault="0091689E" w:rsidP="008F7EC1">
      <w:pPr>
        <w:pStyle w:val="Bezmezer"/>
        <w:jc w:val="both"/>
        <w:rPr>
          <w:rFonts w:ascii="Arial" w:hAnsi="Arial" w:cs="Arial"/>
          <w:szCs w:val="20"/>
        </w:rPr>
      </w:pPr>
    </w:p>
    <w:p w:rsidR="008F7EC1" w:rsidRDefault="008F7EC1" w:rsidP="008F7EC1">
      <w:pPr>
        <w:pStyle w:val="Bezmezer"/>
        <w:jc w:val="both"/>
        <w:rPr>
          <w:rFonts w:ascii="Arial" w:hAnsi="Arial" w:cs="Arial"/>
          <w:szCs w:val="20"/>
        </w:rPr>
      </w:pPr>
    </w:p>
    <w:p w:rsidR="008F7EC1" w:rsidRDefault="008F7EC1" w:rsidP="008F7EC1">
      <w:pPr>
        <w:pStyle w:val="Bezmezer"/>
        <w:jc w:val="both"/>
        <w:rPr>
          <w:rFonts w:ascii="Arial" w:hAnsi="Arial" w:cs="Arial"/>
          <w:szCs w:val="20"/>
        </w:rPr>
      </w:pPr>
    </w:p>
    <w:p w:rsidR="00023D7B" w:rsidRDefault="00023D7B" w:rsidP="008F7EC1">
      <w:pPr>
        <w:pStyle w:val="Bezmezer"/>
        <w:jc w:val="both"/>
        <w:rPr>
          <w:rFonts w:ascii="Arial" w:hAnsi="Arial" w:cs="Arial"/>
          <w:szCs w:val="20"/>
        </w:rPr>
      </w:pPr>
    </w:p>
    <w:p w:rsidR="0091689E" w:rsidRPr="00023D7B" w:rsidRDefault="0091689E" w:rsidP="008F7EC1">
      <w:pPr>
        <w:pStyle w:val="Bezmezer"/>
        <w:jc w:val="both"/>
        <w:rPr>
          <w:rFonts w:ascii="Arial" w:hAnsi="Arial" w:cs="Arial"/>
          <w:szCs w:val="20"/>
        </w:rPr>
      </w:pPr>
      <w:r>
        <w:rPr>
          <w:rFonts w:ascii="Arial" w:hAnsi="Arial" w:cs="Arial"/>
          <w:szCs w:val="20"/>
        </w:rPr>
        <w:lastRenderedPageBreak/>
        <w:tab/>
      </w:r>
      <w:r>
        <w:rPr>
          <w:rFonts w:ascii="Arial" w:hAnsi="Arial" w:cs="Arial"/>
          <w:szCs w:val="20"/>
        </w:rPr>
        <w:tab/>
        <w:t xml:space="preserve">       </w:t>
      </w:r>
      <w:r w:rsidRPr="00023D7B">
        <w:rPr>
          <w:rFonts w:ascii="Arial" w:hAnsi="Arial" w:cs="Arial"/>
          <w:szCs w:val="20"/>
        </w:rPr>
        <w:t>Tabulka č.1</w:t>
      </w:r>
    </w:p>
    <w:p w:rsidR="0091689E" w:rsidRPr="00023D7B" w:rsidRDefault="0091689E" w:rsidP="008F7EC1">
      <w:pPr>
        <w:pStyle w:val="Bezmezer"/>
        <w:jc w:val="both"/>
        <w:rPr>
          <w:rFonts w:ascii="Arial" w:hAnsi="Arial" w:cs="Arial"/>
          <w:szCs w:val="20"/>
        </w:rPr>
      </w:pPr>
    </w:p>
    <w:tbl>
      <w:tblPr>
        <w:tblW w:w="4469" w:type="dxa"/>
        <w:tblInd w:w="2264" w:type="dxa"/>
        <w:tblCellMar>
          <w:left w:w="70" w:type="dxa"/>
          <w:right w:w="70" w:type="dxa"/>
        </w:tblCellMar>
        <w:tblLook w:val="04A0" w:firstRow="1" w:lastRow="0" w:firstColumn="1" w:lastColumn="0" w:noHBand="0" w:noVBand="1"/>
      </w:tblPr>
      <w:tblGrid>
        <w:gridCol w:w="3476"/>
        <w:gridCol w:w="993"/>
      </w:tblGrid>
      <w:tr w:rsidR="0091689E" w:rsidRPr="00023D7B" w:rsidTr="00343A51">
        <w:trPr>
          <w:trHeight w:val="675"/>
        </w:trPr>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689E" w:rsidRPr="00023D7B" w:rsidRDefault="0091689E" w:rsidP="008F7EC1">
            <w:pPr>
              <w:pStyle w:val="Bezmezer"/>
              <w:jc w:val="both"/>
              <w:rPr>
                <w:rFonts w:ascii="Arial" w:hAnsi="Arial" w:cs="Arial"/>
                <w:b/>
                <w:bCs/>
                <w:color w:val="000000"/>
                <w:szCs w:val="22"/>
              </w:rPr>
            </w:pPr>
            <w:r w:rsidRPr="00023D7B">
              <w:rPr>
                <w:rFonts w:ascii="Arial" w:hAnsi="Arial" w:cs="Arial"/>
                <w:b/>
                <w:bCs/>
                <w:color w:val="000000"/>
                <w:szCs w:val="22"/>
              </w:rPr>
              <w:t>Typ měřidla</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91689E" w:rsidRPr="00023D7B" w:rsidRDefault="0091689E" w:rsidP="008F7EC1">
            <w:pPr>
              <w:pStyle w:val="Bezmezer"/>
              <w:jc w:val="both"/>
              <w:rPr>
                <w:rFonts w:ascii="Arial" w:hAnsi="Arial" w:cs="Arial"/>
                <w:b/>
                <w:bCs/>
                <w:color w:val="000000"/>
                <w:szCs w:val="22"/>
              </w:rPr>
            </w:pPr>
            <w:r w:rsidRPr="00023D7B">
              <w:rPr>
                <w:rFonts w:ascii="Arial" w:hAnsi="Arial" w:cs="Arial"/>
                <w:b/>
                <w:bCs/>
                <w:color w:val="000000"/>
                <w:szCs w:val="22"/>
              </w:rPr>
              <w:t>počet kusů</w:t>
            </w:r>
          </w:p>
        </w:tc>
      </w:tr>
      <w:tr w:rsidR="0091689E" w:rsidRPr="00023D7B" w:rsidTr="00343A51">
        <w:trPr>
          <w:trHeight w:val="300"/>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91689E" w:rsidRPr="00023D7B" w:rsidRDefault="00343A51" w:rsidP="008F7EC1">
            <w:pPr>
              <w:pStyle w:val="Bezmezer"/>
              <w:jc w:val="both"/>
              <w:rPr>
                <w:rFonts w:ascii="Arial" w:hAnsi="Arial" w:cs="Arial"/>
                <w:color w:val="000000"/>
                <w:szCs w:val="22"/>
              </w:rPr>
            </w:pPr>
            <w:r w:rsidRPr="00343A51">
              <w:rPr>
                <w:rFonts w:ascii="Arial" w:hAnsi="Arial" w:cs="Arial"/>
                <w:color w:val="000000"/>
                <w:szCs w:val="22"/>
              </w:rPr>
              <w:t>wattmetr CA 404</w:t>
            </w:r>
          </w:p>
        </w:tc>
        <w:tc>
          <w:tcPr>
            <w:tcW w:w="993" w:type="dxa"/>
            <w:tcBorders>
              <w:top w:val="nil"/>
              <w:left w:val="nil"/>
              <w:bottom w:val="single" w:sz="4" w:space="0" w:color="auto"/>
              <w:right w:val="single" w:sz="4" w:space="0" w:color="auto"/>
            </w:tcBorders>
            <w:shd w:val="clear" w:color="auto" w:fill="auto"/>
            <w:noWrap/>
            <w:vAlign w:val="bottom"/>
            <w:hideMark/>
          </w:tcPr>
          <w:p w:rsidR="0091689E" w:rsidRPr="00023D7B" w:rsidRDefault="00343A51" w:rsidP="00343A51">
            <w:pPr>
              <w:pStyle w:val="Bezmezer"/>
              <w:jc w:val="center"/>
              <w:rPr>
                <w:rFonts w:ascii="Arial" w:hAnsi="Arial" w:cs="Arial"/>
                <w:color w:val="000000"/>
                <w:szCs w:val="22"/>
              </w:rPr>
            </w:pPr>
            <w:r>
              <w:rPr>
                <w:rFonts w:ascii="Arial" w:hAnsi="Arial" w:cs="Arial"/>
                <w:color w:val="000000"/>
                <w:szCs w:val="22"/>
              </w:rPr>
              <w:t>3</w:t>
            </w:r>
          </w:p>
        </w:tc>
      </w:tr>
      <w:tr w:rsidR="0091689E" w:rsidRPr="00CC0500" w:rsidTr="00343A51">
        <w:trPr>
          <w:trHeight w:val="300"/>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91689E" w:rsidRPr="00023D7B" w:rsidRDefault="00343A51" w:rsidP="008F7EC1">
            <w:pPr>
              <w:pStyle w:val="Bezmezer"/>
              <w:jc w:val="both"/>
              <w:rPr>
                <w:rFonts w:ascii="Arial" w:hAnsi="Arial" w:cs="Arial"/>
                <w:color w:val="000000"/>
                <w:szCs w:val="22"/>
              </w:rPr>
            </w:pPr>
            <w:r w:rsidRPr="00343A51">
              <w:rPr>
                <w:rFonts w:ascii="Arial" w:hAnsi="Arial" w:cs="Arial"/>
                <w:color w:val="000000"/>
                <w:szCs w:val="22"/>
              </w:rPr>
              <w:t>generátor GW Instek SFG 1003</w:t>
            </w:r>
          </w:p>
        </w:tc>
        <w:tc>
          <w:tcPr>
            <w:tcW w:w="993" w:type="dxa"/>
            <w:tcBorders>
              <w:top w:val="nil"/>
              <w:left w:val="nil"/>
              <w:bottom w:val="single" w:sz="4" w:space="0" w:color="auto"/>
              <w:right w:val="single" w:sz="4" w:space="0" w:color="auto"/>
            </w:tcBorders>
            <w:shd w:val="clear" w:color="auto" w:fill="auto"/>
            <w:noWrap/>
            <w:vAlign w:val="bottom"/>
            <w:hideMark/>
          </w:tcPr>
          <w:p w:rsidR="0091689E" w:rsidRPr="00023D7B" w:rsidRDefault="00343A51" w:rsidP="00343A51">
            <w:pPr>
              <w:pStyle w:val="Bezmezer"/>
              <w:jc w:val="center"/>
              <w:rPr>
                <w:rFonts w:ascii="Arial" w:hAnsi="Arial" w:cs="Arial"/>
                <w:color w:val="000000"/>
                <w:szCs w:val="22"/>
              </w:rPr>
            </w:pPr>
            <w:r>
              <w:rPr>
                <w:rFonts w:ascii="Arial" w:hAnsi="Arial" w:cs="Arial"/>
                <w:color w:val="000000"/>
                <w:szCs w:val="22"/>
              </w:rPr>
              <w:t>3</w:t>
            </w:r>
          </w:p>
        </w:tc>
      </w:tr>
      <w:tr w:rsidR="00343A51" w:rsidRPr="00023D7B" w:rsidTr="00343A51">
        <w:trPr>
          <w:trHeight w:val="300"/>
        </w:trPr>
        <w:tc>
          <w:tcPr>
            <w:tcW w:w="3476" w:type="dxa"/>
            <w:tcBorders>
              <w:top w:val="nil"/>
              <w:left w:val="single" w:sz="4" w:space="0" w:color="auto"/>
              <w:bottom w:val="single" w:sz="4" w:space="0" w:color="auto"/>
              <w:right w:val="single" w:sz="4" w:space="0" w:color="auto"/>
            </w:tcBorders>
            <w:shd w:val="clear" w:color="auto" w:fill="auto"/>
            <w:noWrap/>
            <w:vAlign w:val="bottom"/>
          </w:tcPr>
          <w:p w:rsidR="00343A51" w:rsidRPr="00023D7B" w:rsidRDefault="00343A51" w:rsidP="00932DBA">
            <w:pPr>
              <w:pStyle w:val="Bezmezer"/>
              <w:jc w:val="both"/>
              <w:rPr>
                <w:rFonts w:ascii="Arial" w:hAnsi="Arial" w:cs="Arial"/>
                <w:color w:val="000000"/>
                <w:szCs w:val="22"/>
              </w:rPr>
            </w:pPr>
            <w:r w:rsidRPr="00343A51">
              <w:rPr>
                <w:rFonts w:ascii="Arial" w:hAnsi="Arial" w:cs="Arial"/>
                <w:color w:val="000000"/>
                <w:szCs w:val="22"/>
              </w:rPr>
              <w:t>zdroj DIAMETRAL AC250K1D-C</w:t>
            </w:r>
          </w:p>
        </w:tc>
        <w:tc>
          <w:tcPr>
            <w:tcW w:w="993" w:type="dxa"/>
            <w:tcBorders>
              <w:top w:val="nil"/>
              <w:left w:val="nil"/>
              <w:bottom w:val="single" w:sz="4" w:space="0" w:color="auto"/>
              <w:right w:val="single" w:sz="4" w:space="0" w:color="auto"/>
            </w:tcBorders>
            <w:shd w:val="clear" w:color="auto" w:fill="auto"/>
            <w:noWrap/>
            <w:vAlign w:val="bottom"/>
          </w:tcPr>
          <w:p w:rsidR="00343A51" w:rsidRPr="00023D7B" w:rsidRDefault="00343A51" w:rsidP="00343A51">
            <w:pPr>
              <w:pStyle w:val="Bezmezer"/>
              <w:jc w:val="center"/>
              <w:rPr>
                <w:rFonts w:ascii="Arial" w:hAnsi="Arial" w:cs="Arial"/>
                <w:color w:val="000000"/>
                <w:szCs w:val="22"/>
              </w:rPr>
            </w:pPr>
            <w:r>
              <w:rPr>
                <w:rFonts w:ascii="Arial" w:hAnsi="Arial" w:cs="Arial"/>
                <w:color w:val="000000"/>
                <w:szCs w:val="22"/>
              </w:rPr>
              <w:t>4</w:t>
            </w:r>
          </w:p>
        </w:tc>
      </w:tr>
      <w:tr w:rsidR="00343A51" w:rsidRPr="00023D7B" w:rsidTr="00343A51">
        <w:trPr>
          <w:trHeight w:val="300"/>
        </w:trPr>
        <w:tc>
          <w:tcPr>
            <w:tcW w:w="3476" w:type="dxa"/>
            <w:tcBorders>
              <w:top w:val="nil"/>
              <w:left w:val="single" w:sz="4" w:space="0" w:color="auto"/>
              <w:bottom w:val="single" w:sz="4" w:space="0" w:color="auto"/>
              <w:right w:val="single" w:sz="4" w:space="0" w:color="auto"/>
            </w:tcBorders>
            <w:shd w:val="clear" w:color="auto" w:fill="auto"/>
            <w:noWrap/>
            <w:vAlign w:val="bottom"/>
          </w:tcPr>
          <w:p w:rsidR="00343A51" w:rsidRPr="00023D7B" w:rsidRDefault="00343A51" w:rsidP="00932DBA">
            <w:pPr>
              <w:pStyle w:val="Bezmezer"/>
              <w:jc w:val="both"/>
              <w:rPr>
                <w:rFonts w:ascii="Arial" w:hAnsi="Arial" w:cs="Arial"/>
                <w:color w:val="000000"/>
                <w:szCs w:val="22"/>
              </w:rPr>
            </w:pPr>
            <w:r w:rsidRPr="00343A51">
              <w:rPr>
                <w:rFonts w:ascii="Arial" w:hAnsi="Arial" w:cs="Arial"/>
                <w:color w:val="000000"/>
                <w:szCs w:val="22"/>
              </w:rPr>
              <w:t>zdroj 2229.2</w:t>
            </w:r>
          </w:p>
        </w:tc>
        <w:tc>
          <w:tcPr>
            <w:tcW w:w="993" w:type="dxa"/>
            <w:tcBorders>
              <w:top w:val="nil"/>
              <w:left w:val="nil"/>
              <w:bottom w:val="single" w:sz="4" w:space="0" w:color="auto"/>
              <w:right w:val="single" w:sz="4" w:space="0" w:color="auto"/>
            </w:tcBorders>
            <w:shd w:val="clear" w:color="auto" w:fill="auto"/>
            <w:noWrap/>
            <w:vAlign w:val="bottom"/>
          </w:tcPr>
          <w:p w:rsidR="00343A51" w:rsidRPr="00023D7B" w:rsidRDefault="00343A51" w:rsidP="00343A51">
            <w:pPr>
              <w:pStyle w:val="Bezmezer"/>
              <w:jc w:val="center"/>
              <w:rPr>
                <w:rFonts w:ascii="Arial" w:hAnsi="Arial" w:cs="Arial"/>
                <w:color w:val="000000"/>
                <w:szCs w:val="22"/>
              </w:rPr>
            </w:pPr>
            <w:r>
              <w:rPr>
                <w:rFonts w:ascii="Arial" w:hAnsi="Arial" w:cs="Arial"/>
                <w:color w:val="000000"/>
                <w:szCs w:val="22"/>
              </w:rPr>
              <w:t>1</w:t>
            </w:r>
          </w:p>
        </w:tc>
      </w:tr>
      <w:tr w:rsidR="00343A51" w:rsidRPr="00023D7B" w:rsidTr="00343A51">
        <w:trPr>
          <w:trHeight w:val="300"/>
        </w:trPr>
        <w:tc>
          <w:tcPr>
            <w:tcW w:w="3476" w:type="dxa"/>
            <w:tcBorders>
              <w:top w:val="nil"/>
              <w:left w:val="single" w:sz="4" w:space="0" w:color="auto"/>
              <w:bottom w:val="single" w:sz="4" w:space="0" w:color="auto"/>
              <w:right w:val="single" w:sz="4" w:space="0" w:color="auto"/>
            </w:tcBorders>
            <w:shd w:val="clear" w:color="auto" w:fill="auto"/>
            <w:noWrap/>
            <w:vAlign w:val="bottom"/>
          </w:tcPr>
          <w:p w:rsidR="00343A51" w:rsidRPr="00023D7B" w:rsidRDefault="00343A51" w:rsidP="00932DBA">
            <w:pPr>
              <w:pStyle w:val="Bezmezer"/>
              <w:jc w:val="both"/>
              <w:rPr>
                <w:rFonts w:ascii="Arial" w:hAnsi="Arial" w:cs="Arial"/>
                <w:color w:val="000000"/>
                <w:szCs w:val="22"/>
              </w:rPr>
            </w:pPr>
            <w:r w:rsidRPr="00343A51">
              <w:rPr>
                <w:rFonts w:ascii="Arial" w:hAnsi="Arial" w:cs="Arial"/>
                <w:color w:val="000000"/>
                <w:szCs w:val="22"/>
              </w:rPr>
              <w:t>zdroj RIGOL DP 832</w:t>
            </w:r>
          </w:p>
        </w:tc>
        <w:tc>
          <w:tcPr>
            <w:tcW w:w="993" w:type="dxa"/>
            <w:tcBorders>
              <w:top w:val="nil"/>
              <w:left w:val="nil"/>
              <w:bottom w:val="single" w:sz="4" w:space="0" w:color="auto"/>
              <w:right w:val="single" w:sz="4" w:space="0" w:color="auto"/>
            </w:tcBorders>
            <w:shd w:val="clear" w:color="auto" w:fill="auto"/>
            <w:noWrap/>
            <w:vAlign w:val="bottom"/>
          </w:tcPr>
          <w:p w:rsidR="00343A51" w:rsidRPr="00023D7B" w:rsidRDefault="00343A51" w:rsidP="00343A51">
            <w:pPr>
              <w:pStyle w:val="Bezmezer"/>
              <w:jc w:val="center"/>
              <w:rPr>
                <w:rFonts w:ascii="Arial" w:hAnsi="Arial" w:cs="Arial"/>
                <w:color w:val="000000"/>
                <w:szCs w:val="22"/>
              </w:rPr>
            </w:pPr>
            <w:r>
              <w:rPr>
                <w:rFonts w:ascii="Arial" w:hAnsi="Arial" w:cs="Arial"/>
                <w:color w:val="000000"/>
                <w:szCs w:val="22"/>
              </w:rPr>
              <w:t>1</w:t>
            </w:r>
          </w:p>
        </w:tc>
      </w:tr>
      <w:tr w:rsidR="00343A51" w:rsidRPr="00023D7B" w:rsidTr="00343A51">
        <w:trPr>
          <w:trHeight w:val="300"/>
        </w:trPr>
        <w:tc>
          <w:tcPr>
            <w:tcW w:w="3476" w:type="dxa"/>
            <w:tcBorders>
              <w:top w:val="nil"/>
              <w:left w:val="single" w:sz="4" w:space="0" w:color="auto"/>
              <w:bottom w:val="single" w:sz="4" w:space="0" w:color="auto"/>
              <w:right w:val="single" w:sz="4" w:space="0" w:color="auto"/>
            </w:tcBorders>
            <w:shd w:val="clear" w:color="auto" w:fill="auto"/>
            <w:noWrap/>
            <w:vAlign w:val="bottom"/>
          </w:tcPr>
          <w:p w:rsidR="00343A51" w:rsidRPr="00023D7B" w:rsidRDefault="00343A51" w:rsidP="00932DBA">
            <w:pPr>
              <w:pStyle w:val="Bezmezer"/>
              <w:jc w:val="both"/>
              <w:rPr>
                <w:rFonts w:ascii="Arial" w:hAnsi="Arial" w:cs="Arial"/>
                <w:color w:val="000000"/>
                <w:szCs w:val="22"/>
              </w:rPr>
            </w:pPr>
            <w:r w:rsidRPr="00343A51">
              <w:rPr>
                <w:rFonts w:ascii="Arial" w:hAnsi="Arial" w:cs="Arial"/>
                <w:color w:val="000000"/>
                <w:szCs w:val="22"/>
              </w:rPr>
              <w:t>měřič LUTRON LCR 9183</w:t>
            </w:r>
          </w:p>
        </w:tc>
        <w:tc>
          <w:tcPr>
            <w:tcW w:w="993" w:type="dxa"/>
            <w:tcBorders>
              <w:top w:val="nil"/>
              <w:left w:val="nil"/>
              <w:bottom w:val="single" w:sz="4" w:space="0" w:color="auto"/>
              <w:right w:val="single" w:sz="4" w:space="0" w:color="auto"/>
            </w:tcBorders>
            <w:shd w:val="clear" w:color="auto" w:fill="auto"/>
            <w:noWrap/>
            <w:vAlign w:val="bottom"/>
          </w:tcPr>
          <w:p w:rsidR="00343A51" w:rsidRPr="00023D7B" w:rsidRDefault="00343A51" w:rsidP="00343A51">
            <w:pPr>
              <w:pStyle w:val="Bezmezer"/>
              <w:jc w:val="center"/>
              <w:rPr>
                <w:rFonts w:ascii="Arial" w:hAnsi="Arial" w:cs="Arial"/>
                <w:color w:val="000000"/>
                <w:szCs w:val="22"/>
              </w:rPr>
            </w:pPr>
            <w:r w:rsidRPr="00023D7B">
              <w:rPr>
                <w:rFonts w:ascii="Arial" w:hAnsi="Arial" w:cs="Arial"/>
                <w:color w:val="000000"/>
                <w:szCs w:val="22"/>
              </w:rPr>
              <w:t>2</w:t>
            </w:r>
          </w:p>
        </w:tc>
      </w:tr>
    </w:tbl>
    <w:p w:rsidR="0091689E" w:rsidRDefault="0091689E" w:rsidP="008F7EC1">
      <w:pPr>
        <w:pStyle w:val="Bezmezer"/>
        <w:jc w:val="both"/>
        <w:rPr>
          <w:rFonts w:ascii="Arial" w:hAnsi="Arial"/>
        </w:rPr>
      </w:pPr>
    </w:p>
    <w:p w:rsidR="0091689E" w:rsidRPr="00E56CEF" w:rsidRDefault="0091689E" w:rsidP="008F7EC1">
      <w:pPr>
        <w:pStyle w:val="Bezmezer"/>
        <w:jc w:val="both"/>
        <w:rPr>
          <w:rFonts w:ascii="Arial" w:hAnsi="Arial" w:cs="Arial"/>
        </w:rPr>
      </w:pPr>
    </w:p>
    <w:p w:rsidR="0091689E" w:rsidRPr="00C81F82" w:rsidRDefault="0091689E" w:rsidP="008F7EC1">
      <w:pPr>
        <w:pStyle w:val="Bezmezer"/>
        <w:numPr>
          <w:ilvl w:val="0"/>
          <w:numId w:val="7"/>
        </w:numPr>
        <w:jc w:val="both"/>
        <w:rPr>
          <w:rFonts w:ascii="Arial" w:hAnsi="Arial" w:cs="Arial"/>
        </w:rPr>
      </w:pPr>
      <w:r w:rsidRPr="00E56CEF">
        <w:rPr>
          <w:rFonts w:ascii="Arial" w:hAnsi="Arial" w:cs="Arial"/>
        </w:rPr>
        <w:t>S</w:t>
      </w:r>
      <w:r>
        <w:rPr>
          <w:rFonts w:ascii="Arial" w:hAnsi="Arial" w:cs="Arial"/>
        </w:rPr>
        <w:t xml:space="preserve">polu s dodávkou Zboží je Prodávající povinen </w:t>
      </w:r>
      <w:r w:rsidR="00C235F7">
        <w:rPr>
          <w:rFonts w:ascii="Arial" w:hAnsi="Arial" w:cs="Arial"/>
        </w:rPr>
        <w:t xml:space="preserve">dodat </w:t>
      </w:r>
      <w:r>
        <w:rPr>
          <w:rFonts w:ascii="Arial" w:hAnsi="Arial" w:cs="Arial"/>
        </w:rPr>
        <w:t xml:space="preserve">Kupujícímu veškeré dokumenty nezbytné k řádnému užívání Zboží, zejména </w:t>
      </w:r>
      <w:r w:rsidRPr="00772809">
        <w:rPr>
          <w:rFonts w:ascii="Arial" w:hAnsi="Arial" w:cs="Arial"/>
          <w:bCs/>
          <w:szCs w:val="22"/>
        </w:rPr>
        <w:t>návod na obsluhu a údržbu</w:t>
      </w:r>
      <w:r w:rsidR="00A651CB">
        <w:rPr>
          <w:rFonts w:ascii="Arial" w:hAnsi="Arial" w:cs="Arial"/>
          <w:bCs/>
          <w:szCs w:val="22"/>
        </w:rPr>
        <w:t xml:space="preserve"> v českém, nebo anglickém jazyce</w:t>
      </w:r>
      <w:r>
        <w:rPr>
          <w:rFonts w:ascii="Arial" w:hAnsi="Arial" w:cs="Arial"/>
          <w:bCs/>
          <w:szCs w:val="22"/>
        </w:rPr>
        <w:t>,</w:t>
      </w:r>
      <w:r>
        <w:rPr>
          <w:rFonts w:ascii="Arial" w:hAnsi="Arial" w:cs="Arial"/>
        </w:rPr>
        <w:t xml:space="preserve"> </w:t>
      </w:r>
      <w:r w:rsidRPr="00C81F82">
        <w:rPr>
          <w:rFonts w:ascii="Arial" w:hAnsi="Arial" w:cs="Arial"/>
          <w:szCs w:val="20"/>
        </w:rPr>
        <w:t>dodání záruční list</w:t>
      </w:r>
      <w:r w:rsidR="00C235F7">
        <w:rPr>
          <w:rFonts w:ascii="Arial" w:hAnsi="Arial" w:cs="Arial"/>
          <w:szCs w:val="20"/>
        </w:rPr>
        <w:t>y</w:t>
      </w:r>
      <w:r w:rsidRPr="00C81F82">
        <w:rPr>
          <w:rFonts w:ascii="Arial" w:hAnsi="Arial" w:cs="Arial"/>
          <w:szCs w:val="20"/>
        </w:rPr>
        <w:t xml:space="preserve"> a </w:t>
      </w:r>
      <w:r>
        <w:rPr>
          <w:rFonts w:ascii="Arial" w:hAnsi="Arial" w:cs="Arial"/>
          <w:szCs w:val="20"/>
        </w:rPr>
        <w:t xml:space="preserve">event. další </w:t>
      </w:r>
      <w:r w:rsidRPr="00C81F82">
        <w:rPr>
          <w:rFonts w:ascii="Arial" w:hAnsi="Arial" w:cs="Arial"/>
          <w:szCs w:val="20"/>
        </w:rPr>
        <w:t>doklad</w:t>
      </w:r>
      <w:r w:rsidR="00C235F7">
        <w:rPr>
          <w:rFonts w:ascii="Arial" w:hAnsi="Arial" w:cs="Arial"/>
          <w:szCs w:val="20"/>
        </w:rPr>
        <w:t>y</w:t>
      </w:r>
      <w:r w:rsidRPr="00C81F82">
        <w:rPr>
          <w:rFonts w:ascii="Arial" w:hAnsi="Arial" w:cs="Arial"/>
          <w:szCs w:val="20"/>
        </w:rPr>
        <w:t xml:space="preserve"> nutn</w:t>
      </w:r>
      <w:r w:rsidR="00C235F7">
        <w:rPr>
          <w:rFonts w:ascii="Arial" w:hAnsi="Arial" w:cs="Arial"/>
          <w:szCs w:val="20"/>
        </w:rPr>
        <w:t>é</w:t>
      </w:r>
      <w:r w:rsidRPr="00C81F82">
        <w:rPr>
          <w:rFonts w:ascii="Arial" w:hAnsi="Arial" w:cs="Arial"/>
          <w:szCs w:val="20"/>
        </w:rPr>
        <w:t xml:space="preserve"> k užívání zařízení. </w:t>
      </w:r>
    </w:p>
    <w:p w:rsidR="0091689E" w:rsidRDefault="0091689E" w:rsidP="008F7EC1">
      <w:pPr>
        <w:pStyle w:val="Bezmezer"/>
        <w:jc w:val="both"/>
        <w:rPr>
          <w:rFonts w:ascii="Arial" w:hAnsi="Arial" w:cs="Arial"/>
          <w:szCs w:val="20"/>
        </w:rPr>
      </w:pPr>
    </w:p>
    <w:p w:rsidR="0091689E" w:rsidRDefault="0091689E" w:rsidP="008F7EC1">
      <w:pPr>
        <w:pStyle w:val="Bezmezer"/>
        <w:jc w:val="both"/>
        <w:rPr>
          <w:rFonts w:ascii="Arial" w:hAnsi="Arial" w:cs="Arial"/>
          <w:szCs w:val="20"/>
        </w:rPr>
      </w:pPr>
    </w:p>
    <w:p w:rsidR="0091689E" w:rsidRPr="008F7EC1" w:rsidRDefault="0091689E" w:rsidP="008F7EC1">
      <w:pPr>
        <w:pStyle w:val="Bezmezer"/>
        <w:jc w:val="both"/>
        <w:rPr>
          <w:rFonts w:ascii="Arial" w:hAnsi="Arial" w:cs="Arial"/>
          <w:b/>
          <w:sz w:val="28"/>
          <w:szCs w:val="28"/>
        </w:rPr>
      </w:pPr>
      <w:r w:rsidRPr="008F7EC1">
        <w:rPr>
          <w:rFonts w:ascii="Arial" w:hAnsi="Arial" w:cs="Arial"/>
          <w:b/>
          <w:sz w:val="28"/>
          <w:szCs w:val="28"/>
        </w:rPr>
        <w:t>II. Místo a termín plnění</w:t>
      </w:r>
    </w:p>
    <w:p w:rsidR="0091689E" w:rsidRDefault="0091689E" w:rsidP="008F7EC1">
      <w:pPr>
        <w:pStyle w:val="Bezmezer"/>
        <w:jc w:val="both"/>
        <w:rPr>
          <w:rFonts w:ascii="Arial" w:hAnsi="Arial" w:cs="Arial"/>
          <w:szCs w:val="20"/>
        </w:rPr>
      </w:pPr>
    </w:p>
    <w:p w:rsidR="008F7EC1" w:rsidRPr="00D70F33" w:rsidRDefault="0091689E" w:rsidP="008F7EC1">
      <w:pPr>
        <w:pStyle w:val="Bezmezer"/>
        <w:numPr>
          <w:ilvl w:val="0"/>
          <w:numId w:val="8"/>
        </w:numPr>
        <w:jc w:val="both"/>
        <w:rPr>
          <w:rFonts w:ascii="Arial" w:hAnsi="Arial" w:cs="Arial"/>
          <w:szCs w:val="20"/>
        </w:rPr>
      </w:pPr>
      <w:r w:rsidRPr="00DF3E9B">
        <w:rPr>
          <w:rFonts w:ascii="Arial" w:hAnsi="Arial" w:cs="Arial"/>
          <w:szCs w:val="20"/>
        </w:rPr>
        <w:t xml:space="preserve">Místem </w:t>
      </w:r>
      <w:r>
        <w:rPr>
          <w:rFonts w:ascii="Arial" w:hAnsi="Arial" w:cs="Arial"/>
          <w:szCs w:val="20"/>
        </w:rPr>
        <w:t>dodán</w:t>
      </w:r>
      <w:r w:rsidRPr="00023D7B">
        <w:rPr>
          <w:rFonts w:ascii="Arial" w:hAnsi="Arial" w:cs="Arial"/>
          <w:b/>
          <w:szCs w:val="22"/>
        </w:rPr>
        <w:t xml:space="preserve">í </w:t>
      </w:r>
      <w:r w:rsidR="00343A51">
        <w:rPr>
          <w:rFonts w:ascii="Arial" w:hAnsi="Arial" w:cs="Arial"/>
          <w:b/>
          <w:szCs w:val="22"/>
        </w:rPr>
        <w:t>–</w:t>
      </w:r>
      <w:r w:rsidR="00023D7B">
        <w:rPr>
          <w:rFonts w:ascii="Arial" w:hAnsi="Arial" w:cs="Arial"/>
          <w:b/>
          <w:szCs w:val="22"/>
        </w:rPr>
        <w:t xml:space="preserve"> </w:t>
      </w:r>
      <w:r w:rsidR="00343A51">
        <w:rPr>
          <w:rFonts w:ascii="Arial" w:hAnsi="Arial" w:cs="Arial"/>
          <w:b/>
          <w:szCs w:val="22"/>
        </w:rPr>
        <w:t xml:space="preserve">Klatovská 1615/109, 30100 Plzeň </w:t>
      </w:r>
      <w:r>
        <w:rPr>
          <w:rFonts w:ascii="Arial" w:hAnsi="Arial" w:cs="Arial"/>
          <w:szCs w:val="20"/>
        </w:rPr>
        <w:t>(dále jen „Místo plnění).</w:t>
      </w:r>
      <w:r w:rsidR="00D70F33">
        <w:rPr>
          <w:rFonts w:ascii="Arial" w:hAnsi="Arial" w:cs="Arial"/>
          <w:szCs w:val="20"/>
        </w:rPr>
        <w:t xml:space="preserve">             </w:t>
      </w:r>
      <w:r>
        <w:rPr>
          <w:rFonts w:ascii="Arial" w:hAnsi="Arial" w:cs="Arial"/>
          <w:szCs w:val="20"/>
        </w:rPr>
        <w:t xml:space="preserve"> </w:t>
      </w:r>
    </w:p>
    <w:p w:rsidR="008F7EC1" w:rsidRPr="00D70F33" w:rsidRDefault="0091689E" w:rsidP="00D70F33">
      <w:pPr>
        <w:pStyle w:val="Bezmezer"/>
        <w:numPr>
          <w:ilvl w:val="0"/>
          <w:numId w:val="8"/>
        </w:numPr>
        <w:jc w:val="both"/>
        <w:rPr>
          <w:rFonts w:ascii="Arial" w:hAnsi="Arial" w:cs="Arial"/>
          <w:szCs w:val="20"/>
        </w:rPr>
      </w:pPr>
      <w:r w:rsidRPr="008F7EC1">
        <w:rPr>
          <w:rFonts w:ascii="Arial" w:hAnsi="Arial" w:cs="Arial"/>
          <w:szCs w:val="20"/>
        </w:rPr>
        <w:t xml:space="preserve">Prodávající se zavazuje dodat zboží nejpozději </w:t>
      </w:r>
      <w:r w:rsidR="004F4181">
        <w:rPr>
          <w:rFonts w:ascii="Arial" w:hAnsi="Arial" w:cs="Arial"/>
          <w:b/>
          <w:szCs w:val="20"/>
        </w:rPr>
        <w:t>do 30.11</w:t>
      </w:r>
      <w:r w:rsidR="00343A51">
        <w:rPr>
          <w:rFonts w:ascii="Arial" w:hAnsi="Arial" w:cs="Arial"/>
          <w:b/>
          <w:szCs w:val="20"/>
        </w:rPr>
        <w:t>. 2016</w:t>
      </w:r>
      <w:r w:rsidRPr="008F7EC1">
        <w:rPr>
          <w:rFonts w:ascii="Arial" w:hAnsi="Arial" w:cs="Arial"/>
          <w:szCs w:val="20"/>
        </w:rPr>
        <w:t xml:space="preserve"> </w:t>
      </w:r>
      <w:r w:rsidR="00F24E95">
        <w:rPr>
          <w:rFonts w:ascii="Arial" w:hAnsi="Arial" w:cs="Arial"/>
          <w:szCs w:val="20"/>
        </w:rPr>
        <w:t xml:space="preserve">nebo do 6 týdnů </w:t>
      </w:r>
      <w:r w:rsidRPr="008F7EC1">
        <w:rPr>
          <w:rFonts w:ascii="Arial" w:hAnsi="Arial" w:cs="Arial"/>
          <w:szCs w:val="20"/>
        </w:rPr>
        <w:t>od podpisu této smlouvy</w:t>
      </w:r>
      <w:r w:rsidR="00023D7B" w:rsidRPr="008F7EC1">
        <w:rPr>
          <w:rFonts w:ascii="Arial" w:hAnsi="Arial" w:cs="Arial"/>
          <w:szCs w:val="20"/>
        </w:rPr>
        <w:t>.</w:t>
      </w:r>
      <w:r w:rsidRPr="008F7EC1">
        <w:rPr>
          <w:rFonts w:ascii="Arial" w:hAnsi="Arial" w:cs="Arial"/>
          <w:szCs w:val="20"/>
        </w:rPr>
        <w:t xml:space="preserve"> </w:t>
      </w:r>
    </w:p>
    <w:p w:rsidR="0091689E" w:rsidRDefault="00A651CB" w:rsidP="00687E9E">
      <w:pPr>
        <w:pStyle w:val="Bezmezer"/>
        <w:numPr>
          <w:ilvl w:val="0"/>
          <w:numId w:val="8"/>
        </w:numPr>
        <w:jc w:val="both"/>
      </w:pPr>
      <w:r w:rsidRPr="00C235F7">
        <w:rPr>
          <w:rFonts w:ascii="Arial" w:hAnsi="Arial" w:cs="Arial"/>
        </w:rPr>
        <w:t>P</w:t>
      </w:r>
      <w:r w:rsidR="0091689E" w:rsidRPr="00C235F7">
        <w:rPr>
          <w:rFonts w:ascii="Arial" w:hAnsi="Arial" w:cs="Arial"/>
        </w:rPr>
        <w:t xml:space="preserve">řevzetí Zboží </w:t>
      </w:r>
      <w:r w:rsidRPr="00C235F7">
        <w:rPr>
          <w:rFonts w:ascii="Arial" w:hAnsi="Arial" w:cs="Arial"/>
        </w:rPr>
        <w:t xml:space="preserve">v </w:t>
      </w:r>
      <w:r w:rsidR="0091689E" w:rsidRPr="00C235F7">
        <w:rPr>
          <w:rFonts w:ascii="Arial" w:hAnsi="Arial" w:cs="Arial"/>
        </w:rPr>
        <w:t>míst</w:t>
      </w:r>
      <w:r w:rsidRPr="00C235F7">
        <w:rPr>
          <w:rFonts w:ascii="Arial" w:hAnsi="Arial" w:cs="Arial"/>
        </w:rPr>
        <w:t>ě</w:t>
      </w:r>
      <w:r w:rsidR="0091689E" w:rsidRPr="00C235F7">
        <w:rPr>
          <w:rFonts w:ascii="Arial" w:hAnsi="Arial" w:cs="Arial"/>
        </w:rPr>
        <w:t xml:space="preserve"> dodání bude </w:t>
      </w:r>
      <w:r w:rsidRPr="00C235F7">
        <w:rPr>
          <w:rFonts w:ascii="Arial" w:hAnsi="Arial" w:cs="Arial"/>
        </w:rPr>
        <w:t xml:space="preserve">potvrzeno Kupujícím </w:t>
      </w:r>
      <w:r w:rsidR="0091689E" w:rsidRPr="00C235F7">
        <w:rPr>
          <w:rFonts w:ascii="Arial" w:hAnsi="Arial" w:cs="Arial"/>
        </w:rPr>
        <w:t>podepsaný</w:t>
      </w:r>
      <w:r w:rsidRPr="00C235F7">
        <w:rPr>
          <w:rFonts w:ascii="Arial" w:hAnsi="Arial" w:cs="Arial"/>
        </w:rPr>
        <w:t>m</w:t>
      </w:r>
      <w:r w:rsidR="0091689E" w:rsidRPr="00C235F7">
        <w:rPr>
          <w:rFonts w:ascii="Arial" w:hAnsi="Arial" w:cs="Arial"/>
        </w:rPr>
        <w:t xml:space="preserve"> </w:t>
      </w:r>
      <w:r w:rsidRPr="00C235F7">
        <w:rPr>
          <w:rFonts w:ascii="Arial" w:hAnsi="Arial" w:cs="Arial"/>
        </w:rPr>
        <w:t>dodacím listem</w:t>
      </w:r>
      <w:r w:rsidR="00F24E95">
        <w:rPr>
          <w:rFonts w:ascii="Arial" w:hAnsi="Arial" w:cs="Arial"/>
        </w:rPr>
        <w:t xml:space="preserve">. </w:t>
      </w:r>
      <w:r w:rsidRPr="00C235F7">
        <w:rPr>
          <w:rFonts w:ascii="Arial" w:hAnsi="Arial" w:cs="Arial"/>
        </w:rPr>
        <w:t xml:space="preserve">Dodací list </w:t>
      </w:r>
      <w:r w:rsidR="00C235F7" w:rsidRPr="00C235F7">
        <w:rPr>
          <w:rFonts w:ascii="Arial" w:hAnsi="Arial" w:cs="Arial"/>
        </w:rPr>
        <w:t xml:space="preserve">bude </w:t>
      </w:r>
      <w:r w:rsidR="00C235F7">
        <w:rPr>
          <w:rFonts w:ascii="Arial" w:hAnsi="Arial" w:cs="Arial"/>
        </w:rPr>
        <w:t xml:space="preserve">proveden </w:t>
      </w:r>
      <w:r w:rsidR="00C235F7" w:rsidRPr="00C235F7">
        <w:rPr>
          <w:rFonts w:ascii="Arial" w:hAnsi="Arial" w:cs="Arial"/>
        </w:rPr>
        <w:t xml:space="preserve">ve dvou vyhotoveních, z nichž jeden bude potvrzen a zaslán zpět </w:t>
      </w:r>
      <w:r w:rsidR="0091689E" w:rsidRPr="00C235F7">
        <w:rPr>
          <w:rFonts w:ascii="Arial" w:hAnsi="Arial" w:cs="Arial"/>
        </w:rPr>
        <w:t>Prodávajícímu a jeden</w:t>
      </w:r>
      <w:r w:rsidR="00C235F7" w:rsidRPr="00C235F7">
        <w:rPr>
          <w:rFonts w:ascii="Arial" w:hAnsi="Arial" w:cs="Arial"/>
        </w:rPr>
        <w:t xml:space="preserve"> zůstává </w:t>
      </w:r>
      <w:r w:rsidR="0091689E" w:rsidRPr="00C235F7">
        <w:rPr>
          <w:rFonts w:ascii="Arial" w:hAnsi="Arial" w:cs="Arial"/>
        </w:rPr>
        <w:t xml:space="preserve">Kupujícímu. </w:t>
      </w:r>
    </w:p>
    <w:p w:rsidR="0091689E" w:rsidRDefault="0091689E" w:rsidP="008F7EC1">
      <w:pPr>
        <w:pStyle w:val="Bezmezer"/>
        <w:jc w:val="both"/>
      </w:pPr>
    </w:p>
    <w:p w:rsidR="0091689E" w:rsidRPr="008F7EC1" w:rsidRDefault="0091689E" w:rsidP="00D70F33">
      <w:pPr>
        <w:pStyle w:val="Bezmezer"/>
        <w:rPr>
          <w:rFonts w:ascii="Arial" w:hAnsi="Arial" w:cs="Arial"/>
          <w:b/>
          <w:i/>
          <w:color w:val="FF0000"/>
          <w:sz w:val="28"/>
          <w:szCs w:val="28"/>
        </w:rPr>
      </w:pPr>
      <w:r w:rsidRPr="008F7EC1">
        <w:rPr>
          <w:rFonts w:ascii="Arial" w:hAnsi="Arial" w:cs="Arial"/>
          <w:b/>
          <w:sz w:val="28"/>
          <w:szCs w:val="28"/>
        </w:rPr>
        <w:t>III. Kupn</w:t>
      </w:r>
      <w:r w:rsidR="00D70F33">
        <w:rPr>
          <w:rFonts w:ascii="Arial" w:hAnsi="Arial" w:cs="Arial"/>
          <w:b/>
          <w:sz w:val="28"/>
          <w:szCs w:val="28"/>
        </w:rPr>
        <w:t xml:space="preserve">í </w:t>
      </w:r>
      <w:r w:rsidRPr="008F7EC1">
        <w:rPr>
          <w:rFonts w:ascii="Arial" w:hAnsi="Arial" w:cs="Arial"/>
          <w:b/>
          <w:sz w:val="28"/>
          <w:szCs w:val="28"/>
        </w:rPr>
        <w:t xml:space="preserve">cena a platební a fakturační podmínky </w:t>
      </w:r>
      <w:r w:rsidRPr="008F7EC1">
        <w:rPr>
          <w:rFonts w:ascii="Arial" w:hAnsi="Arial" w:cs="Arial"/>
          <w:b/>
          <w:i/>
          <w:color w:val="FF0000"/>
          <w:sz w:val="28"/>
          <w:szCs w:val="28"/>
        </w:rPr>
        <w:br/>
      </w:r>
    </w:p>
    <w:p w:rsidR="0091689E" w:rsidRPr="009A0B9F" w:rsidRDefault="0091689E" w:rsidP="008F7EC1">
      <w:pPr>
        <w:pStyle w:val="Bezmezer"/>
        <w:numPr>
          <w:ilvl w:val="0"/>
          <w:numId w:val="9"/>
        </w:numPr>
        <w:jc w:val="both"/>
        <w:rPr>
          <w:rFonts w:ascii="Arial" w:hAnsi="Arial" w:cs="Arial"/>
          <w:szCs w:val="20"/>
        </w:rPr>
      </w:pPr>
      <w:r w:rsidRPr="009A0B9F">
        <w:rPr>
          <w:rFonts w:ascii="Arial" w:hAnsi="Arial" w:cs="Arial"/>
        </w:rPr>
        <w:t>Kupní cena Zboží je stanovena dohodou smluvních stran</w:t>
      </w:r>
      <w:r w:rsidRPr="009A0B9F">
        <w:rPr>
          <w:rFonts w:ascii="Arial" w:hAnsi="Arial" w:cs="Arial"/>
          <w:szCs w:val="20"/>
        </w:rPr>
        <w:t xml:space="preserve"> ve smyslu zákona č. 526/1990 Sb., o cenách, v platném znění v celkové hodnotě </w:t>
      </w:r>
      <w:r w:rsidR="009A0B9F" w:rsidRPr="009A0B9F">
        <w:rPr>
          <w:rFonts w:ascii="Arial" w:hAnsi="Arial" w:cs="Arial"/>
          <w:b/>
          <w:szCs w:val="20"/>
        </w:rPr>
        <w:t>106 571,18</w:t>
      </w:r>
      <w:r w:rsidR="00F00808" w:rsidRPr="009A0B9F">
        <w:rPr>
          <w:rFonts w:ascii="Arial" w:hAnsi="Arial" w:cs="Arial"/>
          <w:b/>
          <w:szCs w:val="20"/>
        </w:rPr>
        <w:t xml:space="preserve"> </w:t>
      </w:r>
      <w:r w:rsidRPr="009A0B9F">
        <w:rPr>
          <w:rFonts w:ascii="Arial" w:hAnsi="Arial" w:cs="Arial"/>
          <w:b/>
          <w:szCs w:val="20"/>
        </w:rPr>
        <w:t>Kč bez DPH</w:t>
      </w:r>
      <w:r w:rsidRPr="009A0B9F">
        <w:rPr>
          <w:rFonts w:ascii="Arial" w:hAnsi="Arial" w:cs="Arial"/>
          <w:szCs w:val="20"/>
        </w:rPr>
        <w:t xml:space="preserve"> </w:t>
      </w:r>
      <w:r w:rsidR="008F7EC1" w:rsidRPr="009A0B9F">
        <w:rPr>
          <w:rFonts w:ascii="Arial" w:hAnsi="Arial" w:cs="Arial"/>
          <w:szCs w:val="20"/>
        </w:rPr>
        <w:t xml:space="preserve"> </w:t>
      </w:r>
      <w:r w:rsidRPr="009A0B9F">
        <w:rPr>
          <w:rFonts w:ascii="Arial" w:hAnsi="Arial" w:cs="Arial"/>
          <w:szCs w:val="20"/>
        </w:rPr>
        <w:t xml:space="preserve">resp. </w:t>
      </w:r>
      <w:r w:rsidR="009A0B9F">
        <w:rPr>
          <w:rFonts w:ascii="Arial" w:hAnsi="Arial" w:cs="Arial"/>
          <w:b/>
          <w:szCs w:val="20"/>
        </w:rPr>
        <w:t>128 951,12</w:t>
      </w:r>
      <w:r w:rsidR="00F00808" w:rsidRPr="009A0B9F">
        <w:rPr>
          <w:rFonts w:ascii="Arial" w:hAnsi="Arial" w:cs="Arial"/>
          <w:b/>
          <w:szCs w:val="20"/>
        </w:rPr>
        <w:t xml:space="preserve"> </w:t>
      </w:r>
      <w:r w:rsidR="008F7EC1" w:rsidRPr="009A0B9F">
        <w:rPr>
          <w:rFonts w:ascii="Arial" w:hAnsi="Arial" w:cs="Arial"/>
          <w:b/>
          <w:szCs w:val="20"/>
        </w:rPr>
        <w:t xml:space="preserve">Kč </w:t>
      </w:r>
      <w:r w:rsidRPr="009A0B9F">
        <w:rPr>
          <w:rFonts w:ascii="Arial" w:hAnsi="Arial" w:cs="Arial"/>
          <w:b/>
          <w:szCs w:val="20"/>
        </w:rPr>
        <w:t>s</w:t>
      </w:r>
      <w:r w:rsidR="003D6E4E" w:rsidRPr="009A0B9F">
        <w:rPr>
          <w:rFonts w:ascii="Arial" w:hAnsi="Arial" w:cs="Arial"/>
          <w:b/>
          <w:szCs w:val="20"/>
        </w:rPr>
        <w:t> </w:t>
      </w:r>
      <w:r w:rsidRPr="009A0B9F">
        <w:rPr>
          <w:rFonts w:ascii="Arial" w:hAnsi="Arial" w:cs="Arial"/>
          <w:b/>
          <w:szCs w:val="20"/>
        </w:rPr>
        <w:t>DPH</w:t>
      </w:r>
      <w:r w:rsidR="003D6E4E" w:rsidRPr="009A0B9F">
        <w:rPr>
          <w:rFonts w:ascii="Arial" w:hAnsi="Arial" w:cs="Arial"/>
          <w:b/>
          <w:szCs w:val="20"/>
        </w:rPr>
        <w:t xml:space="preserve">   </w:t>
      </w:r>
    </w:p>
    <w:p w:rsidR="009A0B9F" w:rsidRPr="009A0B9F" w:rsidRDefault="009A0B9F" w:rsidP="009A0B9F">
      <w:pPr>
        <w:pStyle w:val="Bezmezer"/>
        <w:ind w:left="720"/>
        <w:jc w:val="both"/>
        <w:rPr>
          <w:rFonts w:ascii="Arial" w:hAnsi="Arial" w:cs="Arial"/>
          <w:szCs w:val="20"/>
        </w:rPr>
      </w:pPr>
    </w:p>
    <w:tbl>
      <w:tblPr>
        <w:tblW w:w="8039" w:type="dxa"/>
        <w:tblInd w:w="554" w:type="dxa"/>
        <w:tblCellMar>
          <w:left w:w="70" w:type="dxa"/>
          <w:right w:w="70" w:type="dxa"/>
        </w:tblCellMar>
        <w:tblLook w:val="04A0" w:firstRow="1" w:lastRow="0" w:firstColumn="1" w:lastColumn="0" w:noHBand="0" w:noVBand="1"/>
      </w:tblPr>
      <w:tblGrid>
        <w:gridCol w:w="3485"/>
        <w:gridCol w:w="1701"/>
        <w:gridCol w:w="727"/>
        <w:gridCol w:w="2409"/>
      </w:tblGrid>
      <w:tr w:rsidR="0091689E" w:rsidRPr="000078B2" w:rsidTr="00F00808">
        <w:trPr>
          <w:trHeight w:val="675"/>
        </w:trPr>
        <w:tc>
          <w:tcPr>
            <w:tcW w:w="3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689E" w:rsidRPr="00023D7B" w:rsidRDefault="0091689E" w:rsidP="008F7EC1">
            <w:pPr>
              <w:pStyle w:val="Bezmezer"/>
              <w:jc w:val="both"/>
              <w:rPr>
                <w:rFonts w:ascii="Arial" w:hAnsi="Arial" w:cs="Arial"/>
                <w:b/>
                <w:bCs/>
                <w:color w:val="000000"/>
                <w:szCs w:val="22"/>
              </w:rPr>
            </w:pPr>
            <w:r w:rsidRPr="00023D7B">
              <w:rPr>
                <w:rFonts w:ascii="Arial" w:hAnsi="Arial" w:cs="Arial"/>
                <w:b/>
                <w:bCs/>
                <w:color w:val="000000"/>
                <w:szCs w:val="22"/>
              </w:rPr>
              <w:t>Typ měřidla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1689E" w:rsidRPr="00023D7B" w:rsidRDefault="0091689E" w:rsidP="008F7EC1">
            <w:pPr>
              <w:pStyle w:val="Bezmezer"/>
              <w:jc w:val="both"/>
              <w:rPr>
                <w:rFonts w:ascii="Arial" w:hAnsi="Arial" w:cs="Arial"/>
                <w:b/>
                <w:bCs/>
                <w:color w:val="000000"/>
                <w:szCs w:val="22"/>
              </w:rPr>
            </w:pPr>
            <w:r w:rsidRPr="00023D7B">
              <w:rPr>
                <w:rFonts w:ascii="Arial" w:hAnsi="Arial" w:cs="Arial"/>
                <w:b/>
                <w:bCs/>
                <w:color w:val="000000"/>
                <w:szCs w:val="22"/>
              </w:rPr>
              <w:t>cena/ks</w:t>
            </w:r>
          </w:p>
        </w:tc>
        <w:tc>
          <w:tcPr>
            <w:tcW w:w="444" w:type="dxa"/>
            <w:tcBorders>
              <w:top w:val="single" w:sz="4" w:space="0" w:color="auto"/>
              <w:left w:val="nil"/>
              <w:bottom w:val="single" w:sz="4" w:space="0" w:color="auto"/>
              <w:right w:val="single" w:sz="4" w:space="0" w:color="auto"/>
            </w:tcBorders>
            <w:shd w:val="clear" w:color="auto" w:fill="auto"/>
            <w:noWrap/>
            <w:vAlign w:val="bottom"/>
            <w:hideMark/>
          </w:tcPr>
          <w:p w:rsidR="0091689E" w:rsidRPr="00023D7B" w:rsidRDefault="0091689E" w:rsidP="008F7EC1">
            <w:pPr>
              <w:pStyle w:val="Bezmezer"/>
              <w:jc w:val="both"/>
              <w:rPr>
                <w:rFonts w:ascii="Arial" w:hAnsi="Arial" w:cs="Arial"/>
                <w:b/>
                <w:bCs/>
                <w:color w:val="000000"/>
                <w:szCs w:val="22"/>
              </w:rPr>
            </w:pPr>
            <w:r w:rsidRPr="00023D7B">
              <w:rPr>
                <w:rFonts w:ascii="Arial" w:hAnsi="Arial" w:cs="Arial"/>
                <w:b/>
                <w:bCs/>
                <w:color w:val="000000"/>
                <w:szCs w:val="22"/>
              </w:rPr>
              <w:t>počet kusů</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91689E" w:rsidRPr="00023D7B" w:rsidRDefault="0091689E" w:rsidP="008F7EC1">
            <w:pPr>
              <w:pStyle w:val="Bezmezer"/>
              <w:jc w:val="both"/>
              <w:rPr>
                <w:rFonts w:ascii="Arial" w:hAnsi="Arial" w:cs="Arial"/>
                <w:b/>
                <w:bCs/>
                <w:color w:val="000000"/>
                <w:szCs w:val="22"/>
              </w:rPr>
            </w:pPr>
            <w:r w:rsidRPr="00023D7B">
              <w:rPr>
                <w:rFonts w:ascii="Arial" w:hAnsi="Arial" w:cs="Arial"/>
                <w:b/>
                <w:bCs/>
                <w:color w:val="000000"/>
                <w:szCs w:val="22"/>
              </w:rPr>
              <w:t xml:space="preserve">cena celkem </w:t>
            </w:r>
            <w:r w:rsidR="008F7EC1">
              <w:rPr>
                <w:rFonts w:ascii="Arial" w:hAnsi="Arial" w:cs="Arial"/>
                <w:b/>
                <w:bCs/>
                <w:color w:val="000000"/>
                <w:szCs w:val="22"/>
              </w:rPr>
              <w:t>bez DPH</w:t>
            </w:r>
          </w:p>
        </w:tc>
      </w:tr>
      <w:tr w:rsidR="00343A51" w:rsidRPr="000078B2" w:rsidTr="00F00808">
        <w:trPr>
          <w:trHeight w:val="631"/>
        </w:trPr>
        <w:tc>
          <w:tcPr>
            <w:tcW w:w="3485" w:type="dxa"/>
            <w:tcBorders>
              <w:top w:val="nil"/>
              <w:left w:val="single" w:sz="4" w:space="0" w:color="auto"/>
              <w:bottom w:val="single" w:sz="4" w:space="0" w:color="auto"/>
              <w:right w:val="single" w:sz="4" w:space="0" w:color="auto"/>
            </w:tcBorders>
            <w:shd w:val="clear" w:color="auto" w:fill="auto"/>
            <w:noWrap/>
            <w:vAlign w:val="center"/>
            <w:hideMark/>
          </w:tcPr>
          <w:p w:rsidR="00343A51" w:rsidRPr="00023D7B" w:rsidRDefault="00343A51" w:rsidP="00F00808">
            <w:pPr>
              <w:pStyle w:val="Bezmezer"/>
              <w:rPr>
                <w:rFonts w:ascii="Arial" w:hAnsi="Arial" w:cs="Arial"/>
                <w:color w:val="000000"/>
                <w:szCs w:val="22"/>
              </w:rPr>
            </w:pPr>
            <w:r w:rsidRPr="00343A51">
              <w:rPr>
                <w:rFonts w:ascii="Arial" w:hAnsi="Arial" w:cs="Arial"/>
                <w:color w:val="000000"/>
                <w:szCs w:val="22"/>
              </w:rPr>
              <w:t>wattmetr CA 404</w:t>
            </w:r>
          </w:p>
        </w:tc>
        <w:tc>
          <w:tcPr>
            <w:tcW w:w="1701" w:type="dxa"/>
            <w:tcBorders>
              <w:top w:val="nil"/>
              <w:left w:val="nil"/>
              <w:bottom w:val="single" w:sz="4" w:space="0" w:color="auto"/>
              <w:right w:val="single" w:sz="4" w:space="0" w:color="auto"/>
            </w:tcBorders>
            <w:shd w:val="clear" w:color="auto" w:fill="auto"/>
            <w:noWrap/>
            <w:vAlign w:val="center"/>
          </w:tcPr>
          <w:p w:rsidR="00343A51" w:rsidRPr="00023D7B" w:rsidRDefault="00F00808" w:rsidP="00F00808">
            <w:pPr>
              <w:pStyle w:val="Bezmezer"/>
              <w:jc w:val="right"/>
              <w:rPr>
                <w:rFonts w:ascii="Arial" w:hAnsi="Arial" w:cs="Arial"/>
                <w:color w:val="000000"/>
                <w:szCs w:val="22"/>
              </w:rPr>
            </w:pPr>
            <w:r w:rsidRPr="00F00808">
              <w:rPr>
                <w:rFonts w:ascii="Arial" w:hAnsi="Arial" w:cs="Arial"/>
                <w:color w:val="000000"/>
                <w:szCs w:val="22"/>
              </w:rPr>
              <w:t>13</w:t>
            </w:r>
            <w:r>
              <w:rPr>
                <w:rFonts w:ascii="Arial" w:hAnsi="Arial" w:cs="Arial"/>
                <w:color w:val="000000"/>
                <w:szCs w:val="22"/>
              </w:rPr>
              <w:t xml:space="preserve"> </w:t>
            </w:r>
            <w:r w:rsidRPr="00F00808">
              <w:rPr>
                <w:rFonts w:ascii="Arial" w:hAnsi="Arial" w:cs="Arial"/>
                <w:color w:val="000000"/>
                <w:szCs w:val="22"/>
              </w:rPr>
              <w:t>080,10</w:t>
            </w:r>
            <w:r>
              <w:rPr>
                <w:rFonts w:ascii="Arial" w:hAnsi="Arial" w:cs="Arial"/>
                <w:color w:val="000000"/>
                <w:szCs w:val="22"/>
              </w:rPr>
              <w:t xml:space="preserve"> </w:t>
            </w:r>
            <w:r w:rsidR="00343A51">
              <w:rPr>
                <w:rFonts w:ascii="Arial" w:hAnsi="Arial" w:cs="Arial"/>
                <w:color w:val="000000"/>
                <w:szCs w:val="22"/>
              </w:rPr>
              <w:t>Kč</w:t>
            </w:r>
          </w:p>
        </w:tc>
        <w:tc>
          <w:tcPr>
            <w:tcW w:w="444" w:type="dxa"/>
            <w:tcBorders>
              <w:top w:val="nil"/>
              <w:left w:val="nil"/>
              <w:bottom w:val="single" w:sz="4" w:space="0" w:color="auto"/>
              <w:right w:val="single" w:sz="4" w:space="0" w:color="auto"/>
            </w:tcBorders>
            <w:shd w:val="clear" w:color="auto" w:fill="auto"/>
            <w:noWrap/>
            <w:vAlign w:val="center"/>
          </w:tcPr>
          <w:p w:rsidR="00343A51" w:rsidRPr="00023D7B" w:rsidRDefault="00343A51" w:rsidP="00F00808">
            <w:pPr>
              <w:pStyle w:val="Bezmezer"/>
              <w:jc w:val="center"/>
              <w:rPr>
                <w:rFonts w:ascii="Arial" w:hAnsi="Arial" w:cs="Arial"/>
                <w:color w:val="000000"/>
                <w:szCs w:val="22"/>
              </w:rPr>
            </w:pPr>
            <w:r>
              <w:rPr>
                <w:rFonts w:ascii="Arial" w:hAnsi="Arial" w:cs="Arial"/>
                <w:color w:val="000000"/>
                <w:szCs w:val="22"/>
              </w:rPr>
              <w:t>3</w:t>
            </w:r>
          </w:p>
        </w:tc>
        <w:tc>
          <w:tcPr>
            <w:tcW w:w="2409" w:type="dxa"/>
            <w:tcBorders>
              <w:top w:val="nil"/>
              <w:left w:val="nil"/>
              <w:bottom w:val="single" w:sz="4" w:space="0" w:color="auto"/>
              <w:right w:val="single" w:sz="4" w:space="0" w:color="auto"/>
            </w:tcBorders>
            <w:shd w:val="clear" w:color="auto" w:fill="auto"/>
            <w:noWrap/>
            <w:vAlign w:val="center"/>
          </w:tcPr>
          <w:p w:rsidR="00F00808" w:rsidRDefault="00F00808" w:rsidP="00F00808">
            <w:pPr>
              <w:jc w:val="right"/>
              <w:rPr>
                <w:rFonts w:ascii="Arial" w:hAnsi="Arial" w:cs="Arial"/>
                <w:color w:val="000000"/>
                <w:szCs w:val="22"/>
              </w:rPr>
            </w:pPr>
          </w:p>
          <w:p w:rsidR="00F00808" w:rsidRPr="00F00808" w:rsidRDefault="00F00808" w:rsidP="00F00808">
            <w:pPr>
              <w:jc w:val="right"/>
              <w:rPr>
                <w:rFonts w:ascii="Arial" w:hAnsi="Arial" w:cs="Arial"/>
                <w:color w:val="000000"/>
                <w:szCs w:val="22"/>
              </w:rPr>
            </w:pPr>
            <w:r w:rsidRPr="00F00808">
              <w:rPr>
                <w:rFonts w:ascii="Arial" w:hAnsi="Arial" w:cs="Arial"/>
                <w:color w:val="000000"/>
                <w:szCs w:val="22"/>
              </w:rPr>
              <w:t>39 240,30 Kč</w:t>
            </w:r>
          </w:p>
          <w:p w:rsidR="00343A51" w:rsidRPr="00F00808" w:rsidRDefault="00343A51" w:rsidP="00F00808">
            <w:pPr>
              <w:pStyle w:val="Bezmezer"/>
              <w:jc w:val="right"/>
              <w:rPr>
                <w:rFonts w:ascii="Arial" w:hAnsi="Arial" w:cs="Arial"/>
                <w:color w:val="000000"/>
                <w:szCs w:val="22"/>
              </w:rPr>
            </w:pPr>
          </w:p>
        </w:tc>
      </w:tr>
      <w:tr w:rsidR="00343A51" w:rsidRPr="000078B2" w:rsidTr="00F00808">
        <w:trPr>
          <w:trHeight w:val="300"/>
        </w:trPr>
        <w:tc>
          <w:tcPr>
            <w:tcW w:w="3485" w:type="dxa"/>
            <w:tcBorders>
              <w:top w:val="nil"/>
              <w:left w:val="single" w:sz="4" w:space="0" w:color="auto"/>
              <w:bottom w:val="single" w:sz="4" w:space="0" w:color="auto"/>
              <w:right w:val="single" w:sz="4" w:space="0" w:color="auto"/>
            </w:tcBorders>
            <w:shd w:val="clear" w:color="auto" w:fill="auto"/>
            <w:noWrap/>
            <w:vAlign w:val="center"/>
            <w:hideMark/>
          </w:tcPr>
          <w:p w:rsidR="00343A51" w:rsidRPr="00023D7B" w:rsidRDefault="00343A51" w:rsidP="00F00808">
            <w:pPr>
              <w:pStyle w:val="Bezmezer"/>
              <w:rPr>
                <w:rFonts w:ascii="Arial" w:hAnsi="Arial" w:cs="Arial"/>
                <w:color w:val="000000"/>
                <w:szCs w:val="22"/>
              </w:rPr>
            </w:pPr>
            <w:r w:rsidRPr="00343A51">
              <w:rPr>
                <w:rFonts w:ascii="Arial" w:hAnsi="Arial" w:cs="Arial"/>
                <w:color w:val="000000"/>
                <w:szCs w:val="22"/>
              </w:rPr>
              <w:t>generátor GW Instek SFG 1003</w:t>
            </w:r>
          </w:p>
        </w:tc>
        <w:tc>
          <w:tcPr>
            <w:tcW w:w="1701" w:type="dxa"/>
            <w:tcBorders>
              <w:top w:val="nil"/>
              <w:left w:val="nil"/>
              <w:bottom w:val="single" w:sz="4" w:space="0" w:color="auto"/>
              <w:right w:val="single" w:sz="4" w:space="0" w:color="auto"/>
            </w:tcBorders>
            <w:shd w:val="clear" w:color="auto" w:fill="auto"/>
            <w:noWrap/>
            <w:vAlign w:val="center"/>
          </w:tcPr>
          <w:p w:rsidR="00343A51" w:rsidRPr="00023D7B" w:rsidRDefault="00F00808" w:rsidP="00F00808">
            <w:pPr>
              <w:pStyle w:val="Bezmezer"/>
              <w:jc w:val="right"/>
              <w:rPr>
                <w:rFonts w:ascii="Arial" w:hAnsi="Arial" w:cs="Arial"/>
                <w:color w:val="000000"/>
                <w:szCs w:val="22"/>
              </w:rPr>
            </w:pPr>
            <w:r w:rsidRPr="00F00808">
              <w:rPr>
                <w:rFonts w:ascii="Arial" w:hAnsi="Arial" w:cs="Arial"/>
                <w:color w:val="000000"/>
                <w:szCs w:val="22"/>
              </w:rPr>
              <w:t>3</w:t>
            </w:r>
            <w:r>
              <w:rPr>
                <w:rFonts w:ascii="Arial" w:hAnsi="Arial" w:cs="Arial"/>
                <w:color w:val="000000"/>
                <w:szCs w:val="22"/>
              </w:rPr>
              <w:t xml:space="preserve"> </w:t>
            </w:r>
            <w:r w:rsidRPr="00F00808">
              <w:rPr>
                <w:rFonts w:ascii="Arial" w:hAnsi="Arial" w:cs="Arial"/>
                <w:color w:val="000000"/>
                <w:szCs w:val="22"/>
              </w:rPr>
              <w:t>856,82</w:t>
            </w:r>
            <w:r>
              <w:rPr>
                <w:rFonts w:ascii="Arial" w:hAnsi="Arial" w:cs="Arial"/>
                <w:color w:val="000000"/>
                <w:szCs w:val="22"/>
              </w:rPr>
              <w:t xml:space="preserve"> </w:t>
            </w:r>
            <w:r w:rsidR="00343A51">
              <w:rPr>
                <w:rFonts w:ascii="Arial" w:hAnsi="Arial" w:cs="Arial"/>
                <w:color w:val="000000"/>
                <w:szCs w:val="22"/>
              </w:rPr>
              <w:t>Kč</w:t>
            </w:r>
          </w:p>
        </w:tc>
        <w:tc>
          <w:tcPr>
            <w:tcW w:w="444" w:type="dxa"/>
            <w:tcBorders>
              <w:top w:val="nil"/>
              <w:left w:val="nil"/>
              <w:bottom w:val="single" w:sz="4" w:space="0" w:color="auto"/>
              <w:right w:val="single" w:sz="4" w:space="0" w:color="auto"/>
            </w:tcBorders>
            <w:shd w:val="clear" w:color="auto" w:fill="auto"/>
            <w:noWrap/>
            <w:vAlign w:val="center"/>
          </w:tcPr>
          <w:p w:rsidR="00343A51" w:rsidRPr="00023D7B" w:rsidRDefault="00343A51" w:rsidP="00F00808">
            <w:pPr>
              <w:pStyle w:val="Bezmezer"/>
              <w:jc w:val="center"/>
              <w:rPr>
                <w:rFonts w:ascii="Arial" w:hAnsi="Arial" w:cs="Arial"/>
                <w:color w:val="000000"/>
                <w:szCs w:val="22"/>
              </w:rPr>
            </w:pPr>
            <w:r>
              <w:rPr>
                <w:rFonts w:ascii="Arial" w:hAnsi="Arial" w:cs="Arial"/>
                <w:color w:val="000000"/>
                <w:szCs w:val="22"/>
              </w:rPr>
              <w:t>3</w:t>
            </w:r>
          </w:p>
        </w:tc>
        <w:tc>
          <w:tcPr>
            <w:tcW w:w="2409" w:type="dxa"/>
            <w:tcBorders>
              <w:top w:val="nil"/>
              <w:left w:val="nil"/>
              <w:bottom w:val="single" w:sz="4" w:space="0" w:color="auto"/>
              <w:right w:val="single" w:sz="4" w:space="0" w:color="auto"/>
            </w:tcBorders>
            <w:shd w:val="clear" w:color="auto" w:fill="auto"/>
            <w:noWrap/>
            <w:vAlign w:val="center"/>
          </w:tcPr>
          <w:p w:rsidR="00F00808" w:rsidRDefault="00F00808" w:rsidP="00F00808">
            <w:pPr>
              <w:jc w:val="right"/>
              <w:rPr>
                <w:rFonts w:ascii="Arial" w:hAnsi="Arial" w:cs="Arial"/>
                <w:color w:val="000000"/>
                <w:szCs w:val="22"/>
              </w:rPr>
            </w:pPr>
          </w:p>
          <w:p w:rsidR="00F00808" w:rsidRPr="00F00808" w:rsidRDefault="00F00808" w:rsidP="00F00808">
            <w:pPr>
              <w:jc w:val="right"/>
              <w:rPr>
                <w:rFonts w:ascii="Arial" w:hAnsi="Arial" w:cs="Arial"/>
                <w:color w:val="000000"/>
                <w:szCs w:val="22"/>
              </w:rPr>
            </w:pPr>
            <w:r w:rsidRPr="00F00808">
              <w:rPr>
                <w:rFonts w:ascii="Arial" w:hAnsi="Arial" w:cs="Arial"/>
                <w:color w:val="000000"/>
                <w:szCs w:val="22"/>
              </w:rPr>
              <w:t>11 570,46 Kč</w:t>
            </w:r>
          </w:p>
          <w:p w:rsidR="00343A51" w:rsidRPr="00F00808" w:rsidRDefault="00343A51" w:rsidP="00F00808">
            <w:pPr>
              <w:pStyle w:val="Bezmezer"/>
              <w:jc w:val="right"/>
              <w:rPr>
                <w:rFonts w:ascii="Arial" w:hAnsi="Arial" w:cs="Arial"/>
                <w:color w:val="000000"/>
                <w:szCs w:val="22"/>
              </w:rPr>
            </w:pPr>
          </w:p>
        </w:tc>
      </w:tr>
      <w:tr w:rsidR="00F00808" w:rsidRPr="00023D7B" w:rsidTr="00F00808">
        <w:trPr>
          <w:trHeight w:val="300"/>
        </w:trPr>
        <w:tc>
          <w:tcPr>
            <w:tcW w:w="3485" w:type="dxa"/>
            <w:tcBorders>
              <w:top w:val="nil"/>
              <w:left w:val="single" w:sz="4" w:space="0" w:color="auto"/>
              <w:bottom w:val="single" w:sz="4" w:space="0" w:color="auto"/>
              <w:right w:val="single" w:sz="4" w:space="0" w:color="auto"/>
            </w:tcBorders>
            <w:shd w:val="clear" w:color="auto" w:fill="auto"/>
            <w:noWrap/>
            <w:vAlign w:val="center"/>
            <w:hideMark/>
          </w:tcPr>
          <w:p w:rsidR="00343A51" w:rsidRPr="00023D7B" w:rsidRDefault="00343A51" w:rsidP="00F00808">
            <w:pPr>
              <w:pStyle w:val="Bezmezer"/>
              <w:rPr>
                <w:rFonts w:ascii="Arial" w:hAnsi="Arial" w:cs="Arial"/>
                <w:color w:val="000000"/>
                <w:szCs w:val="22"/>
              </w:rPr>
            </w:pPr>
            <w:r w:rsidRPr="00343A51">
              <w:rPr>
                <w:rFonts w:ascii="Arial" w:hAnsi="Arial" w:cs="Arial"/>
                <w:color w:val="000000"/>
                <w:szCs w:val="22"/>
              </w:rPr>
              <w:t>zdroj DIAMETRAL AC250K1D-C</w:t>
            </w:r>
          </w:p>
        </w:tc>
        <w:tc>
          <w:tcPr>
            <w:tcW w:w="1701" w:type="dxa"/>
            <w:tcBorders>
              <w:top w:val="nil"/>
              <w:left w:val="nil"/>
              <w:bottom w:val="single" w:sz="4" w:space="0" w:color="auto"/>
              <w:right w:val="single" w:sz="4" w:space="0" w:color="auto"/>
            </w:tcBorders>
            <w:shd w:val="clear" w:color="auto" w:fill="auto"/>
            <w:noWrap/>
            <w:vAlign w:val="center"/>
          </w:tcPr>
          <w:p w:rsidR="00343A51" w:rsidRPr="00023D7B" w:rsidRDefault="00F00808" w:rsidP="00F00808">
            <w:pPr>
              <w:pStyle w:val="Bezmezer"/>
              <w:jc w:val="right"/>
              <w:rPr>
                <w:rFonts w:ascii="Arial" w:hAnsi="Arial" w:cs="Arial"/>
                <w:color w:val="000000"/>
                <w:szCs w:val="22"/>
              </w:rPr>
            </w:pPr>
            <w:r w:rsidRPr="00F00808">
              <w:rPr>
                <w:rFonts w:ascii="Arial" w:hAnsi="Arial" w:cs="Arial"/>
                <w:color w:val="000000"/>
                <w:szCs w:val="22"/>
              </w:rPr>
              <w:t>7</w:t>
            </w:r>
            <w:r>
              <w:rPr>
                <w:rFonts w:ascii="Arial" w:hAnsi="Arial" w:cs="Arial"/>
                <w:color w:val="000000"/>
                <w:szCs w:val="22"/>
              </w:rPr>
              <w:t xml:space="preserve"> </w:t>
            </w:r>
            <w:r w:rsidRPr="00F00808">
              <w:rPr>
                <w:rFonts w:ascii="Arial" w:hAnsi="Arial" w:cs="Arial"/>
                <w:color w:val="000000"/>
                <w:szCs w:val="22"/>
              </w:rPr>
              <w:t>661,00</w:t>
            </w:r>
            <w:r>
              <w:rPr>
                <w:rFonts w:ascii="Arial" w:hAnsi="Arial" w:cs="Arial"/>
                <w:color w:val="000000"/>
                <w:szCs w:val="22"/>
              </w:rPr>
              <w:t xml:space="preserve"> </w:t>
            </w:r>
            <w:r w:rsidR="00343A51">
              <w:rPr>
                <w:rFonts w:ascii="Arial" w:hAnsi="Arial" w:cs="Arial"/>
                <w:color w:val="000000"/>
                <w:szCs w:val="22"/>
              </w:rPr>
              <w:t>Kč</w:t>
            </w:r>
          </w:p>
        </w:tc>
        <w:tc>
          <w:tcPr>
            <w:tcW w:w="444" w:type="dxa"/>
            <w:tcBorders>
              <w:top w:val="nil"/>
              <w:left w:val="nil"/>
              <w:bottom w:val="single" w:sz="4" w:space="0" w:color="auto"/>
              <w:right w:val="single" w:sz="4" w:space="0" w:color="auto"/>
            </w:tcBorders>
            <w:shd w:val="clear" w:color="auto" w:fill="auto"/>
            <w:noWrap/>
            <w:vAlign w:val="center"/>
          </w:tcPr>
          <w:p w:rsidR="00343A51" w:rsidRPr="00023D7B" w:rsidRDefault="00343A51" w:rsidP="00F00808">
            <w:pPr>
              <w:pStyle w:val="Bezmezer"/>
              <w:jc w:val="center"/>
              <w:rPr>
                <w:rFonts w:ascii="Arial" w:hAnsi="Arial" w:cs="Arial"/>
                <w:color w:val="000000"/>
                <w:szCs w:val="22"/>
              </w:rPr>
            </w:pPr>
            <w:r>
              <w:rPr>
                <w:rFonts w:ascii="Arial" w:hAnsi="Arial" w:cs="Arial"/>
                <w:color w:val="000000"/>
                <w:szCs w:val="22"/>
              </w:rPr>
              <w:t>4</w:t>
            </w:r>
          </w:p>
        </w:tc>
        <w:tc>
          <w:tcPr>
            <w:tcW w:w="2409" w:type="dxa"/>
            <w:tcBorders>
              <w:top w:val="nil"/>
              <w:left w:val="nil"/>
              <w:bottom w:val="single" w:sz="4" w:space="0" w:color="auto"/>
              <w:right w:val="single" w:sz="4" w:space="0" w:color="auto"/>
            </w:tcBorders>
            <w:shd w:val="clear" w:color="auto" w:fill="auto"/>
            <w:noWrap/>
            <w:vAlign w:val="center"/>
          </w:tcPr>
          <w:p w:rsidR="00F00808" w:rsidRDefault="00F00808" w:rsidP="00F00808">
            <w:pPr>
              <w:jc w:val="right"/>
              <w:rPr>
                <w:rFonts w:ascii="Arial" w:hAnsi="Arial" w:cs="Arial"/>
                <w:color w:val="000000"/>
                <w:szCs w:val="22"/>
              </w:rPr>
            </w:pPr>
          </w:p>
          <w:p w:rsidR="00F00808" w:rsidRPr="00F00808" w:rsidRDefault="00F00808" w:rsidP="00F00808">
            <w:pPr>
              <w:jc w:val="right"/>
              <w:rPr>
                <w:rFonts w:ascii="Arial" w:hAnsi="Arial" w:cs="Arial"/>
                <w:color w:val="000000"/>
                <w:szCs w:val="22"/>
              </w:rPr>
            </w:pPr>
            <w:r w:rsidRPr="00F00808">
              <w:rPr>
                <w:rFonts w:ascii="Arial" w:hAnsi="Arial" w:cs="Arial"/>
                <w:color w:val="000000"/>
                <w:szCs w:val="22"/>
              </w:rPr>
              <w:t>30 644 Kč</w:t>
            </w:r>
          </w:p>
          <w:p w:rsidR="00343A51" w:rsidRPr="00F00808" w:rsidRDefault="00343A51" w:rsidP="00F00808">
            <w:pPr>
              <w:pStyle w:val="Bezmezer"/>
              <w:jc w:val="right"/>
              <w:rPr>
                <w:rFonts w:ascii="Arial" w:hAnsi="Arial" w:cs="Arial"/>
                <w:color w:val="000000"/>
                <w:szCs w:val="22"/>
              </w:rPr>
            </w:pPr>
          </w:p>
        </w:tc>
      </w:tr>
      <w:tr w:rsidR="00F00808" w:rsidRPr="00023D7B" w:rsidTr="00F00808">
        <w:trPr>
          <w:trHeight w:val="300"/>
        </w:trPr>
        <w:tc>
          <w:tcPr>
            <w:tcW w:w="3485" w:type="dxa"/>
            <w:tcBorders>
              <w:top w:val="nil"/>
              <w:left w:val="single" w:sz="4" w:space="0" w:color="auto"/>
              <w:bottom w:val="single" w:sz="4" w:space="0" w:color="auto"/>
              <w:right w:val="single" w:sz="4" w:space="0" w:color="auto"/>
            </w:tcBorders>
            <w:shd w:val="clear" w:color="auto" w:fill="auto"/>
            <w:noWrap/>
            <w:vAlign w:val="center"/>
            <w:hideMark/>
          </w:tcPr>
          <w:p w:rsidR="00343A51" w:rsidRPr="00023D7B" w:rsidRDefault="00343A51" w:rsidP="00F00808">
            <w:pPr>
              <w:pStyle w:val="Bezmezer"/>
              <w:rPr>
                <w:rFonts w:ascii="Arial" w:hAnsi="Arial" w:cs="Arial"/>
                <w:color w:val="000000"/>
                <w:szCs w:val="22"/>
              </w:rPr>
            </w:pPr>
            <w:r w:rsidRPr="00343A51">
              <w:rPr>
                <w:rFonts w:ascii="Arial" w:hAnsi="Arial" w:cs="Arial"/>
                <w:color w:val="000000"/>
                <w:szCs w:val="22"/>
              </w:rPr>
              <w:t>zdroj 2229.2</w:t>
            </w:r>
          </w:p>
        </w:tc>
        <w:tc>
          <w:tcPr>
            <w:tcW w:w="1701" w:type="dxa"/>
            <w:tcBorders>
              <w:top w:val="nil"/>
              <w:left w:val="nil"/>
              <w:bottom w:val="single" w:sz="4" w:space="0" w:color="auto"/>
              <w:right w:val="single" w:sz="4" w:space="0" w:color="auto"/>
            </w:tcBorders>
            <w:shd w:val="clear" w:color="auto" w:fill="auto"/>
            <w:noWrap/>
            <w:vAlign w:val="center"/>
          </w:tcPr>
          <w:p w:rsidR="00343A51" w:rsidRPr="00023D7B" w:rsidRDefault="00F00808" w:rsidP="00F00808">
            <w:pPr>
              <w:pStyle w:val="Bezmezer"/>
              <w:jc w:val="right"/>
              <w:rPr>
                <w:rFonts w:ascii="Arial" w:hAnsi="Arial" w:cs="Arial"/>
                <w:color w:val="000000"/>
                <w:szCs w:val="22"/>
              </w:rPr>
            </w:pPr>
            <w:r w:rsidRPr="00F00808">
              <w:rPr>
                <w:rFonts w:ascii="Arial" w:hAnsi="Arial" w:cs="Arial"/>
                <w:color w:val="000000"/>
                <w:szCs w:val="22"/>
              </w:rPr>
              <w:t>7</w:t>
            </w:r>
            <w:r>
              <w:rPr>
                <w:rFonts w:ascii="Arial" w:hAnsi="Arial" w:cs="Arial"/>
                <w:color w:val="000000"/>
                <w:szCs w:val="22"/>
              </w:rPr>
              <w:t xml:space="preserve"> </w:t>
            </w:r>
            <w:r w:rsidRPr="00F00808">
              <w:rPr>
                <w:rFonts w:ascii="Arial" w:hAnsi="Arial" w:cs="Arial"/>
                <w:color w:val="000000"/>
                <w:szCs w:val="22"/>
              </w:rPr>
              <w:t>248,34</w:t>
            </w:r>
            <w:r>
              <w:rPr>
                <w:rFonts w:ascii="Arial" w:hAnsi="Arial" w:cs="Arial"/>
                <w:color w:val="000000"/>
                <w:szCs w:val="22"/>
              </w:rPr>
              <w:t xml:space="preserve"> </w:t>
            </w:r>
            <w:r w:rsidR="00343A51">
              <w:rPr>
                <w:rFonts w:ascii="Arial" w:hAnsi="Arial" w:cs="Arial"/>
                <w:color w:val="000000"/>
                <w:szCs w:val="22"/>
              </w:rPr>
              <w:t>Kč</w:t>
            </w:r>
          </w:p>
        </w:tc>
        <w:tc>
          <w:tcPr>
            <w:tcW w:w="444" w:type="dxa"/>
            <w:tcBorders>
              <w:top w:val="nil"/>
              <w:left w:val="nil"/>
              <w:bottom w:val="single" w:sz="4" w:space="0" w:color="auto"/>
              <w:right w:val="single" w:sz="4" w:space="0" w:color="auto"/>
            </w:tcBorders>
            <w:shd w:val="clear" w:color="auto" w:fill="auto"/>
            <w:noWrap/>
            <w:vAlign w:val="center"/>
          </w:tcPr>
          <w:p w:rsidR="00343A51" w:rsidRPr="00023D7B" w:rsidRDefault="00343A51" w:rsidP="00F00808">
            <w:pPr>
              <w:pStyle w:val="Bezmezer"/>
              <w:jc w:val="center"/>
              <w:rPr>
                <w:rFonts w:ascii="Arial" w:hAnsi="Arial" w:cs="Arial"/>
                <w:color w:val="000000"/>
                <w:szCs w:val="22"/>
              </w:rPr>
            </w:pPr>
            <w:r>
              <w:rPr>
                <w:rFonts w:ascii="Arial" w:hAnsi="Arial" w:cs="Arial"/>
                <w:color w:val="000000"/>
                <w:szCs w:val="22"/>
              </w:rPr>
              <w:t>1</w:t>
            </w:r>
          </w:p>
        </w:tc>
        <w:tc>
          <w:tcPr>
            <w:tcW w:w="2409" w:type="dxa"/>
            <w:tcBorders>
              <w:top w:val="nil"/>
              <w:left w:val="nil"/>
              <w:bottom w:val="single" w:sz="4" w:space="0" w:color="auto"/>
              <w:right w:val="single" w:sz="4" w:space="0" w:color="auto"/>
            </w:tcBorders>
            <w:shd w:val="clear" w:color="auto" w:fill="auto"/>
            <w:noWrap/>
            <w:vAlign w:val="center"/>
          </w:tcPr>
          <w:p w:rsidR="00F00808" w:rsidRDefault="00F00808" w:rsidP="00F00808">
            <w:pPr>
              <w:jc w:val="right"/>
              <w:rPr>
                <w:rFonts w:ascii="Arial" w:hAnsi="Arial" w:cs="Arial"/>
                <w:color w:val="000000"/>
                <w:szCs w:val="22"/>
              </w:rPr>
            </w:pPr>
          </w:p>
          <w:p w:rsidR="00F00808" w:rsidRPr="00F00808" w:rsidRDefault="00F00808" w:rsidP="00F00808">
            <w:pPr>
              <w:jc w:val="right"/>
              <w:rPr>
                <w:rFonts w:ascii="Arial" w:hAnsi="Arial" w:cs="Arial"/>
                <w:color w:val="000000"/>
                <w:szCs w:val="22"/>
              </w:rPr>
            </w:pPr>
            <w:r w:rsidRPr="00F00808">
              <w:rPr>
                <w:rFonts w:ascii="Arial" w:hAnsi="Arial" w:cs="Arial"/>
                <w:color w:val="000000"/>
                <w:szCs w:val="22"/>
              </w:rPr>
              <w:t>7 248,34 Kč</w:t>
            </w:r>
          </w:p>
          <w:p w:rsidR="00343A51" w:rsidRPr="00F00808" w:rsidRDefault="00343A51" w:rsidP="00F00808">
            <w:pPr>
              <w:pStyle w:val="Bezmezer"/>
              <w:jc w:val="right"/>
              <w:rPr>
                <w:rFonts w:ascii="Arial" w:hAnsi="Arial" w:cs="Arial"/>
                <w:color w:val="000000"/>
                <w:szCs w:val="22"/>
              </w:rPr>
            </w:pPr>
          </w:p>
        </w:tc>
      </w:tr>
      <w:tr w:rsidR="00F00808" w:rsidRPr="00023D7B" w:rsidTr="00F00808">
        <w:trPr>
          <w:trHeight w:val="300"/>
        </w:trPr>
        <w:tc>
          <w:tcPr>
            <w:tcW w:w="3485" w:type="dxa"/>
            <w:tcBorders>
              <w:top w:val="nil"/>
              <w:left w:val="single" w:sz="4" w:space="0" w:color="auto"/>
              <w:bottom w:val="single" w:sz="4" w:space="0" w:color="auto"/>
              <w:right w:val="single" w:sz="4" w:space="0" w:color="auto"/>
            </w:tcBorders>
            <w:shd w:val="clear" w:color="auto" w:fill="auto"/>
            <w:noWrap/>
            <w:vAlign w:val="center"/>
            <w:hideMark/>
          </w:tcPr>
          <w:p w:rsidR="00343A51" w:rsidRPr="00023D7B" w:rsidRDefault="00343A51" w:rsidP="00F00808">
            <w:pPr>
              <w:pStyle w:val="Bezmezer"/>
              <w:rPr>
                <w:rFonts w:ascii="Arial" w:hAnsi="Arial" w:cs="Arial"/>
                <w:color w:val="000000"/>
                <w:szCs w:val="22"/>
              </w:rPr>
            </w:pPr>
            <w:r w:rsidRPr="00343A51">
              <w:rPr>
                <w:rFonts w:ascii="Arial" w:hAnsi="Arial" w:cs="Arial"/>
                <w:color w:val="000000"/>
                <w:szCs w:val="22"/>
              </w:rPr>
              <w:lastRenderedPageBreak/>
              <w:t>zdroj RIGOL DP 832</w:t>
            </w:r>
          </w:p>
        </w:tc>
        <w:tc>
          <w:tcPr>
            <w:tcW w:w="1701" w:type="dxa"/>
            <w:tcBorders>
              <w:top w:val="nil"/>
              <w:left w:val="nil"/>
              <w:bottom w:val="single" w:sz="4" w:space="0" w:color="auto"/>
              <w:right w:val="single" w:sz="4" w:space="0" w:color="auto"/>
            </w:tcBorders>
            <w:shd w:val="clear" w:color="auto" w:fill="auto"/>
            <w:noWrap/>
            <w:vAlign w:val="center"/>
          </w:tcPr>
          <w:p w:rsidR="00343A51" w:rsidRPr="00023D7B" w:rsidRDefault="00F00808" w:rsidP="00F00808">
            <w:pPr>
              <w:pStyle w:val="Bezmezer"/>
              <w:jc w:val="right"/>
              <w:rPr>
                <w:rFonts w:ascii="Arial" w:hAnsi="Arial" w:cs="Arial"/>
                <w:color w:val="000000"/>
                <w:szCs w:val="22"/>
              </w:rPr>
            </w:pPr>
            <w:r w:rsidRPr="00F00808">
              <w:rPr>
                <w:rFonts w:ascii="Arial" w:hAnsi="Arial" w:cs="Arial"/>
                <w:color w:val="000000"/>
                <w:szCs w:val="22"/>
              </w:rPr>
              <w:t>11</w:t>
            </w:r>
            <w:r>
              <w:rPr>
                <w:rFonts w:ascii="Arial" w:hAnsi="Arial" w:cs="Arial"/>
                <w:color w:val="000000"/>
                <w:szCs w:val="22"/>
              </w:rPr>
              <w:t xml:space="preserve"> </w:t>
            </w:r>
            <w:r w:rsidRPr="00F00808">
              <w:rPr>
                <w:rFonts w:ascii="Arial" w:hAnsi="Arial" w:cs="Arial"/>
                <w:color w:val="000000"/>
                <w:szCs w:val="22"/>
              </w:rPr>
              <w:t>028,08</w:t>
            </w:r>
            <w:r>
              <w:rPr>
                <w:rFonts w:ascii="Arial" w:hAnsi="Arial" w:cs="Arial"/>
                <w:color w:val="000000"/>
                <w:szCs w:val="22"/>
              </w:rPr>
              <w:t xml:space="preserve"> </w:t>
            </w:r>
            <w:r w:rsidR="00343A51">
              <w:rPr>
                <w:rFonts w:ascii="Arial" w:hAnsi="Arial" w:cs="Arial"/>
                <w:color w:val="000000"/>
                <w:szCs w:val="22"/>
              </w:rPr>
              <w:t>Kč</w:t>
            </w:r>
          </w:p>
        </w:tc>
        <w:tc>
          <w:tcPr>
            <w:tcW w:w="444" w:type="dxa"/>
            <w:tcBorders>
              <w:top w:val="nil"/>
              <w:left w:val="nil"/>
              <w:bottom w:val="single" w:sz="4" w:space="0" w:color="auto"/>
              <w:right w:val="single" w:sz="4" w:space="0" w:color="auto"/>
            </w:tcBorders>
            <w:shd w:val="clear" w:color="auto" w:fill="auto"/>
            <w:noWrap/>
            <w:vAlign w:val="center"/>
          </w:tcPr>
          <w:p w:rsidR="00343A51" w:rsidRPr="00023D7B" w:rsidRDefault="00343A51" w:rsidP="00F00808">
            <w:pPr>
              <w:pStyle w:val="Bezmezer"/>
              <w:jc w:val="center"/>
              <w:rPr>
                <w:rFonts w:ascii="Arial" w:hAnsi="Arial" w:cs="Arial"/>
                <w:color w:val="000000"/>
                <w:szCs w:val="22"/>
              </w:rPr>
            </w:pPr>
            <w:r>
              <w:rPr>
                <w:rFonts w:ascii="Arial" w:hAnsi="Arial" w:cs="Arial"/>
                <w:color w:val="000000"/>
                <w:szCs w:val="22"/>
              </w:rPr>
              <w:t>1</w:t>
            </w:r>
          </w:p>
        </w:tc>
        <w:tc>
          <w:tcPr>
            <w:tcW w:w="2409" w:type="dxa"/>
            <w:tcBorders>
              <w:top w:val="nil"/>
              <w:left w:val="nil"/>
              <w:bottom w:val="single" w:sz="4" w:space="0" w:color="auto"/>
              <w:right w:val="single" w:sz="4" w:space="0" w:color="auto"/>
            </w:tcBorders>
            <w:shd w:val="clear" w:color="auto" w:fill="auto"/>
            <w:noWrap/>
            <w:vAlign w:val="center"/>
          </w:tcPr>
          <w:p w:rsidR="00F00808" w:rsidRDefault="00F00808" w:rsidP="00F00808">
            <w:pPr>
              <w:jc w:val="right"/>
              <w:rPr>
                <w:rFonts w:ascii="Arial" w:hAnsi="Arial" w:cs="Arial"/>
                <w:color w:val="000000"/>
                <w:szCs w:val="22"/>
              </w:rPr>
            </w:pPr>
          </w:p>
          <w:p w:rsidR="00F00808" w:rsidRPr="00F00808" w:rsidRDefault="00F00808" w:rsidP="00F00808">
            <w:pPr>
              <w:jc w:val="right"/>
              <w:rPr>
                <w:rFonts w:ascii="Arial" w:hAnsi="Arial" w:cs="Arial"/>
                <w:color w:val="000000"/>
                <w:szCs w:val="22"/>
              </w:rPr>
            </w:pPr>
            <w:r w:rsidRPr="00F00808">
              <w:rPr>
                <w:rFonts w:ascii="Arial" w:hAnsi="Arial" w:cs="Arial"/>
                <w:color w:val="000000"/>
                <w:szCs w:val="22"/>
              </w:rPr>
              <w:t>11</w:t>
            </w:r>
            <w:r>
              <w:rPr>
                <w:rFonts w:ascii="Arial" w:hAnsi="Arial" w:cs="Arial"/>
                <w:color w:val="000000"/>
                <w:szCs w:val="22"/>
              </w:rPr>
              <w:t xml:space="preserve"> </w:t>
            </w:r>
            <w:r w:rsidRPr="00F00808">
              <w:rPr>
                <w:rFonts w:ascii="Arial" w:hAnsi="Arial" w:cs="Arial"/>
                <w:color w:val="000000"/>
                <w:szCs w:val="22"/>
              </w:rPr>
              <w:t>028,08</w:t>
            </w:r>
            <w:r>
              <w:rPr>
                <w:rFonts w:ascii="Arial" w:hAnsi="Arial" w:cs="Arial"/>
                <w:color w:val="000000"/>
                <w:szCs w:val="22"/>
              </w:rPr>
              <w:t xml:space="preserve"> Kč</w:t>
            </w:r>
          </w:p>
          <w:p w:rsidR="00343A51" w:rsidRPr="00F00808" w:rsidRDefault="00343A51" w:rsidP="00F00808">
            <w:pPr>
              <w:pStyle w:val="Bezmezer"/>
              <w:jc w:val="right"/>
              <w:rPr>
                <w:rFonts w:ascii="Arial" w:hAnsi="Arial" w:cs="Arial"/>
                <w:color w:val="000000"/>
                <w:szCs w:val="22"/>
              </w:rPr>
            </w:pPr>
          </w:p>
        </w:tc>
      </w:tr>
      <w:tr w:rsidR="00F00808" w:rsidRPr="00023D7B" w:rsidTr="00F00808">
        <w:trPr>
          <w:trHeight w:val="300"/>
        </w:trPr>
        <w:tc>
          <w:tcPr>
            <w:tcW w:w="3485" w:type="dxa"/>
            <w:tcBorders>
              <w:top w:val="nil"/>
              <w:left w:val="single" w:sz="4" w:space="0" w:color="auto"/>
              <w:bottom w:val="single" w:sz="4" w:space="0" w:color="auto"/>
              <w:right w:val="single" w:sz="4" w:space="0" w:color="auto"/>
            </w:tcBorders>
            <w:shd w:val="clear" w:color="auto" w:fill="auto"/>
            <w:noWrap/>
            <w:vAlign w:val="center"/>
            <w:hideMark/>
          </w:tcPr>
          <w:p w:rsidR="00343A51" w:rsidRPr="00023D7B" w:rsidRDefault="00343A51" w:rsidP="00F00808">
            <w:pPr>
              <w:pStyle w:val="Bezmezer"/>
              <w:rPr>
                <w:rFonts w:ascii="Arial" w:hAnsi="Arial" w:cs="Arial"/>
                <w:color w:val="000000"/>
                <w:szCs w:val="22"/>
              </w:rPr>
            </w:pPr>
            <w:r w:rsidRPr="00343A51">
              <w:rPr>
                <w:rFonts w:ascii="Arial" w:hAnsi="Arial" w:cs="Arial"/>
                <w:color w:val="000000"/>
                <w:szCs w:val="22"/>
              </w:rPr>
              <w:t>měřič LUTRON LCR 9183</w:t>
            </w:r>
          </w:p>
        </w:tc>
        <w:tc>
          <w:tcPr>
            <w:tcW w:w="1701" w:type="dxa"/>
            <w:tcBorders>
              <w:top w:val="nil"/>
              <w:left w:val="nil"/>
              <w:bottom w:val="single" w:sz="4" w:space="0" w:color="auto"/>
              <w:right w:val="single" w:sz="4" w:space="0" w:color="auto"/>
            </w:tcBorders>
            <w:shd w:val="clear" w:color="auto" w:fill="auto"/>
            <w:noWrap/>
            <w:vAlign w:val="center"/>
          </w:tcPr>
          <w:p w:rsidR="00343A51" w:rsidRPr="00023D7B" w:rsidRDefault="00F00808" w:rsidP="00F00808">
            <w:pPr>
              <w:pStyle w:val="Bezmezer"/>
              <w:jc w:val="right"/>
              <w:rPr>
                <w:rFonts w:ascii="Arial" w:hAnsi="Arial" w:cs="Arial"/>
                <w:color w:val="000000"/>
                <w:szCs w:val="22"/>
              </w:rPr>
            </w:pPr>
            <w:r w:rsidRPr="00F00808">
              <w:rPr>
                <w:rFonts w:ascii="Arial" w:hAnsi="Arial" w:cs="Arial"/>
                <w:color w:val="000000"/>
                <w:szCs w:val="22"/>
              </w:rPr>
              <w:t>3</w:t>
            </w:r>
            <w:r>
              <w:rPr>
                <w:rFonts w:ascii="Arial" w:hAnsi="Arial" w:cs="Arial"/>
                <w:color w:val="000000"/>
                <w:szCs w:val="22"/>
              </w:rPr>
              <w:t xml:space="preserve"> </w:t>
            </w:r>
            <w:r w:rsidRPr="00F00808">
              <w:rPr>
                <w:rFonts w:ascii="Arial" w:hAnsi="Arial" w:cs="Arial"/>
                <w:color w:val="000000"/>
                <w:szCs w:val="22"/>
              </w:rPr>
              <w:t>420,00</w:t>
            </w:r>
            <w:r>
              <w:rPr>
                <w:rFonts w:ascii="Arial" w:hAnsi="Arial" w:cs="Arial"/>
                <w:color w:val="000000"/>
                <w:szCs w:val="22"/>
              </w:rPr>
              <w:t xml:space="preserve"> </w:t>
            </w:r>
            <w:r w:rsidR="00343A51">
              <w:rPr>
                <w:rFonts w:ascii="Arial" w:hAnsi="Arial" w:cs="Arial"/>
                <w:color w:val="000000"/>
                <w:szCs w:val="22"/>
              </w:rPr>
              <w:t>Kč</w:t>
            </w:r>
          </w:p>
        </w:tc>
        <w:tc>
          <w:tcPr>
            <w:tcW w:w="444" w:type="dxa"/>
            <w:tcBorders>
              <w:top w:val="nil"/>
              <w:left w:val="nil"/>
              <w:bottom w:val="single" w:sz="4" w:space="0" w:color="auto"/>
              <w:right w:val="single" w:sz="4" w:space="0" w:color="auto"/>
            </w:tcBorders>
            <w:shd w:val="clear" w:color="auto" w:fill="auto"/>
            <w:noWrap/>
            <w:vAlign w:val="center"/>
          </w:tcPr>
          <w:p w:rsidR="00343A51" w:rsidRPr="00023D7B" w:rsidRDefault="00343A51" w:rsidP="00F00808">
            <w:pPr>
              <w:pStyle w:val="Bezmezer"/>
              <w:jc w:val="center"/>
              <w:rPr>
                <w:rFonts w:ascii="Arial" w:hAnsi="Arial" w:cs="Arial"/>
                <w:color w:val="000000"/>
                <w:szCs w:val="22"/>
              </w:rPr>
            </w:pPr>
            <w:r w:rsidRPr="00023D7B">
              <w:rPr>
                <w:rFonts w:ascii="Arial" w:hAnsi="Arial" w:cs="Arial"/>
                <w:color w:val="000000"/>
                <w:szCs w:val="22"/>
              </w:rPr>
              <w:t>2</w:t>
            </w:r>
          </w:p>
        </w:tc>
        <w:tc>
          <w:tcPr>
            <w:tcW w:w="2409" w:type="dxa"/>
            <w:tcBorders>
              <w:top w:val="nil"/>
              <w:left w:val="nil"/>
              <w:bottom w:val="single" w:sz="4" w:space="0" w:color="auto"/>
              <w:right w:val="single" w:sz="4" w:space="0" w:color="auto"/>
            </w:tcBorders>
            <w:shd w:val="clear" w:color="auto" w:fill="auto"/>
            <w:noWrap/>
            <w:vAlign w:val="center"/>
          </w:tcPr>
          <w:p w:rsidR="00F00808" w:rsidRDefault="00F00808" w:rsidP="00F00808">
            <w:pPr>
              <w:jc w:val="right"/>
              <w:rPr>
                <w:rFonts w:ascii="Arial" w:hAnsi="Arial" w:cs="Arial"/>
                <w:color w:val="000000"/>
                <w:szCs w:val="22"/>
              </w:rPr>
            </w:pPr>
          </w:p>
          <w:p w:rsidR="00F00808" w:rsidRPr="00F00808" w:rsidRDefault="00F00808" w:rsidP="00F00808">
            <w:pPr>
              <w:jc w:val="right"/>
              <w:rPr>
                <w:rFonts w:ascii="Arial" w:hAnsi="Arial" w:cs="Arial"/>
                <w:color w:val="000000"/>
                <w:szCs w:val="22"/>
              </w:rPr>
            </w:pPr>
            <w:r w:rsidRPr="00F00808">
              <w:rPr>
                <w:rFonts w:ascii="Arial" w:hAnsi="Arial" w:cs="Arial"/>
                <w:color w:val="000000"/>
                <w:szCs w:val="22"/>
              </w:rPr>
              <w:t>6</w:t>
            </w:r>
            <w:r>
              <w:rPr>
                <w:rFonts w:ascii="Arial" w:hAnsi="Arial" w:cs="Arial"/>
                <w:color w:val="000000"/>
                <w:szCs w:val="22"/>
              </w:rPr>
              <w:t> </w:t>
            </w:r>
            <w:r w:rsidRPr="00F00808">
              <w:rPr>
                <w:rFonts w:ascii="Arial" w:hAnsi="Arial" w:cs="Arial"/>
                <w:color w:val="000000"/>
                <w:szCs w:val="22"/>
              </w:rPr>
              <w:t>840</w:t>
            </w:r>
            <w:r>
              <w:rPr>
                <w:rFonts w:ascii="Arial" w:hAnsi="Arial" w:cs="Arial"/>
                <w:color w:val="000000"/>
                <w:szCs w:val="22"/>
              </w:rPr>
              <w:t xml:space="preserve"> Kč</w:t>
            </w:r>
          </w:p>
          <w:p w:rsidR="00343A51" w:rsidRPr="00F00808" w:rsidRDefault="00343A51" w:rsidP="00F00808">
            <w:pPr>
              <w:pStyle w:val="Bezmezer"/>
              <w:jc w:val="right"/>
              <w:rPr>
                <w:rFonts w:ascii="Arial" w:hAnsi="Arial" w:cs="Arial"/>
                <w:color w:val="000000"/>
                <w:szCs w:val="22"/>
              </w:rPr>
            </w:pPr>
          </w:p>
        </w:tc>
      </w:tr>
    </w:tbl>
    <w:p w:rsidR="0091689E" w:rsidRDefault="0091689E" w:rsidP="008F7EC1">
      <w:pPr>
        <w:pStyle w:val="Bezmezer"/>
        <w:jc w:val="both"/>
        <w:rPr>
          <w:rFonts w:ascii="Arial" w:hAnsi="Arial" w:cs="Arial"/>
          <w:szCs w:val="20"/>
        </w:rPr>
      </w:pPr>
    </w:p>
    <w:p w:rsidR="0091689E" w:rsidRDefault="0091689E" w:rsidP="008F7EC1">
      <w:pPr>
        <w:pStyle w:val="Bezmezer"/>
        <w:jc w:val="both"/>
        <w:rPr>
          <w:rFonts w:ascii="Arial" w:hAnsi="Arial" w:cs="Arial"/>
          <w:b/>
          <w:szCs w:val="20"/>
        </w:rPr>
      </w:pPr>
    </w:p>
    <w:p w:rsidR="0091689E" w:rsidRDefault="0091689E" w:rsidP="008F7EC1">
      <w:pPr>
        <w:pStyle w:val="Bezmezer"/>
        <w:numPr>
          <w:ilvl w:val="0"/>
          <w:numId w:val="9"/>
        </w:numPr>
        <w:jc w:val="both"/>
        <w:rPr>
          <w:rFonts w:ascii="Arial" w:hAnsi="Arial" w:cs="Arial"/>
        </w:rPr>
      </w:pPr>
      <w:r>
        <w:rPr>
          <w:rFonts w:ascii="Arial" w:hAnsi="Arial" w:cs="Arial"/>
        </w:rPr>
        <w:t>C</w:t>
      </w:r>
      <w:r w:rsidRPr="00C82428">
        <w:rPr>
          <w:rFonts w:ascii="Arial" w:hAnsi="Arial" w:cs="Arial"/>
        </w:rPr>
        <w:t xml:space="preserve">ena </w:t>
      </w:r>
      <w:r>
        <w:rPr>
          <w:rFonts w:ascii="Arial" w:hAnsi="Arial" w:cs="Arial"/>
        </w:rPr>
        <w:t>za Zboží</w:t>
      </w:r>
      <w:r w:rsidRPr="00C82428">
        <w:rPr>
          <w:rFonts w:ascii="Arial" w:hAnsi="Arial" w:cs="Arial"/>
        </w:rPr>
        <w:t xml:space="preserve"> je cenou konečnou a jsou v ní zahrnuty</w:t>
      </w:r>
      <w:r>
        <w:rPr>
          <w:rFonts w:ascii="Arial" w:hAnsi="Arial" w:cs="Arial"/>
        </w:rPr>
        <w:t xml:space="preserve"> i</w:t>
      </w:r>
      <w:r w:rsidRPr="00C82428">
        <w:rPr>
          <w:rFonts w:ascii="Arial" w:hAnsi="Arial" w:cs="Arial"/>
        </w:rPr>
        <w:t xml:space="preserve"> veškeré náklady </w:t>
      </w:r>
      <w:r>
        <w:rPr>
          <w:rFonts w:ascii="Arial" w:hAnsi="Arial" w:cs="Arial"/>
        </w:rPr>
        <w:t>P</w:t>
      </w:r>
      <w:r w:rsidRPr="00C82428">
        <w:rPr>
          <w:rFonts w:ascii="Arial" w:hAnsi="Arial" w:cs="Arial"/>
        </w:rPr>
        <w:t>rodávajícího související s</w:t>
      </w:r>
      <w:r>
        <w:rPr>
          <w:rFonts w:ascii="Arial" w:hAnsi="Arial" w:cs="Arial"/>
        </w:rPr>
        <w:t xml:space="preserve"> plněním předmětu Smlouvy dle čl. I odst. 3 této Smlouvy, a dále </w:t>
      </w:r>
      <w:r w:rsidRPr="0066304F">
        <w:rPr>
          <w:rFonts w:ascii="Arial" w:hAnsi="Arial" w:cs="Arial"/>
        </w:rPr>
        <w:t>případn</w:t>
      </w:r>
      <w:r>
        <w:rPr>
          <w:rFonts w:ascii="Arial" w:hAnsi="Arial" w:cs="Arial"/>
        </w:rPr>
        <w:t>é</w:t>
      </w:r>
      <w:r w:rsidRPr="0066304F">
        <w:rPr>
          <w:rFonts w:ascii="Arial" w:hAnsi="Arial" w:cs="Arial"/>
        </w:rPr>
        <w:t xml:space="preserve"> správní a jin</w:t>
      </w:r>
      <w:r>
        <w:rPr>
          <w:rFonts w:ascii="Arial" w:hAnsi="Arial" w:cs="Arial"/>
        </w:rPr>
        <w:t>é</w:t>
      </w:r>
      <w:r w:rsidRPr="0066304F">
        <w:rPr>
          <w:rFonts w:ascii="Arial" w:hAnsi="Arial" w:cs="Arial"/>
        </w:rPr>
        <w:t xml:space="preserve"> poplatk</w:t>
      </w:r>
      <w:r>
        <w:rPr>
          <w:rFonts w:ascii="Arial" w:hAnsi="Arial" w:cs="Arial"/>
        </w:rPr>
        <w:t>y</w:t>
      </w:r>
      <w:r w:rsidRPr="0066304F">
        <w:rPr>
          <w:rFonts w:ascii="Arial" w:hAnsi="Arial" w:cs="Arial"/>
        </w:rPr>
        <w:t xml:space="preserve"> s dodáním </w:t>
      </w:r>
      <w:r>
        <w:rPr>
          <w:rFonts w:ascii="Arial" w:hAnsi="Arial" w:cs="Arial"/>
        </w:rPr>
        <w:t>Z</w:t>
      </w:r>
      <w:r w:rsidRPr="0066304F">
        <w:rPr>
          <w:rFonts w:ascii="Arial" w:hAnsi="Arial" w:cs="Arial"/>
        </w:rPr>
        <w:t xml:space="preserve">boží spojených. </w:t>
      </w:r>
      <w:r w:rsidRPr="00C82428">
        <w:rPr>
          <w:rFonts w:ascii="Arial" w:hAnsi="Arial" w:cs="Arial"/>
        </w:rPr>
        <w:t xml:space="preserve">Dohodnutá cena je cenou platnou a neměnnou po celé období </w:t>
      </w:r>
      <w:r>
        <w:rPr>
          <w:rFonts w:ascii="Arial" w:hAnsi="Arial" w:cs="Arial"/>
        </w:rPr>
        <w:t>realizace</w:t>
      </w:r>
      <w:r w:rsidRPr="00C82428">
        <w:rPr>
          <w:rFonts w:ascii="Arial" w:hAnsi="Arial" w:cs="Arial"/>
        </w:rPr>
        <w:t xml:space="preserve"> této Smlouvy.</w:t>
      </w:r>
    </w:p>
    <w:p w:rsidR="0091689E" w:rsidRPr="008F7EC1" w:rsidRDefault="0091689E" w:rsidP="008F7EC1">
      <w:pPr>
        <w:pStyle w:val="Bezmezer"/>
        <w:numPr>
          <w:ilvl w:val="0"/>
          <w:numId w:val="9"/>
        </w:numPr>
        <w:jc w:val="both"/>
        <w:rPr>
          <w:rFonts w:ascii="Arial" w:hAnsi="Arial" w:cs="Arial"/>
        </w:rPr>
      </w:pPr>
      <w:r w:rsidRPr="008F7EC1">
        <w:rPr>
          <w:rFonts w:ascii="Arial" w:hAnsi="Arial" w:cs="Arial"/>
        </w:rPr>
        <w:t>V kupní ceně jsou plně zohledněny náklady na dopravu Zboží do Místa plnění,</w:t>
      </w:r>
      <w:r w:rsidR="008F7EC1" w:rsidRPr="008F7EC1">
        <w:rPr>
          <w:rFonts w:ascii="Arial" w:hAnsi="Arial" w:cs="Arial"/>
        </w:rPr>
        <w:t xml:space="preserve"> </w:t>
      </w:r>
      <w:r w:rsidRPr="008F7EC1">
        <w:rPr>
          <w:rFonts w:ascii="Arial" w:hAnsi="Arial" w:cs="Arial"/>
        </w:rPr>
        <w:t>balného a nevratných obalů. Uvedená cena je bez daně z přidané hodnoty, která bude připočtena v platné sazbě daně.</w:t>
      </w:r>
    </w:p>
    <w:p w:rsidR="0091689E" w:rsidRDefault="0091689E" w:rsidP="008F7EC1">
      <w:pPr>
        <w:pStyle w:val="Bezmezer"/>
        <w:numPr>
          <w:ilvl w:val="0"/>
          <w:numId w:val="9"/>
        </w:numPr>
        <w:jc w:val="both"/>
        <w:rPr>
          <w:rFonts w:ascii="Arial" w:hAnsi="Arial" w:cs="Arial"/>
          <w:b/>
          <w:szCs w:val="20"/>
        </w:rPr>
      </w:pPr>
      <w:r>
        <w:rPr>
          <w:rFonts w:ascii="Arial" w:hAnsi="Arial" w:cs="Arial"/>
        </w:rPr>
        <w:t>Cena sjednaná dle čl. III. odst. 1 této Smlouvy bude Kupujícím uhrazena na základě Prodávajícím řádně vystaveného a Kupujícímu doručeného daňového dokladu (faktury). Daňový doklad (faktura) nesmí být Prodávajícím vystaven dříve než v den převzetí Zboží Kupujícím.</w:t>
      </w:r>
      <w:r w:rsidRPr="00F555AF">
        <w:rPr>
          <w:rFonts w:ascii="Arial" w:hAnsi="Arial" w:cs="Arial"/>
        </w:rPr>
        <w:t xml:space="preserve"> Splatnost faktur</w:t>
      </w:r>
      <w:r>
        <w:rPr>
          <w:rFonts w:ascii="Arial" w:hAnsi="Arial" w:cs="Arial"/>
        </w:rPr>
        <w:t>y</w:t>
      </w:r>
      <w:r w:rsidRPr="00F555AF">
        <w:rPr>
          <w:rFonts w:ascii="Arial" w:hAnsi="Arial" w:cs="Arial"/>
        </w:rPr>
        <w:t xml:space="preserve"> bude stanovena na </w:t>
      </w:r>
      <w:r w:rsidR="008F7EC1" w:rsidRPr="008F7EC1">
        <w:rPr>
          <w:rFonts w:ascii="Arial" w:hAnsi="Arial" w:cs="Arial"/>
        </w:rPr>
        <w:t>14</w:t>
      </w:r>
      <w:r w:rsidRPr="00F555AF">
        <w:rPr>
          <w:rFonts w:ascii="Arial" w:hAnsi="Arial" w:cs="Arial"/>
        </w:rPr>
        <w:t xml:space="preserve"> kalendářních dnů od vystavení faktury.</w:t>
      </w:r>
    </w:p>
    <w:p w:rsidR="006352A8" w:rsidRPr="006352A8" w:rsidRDefault="0091689E" w:rsidP="008F7EC1">
      <w:pPr>
        <w:pStyle w:val="Bezmezer"/>
        <w:numPr>
          <w:ilvl w:val="0"/>
          <w:numId w:val="9"/>
        </w:numPr>
        <w:jc w:val="both"/>
        <w:rPr>
          <w:rFonts w:ascii="Arial" w:hAnsi="Arial" w:cs="Arial"/>
          <w:b/>
          <w:szCs w:val="20"/>
        </w:rPr>
      </w:pPr>
      <w:r w:rsidRPr="008F7EC1">
        <w:rPr>
          <w:rFonts w:ascii="Arial" w:hAnsi="Arial" w:cs="Arial"/>
        </w:rPr>
        <w:t>Faktura</w:t>
      </w:r>
      <w:r w:rsidRPr="008F7EC1">
        <w:rPr>
          <w:rFonts w:ascii="Arial" w:hAnsi="Arial" w:cs="Arial"/>
          <w:szCs w:val="22"/>
        </w:rPr>
        <w:t xml:space="preserve"> musí splňovat náležitosti daňového dokladu ve smyslu zákona č. 235/2004 Sb., o dani z přidané hodnoty, v platném znění (dále jen „</w:t>
      </w:r>
      <w:r w:rsidRPr="008F7EC1">
        <w:rPr>
          <w:rFonts w:ascii="Arial" w:hAnsi="Arial" w:cs="Arial"/>
          <w:b/>
          <w:i/>
          <w:szCs w:val="22"/>
        </w:rPr>
        <w:t>zákona o DPH</w:t>
      </w:r>
      <w:r w:rsidRPr="008F7EC1">
        <w:rPr>
          <w:rFonts w:ascii="Arial" w:hAnsi="Arial" w:cs="Arial"/>
          <w:szCs w:val="22"/>
        </w:rPr>
        <w:t>“) a náležitosti dle § 435 občanského zákoníku. Faktura (daňový doklad) musí dále obsahovat fakturovanou částku s rozepsáním výše zdanitelného plnění a DPH, místo dodání, bankovní spojení</w:t>
      </w:r>
      <w:r w:rsidR="006352A8">
        <w:rPr>
          <w:rFonts w:ascii="Arial" w:hAnsi="Arial" w:cs="Arial"/>
          <w:szCs w:val="22"/>
        </w:rPr>
        <w:t>.</w:t>
      </w:r>
    </w:p>
    <w:p w:rsidR="0091689E" w:rsidRPr="008F7EC1" w:rsidRDefault="0091689E" w:rsidP="008F7EC1">
      <w:pPr>
        <w:pStyle w:val="Bezmezer"/>
        <w:numPr>
          <w:ilvl w:val="0"/>
          <w:numId w:val="9"/>
        </w:numPr>
        <w:jc w:val="both"/>
        <w:rPr>
          <w:rFonts w:ascii="Arial" w:hAnsi="Arial" w:cs="Arial"/>
          <w:b/>
          <w:szCs w:val="20"/>
        </w:rPr>
      </w:pPr>
      <w:r w:rsidRPr="008F7EC1">
        <w:rPr>
          <w:rFonts w:ascii="Arial" w:hAnsi="Arial" w:cs="Arial"/>
          <w:szCs w:val="22"/>
        </w:rPr>
        <w:t xml:space="preserve"> </w:t>
      </w:r>
      <w:r w:rsidRPr="008F7EC1">
        <w:rPr>
          <w:rFonts w:ascii="Arial" w:hAnsi="Arial" w:cs="Arial"/>
        </w:rPr>
        <w:t>V případě, že Prodávající nedodá  Zboží do Místa plnění včas tj. ve lhůtě dle čl. II. odst. 2 této Smlouvy, je povinen zaplatit Kupujícímu smluvní pokutu ve výši 0,</w:t>
      </w:r>
      <w:r w:rsidR="00A651CB">
        <w:rPr>
          <w:rFonts w:ascii="Arial" w:hAnsi="Arial" w:cs="Arial"/>
        </w:rPr>
        <w:t>1</w:t>
      </w:r>
      <w:r w:rsidRPr="008F7EC1">
        <w:rPr>
          <w:rFonts w:ascii="Arial" w:hAnsi="Arial" w:cs="Arial"/>
        </w:rPr>
        <w:t>% z kupní ceny  Zboží za každý i započatý den prodlení.</w:t>
      </w:r>
    </w:p>
    <w:p w:rsidR="0091689E" w:rsidRPr="008F7EC1" w:rsidRDefault="0091689E" w:rsidP="008F7EC1">
      <w:pPr>
        <w:pStyle w:val="Bezmezer"/>
        <w:numPr>
          <w:ilvl w:val="0"/>
          <w:numId w:val="9"/>
        </w:numPr>
        <w:jc w:val="both"/>
        <w:rPr>
          <w:rFonts w:ascii="Arial" w:hAnsi="Arial" w:cs="Arial"/>
          <w:b/>
          <w:szCs w:val="22"/>
        </w:rPr>
      </w:pPr>
      <w:r w:rsidRPr="008F7EC1">
        <w:rPr>
          <w:rFonts w:ascii="Arial" w:hAnsi="Arial" w:cs="Arial"/>
          <w:color w:val="000000"/>
          <w:szCs w:val="22"/>
        </w:rPr>
        <w:t>V případě prodlení s úhradou faktury se smluvní strany dohodly, že kupující uhradí prodávajícímu úrok z prodlení ve výši 0,05% z fakturované částky za každý započatý den prodlení.</w:t>
      </w:r>
    </w:p>
    <w:p w:rsidR="0091689E" w:rsidRDefault="0091689E" w:rsidP="006352A8">
      <w:pPr>
        <w:pStyle w:val="Bezmezer"/>
        <w:numPr>
          <w:ilvl w:val="0"/>
          <w:numId w:val="9"/>
        </w:numPr>
        <w:jc w:val="both"/>
        <w:rPr>
          <w:rFonts w:ascii="Arial" w:hAnsi="Arial" w:cs="Arial"/>
          <w:b/>
          <w:szCs w:val="20"/>
        </w:rPr>
      </w:pPr>
      <w:r w:rsidRPr="00F555AF">
        <w:rPr>
          <w:rFonts w:ascii="Arial" w:hAnsi="Arial" w:cs="Arial"/>
        </w:rPr>
        <w:t>Zaplacením smluvních pokut nebo úroku z prodlení dle tohoto článku není dotčeno právo smluvních stran na náhradu škody</w:t>
      </w:r>
      <w:r>
        <w:rPr>
          <w:rFonts w:ascii="Arial" w:hAnsi="Arial" w:cs="Arial"/>
        </w:rPr>
        <w:t xml:space="preserve"> v plné výši</w:t>
      </w:r>
      <w:r w:rsidRPr="00F555AF">
        <w:rPr>
          <w:rFonts w:ascii="Arial" w:hAnsi="Arial" w:cs="Arial"/>
        </w:rPr>
        <w:t>.</w:t>
      </w:r>
    </w:p>
    <w:p w:rsidR="0091689E" w:rsidRDefault="0091689E" w:rsidP="006352A8">
      <w:pPr>
        <w:pStyle w:val="Bezmezer"/>
        <w:numPr>
          <w:ilvl w:val="0"/>
          <w:numId w:val="9"/>
        </w:numPr>
        <w:jc w:val="both"/>
        <w:rPr>
          <w:rFonts w:ascii="Arial" w:hAnsi="Arial" w:cs="Arial"/>
          <w:b/>
          <w:szCs w:val="20"/>
        </w:rPr>
      </w:pPr>
      <w:r w:rsidRPr="00F555AF">
        <w:rPr>
          <w:rFonts w:ascii="Arial" w:hAnsi="Arial" w:cs="Arial"/>
        </w:rPr>
        <w:t>Prodávající se zavazuje, že nebude uplatňovat žádné zálohové platby.</w:t>
      </w:r>
    </w:p>
    <w:p w:rsidR="0091689E" w:rsidRPr="008F7EC1" w:rsidRDefault="0091689E" w:rsidP="006352A8">
      <w:pPr>
        <w:pStyle w:val="Bezmezer"/>
        <w:numPr>
          <w:ilvl w:val="0"/>
          <w:numId w:val="9"/>
        </w:numPr>
        <w:jc w:val="both"/>
        <w:rPr>
          <w:rFonts w:ascii="Arial" w:hAnsi="Arial" w:cs="Arial"/>
          <w:b/>
          <w:szCs w:val="20"/>
        </w:rPr>
      </w:pPr>
      <w:r w:rsidRPr="00F555AF">
        <w:rPr>
          <w:rFonts w:ascii="Arial" w:hAnsi="Arial" w:cs="Arial"/>
        </w:rPr>
        <w:t xml:space="preserve">Prodávající se zavazuje, že za dobu minimálně </w:t>
      </w:r>
      <w:r w:rsidRPr="008F7EC1">
        <w:rPr>
          <w:rFonts w:ascii="Arial" w:hAnsi="Arial" w:cs="Arial"/>
        </w:rPr>
        <w:t xml:space="preserve">14 kalendářních </w:t>
      </w:r>
      <w:r w:rsidRPr="00F555AF">
        <w:rPr>
          <w:rFonts w:ascii="Arial" w:hAnsi="Arial" w:cs="Arial"/>
        </w:rPr>
        <w:t>dnů po splatnosti faktury neuplatní vůči kupujícímu úrok</w:t>
      </w:r>
      <w:r w:rsidRPr="00F555AF">
        <w:rPr>
          <w:rFonts w:ascii="Arial" w:hAnsi="Arial" w:cs="Arial"/>
          <w:szCs w:val="20"/>
        </w:rPr>
        <w:t xml:space="preserve"> </w:t>
      </w:r>
      <w:r w:rsidRPr="00F555AF">
        <w:rPr>
          <w:rFonts w:ascii="Arial" w:hAnsi="Arial" w:cs="Arial"/>
        </w:rPr>
        <w:t>z prodlení.</w:t>
      </w:r>
    </w:p>
    <w:p w:rsidR="0091689E" w:rsidRDefault="0091689E" w:rsidP="008F7EC1">
      <w:pPr>
        <w:pStyle w:val="Bezmezer"/>
        <w:jc w:val="both"/>
        <w:rPr>
          <w:rFonts w:ascii="Arial" w:hAnsi="Arial" w:cs="Arial"/>
          <w:szCs w:val="22"/>
        </w:rPr>
      </w:pPr>
    </w:p>
    <w:p w:rsidR="0091689E" w:rsidRDefault="0091689E" w:rsidP="008F7EC1">
      <w:pPr>
        <w:pStyle w:val="Bezmezer"/>
        <w:jc w:val="both"/>
        <w:rPr>
          <w:rFonts w:ascii="Arial" w:hAnsi="Arial" w:cs="Arial"/>
          <w:b/>
          <w:bCs/>
          <w:sz w:val="28"/>
        </w:rPr>
      </w:pPr>
    </w:p>
    <w:p w:rsidR="0091689E" w:rsidRPr="00887EDC" w:rsidRDefault="0091689E" w:rsidP="008F7EC1">
      <w:pPr>
        <w:pStyle w:val="Bezmezer"/>
        <w:jc w:val="both"/>
        <w:rPr>
          <w:rFonts w:ascii="Arial" w:hAnsi="Arial" w:cs="Arial"/>
          <w:b/>
          <w:bCs/>
          <w:sz w:val="28"/>
        </w:rPr>
      </w:pPr>
      <w:r>
        <w:rPr>
          <w:rFonts w:ascii="Arial" w:hAnsi="Arial" w:cs="Arial"/>
          <w:b/>
          <w:bCs/>
          <w:sz w:val="28"/>
        </w:rPr>
        <w:t>IV. Záruka</w:t>
      </w:r>
    </w:p>
    <w:p w:rsidR="0091689E" w:rsidRPr="00F85929" w:rsidRDefault="0091689E" w:rsidP="008F7EC1">
      <w:pPr>
        <w:pStyle w:val="Bezmezer"/>
        <w:jc w:val="both"/>
        <w:rPr>
          <w:rFonts w:ascii="Arial" w:hAnsi="Arial" w:cs="Arial"/>
          <w:szCs w:val="20"/>
          <w:highlight w:val="cyan"/>
        </w:rPr>
      </w:pPr>
    </w:p>
    <w:p w:rsidR="0091689E" w:rsidRPr="00F85929" w:rsidRDefault="0091689E" w:rsidP="008F7EC1">
      <w:pPr>
        <w:pStyle w:val="Bezmezer"/>
        <w:jc w:val="both"/>
        <w:rPr>
          <w:rFonts w:ascii="Arial" w:hAnsi="Arial" w:cs="Arial"/>
          <w:i/>
          <w:color w:val="FF0000"/>
          <w:szCs w:val="20"/>
        </w:rPr>
      </w:pPr>
    </w:p>
    <w:p w:rsidR="0091689E" w:rsidRPr="008F7EC1" w:rsidRDefault="0091689E" w:rsidP="006352A8">
      <w:pPr>
        <w:pStyle w:val="Bezmezer"/>
        <w:numPr>
          <w:ilvl w:val="0"/>
          <w:numId w:val="10"/>
        </w:numPr>
        <w:jc w:val="both"/>
        <w:rPr>
          <w:rFonts w:ascii="Arial" w:hAnsi="Arial" w:cs="Arial"/>
          <w:szCs w:val="20"/>
        </w:rPr>
      </w:pPr>
      <w:r w:rsidRPr="00F85929">
        <w:rPr>
          <w:rFonts w:ascii="Arial" w:hAnsi="Arial" w:cs="Arial"/>
          <w:szCs w:val="20"/>
        </w:rPr>
        <w:t xml:space="preserve">Prodávající odpovídá za vady, které </w:t>
      </w:r>
      <w:r>
        <w:rPr>
          <w:rFonts w:ascii="Arial" w:hAnsi="Arial" w:cs="Arial"/>
          <w:szCs w:val="20"/>
        </w:rPr>
        <w:t>má Zboží v době převzetí Kupujícím, povinnosti ze záruky dle čl. IV.4. té</w:t>
      </w:r>
      <w:r w:rsidR="00D70F33">
        <w:rPr>
          <w:rFonts w:ascii="Arial" w:hAnsi="Arial" w:cs="Arial"/>
          <w:szCs w:val="20"/>
        </w:rPr>
        <w:t xml:space="preserve">to Smlouvy tímto nejsou dotčeny. </w:t>
      </w:r>
      <w:r>
        <w:rPr>
          <w:rFonts w:ascii="Arial" w:hAnsi="Arial" w:cs="Arial"/>
          <w:szCs w:val="20"/>
        </w:rPr>
        <w:t>V rámci uplatněné reklamace má Kupující nárok na odstranění vady dodáním nové věci bez vady, bezplatné odstranění vady opravou Zboží a/nebo na přiměřen</w:t>
      </w:r>
      <w:r w:rsidR="008F7EC1">
        <w:rPr>
          <w:rFonts w:ascii="Arial" w:hAnsi="Arial" w:cs="Arial"/>
          <w:szCs w:val="20"/>
        </w:rPr>
        <w:t>ou slevu z kupní ceny</w:t>
      </w:r>
    </w:p>
    <w:p w:rsidR="0091689E" w:rsidRPr="008F7EC1" w:rsidRDefault="0091689E" w:rsidP="006352A8">
      <w:pPr>
        <w:pStyle w:val="Bezmezer"/>
        <w:numPr>
          <w:ilvl w:val="0"/>
          <w:numId w:val="10"/>
        </w:numPr>
        <w:jc w:val="both"/>
        <w:rPr>
          <w:rFonts w:ascii="Arial" w:hAnsi="Arial" w:cs="Arial"/>
          <w:szCs w:val="20"/>
        </w:rPr>
      </w:pPr>
      <w:r>
        <w:rPr>
          <w:rFonts w:ascii="Arial" w:hAnsi="Arial" w:cs="Arial"/>
        </w:rPr>
        <w:t>Zjistí-li Kupující na dodaném Zboží jakékoliv vady, oznámí je Prodávajícímu bez zbytečného odkladu, nejpozději do tří dnů od jejich zjištění (dále jen „</w:t>
      </w:r>
      <w:r>
        <w:rPr>
          <w:rFonts w:ascii="Arial" w:hAnsi="Arial" w:cs="Arial"/>
          <w:b/>
          <w:i/>
        </w:rPr>
        <w:t>reklamace</w:t>
      </w:r>
      <w:r>
        <w:rPr>
          <w:rFonts w:ascii="Arial" w:hAnsi="Arial" w:cs="Arial"/>
        </w:rPr>
        <w:t xml:space="preserve">“). </w:t>
      </w:r>
      <w:r w:rsidRPr="00F85929">
        <w:rPr>
          <w:rFonts w:ascii="Arial" w:hAnsi="Arial" w:cs="Arial"/>
          <w:szCs w:val="20"/>
        </w:rPr>
        <w:t xml:space="preserve">Prodávající je povinen vyřídit uplatněnou </w:t>
      </w:r>
      <w:r w:rsidRPr="006F3B4C">
        <w:rPr>
          <w:rFonts w:ascii="Arial" w:hAnsi="Arial" w:cs="Arial"/>
          <w:szCs w:val="20"/>
        </w:rPr>
        <w:t>reklamaci ve lhůtě přiměřené povaze vady a Kupujícím zvolenému nároku, nejpozději však do třiceti (30)  kalendářních dnů od j</w:t>
      </w:r>
      <w:r>
        <w:rPr>
          <w:rFonts w:ascii="Arial" w:hAnsi="Arial" w:cs="Arial"/>
          <w:szCs w:val="20"/>
        </w:rPr>
        <w:t>ejího uplatnění.</w:t>
      </w:r>
    </w:p>
    <w:p w:rsidR="0091689E" w:rsidRPr="008F7EC1" w:rsidRDefault="0091689E" w:rsidP="006352A8">
      <w:pPr>
        <w:pStyle w:val="Bezmezer"/>
        <w:numPr>
          <w:ilvl w:val="0"/>
          <w:numId w:val="10"/>
        </w:numPr>
        <w:jc w:val="both"/>
        <w:rPr>
          <w:rFonts w:ascii="Arial" w:hAnsi="Arial" w:cs="Arial"/>
          <w:szCs w:val="20"/>
        </w:rPr>
      </w:pPr>
      <w:r w:rsidRPr="00F85929">
        <w:rPr>
          <w:rFonts w:ascii="Arial" w:hAnsi="Arial" w:cs="Arial"/>
          <w:szCs w:val="20"/>
        </w:rPr>
        <w:t>Nevyřídí-li ve stanovené době Prodávající uplatněnou reklamaci, je Kupující oprávněn odstranit vady na náklady Prodávajícího</w:t>
      </w:r>
      <w:r>
        <w:rPr>
          <w:rFonts w:ascii="Arial" w:hAnsi="Arial" w:cs="Arial"/>
          <w:szCs w:val="20"/>
        </w:rPr>
        <w:t>.</w:t>
      </w:r>
    </w:p>
    <w:p w:rsidR="0091689E" w:rsidRPr="008F7EC1" w:rsidRDefault="0091689E" w:rsidP="006352A8">
      <w:pPr>
        <w:pStyle w:val="Bezmezer"/>
        <w:numPr>
          <w:ilvl w:val="0"/>
          <w:numId w:val="10"/>
        </w:numPr>
        <w:jc w:val="both"/>
        <w:rPr>
          <w:rFonts w:ascii="Arial" w:hAnsi="Arial" w:cs="Arial"/>
          <w:szCs w:val="20"/>
        </w:rPr>
      </w:pPr>
      <w:r w:rsidRPr="008F7EC1">
        <w:rPr>
          <w:rFonts w:ascii="Arial" w:hAnsi="Arial" w:cs="Arial"/>
          <w:szCs w:val="20"/>
        </w:rPr>
        <w:lastRenderedPageBreak/>
        <w:t xml:space="preserve">Prodávající poskytuje na dodané Zboží záruku v délce trvání </w:t>
      </w:r>
      <w:r w:rsidR="008F7EC1" w:rsidRPr="008F7EC1">
        <w:rPr>
          <w:rFonts w:ascii="Arial" w:hAnsi="Arial" w:cs="Arial"/>
          <w:szCs w:val="20"/>
        </w:rPr>
        <w:t>24</w:t>
      </w:r>
      <w:r w:rsidRPr="008F7EC1">
        <w:rPr>
          <w:rFonts w:ascii="Arial" w:hAnsi="Arial" w:cs="Arial"/>
          <w:szCs w:val="20"/>
        </w:rPr>
        <w:t xml:space="preserve"> měsíců</w:t>
      </w:r>
      <w:r w:rsidR="008F7EC1">
        <w:rPr>
          <w:rFonts w:ascii="Arial" w:hAnsi="Arial" w:cs="Arial"/>
          <w:szCs w:val="20"/>
        </w:rPr>
        <w:t>,</w:t>
      </w:r>
      <w:r w:rsidRPr="008F7EC1">
        <w:rPr>
          <w:rFonts w:ascii="Arial" w:hAnsi="Arial" w:cs="Arial"/>
          <w:szCs w:val="20"/>
        </w:rPr>
        <w:t xml:space="preserve"> která </w:t>
      </w:r>
      <w:r w:rsidRPr="00F85929">
        <w:rPr>
          <w:rFonts w:ascii="Arial" w:hAnsi="Arial" w:cs="Arial"/>
          <w:szCs w:val="20"/>
        </w:rPr>
        <w:t xml:space="preserve">běží ode dne převzetí Zboží Kupujícím. Pro vyloučení pochybností se tímto rozumí den, který je uveden jako den převzetí Zboží v předávacím protokolu. </w:t>
      </w:r>
    </w:p>
    <w:p w:rsidR="0091689E" w:rsidRPr="008F7EC1" w:rsidRDefault="0091689E" w:rsidP="006352A8">
      <w:pPr>
        <w:pStyle w:val="Bezmezer"/>
        <w:numPr>
          <w:ilvl w:val="0"/>
          <w:numId w:val="10"/>
        </w:numPr>
        <w:jc w:val="both"/>
        <w:rPr>
          <w:rFonts w:ascii="Arial" w:hAnsi="Arial" w:cs="Arial"/>
          <w:szCs w:val="20"/>
        </w:rPr>
      </w:pPr>
      <w:r w:rsidRPr="00F85929">
        <w:rPr>
          <w:rFonts w:ascii="Arial" w:hAnsi="Arial" w:cs="Arial"/>
          <w:szCs w:val="20"/>
        </w:rPr>
        <w:t>Po dobu vyřizování  reklamace vady Prodávajícím na Zboží záruční doba neběží. Po řádném vyřízení vad, tj. včetně jejich odstranění, se záruční doba o dobu vyřizování reklamace vady prodlužuje.</w:t>
      </w:r>
    </w:p>
    <w:p w:rsidR="0091689E" w:rsidRPr="00F85929" w:rsidRDefault="0091689E" w:rsidP="006352A8">
      <w:pPr>
        <w:pStyle w:val="Bezmezer"/>
        <w:numPr>
          <w:ilvl w:val="0"/>
          <w:numId w:val="10"/>
        </w:numPr>
        <w:jc w:val="both"/>
        <w:rPr>
          <w:rFonts w:ascii="Arial" w:hAnsi="Arial" w:cs="Arial"/>
          <w:szCs w:val="20"/>
        </w:rPr>
      </w:pPr>
      <w:r>
        <w:rPr>
          <w:rFonts w:ascii="Arial" w:hAnsi="Arial" w:cs="Arial"/>
        </w:rPr>
        <w:t xml:space="preserve">V případě prodlení Prodávajícího s vyřízením reklamace dle čl. IV. odst. 2 této Smlouvy  je povinen zaplatit Kupujícímu  </w:t>
      </w:r>
      <w:r w:rsidRPr="008F7EC1">
        <w:rPr>
          <w:rFonts w:ascii="Arial" w:hAnsi="Arial" w:cs="Arial"/>
        </w:rPr>
        <w:t>smluvní pokutu ve výši 0,</w:t>
      </w:r>
      <w:r w:rsidR="00C235F7">
        <w:rPr>
          <w:rFonts w:ascii="Arial" w:hAnsi="Arial" w:cs="Arial"/>
        </w:rPr>
        <w:t>3</w:t>
      </w:r>
      <w:r w:rsidRPr="008F7EC1">
        <w:rPr>
          <w:rFonts w:ascii="Arial" w:hAnsi="Arial" w:cs="Arial"/>
        </w:rPr>
        <w:t xml:space="preserve"> % </w:t>
      </w:r>
      <w:r>
        <w:rPr>
          <w:rFonts w:ascii="Arial" w:hAnsi="Arial" w:cs="Arial"/>
        </w:rPr>
        <w:t>z částky reklamovaného přístroje, za každý započatý den prodlení s vyřízením reklamace.</w:t>
      </w:r>
    </w:p>
    <w:p w:rsidR="0091689E" w:rsidRPr="00F85929" w:rsidRDefault="0091689E" w:rsidP="008F7EC1">
      <w:pPr>
        <w:pStyle w:val="Bezmezer"/>
        <w:jc w:val="both"/>
        <w:rPr>
          <w:rFonts w:ascii="Arial" w:eastAsia="Calibri" w:hAnsi="Arial" w:cs="Arial"/>
        </w:rPr>
      </w:pPr>
    </w:p>
    <w:p w:rsidR="008F7EC1" w:rsidRDefault="008F7EC1" w:rsidP="008F7EC1">
      <w:pPr>
        <w:pStyle w:val="Bezmezer"/>
        <w:jc w:val="both"/>
        <w:rPr>
          <w:rFonts w:ascii="Arial" w:hAnsi="Arial" w:cs="Arial"/>
        </w:rPr>
      </w:pPr>
    </w:p>
    <w:p w:rsidR="0091689E" w:rsidRDefault="0091689E" w:rsidP="008F7EC1">
      <w:pPr>
        <w:pStyle w:val="Bezmezer"/>
        <w:jc w:val="both"/>
        <w:rPr>
          <w:rFonts w:ascii="Arial" w:hAnsi="Arial" w:cs="Arial"/>
        </w:rPr>
      </w:pPr>
    </w:p>
    <w:p w:rsidR="0091689E" w:rsidRDefault="0091689E" w:rsidP="008F7EC1">
      <w:pPr>
        <w:pStyle w:val="Bezmezer"/>
        <w:jc w:val="both"/>
        <w:rPr>
          <w:rFonts w:ascii="Arial" w:hAnsi="Arial" w:cs="Arial"/>
          <w:b/>
          <w:bCs/>
          <w:sz w:val="28"/>
        </w:rPr>
      </w:pPr>
      <w:r>
        <w:rPr>
          <w:rFonts w:ascii="Arial" w:hAnsi="Arial" w:cs="Arial"/>
          <w:b/>
          <w:bCs/>
          <w:sz w:val="28"/>
        </w:rPr>
        <w:t>V. Závěrečná ustanovení</w:t>
      </w:r>
      <w:r w:rsidRPr="00887EDC">
        <w:rPr>
          <w:rFonts w:ascii="Arial" w:hAnsi="Arial" w:cs="Arial"/>
          <w:b/>
          <w:bCs/>
          <w:sz w:val="28"/>
        </w:rPr>
        <w:t>:</w:t>
      </w:r>
    </w:p>
    <w:p w:rsidR="0091689E" w:rsidRDefault="0091689E" w:rsidP="008F7EC1">
      <w:pPr>
        <w:pStyle w:val="Bezmezer"/>
        <w:jc w:val="both"/>
        <w:rPr>
          <w:rFonts w:ascii="Arial" w:hAnsi="Arial" w:cs="Arial"/>
          <w:b/>
          <w:bCs/>
          <w:sz w:val="28"/>
        </w:rPr>
      </w:pPr>
    </w:p>
    <w:p w:rsidR="0091689E" w:rsidRPr="008F7EC1" w:rsidRDefault="0091689E" w:rsidP="006352A8">
      <w:pPr>
        <w:pStyle w:val="Bezmezer"/>
        <w:numPr>
          <w:ilvl w:val="0"/>
          <w:numId w:val="11"/>
        </w:numPr>
        <w:jc w:val="both"/>
        <w:rPr>
          <w:rFonts w:ascii="Arial" w:hAnsi="Arial" w:cs="Arial"/>
        </w:rPr>
      </w:pPr>
      <w:r>
        <w:rPr>
          <w:rFonts w:ascii="Arial" w:hAnsi="Arial" w:cs="Arial"/>
        </w:rPr>
        <w:t xml:space="preserve">Smluvní strany mohou od této Smlouvy odstoupit v případě podstatného porušení smluvních povinností některou z nich, zejména pokud </w:t>
      </w:r>
      <w:r w:rsidRPr="008D7BE3">
        <w:rPr>
          <w:rFonts w:ascii="Arial" w:hAnsi="Arial" w:cs="Arial"/>
        </w:rPr>
        <w:t>Kupující neuhradí kupní cenu dle čl. III. této smlouvy v termínu splatnosti</w:t>
      </w:r>
    </w:p>
    <w:p w:rsidR="0091689E" w:rsidRPr="00937035" w:rsidRDefault="0091689E" w:rsidP="006352A8">
      <w:pPr>
        <w:pStyle w:val="Bezmezer"/>
        <w:numPr>
          <w:ilvl w:val="0"/>
          <w:numId w:val="11"/>
        </w:numPr>
        <w:jc w:val="both"/>
        <w:rPr>
          <w:rFonts w:ascii="Arial" w:hAnsi="Arial" w:cs="Arial"/>
        </w:rPr>
      </w:pPr>
      <w:r>
        <w:rPr>
          <w:rFonts w:ascii="Arial" w:hAnsi="Arial" w:cs="Arial"/>
        </w:rPr>
        <w:t>Oznámení o odstoupení od smlouvy musí být písemné a jeho účinky nastávají doručením oznámení o odstoupení druhé smluvní straně. Odstoupením od smlouvy zanikají všechna práva a povinnosti smluvních stran dle této Smlouvě. Odstoupení od smlouvy se však nedotýká nároků na náhradu škody vzniklé porušením této smlouvy, smluvních pokut a dalších ustanovení, z jejichž povahy to vyplývá. Smluvní strany jsou povinny si neprodleně vzájemně vypořádat závazky vyplývající pro ně ze smlouvy.</w:t>
      </w:r>
    </w:p>
    <w:p w:rsidR="0091689E" w:rsidRPr="00177D64" w:rsidRDefault="0091689E" w:rsidP="006352A8">
      <w:pPr>
        <w:pStyle w:val="Bezmezer"/>
        <w:numPr>
          <w:ilvl w:val="0"/>
          <w:numId w:val="11"/>
        </w:numPr>
        <w:jc w:val="both"/>
        <w:rPr>
          <w:rFonts w:ascii="Arial" w:hAnsi="Arial" w:cs="Arial"/>
          <w:szCs w:val="22"/>
        </w:rPr>
      </w:pPr>
      <w:r w:rsidRPr="00177D64">
        <w:rPr>
          <w:rFonts w:ascii="Arial" w:hAnsi="Arial" w:cs="Arial"/>
          <w:szCs w:val="22"/>
        </w:rPr>
        <w:t>Práva a povinnosti stran Smlouvou blíže neupravené se řídí ustanovením zákona č. 89/2012 Sb., občanský  zákoník, v platném znění.</w:t>
      </w:r>
    </w:p>
    <w:p w:rsidR="0091689E" w:rsidRPr="00177D64" w:rsidRDefault="0091689E" w:rsidP="006352A8">
      <w:pPr>
        <w:pStyle w:val="Bezmezer"/>
        <w:numPr>
          <w:ilvl w:val="0"/>
          <w:numId w:val="11"/>
        </w:numPr>
        <w:jc w:val="both"/>
        <w:rPr>
          <w:rFonts w:ascii="Arial" w:hAnsi="Arial" w:cs="Arial"/>
          <w:szCs w:val="22"/>
        </w:rPr>
      </w:pPr>
      <w:r w:rsidRPr="00177D64">
        <w:rPr>
          <w:rFonts w:ascii="Arial" w:hAnsi="Arial" w:cs="Arial"/>
          <w:szCs w:val="22"/>
        </w:rPr>
        <w:t>Smluvní strany prohlašují, že ke dni uzavření této smlouvy se ruší veškerá případná ujednání a dohody, které by se týkaly shodného předmětu plnění a tyto jsou v plném rozsahu nahrazeny ujednáními obsaženými v této smlouvě, tj. neexistuje žádné jiné ujednání, které by tuto smlouvu doplňovalo nebo měnilo.</w:t>
      </w:r>
    </w:p>
    <w:p w:rsidR="0091689E" w:rsidRPr="00177D64" w:rsidRDefault="0091689E" w:rsidP="006352A8">
      <w:pPr>
        <w:pStyle w:val="Bezmezer"/>
        <w:numPr>
          <w:ilvl w:val="0"/>
          <w:numId w:val="11"/>
        </w:numPr>
        <w:jc w:val="both"/>
        <w:rPr>
          <w:rFonts w:ascii="Arial" w:hAnsi="Arial" w:cs="Arial"/>
          <w:szCs w:val="22"/>
        </w:rPr>
      </w:pPr>
      <w:r w:rsidRPr="00177D64">
        <w:rPr>
          <w:rFonts w:ascii="Arial" w:hAnsi="Arial" w:cs="Arial"/>
          <w:szCs w:val="22"/>
        </w:rPr>
        <w:t>Jakékoliv písemnosti předvídané v této smlouvě musí být učiněny, není-li ve smlouvě výslovně stanoveno jinak, písemně v listinné podobě a musí být s vyloučením ust. § 566 NOZ řádně podepsány oprávněnými osobami. Jakékoliv jiné písemnosti, včetně e-mailové korespondence, jsou bez právního významu, není-li ve smlouvě výslovně stanoveno jinak.</w:t>
      </w:r>
    </w:p>
    <w:p w:rsidR="0091689E" w:rsidRPr="008F7EC1" w:rsidRDefault="0091689E" w:rsidP="006352A8">
      <w:pPr>
        <w:pStyle w:val="Bezmezer"/>
        <w:numPr>
          <w:ilvl w:val="0"/>
          <w:numId w:val="11"/>
        </w:numPr>
        <w:jc w:val="both"/>
        <w:rPr>
          <w:rFonts w:ascii="Arial" w:hAnsi="Arial" w:cs="Arial"/>
          <w:szCs w:val="22"/>
        </w:rPr>
      </w:pPr>
      <w:r w:rsidRPr="00177D64">
        <w:rPr>
          <w:rFonts w:ascii="Arial" w:hAnsi="Arial" w:cs="Arial"/>
          <w:szCs w:val="22"/>
        </w:rPr>
        <w:t>Veškeré změny nebo doplnění této smlouvy musí být učiněno formou písemného dodatku podepsaného oprávněnými zástupci obou smluvních stran, jinak je taková změna nebo doplnění smlouvy neplatné. Za písemnou formu se považuje pouze forma listinná. Písemná forma není zachována při právním jednání učiněném elektronickými nebo technickými prostředky ve smyslu ust. § 562 NOZ.</w:t>
      </w:r>
    </w:p>
    <w:p w:rsidR="0091689E" w:rsidRPr="00D70F33" w:rsidRDefault="0091689E" w:rsidP="008F7EC1">
      <w:pPr>
        <w:pStyle w:val="Bezmezer"/>
        <w:numPr>
          <w:ilvl w:val="0"/>
          <w:numId w:val="11"/>
        </w:numPr>
        <w:jc w:val="both"/>
        <w:rPr>
          <w:rFonts w:ascii="Calibri" w:hAnsi="Calibri"/>
          <w:szCs w:val="22"/>
        </w:rPr>
      </w:pPr>
      <w:r w:rsidRPr="00177D64">
        <w:rPr>
          <w:rFonts w:ascii="Arial" w:hAnsi="Arial" w:cs="Arial"/>
          <w:szCs w:val="22"/>
        </w:rPr>
        <w:t>Za den doručení písemnosti učiněné na základě této smlouvy se s vyloučením ust. § 573 NOZ považuje den skutečného doručení uvedené písemnosti.</w:t>
      </w:r>
      <w:r w:rsidRPr="00177D64">
        <w:rPr>
          <w:szCs w:val="22"/>
        </w:rPr>
        <w:t xml:space="preserve"> </w:t>
      </w:r>
    </w:p>
    <w:p w:rsidR="0091689E" w:rsidRPr="00D70F33" w:rsidRDefault="0091689E" w:rsidP="008F7EC1">
      <w:pPr>
        <w:pStyle w:val="Bezmezer"/>
        <w:numPr>
          <w:ilvl w:val="0"/>
          <w:numId w:val="11"/>
        </w:numPr>
        <w:jc w:val="both"/>
        <w:rPr>
          <w:rFonts w:ascii="Arial" w:hAnsi="Arial" w:cs="Arial"/>
        </w:rPr>
      </w:pPr>
      <w:r w:rsidRPr="00B42F47">
        <w:rPr>
          <w:rFonts w:ascii="Arial" w:hAnsi="Arial" w:cs="Arial"/>
        </w:rPr>
        <w:t>Smluvní strany se dohodly, že případné spory vzniklé z právních vztahů založených touto smlouvou nebo v souvislosti s ní budou řešeny smírnou cestou – dohodou obou smluvních stran. V případě, že k dohodě mezi smluvními stranami nedojde, budou řešeny v soudním řízení u příslušného soudu ČR dle právního řádu ČR.</w:t>
      </w:r>
    </w:p>
    <w:p w:rsidR="0091689E" w:rsidRPr="00D70F33" w:rsidRDefault="0091689E" w:rsidP="008F7EC1">
      <w:pPr>
        <w:pStyle w:val="Bezmezer"/>
        <w:numPr>
          <w:ilvl w:val="0"/>
          <w:numId w:val="11"/>
        </w:numPr>
        <w:jc w:val="both"/>
        <w:rPr>
          <w:rFonts w:ascii="Arial" w:hAnsi="Arial" w:cs="Arial"/>
        </w:rPr>
      </w:pPr>
      <w:r w:rsidRPr="00B42F47">
        <w:rPr>
          <w:rFonts w:ascii="Arial" w:hAnsi="Arial" w:cs="Arial"/>
        </w:rPr>
        <w:t xml:space="preserve">Smluvní strany se dohodly, že práva a povinnosti z této </w:t>
      </w:r>
      <w:r>
        <w:rPr>
          <w:rFonts w:ascii="Arial" w:hAnsi="Arial" w:cs="Arial"/>
        </w:rPr>
        <w:t>S</w:t>
      </w:r>
      <w:r w:rsidRPr="00B42F47">
        <w:rPr>
          <w:rFonts w:ascii="Arial" w:hAnsi="Arial" w:cs="Arial"/>
        </w:rPr>
        <w:t>mlouvy přecházejí na jejich právní nástupce.</w:t>
      </w:r>
    </w:p>
    <w:p w:rsidR="0091689E" w:rsidRPr="00D70F33" w:rsidRDefault="0091689E" w:rsidP="008F7EC1">
      <w:pPr>
        <w:pStyle w:val="Bezmezer"/>
        <w:numPr>
          <w:ilvl w:val="0"/>
          <w:numId w:val="11"/>
        </w:numPr>
        <w:jc w:val="both"/>
        <w:rPr>
          <w:rFonts w:ascii="Arial" w:hAnsi="Arial" w:cs="Arial"/>
        </w:rPr>
      </w:pPr>
      <w:r w:rsidRPr="00B42F47">
        <w:rPr>
          <w:rFonts w:ascii="Arial" w:hAnsi="Arial" w:cs="Arial"/>
        </w:rPr>
        <w:t xml:space="preserve">Tato </w:t>
      </w:r>
      <w:r>
        <w:rPr>
          <w:rFonts w:ascii="Arial" w:hAnsi="Arial" w:cs="Arial"/>
        </w:rPr>
        <w:t>S</w:t>
      </w:r>
      <w:r w:rsidRPr="00B42F47">
        <w:rPr>
          <w:rFonts w:ascii="Arial" w:hAnsi="Arial" w:cs="Arial"/>
        </w:rPr>
        <w:t xml:space="preserve">mlouva je provedena ve </w:t>
      </w:r>
      <w:r>
        <w:rPr>
          <w:rFonts w:ascii="Arial" w:hAnsi="Arial" w:cs="Arial"/>
        </w:rPr>
        <w:t>dvou</w:t>
      </w:r>
      <w:r w:rsidRPr="00B42F47">
        <w:rPr>
          <w:rFonts w:ascii="Arial" w:hAnsi="Arial" w:cs="Arial"/>
        </w:rPr>
        <w:t xml:space="preserve"> vyhotoveních, z nichž </w:t>
      </w:r>
      <w:r>
        <w:rPr>
          <w:rFonts w:ascii="Arial" w:hAnsi="Arial" w:cs="Arial"/>
        </w:rPr>
        <w:t>Kupující</w:t>
      </w:r>
      <w:r w:rsidRPr="00B42F47">
        <w:rPr>
          <w:rFonts w:ascii="Arial" w:hAnsi="Arial" w:cs="Arial"/>
        </w:rPr>
        <w:t xml:space="preserve"> obdrží </w:t>
      </w:r>
      <w:r>
        <w:rPr>
          <w:rFonts w:ascii="Arial" w:hAnsi="Arial" w:cs="Arial"/>
        </w:rPr>
        <w:t>jedno</w:t>
      </w:r>
      <w:r w:rsidRPr="00B42F47">
        <w:rPr>
          <w:rFonts w:ascii="Arial" w:hAnsi="Arial" w:cs="Arial"/>
        </w:rPr>
        <w:t xml:space="preserve"> vyhotovení</w:t>
      </w:r>
      <w:r>
        <w:rPr>
          <w:rFonts w:ascii="Arial" w:hAnsi="Arial" w:cs="Arial"/>
        </w:rPr>
        <w:t xml:space="preserve"> a Prodávající jedno vyhotovení</w:t>
      </w:r>
      <w:r w:rsidRPr="00B42F47">
        <w:rPr>
          <w:rFonts w:ascii="Arial" w:hAnsi="Arial" w:cs="Arial"/>
        </w:rPr>
        <w:t>.</w:t>
      </w:r>
    </w:p>
    <w:p w:rsidR="0091689E" w:rsidRPr="00D70F33" w:rsidRDefault="0091689E" w:rsidP="008F7EC1">
      <w:pPr>
        <w:pStyle w:val="Bezmezer"/>
        <w:numPr>
          <w:ilvl w:val="0"/>
          <w:numId w:val="11"/>
        </w:numPr>
        <w:jc w:val="both"/>
        <w:rPr>
          <w:rFonts w:ascii="Arial" w:hAnsi="Arial" w:cs="Arial"/>
        </w:rPr>
      </w:pPr>
      <w:r w:rsidRPr="00B42F47">
        <w:rPr>
          <w:rFonts w:ascii="Arial" w:hAnsi="Arial" w:cs="Arial"/>
        </w:rPr>
        <w:t>Tato smlouva je výrazem svobodné a jednoz</w:t>
      </w:r>
      <w:r>
        <w:rPr>
          <w:rFonts w:ascii="Arial" w:hAnsi="Arial" w:cs="Arial"/>
        </w:rPr>
        <w:t>načné vůle obou smluvních stran.</w:t>
      </w:r>
    </w:p>
    <w:p w:rsidR="0091689E" w:rsidRPr="00CA3862" w:rsidRDefault="0091689E" w:rsidP="006352A8">
      <w:pPr>
        <w:pStyle w:val="Bezmezer"/>
        <w:numPr>
          <w:ilvl w:val="0"/>
          <w:numId w:val="11"/>
        </w:numPr>
        <w:jc w:val="both"/>
        <w:rPr>
          <w:rFonts w:ascii="Arial" w:hAnsi="Arial" w:cs="Arial"/>
        </w:rPr>
      </w:pPr>
      <w:r>
        <w:rPr>
          <w:rFonts w:ascii="Arial" w:hAnsi="Arial" w:cs="Arial"/>
        </w:rPr>
        <w:t>Smlouva nabývá platnosti a účinnosti dnem podpisu poslední smluvní stranou.</w:t>
      </w:r>
    </w:p>
    <w:p w:rsidR="0091689E" w:rsidRDefault="0091689E" w:rsidP="008F7EC1">
      <w:pPr>
        <w:pStyle w:val="Bezmezer"/>
        <w:jc w:val="both"/>
        <w:rPr>
          <w:rFonts w:ascii="Arial" w:hAnsi="Arial" w:cs="Arial"/>
        </w:rPr>
      </w:pPr>
    </w:p>
    <w:p w:rsidR="0091689E" w:rsidRPr="00F00808" w:rsidRDefault="0091689E" w:rsidP="008F7EC1">
      <w:pPr>
        <w:pStyle w:val="Bezmezer"/>
        <w:jc w:val="both"/>
        <w:rPr>
          <w:rFonts w:ascii="Arial" w:hAnsi="Arial" w:cs="Arial"/>
        </w:rPr>
      </w:pPr>
    </w:p>
    <w:p w:rsidR="0091689E" w:rsidRPr="00F00808" w:rsidRDefault="0091689E" w:rsidP="008F7EC1">
      <w:pPr>
        <w:pStyle w:val="Bezmezer"/>
        <w:jc w:val="both"/>
        <w:rPr>
          <w:rFonts w:ascii="Arial" w:hAnsi="Arial" w:cs="Arial"/>
        </w:rPr>
      </w:pPr>
    </w:p>
    <w:p w:rsidR="0091689E" w:rsidRPr="00F00808" w:rsidRDefault="0091689E" w:rsidP="008F7EC1">
      <w:pPr>
        <w:pStyle w:val="Bezmezer"/>
        <w:jc w:val="both"/>
        <w:rPr>
          <w:rFonts w:ascii="Arial" w:hAnsi="Arial" w:cs="Arial"/>
        </w:rPr>
      </w:pPr>
    </w:p>
    <w:p w:rsidR="0091689E" w:rsidRPr="00F00808" w:rsidRDefault="0091689E" w:rsidP="008F7EC1">
      <w:pPr>
        <w:pStyle w:val="Bezmezer"/>
        <w:jc w:val="both"/>
        <w:rPr>
          <w:rFonts w:ascii="Arial" w:hAnsi="Arial" w:cs="Arial"/>
        </w:rPr>
      </w:pPr>
    </w:p>
    <w:p w:rsidR="0091689E" w:rsidRPr="00F00808" w:rsidRDefault="004F4181" w:rsidP="008F7EC1">
      <w:pPr>
        <w:pStyle w:val="Bezmezer"/>
        <w:jc w:val="both"/>
        <w:rPr>
          <w:rFonts w:ascii="Arial" w:hAnsi="Arial" w:cs="Arial"/>
        </w:rPr>
      </w:pPr>
      <w:r>
        <w:rPr>
          <w:rFonts w:ascii="Arial" w:hAnsi="Arial" w:cs="Arial"/>
        </w:rPr>
        <w:t>V Praze dne 4.11</w:t>
      </w:r>
      <w:r w:rsidR="00F00808">
        <w:rPr>
          <w:rFonts w:ascii="Arial" w:hAnsi="Arial" w:cs="Arial"/>
        </w:rPr>
        <w:t>. 2016</w:t>
      </w:r>
      <w:r w:rsidR="0091689E" w:rsidRPr="00F00808">
        <w:rPr>
          <w:rFonts w:ascii="Arial" w:hAnsi="Arial" w:cs="Arial"/>
        </w:rPr>
        <w:t xml:space="preserve">                           </w:t>
      </w:r>
      <w:r w:rsidR="00F00808">
        <w:rPr>
          <w:rFonts w:ascii="Arial" w:hAnsi="Arial" w:cs="Arial"/>
        </w:rPr>
        <w:t xml:space="preserve">           </w:t>
      </w:r>
      <w:r w:rsidR="00F00808">
        <w:rPr>
          <w:rFonts w:ascii="Arial" w:hAnsi="Arial" w:cs="Arial"/>
        </w:rPr>
        <w:tab/>
      </w:r>
      <w:r w:rsidR="00F00808">
        <w:rPr>
          <w:rFonts w:ascii="Arial" w:hAnsi="Arial" w:cs="Arial"/>
        </w:rPr>
        <w:tab/>
        <w:t>V</w:t>
      </w:r>
      <w:r w:rsidR="0091689E" w:rsidRPr="00F00808">
        <w:rPr>
          <w:rFonts w:ascii="Arial" w:hAnsi="Arial" w:cs="Arial"/>
        </w:rPr>
        <w:t xml:space="preserve">  P</w:t>
      </w:r>
      <w:r w:rsidR="00F00808">
        <w:rPr>
          <w:rFonts w:ascii="Arial" w:hAnsi="Arial" w:cs="Arial"/>
        </w:rPr>
        <w:t>lzni</w:t>
      </w:r>
      <w:r w:rsidR="0091689E" w:rsidRPr="00F00808">
        <w:rPr>
          <w:rFonts w:ascii="Arial" w:hAnsi="Arial" w:cs="Arial"/>
        </w:rPr>
        <w:t xml:space="preserve"> dne:</w:t>
      </w:r>
      <w:r>
        <w:rPr>
          <w:rFonts w:ascii="Arial" w:hAnsi="Arial" w:cs="Arial"/>
        </w:rPr>
        <w:t xml:space="preserve">  10.11.2016</w:t>
      </w:r>
    </w:p>
    <w:p w:rsidR="0091689E" w:rsidRPr="00F00808" w:rsidRDefault="0091689E" w:rsidP="008F7EC1">
      <w:pPr>
        <w:pStyle w:val="Bezmezer"/>
        <w:jc w:val="both"/>
        <w:rPr>
          <w:rFonts w:ascii="Arial" w:hAnsi="Arial" w:cs="Arial"/>
        </w:rPr>
      </w:pPr>
    </w:p>
    <w:p w:rsidR="0091689E" w:rsidRPr="00F00808" w:rsidRDefault="0091689E" w:rsidP="008F7EC1">
      <w:pPr>
        <w:pStyle w:val="Bezmezer"/>
        <w:jc w:val="both"/>
        <w:rPr>
          <w:rFonts w:ascii="Arial" w:hAnsi="Arial" w:cs="Arial"/>
        </w:rPr>
      </w:pPr>
      <w:r w:rsidRPr="00F00808">
        <w:rPr>
          <w:rFonts w:ascii="Arial" w:hAnsi="Arial" w:cs="Arial"/>
        </w:rPr>
        <w:t xml:space="preserve">za Prodávajícího:                                                     </w:t>
      </w:r>
      <w:r w:rsidRPr="00F00808">
        <w:rPr>
          <w:rFonts w:ascii="Arial" w:hAnsi="Arial" w:cs="Arial"/>
        </w:rPr>
        <w:tab/>
      </w:r>
      <w:r w:rsidRPr="00F00808">
        <w:rPr>
          <w:rFonts w:ascii="Arial" w:hAnsi="Arial" w:cs="Arial"/>
        </w:rPr>
        <w:tab/>
        <w:t>za Kupujícího:</w:t>
      </w:r>
    </w:p>
    <w:p w:rsidR="0091689E" w:rsidRPr="00F00808" w:rsidRDefault="0091689E" w:rsidP="008F7EC1">
      <w:pPr>
        <w:pStyle w:val="Bezmezer"/>
        <w:jc w:val="both"/>
        <w:rPr>
          <w:rFonts w:ascii="Arial" w:hAnsi="Arial" w:cs="Arial"/>
        </w:rPr>
      </w:pPr>
    </w:p>
    <w:p w:rsidR="0091689E" w:rsidRPr="00F00808" w:rsidRDefault="0091689E" w:rsidP="008F7EC1">
      <w:pPr>
        <w:pStyle w:val="Bezmezer"/>
        <w:jc w:val="both"/>
        <w:rPr>
          <w:rFonts w:ascii="Arial" w:hAnsi="Arial" w:cs="Arial"/>
        </w:rPr>
      </w:pPr>
    </w:p>
    <w:p w:rsidR="0091689E" w:rsidRPr="00F00808" w:rsidRDefault="0091689E" w:rsidP="008F7EC1">
      <w:pPr>
        <w:pStyle w:val="Bezmezer"/>
        <w:jc w:val="both"/>
        <w:rPr>
          <w:rFonts w:ascii="Arial" w:hAnsi="Arial" w:cs="Arial"/>
          <w:color w:val="FF0000"/>
        </w:rPr>
      </w:pPr>
    </w:p>
    <w:p w:rsidR="00D70F33" w:rsidRPr="00F00808" w:rsidRDefault="00D70F33" w:rsidP="008F7EC1">
      <w:pPr>
        <w:pStyle w:val="Bezmezer"/>
        <w:jc w:val="both"/>
        <w:rPr>
          <w:rFonts w:ascii="Arial" w:hAnsi="Arial" w:cs="Arial"/>
          <w:color w:val="FF0000"/>
        </w:rPr>
      </w:pPr>
    </w:p>
    <w:p w:rsidR="00D70F33" w:rsidRPr="00F00808" w:rsidRDefault="00D70F33" w:rsidP="008F7EC1">
      <w:pPr>
        <w:pStyle w:val="Bezmezer"/>
        <w:jc w:val="both"/>
        <w:rPr>
          <w:rFonts w:ascii="Arial" w:hAnsi="Arial" w:cs="Arial"/>
          <w:color w:val="FF0000"/>
        </w:rPr>
      </w:pPr>
    </w:p>
    <w:p w:rsidR="0091689E" w:rsidRPr="00F00808" w:rsidRDefault="0091689E" w:rsidP="008F7EC1">
      <w:pPr>
        <w:pStyle w:val="Bezmezer"/>
        <w:jc w:val="both"/>
        <w:rPr>
          <w:rFonts w:ascii="Arial" w:hAnsi="Arial" w:cs="Arial"/>
          <w:color w:val="FF0000"/>
        </w:rPr>
      </w:pPr>
    </w:p>
    <w:p w:rsidR="0091689E" w:rsidRPr="00F00808" w:rsidRDefault="0091689E" w:rsidP="008F7EC1">
      <w:pPr>
        <w:pStyle w:val="Bezmezer"/>
        <w:jc w:val="both"/>
        <w:rPr>
          <w:rFonts w:ascii="Arial" w:hAnsi="Arial" w:cs="Arial"/>
          <w:color w:val="FF0000"/>
        </w:rPr>
      </w:pPr>
      <w:r w:rsidRPr="00F00808">
        <w:rPr>
          <w:rFonts w:ascii="Arial" w:hAnsi="Arial" w:cs="Arial"/>
          <w:color w:val="FF0000"/>
        </w:rPr>
        <w:t>.....................................</w:t>
      </w:r>
      <w:r w:rsidRPr="00F00808">
        <w:rPr>
          <w:rFonts w:ascii="Arial" w:hAnsi="Arial" w:cs="Arial"/>
          <w:color w:val="FF0000"/>
        </w:rPr>
        <w:tab/>
      </w:r>
      <w:r w:rsidRPr="00F00808">
        <w:rPr>
          <w:rFonts w:ascii="Arial" w:hAnsi="Arial" w:cs="Arial"/>
          <w:color w:val="FF0000"/>
        </w:rPr>
        <w:tab/>
      </w:r>
      <w:r w:rsidRPr="00F00808">
        <w:rPr>
          <w:rFonts w:ascii="Arial" w:hAnsi="Arial" w:cs="Arial"/>
          <w:color w:val="FF0000"/>
        </w:rPr>
        <w:tab/>
      </w:r>
      <w:r w:rsidRPr="00F00808">
        <w:rPr>
          <w:rFonts w:ascii="Arial" w:hAnsi="Arial" w:cs="Arial"/>
          <w:color w:val="FF0000"/>
        </w:rPr>
        <w:tab/>
      </w:r>
      <w:r w:rsidRPr="00F00808">
        <w:rPr>
          <w:rFonts w:ascii="Arial" w:hAnsi="Arial" w:cs="Arial"/>
          <w:color w:val="FF0000"/>
        </w:rPr>
        <w:tab/>
        <w:t>............................................</w:t>
      </w:r>
    </w:p>
    <w:p w:rsidR="0091689E" w:rsidRPr="00F00808" w:rsidRDefault="009A0B9F" w:rsidP="008F7EC1">
      <w:pPr>
        <w:pStyle w:val="Bezmezer"/>
        <w:jc w:val="both"/>
        <w:rPr>
          <w:rFonts w:ascii="Arial" w:hAnsi="Arial" w:cs="Arial"/>
        </w:rPr>
      </w:pPr>
      <w:r>
        <w:rPr>
          <w:rFonts w:ascii="Arial" w:hAnsi="Arial" w:cs="Arial"/>
        </w:rPr>
        <w:t>Miloslav Mareš</w:t>
      </w:r>
      <w:r>
        <w:rPr>
          <w:rFonts w:ascii="Arial" w:hAnsi="Arial" w:cs="Arial"/>
        </w:rPr>
        <w:tab/>
      </w:r>
      <w:r w:rsidR="0091689E" w:rsidRPr="00F00808">
        <w:rPr>
          <w:rFonts w:ascii="Arial" w:hAnsi="Arial" w:cs="Arial"/>
        </w:rPr>
        <w:tab/>
      </w:r>
      <w:r w:rsidR="0091689E" w:rsidRPr="00F00808">
        <w:rPr>
          <w:rFonts w:ascii="Arial" w:hAnsi="Arial" w:cs="Arial"/>
        </w:rPr>
        <w:tab/>
      </w:r>
      <w:r w:rsidR="0091689E" w:rsidRPr="00F00808">
        <w:rPr>
          <w:rFonts w:ascii="Arial" w:hAnsi="Arial" w:cs="Arial"/>
        </w:rPr>
        <w:tab/>
      </w:r>
      <w:r w:rsidR="0091689E" w:rsidRPr="00F00808">
        <w:rPr>
          <w:rFonts w:ascii="Arial" w:hAnsi="Arial" w:cs="Arial"/>
        </w:rPr>
        <w:tab/>
      </w:r>
      <w:r w:rsidR="0091689E" w:rsidRPr="00F00808">
        <w:rPr>
          <w:rFonts w:ascii="Arial" w:hAnsi="Arial" w:cs="Arial"/>
        </w:rPr>
        <w:tab/>
      </w:r>
      <w:r w:rsidR="003D6E4E">
        <w:rPr>
          <w:rFonts w:ascii="Arial" w:hAnsi="Arial" w:cs="Arial"/>
        </w:rPr>
        <w:t>Ing. Rostislav Študent</w:t>
      </w:r>
      <w:r w:rsidR="0091689E" w:rsidRPr="00F00808">
        <w:rPr>
          <w:rFonts w:ascii="Arial" w:hAnsi="Arial" w:cs="Arial"/>
        </w:rPr>
        <w:tab/>
      </w:r>
    </w:p>
    <w:p w:rsidR="0091689E" w:rsidRPr="00F00808" w:rsidRDefault="009A0B9F" w:rsidP="008F7EC1">
      <w:pPr>
        <w:pStyle w:val="Bezmezer"/>
        <w:jc w:val="both"/>
        <w:rPr>
          <w:rFonts w:ascii="Arial" w:hAnsi="Arial" w:cs="Arial"/>
        </w:rPr>
      </w:pPr>
      <w:r>
        <w:rPr>
          <w:rFonts w:ascii="Arial" w:hAnsi="Arial" w:cs="Arial"/>
        </w:rPr>
        <w:t>generální ředitel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D6E4E">
        <w:rPr>
          <w:rFonts w:ascii="Arial" w:hAnsi="Arial" w:cs="Arial"/>
        </w:rPr>
        <w:t xml:space="preserve">ředitel školy     </w:t>
      </w:r>
    </w:p>
    <w:p w:rsidR="0091689E" w:rsidRPr="00F00808" w:rsidRDefault="0091689E" w:rsidP="008F7EC1">
      <w:pPr>
        <w:pStyle w:val="Bezmezer"/>
        <w:jc w:val="both"/>
      </w:pPr>
    </w:p>
    <w:sectPr w:rsidR="0091689E" w:rsidRPr="00F0080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A83" w:rsidRDefault="00C64A83" w:rsidP="00EF76ED">
      <w:pPr>
        <w:spacing w:line="240" w:lineRule="auto"/>
      </w:pPr>
      <w:r>
        <w:separator/>
      </w:r>
    </w:p>
  </w:endnote>
  <w:endnote w:type="continuationSeparator" w:id="0">
    <w:p w:rsidR="00C64A83" w:rsidRDefault="00C64A83" w:rsidP="00EF7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644122"/>
      <w:docPartObj>
        <w:docPartGallery w:val="Page Numbers (Bottom of Page)"/>
        <w:docPartUnique/>
      </w:docPartObj>
    </w:sdtPr>
    <w:sdtEndPr/>
    <w:sdtContent>
      <w:p w:rsidR="00EF76ED" w:rsidRDefault="00EF76ED">
        <w:pPr>
          <w:pStyle w:val="Zpat"/>
          <w:jc w:val="right"/>
        </w:pPr>
        <w:r>
          <w:fldChar w:fldCharType="begin"/>
        </w:r>
        <w:r>
          <w:instrText>PAGE   \* MERGEFORMAT</w:instrText>
        </w:r>
        <w:r>
          <w:fldChar w:fldCharType="separate"/>
        </w:r>
        <w:r w:rsidR="00342268">
          <w:rPr>
            <w:noProof/>
          </w:rPr>
          <w:t>4</w:t>
        </w:r>
        <w:r>
          <w:fldChar w:fldCharType="end"/>
        </w:r>
      </w:p>
    </w:sdtContent>
  </w:sdt>
  <w:p w:rsidR="00EF76ED" w:rsidRDefault="00EF76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A83" w:rsidRDefault="00C64A83" w:rsidP="00EF76ED">
      <w:pPr>
        <w:spacing w:line="240" w:lineRule="auto"/>
      </w:pPr>
      <w:r>
        <w:separator/>
      </w:r>
    </w:p>
  </w:footnote>
  <w:footnote w:type="continuationSeparator" w:id="0">
    <w:p w:rsidR="00C64A83" w:rsidRDefault="00C64A83" w:rsidP="00EF76E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219F"/>
    <w:multiLevelType w:val="hybridMultilevel"/>
    <w:tmpl w:val="01348D0C"/>
    <w:lvl w:ilvl="0" w:tplc="A1629496">
      <w:start w:val="1"/>
      <w:numFmt w:val="decimal"/>
      <w:lvlText w:val="%1."/>
      <w:lvlJc w:val="left"/>
      <w:pPr>
        <w:ind w:left="390" w:hanging="360"/>
      </w:pPr>
      <w:rPr>
        <w:rFonts w:hint="default"/>
        <w:b w:val="0"/>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abstractNum w:abstractNumId="1">
    <w:nsid w:val="148F5FFA"/>
    <w:multiLevelType w:val="hybridMultilevel"/>
    <w:tmpl w:val="1D7227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AE5EBB"/>
    <w:multiLevelType w:val="hybridMultilevel"/>
    <w:tmpl w:val="5130308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291F51D1"/>
    <w:multiLevelType w:val="hybridMultilevel"/>
    <w:tmpl w:val="8EC0E5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CEA4EAD"/>
    <w:multiLevelType w:val="hybridMultilevel"/>
    <w:tmpl w:val="915E3E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2775417"/>
    <w:multiLevelType w:val="hybridMultilevel"/>
    <w:tmpl w:val="7D6065AA"/>
    <w:lvl w:ilvl="0" w:tplc="4FF620C6">
      <w:start w:val="1"/>
      <w:numFmt w:val="decimal"/>
      <w:lvlText w:val="%1."/>
      <w:lvlJc w:val="left"/>
      <w:pPr>
        <w:ind w:left="360" w:hanging="360"/>
      </w:pPr>
      <w:rPr>
        <w:b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55503185"/>
    <w:multiLevelType w:val="hybridMultilevel"/>
    <w:tmpl w:val="E5604F8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6C805B9"/>
    <w:multiLevelType w:val="hybridMultilevel"/>
    <w:tmpl w:val="60122CC4"/>
    <w:lvl w:ilvl="0" w:tplc="C278FA64">
      <w:start w:val="1"/>
      <w:numFmt w:val="decimal"/>
      <w:lvlText w:val="%1."/>
      <w:lvlJc w:val="left"/>
      <w:pPr>
        <w:ind w:left="360" w:hanging="360"/>
      </w:pPr>
      <w:rPr>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2B463C0"/>
    <w:multiLevelType w:val="hybridMultilevel"/>
    <w:tmpl w:val="896A1AE8"/>
    <w:lvl w:ilvl="0" w:tplc="B952FF84">
      <w:start w:val="1"/>
      <w:numFmt w:val="decimal"/>
      <w:lvlText w:val="%1."/>
      <w:lvlJc w:val="left"/>
      <w:pPr>
        <w:tabs>
          <w:tab w:val="num" w:pos="786"/>
        </w:tabs>
        <w:ind w:left="786" w:hanging="360"/>
      </w:pPr>
      <w:rPr>
        <w:rFonts w:hint="default"/>
        <w:b w:val="0"/>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9">
    <w:nsid w:val="67D05D33"/>
    <w:multiLevelType w:val="hybridMultilevel"/>
    <w:tmpl w:val="FCDA04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1854613"/>
    <w:multiLevelType w:val="multilevel"/>
    <w:tmpl w:val="ED569966"/>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680"/>
        </w:tabs>
        <w:ind w:left="680" w:hanging="680"/>
      </w:pPr>
    </w:lvl>
    <w:lvl w:ilvl="2">
      <w:start w:val="1"/>
      <w:numFmt w:val="decimal"/>
      <w:pStyle w:val="Nadpis3"/>
      <w:lvlText w:val="%1.%2.%3"/>
      <w:lvlJc w:val="left"/>
      <w:pPr>
        <w:tabs>
          <w:tab w:val="num" w:pos="1080"/>
        </w:tabs>
        <w:ind w:left="794" w:hanging="79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8"/>
  </w:num>
  <w:num w:numId="5">
    <w:abstractNumId w:val="0"/>
  </w:num>
  <w:num w:numId="6">
    <w:abstractNumId w:val="2"/>
  </w:num>
  <w:num w:numId="7">
    <w:abstractNumId w:val="4"/>
  </w:num>
  <w:num w:numId="8">
    <w:abstractNumId w:val="3"/>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89E"/>
    <w:rsid w:val="00023D7B"/>
    <w:rsid w:val="00195A09"/>
    <w:rsid w:val="00233FCF"/>
    <w:rsid w:val="00284D1B"/>
    <w:rsid w:val="00342268"/>
    <w:rsid w:val="00343A51"/>
    <w:rsid w:val="003D6E4E"/>
    <w:rsid w:val="00482E8D"/>
    <w:rsid w:val="004F4181"/>
    <w:rsid w:val="006352A8"/>
    <w:rsid w:val="008F7EC1"/>
    <w:rsid w:val="0091689E"/>
    <w:rsid w:val="009A0B9F"/>
    <w:rsid w:val="00A651CB"/>
    <w:rsid w:val="00A7146E"/>
    <w:rsid w:val="00AA2AFE"/>
    <w:rsid w:val="00B26286"/>
    <w:rsid w:val="00C235F7"/>
    <w:rsid w:val="00C64A83"/>
    <w:rsid w:val="00D70F33"/>
    <w:rsid w:val="00EF76ED"/>
    <w:rsid w:val="00F00808"/>
    <w:rsid w:val="00F24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689E"/>
    <w:pPr>
      <w:spacing w:after="0" w:line="360" w:lineRule="auto"/>
    </w:pPr>
    <w:rPr>
      <w:rFonts w:ascii="Times New Roman" w:eastAsia="Times New Roman" w:hAnsi="Times New Roman" w:cs="Times New Roman"/>
      <w:szCs w:val="24"/>
      <w:lang w:eastAsia="cs-CZ"/>
    </w:rPr>
  </w:style>
  <w:style w:type="paragraph" w:styleId="Nadpis1">
    <w:name w:val="heading 1"/>
    <w:basedOn w:val="Normln"/>
    <w:next w:val="Normln"/>
    <w:link w:val="Nadpis1Char"/>
    <w:qFormat/>
    <w:rsid w:val="0091689E"/>
    <w:pPr>
      <w:keepNext/>
      <w:numPr>
        <w:numId w:val="1"/>
      </w:numPr>
      <w:spacing w:before="240" w:after="60"/>
      <w:outlineLvl w:val="0"/>
    </w:pPr>
    <w:rPr>
      <w:rFonts w:ascii="Arial" w:hAnsi="Arial" w:cs="Arial"/>
      <w:b/>
      <w:bCs/>
      <w:color w:val="002664"/>
      <w:kern w:val="32"/>
      <w:sz w:val="40"/>
      <w:szCs w:val="32"/>
    </w:rPr>
  </w:style>
  <w:style w:type="paragraph" w:styleId="Nadpis2">
    <w:name w:val="heading 2"/>
    <w:basedOn w:val="Normln"/>
    <w:next w:val="Normln"/>
    <w:link w:val="Nadpis2Char"/>
    <w:qFormat/>
    <w:rsid w:val="0091689E"/>
    <w:pPr>
      <w:keepNext/>
      <w:numPr>
        <w:ilvl w:val="1"/>
        <w:numId w:val="1"/>
      </w:numPr>
      <w:spacing w:before="240" w:after="60"/>
      <w:outlineLvl w:val="1"/>
    </w:pPr>
    <w:rPr>
      <w:rFonts w:ascii="Arial" w:hAnsi="Arial" w:cs="Arial"/>
      <w:b/>
      <w:bCs/>
      <w:iCs/>
      <w:color w:val="009FDA"/>
      <w:sz w:val="40"/>
      <w:szCs w:val="28"/>
    </w:rPr>
  </w:style>
  <w:style w:type="paragraph" w:styleId="Nadpis3">
    <w:name w:val="heading 3"/>
    <w:basedOn w:val="Normln"/>
    <w:next w:val="Normln"/>
    <w:link w:val="Nadpis3Char"/>
    <w:qFormat/>
    <w:rsid w:val="0091689E"/>
    <w:pPr>
      <w:keepNext/>
      <w:numPr>
        <w:ilvl w:val="2"/>
        <w:numId w:val="1"/>
      </w:numPr>
      <w:spacing w:before="240" w:after="60"/>
      <w:outlineLvl w:val="2"/>
    </w:pPr>
    <w:rPr>
      <w:rFonts w:ascii="Arial" w:hAnsi="Arial" w:cs="Arial"/>
      <w:b/>
      <w:bCs/>
      <w:color w:val="002664"/>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689E"/>
    <w:rPr>
      <w:rFonts w:ascii="Arial" w:eastAsia="Times New Roman" w:hAnsi="Arial" w:cs="Arial"/>
      <w:b/>
      <w:bCs/>
      <w:color w:val="002664"/>
      <w:kern w:val="32"/>
      <w:sz w:val="40"/>
      <w:szCs w:val="32"/>
      <w:lang w:eastAsia="cs-CZ"/>
    </w:rPr>
  </w:style>
  <w:style w:type="character" w:customStyle="1" w:styleId="Nadpis2Char">
    <w:name w:val="Nadpis 2 Char"/>
    <w:basedOn w:val="Standardnpsmoodstavce"/>
    <w:link w:val="Nadpis2"/>
    <w:rsid w:val="0091689E"/>
    <w:rPr>
      <w:rFonts w:ascii="Arial" w:eastAsia="Times New Roman" w:hAnsi="Arial" w:cs="Arial"/>
      <w:b/>
      <w:bCs/>
      <w:iCs/>
      <w:color w:val="009FDA"/>
      <w:sz w:val="40"/>
      <w:szCs w:val="28"/>
      <w:lang w:eastAsia="cs-CZ"/>
    </w:rPr>
  </w:style>
  <w:style w:type="character" w:customStyle="1" w:styleId="Nadpis3Char">
    <w:name w:val="Nadpis 3 Char"/>
    <w:basedOn w:val="Standardnpsmoodstavce"/>
    <w:link w:val="Nadpis3"/>
    <w:rsid w:val="0091689E"/>
    <w:rPr>
      <w:rFonts w:ascii="Arial" w:eastAsia="Times New Roman" w:hAnsi="Arial" w:cs="Arial"/>
      <w:b/>
      <w:bCs/>
      <w:color w:val="002664"/>
      <w:sz w:val="24"/>
      <w:szCs w:val="26"/>
      <w:lang w:eastAsia="cs-CZ"/>
    </w:rPr>
  </w:style>
  <w:style w:type="paragraph" w:styleId="Zhlav">
    <w:name w:val="header"/>
    <w:basedOn w:val="Normln"/>
    <w:link w:val="ZhlavChar"/>
    <w:rsid w:val="0091689E"/>
    <w:pPr>
      <w:tabs>
        <w:tab w:val="center" w:pos="4320"/>
        <w:tab w:val="right" w:pos="8640"/>
      </w:tabs>
    </w:pPr>
  </w:style>
  <w:style w:type="character" w:customStyle="1" w:styleId="ZhlavChar">
    <w:name w:val="Záhlaví Char"/>
    <w:basedOn w:val="Standardnpsmoodstavce"/>
    <w:link w:val="Zhlav"/>
    <w:rsid w:val="0091689E"/>
    <w:rPr>
      <w:rFonts w:ascii="Times New Roman" w:eastAsia="Times New Roman" w:hAnsi="Times New Roman" w:cs="Times New Roman"/>
      <w:szCs w:val="24"/>
      <w:lang w:eastAsia="cs-CZ"/>
    </w:rPr>
  </w:style>
  <w:style w:type="paragraph" w:styleId="Nzev">
    <w:name w:val="Title"/>
    <w:basedOn w:val="Normln"/>
    <w:link w:val="NzevChar"/>
    <w:qFormat/>
    <w:rsid w:val="0091689E"/>
    <w:pPr>
      <w:spacing w:line="240" w:lineRule="auto"/>
      <w:jc w:val="center"/>
    </w:pPr>
    <w:rPr>
      <w:b/>
      <w:bCs/>
      <w:sz w:val="28"/>
    </w:rPr>
  </w:style>
  <w:style w:type="character" w:customStyle="1" w:styleId="NzevChar">
    <w:name w:val="Název Char"/>
    <w:basedOn w:val="Standardnpsmoodstavce"/>
    <w:link w:val="Nzev"/>
    <w:rsid w:val="0091689E"/>
    <w:rPr>
      <w:rFonts w:ascii="Times New Roman" w:eastAsia="Times New Roman" w:hAnsi="Times New Roman" w:cs="Times New Roman"/>
      <w:b/>
      <w:bCs/>
      <w:sz w:val="28"/>
      <w:szCs w:val="24"/>
      <w:lang w:eastAsia="cs-CZ"/>
    </w:rPr>
  </w:style>
  <w:style w:type="paragraph" w:styleId="Odstavecseseznamem">
    <w:name w:val="List Paragraph"/>
    <w:basedOn w:val="Normln"/>
    <w:uiPriority w:val="34"/>
    <w:qFormat/>
    <w:rsid w:val="008F7EC1"/>
    <w:pPr>
      <w:ind w:left="720"/>
      <w:contextualSpacing/>
    </w:pPr>
  </w:style>
  <w:style w:type="paragraph" w:styleId="Bezmezer">
    <w:name w:val="No Spacing"/>
    <w:uiPriority w:val="1"/>
    <w:qFormat/>
    <w:rsid w:val="008F7EC1"/>
    <w:pPr>
      <w:spacing w:after="0" w:line="240" w:lineRule="auto"/>
    </w:pPr>
    <w:rPr>
      <w:rFonts w:ascii="Times New Roman" w:eastAsia="Times New Roman" w:hAnsi="Times New Roman" w:cs="Times New Roman"/>
      <w:szCs w:val="24"/>
      <w:lang w:eastAsia="cs-CZ"/>
    </w:rPr>
  </w:style>
  <w:style w:type="paragraph" w:styleId="Textbubliny">
    <w:name w:val="Balloon Text"/>
    <w:basedOn w:val="Normln"/>
    <w:link w:val="TextbublinyChar"/>
    <w:uiPriority w:val="99"/>
    <w:semiHidden/>
    <w:unhideWhenUsed/>
    <w:rsid w:val="009A0B9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A0B9F"/>
    <w:rPr>
      <w:rFonts w:ascii="Tahoma" w:eastAsia="Times New Roman" w:hAnsi="Tahoma" w:cs="Tahoma"/>
      <w:sz w:val="16"/>
      <w:szCs w:val="16"/>
      <w:lang w:eastAsia="cs-CZ"/>
    </w:rPr>
  </w:style>
  <w:style w:type="paragraph" w:styleId="Zpat">
    <w:name w:val="footer"/>
    <w:basedOn w:val="Normln"/>
    <w:link w:val="ZpatChar"/>
    <w:uiPriority w:val="99"/>
    <w:unhideWhenUsed/>
    <w:rsid w:val="00EF76ED"/>
    <w:pPr>
      <w:tabs>
        <w:tab w:val="center" w:pos="4536"/>
        <w:tab w:val="right" w:pos="9072"/>
      </w:tabs>
      <w:spacing w:line="240" w:lineRule="auto"/>
    </w:pPr>
  </w:style>
  <w:style w:type="character" w:customStyle="1" w:styleId="ZpatChar">
    <w:name w:val="Zápatí Char"/>
    <w:basedOn w:val="Standardnpsmoodstavce"/>
    <w:link w:val="Zpat"/>
    <w:uiPriority w:val="99"/>
    <w:rsid w:val="00EF76ED"/>
    <w:rPr>
      <w:rFonts w:ascii="Times New Roman" w:eastAsia="Times New Roman" w:hAnsi="Times New Roman"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689E"/>
    <w:pPr>
      <w:spacing w:after="0" w:line="360" w:lineRule="auto"/>
    </w:pPr>
    <w:rPr>
      <w:rFonts w:ascii="Times New Roman" w:eastAsia="Times New Roman" w:hAnsi="Times New Roman" w:cs="Times New Roman"/>
      <w:szCs w:val="24"/>
      <w:lang w:eastAsia="cs-CZ"/>
    </w:rPr>
  </w:style>
  <w:style w:type="paragraph" w:styleId="Nadpis1">
    <w:name w:val="heading 1"/>
    <w:basedOn w:val="Normln"/>
    <w:next w:val="Normln"/>
    <w:link w:val="Nadpis1Char"/>
    <w:qFormat/>
    <w:rsid w:val="0091689E"/>
    <w:pPr>
      <w:keepNext/>
      <w:numPr>
        <w:numId w:val="1"/>
      </w:numPr>
      <w:spacing w:before="240" w:after="60"/>
      <w:outlineLvl w:val="0"/>
    </w:pPr>
    <w:rPr>
      <w:rFonts w:ascii="Arial" w:hAnsi="Arial" w:cs="Arial"/>
      <w:b/>
      <w:bCs/>
      <w:color w:val="002664"/>
      <w:kern w:val="32"/>
      <w:sz w:val="40"/>
      <w:szCs w:val="32"/>
    </w:rPr>
  </w:style>
  <w:style w:type="paragraph" w:styleId="Nadpis2">
    <w:name w:val="heading 2"/>
    <w:basedOn w:val="Normln"/>
    <w:next w:val="Normln"/>
    <w:link w:val="Nadpis2Char"/>
    <w:qFormat/>
    <w:rsid w:val="0091689E"/>
    <w:pPr>
      <w:keepNext/>
      <w:numPr>
        <w:ilvl w:val="1"/>
        <w:numId w:val="1"/>
      </w:numPr>
      <w:spacing w:before="240" w:after="60"/>
      <w:outlineLvl w:val="1"/>
    </w:pPr>
    <w:rPr>
      <w:rFonts w:ascii="Arial" w:hAnsi="Arial" w:cs="Arial"/>
      <w:b/>
      <w:bCs/>
      <w:iCs/>
      <w:color w:val="009FDA"/>
      <w:sz w:val="40"/>
      <w:szCs w:val="28"/>
    </w:rPr>
  </w:style>
  <w:style w:type="paragraph" w:styleId="Nadpis3">
    <w:name w:val="heading 3"/>
    <w:basedOn w:val="Normln"/>
    <w:next w:val="Normln"/>
    <w:link w:val="Nadpis3Char"/>
    <w:qFormat/>
    <w:rsid w:val="0091689E"/>
    <w:pPr>
      <w:keepNext/>
      <w:numPr>
        <w:ilvl w:val="2"/>
        <w:numId w:val="1"/>
      </w:numPr>
      <w:spacing w:before="240" w:after="60"/>
      <w:outlineLvl w:val="2"/>
    </w:pPr>
    <w:rPr>
      <w:rFonts w:ascii="Arial" w:hAnsi="Arial" w:cs="Arial"/>
      <w:b/>
      <w:bCs/>
      <w:color w:val="002664"/>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689E"/>
    <w:rPr>
      <w:rFonts w:ascii="Arial" w:eastAsia="Times New Roman" w:hAnsi="Arial" w:cs="Arial"/>
      <w:b/>
      <w:bCs/>
      <w:color w:val="002664"/>
      <w:kern w:val="32"/>
      <w:sz w:val="40"/>
      <w:szCs w:val="32"/>
      <w:lang w:eastAsia="cs-CZ"/>
    </w:rPr>
  </w:style>
  <w:style w:type="character" w:customStyle="1" w:styleId="Nadpis2Char">
    <w:name w:val="Nadpis 2 Char"/>
    <w:basedOn w:val="Standardnpsmoodstavce"/>
    <w:link w:val="Nadpis2"/>
    <w:rsid w:val="0091689E"/>
    <w:rPr>
      <w:rFonts w:ascii="Arial" w:eastAsia="Times New Roman" w:hAnsi="Arial" w:cs="Arial"/>
      <w:b/>
      <w:bCs/>
      <w:iCs/>
      <w:color w:val="009FDA"/>
      <w:sz w:val="40"/>
      <w:szCs w:val="28"/>
      <w:lang w:eastAsia="cs-CZ"/>
    </w:rPr>
  </w:style>
  <w:style w:type="character" w:customStyle="1" w:styleId="Nadpis3Char">
    <w:name w:val="Nadpis 3 Char"/>
    <w:basedOn w:val="Standardnpsmoodstavce"/>
    <w:link w:val="Nadpis3"/>
    <w:rsid w:val="0091689E"/>
    <w:rPr>
      <w:rFonts w:ascii="Arial" w:eastAsia="Times New Roman" w:hAnsi="Arial" w:cs="Arial"/>
      <w:b/>
      <w:bCs/>
      <w:color w:val="002664"/>
      <w:sz w:val="24"/>
      <w:szCs w:val="26"/>
      <w:lang w:eastAsia="cs-CZ"/>
    </w:rPr>
  </w:style>
  <w:style w:type="paragraph" w:styleId="Zhlav">
    <w:name w:val="header"/>
    <w:basedOn w:val="Normln"/>
    <w:link w:val="ZhlavChar"/>
    <w:rsid w:val="0091689E"/>
    <w:pPr>
      <w:tabs>
        <w:tab w:val="center" w:pos="4320"/>
        <w:tab w:val="right" w:pos="8640"/>
      </w:tabs>
    </w:pPr>
  </w:style>
  <w:style w:type="character" w:customStyle="1" w:styleId="ZhlavChar">
    <w:name w:val="Záhlaví Char"/>
    <w:basedOn w:val="Standardnpsmoodstavce"/>
    <w:link w:val="Zhlav"/>
    <w:rsid w:val="0091689E"/>
    <w:rPr>
      <w:rFonts w:ascii="Times New Roman" w:eastAsia="Times New Roman" w:hAnsi="Times New Roman" w:cs="Times New Roman"/>
      <w:szCs w:val="24"/>
      <w:lang w:eastAsia="cs-CZ"/>
    </w:rPr>
  </w:style>
  <w:style w:type="paragraph" w:styleId="Nzev">
    <w:name w:val="Title"/>
    <w:basedOn w:val="Normln"/>
    <w:link w:val="NzevChar"/>
    <w:qFormat/>
    <w:rsid w:val="0091689E"/>
    <w:pPr>
      <w:spacing w:line="240" w:lineRule="auto"/>
      <w:jc w:val="center"/>
    </w:pPr>
    <w:rPr>
      <w:b/>
      <w:bCs/>
      <w:sz w:val="28"/>
    </w:rPr>
  </w:style>
  <w:style w:type="character" w:customStyle="1" w:styleId="NzevChar">
    <w:name w:val="Název Char"/>
    <w:basedOn w:val="Standardnpsmoodstavce"/>
    <w:link w:val="Nzev"/>
    <w:rsid w:val="0091689E"/>
    <w:rPr>
      <w:rFonts w:ascii="Times New Roman" w:eastAsia="Times New Roman" w:hAnsi="Times New Roman" w:cs="Times New Roman"/>
      <w:b/>
      <w:bCs/>
      <w:sz w:val="28"/>
      <w:szCs w:val="24"/>
      <w:lang w:eastAsia="cs-CZ"/>
    </w:rPr>
  </w:style>
  <w:style w:type="paragraph" w:styleId="Odstavecseseznamem">
    <w:name w:val="List Paragraph"/>
    <w:basedOn w:val="Normln"/>
    <w:uiPriority w:val="34"/>
    <w:qFormat/>
    <w:rsid w:val="008F7EC1"/>
    <w:pPr>
      <w:ind w:left="720"/>
      <w:contextualSpacing/>
    </w:pPr>
  </w:style>
  <w:style w:type="paragraph" w:styleId="Bezmezer">
    <w:name w:val="No Spacing"/>
    <w:uiPriority w:val="1"/>
    <w:qFormat/>
    <w:rsid w:val="008F7EC1"/>
    <w:pPr>
      <w:spacing w:after="0" w:line="240" w:lineRule="auto"/>
    </w:pPr>
    <w:rPr>
      <w:rFonts w:ascii="Times New Roman" w:eastAsia="Times New Roman" w:hAnsi="Times New Roman" w:cs="Times New Roman"/>
      <w:szCs w:val="24"/>
      <w:lang w:eastAsia="cs-CZ"/>
    </w:rPr>
  </w:style>
  <w:style w:type="paragraph" w:styleId="Textbubliny">
    <w:name w:val="Balloon Text"/>
    <w:basedOn w:val="Normln"/>
    <w:link w:val="TextbublinyChar"/>
    <w:uiPriority w:val="99"/>
    <w:semiHidden/>
    <w:unhideWhenUsed/>
    <w:rsid w:val="009A0B9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A0B9F"/>
    <w:rPr>
      <w:rFonts w:ascii="Tahoma" w:eastAsia="Times New Roman" w:hAnsi="Tahoma" w:cs="Tahoma"/>
      <w:sz w:val="16"/>
      <w:szCs w:val="16"/>
      <w:lang w:eastAsia="cs-CZ"/>
    </w:rPr>
  </w:style>
  <w:style w:type="paragraph" w:styleId="Zpat">
    <w:name w:val="footer"/>
    <w:basedOn w:val="Normln"/>
    <w:link w:val="ZpatChar"/>
    <w:uiPriority w:val="99"/>
    <w:unhideWhenUsed/>
    <w:rsid w:val="00EF76ED"/>
    <w:pPr>
      <w:tabs>
        <w:tab w:val="center" w:pos="4536"/>
        <w:tab w:val="right" w:pos="9072"/>
      </w:tabs>
      <w:spacing w:line="240" w:lineRule="auto"/>
    </w:pPr>
  </w:style>
  <w:style w:type="character" w:customStyle="1" w:styleId="ZpatChar">
    <w:name w:val="Zápatí Char"/>
    <w:basedOn w:val="Standardnpsmoodstavce"/>
    <w:link w:val="Zpat"/>
    <w:uiPriority w:val="99"/>
    <w:rsid w:val="00EF76ED"/>
    <w:rPr>
      <w:rFonts w:ascii="Times New Roman" w:eastAsia="Times New Roman" w:hAnsi="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189510">
      <w:bodyDiv w:val="1"/>
      <w:marLeft w:val="0"/>
      <w:marRight w:val="0"/>
      <w:marTop w:val="0"/>
      <w:marBottom w:val="0"/>
      <w:divBdr>
        <w:top w:val="none" w:sz="0" w:space="0" w:color="auto"/>
        <w:left w:val="none" w:sz="0" w:space="0" w:color="auto"/>
        <w:bottom w:val="none" w:sz="0" w:space="0" w:color="auto"/>
        <w:right w:val="none" w:sz="0" w:space="0" w:color="auto"/>
      </w:divBdr>
    </w:div>
    <w:div w:id="1406949621">
      <w:bodyDiv w:val="1"/>
      <w:marLeft w:val="0"/>
      <w:marRight w:val="0"/>
      <w:marTop w:val="0"/>
      <w:marBottom w:val="0"/>
      <w:divBdr>
        <w:top w:val="none" w:sz="0" w:space="0" w:color="auto"/>
        <w:left w:val="none" w:sz="0" w:space="0" w:color="auto"/>
        <w:bottom w:val="none" w:sz="0" w:space="0" w:color="auto"/>
        <w:right w:val="none" w:sz="0" w:space="0" w:color="auto"/>
      </w:divBdr>
    </w:div>
    <w:div w:id="1631982115">
      <w:bodyDiv w:val="1"/>
      <w:marLeft w:val="0"/>
      <w:marRight w:val="0"/>
      <w:marTop w:val="0"/>
      <w:marBottom w:val="0"/>
      <w:divBdr>
        <w:top w:val="none" w:sz="0" w:space="0" w:color="auto"/>
        <w:left w:val="none" w:sz="0" w:space="0" w:color="auto"/>
        <w:bottom w:val="none" w:sz="0" w:space="0" w:color="auto"/>
        <w:right w:val="none" w:sz="0" w:space="0" w:color="auto"/>
      </w:divBdr>
    </w:div>
    <w:div w:id="1679622507">
      <w:bodyDiv w:val="1"/>
      <w:marLeft w:val="0"/>
      <w:marRight w:val="0"/>
      <w:marTop w:val="0"/>
      <w:marBottom w:val="0"/>
      <w:divBdr>
        <w:top w:val="none" w:sz="0" w:space="0" w:color="auto"/>
        <w:left w:val="none" w:sz="0" w:space="0" w:color="auto"/>
        <w:bottom w:val="none" w:sz="0" w:space="0" w:color="auto"/>
        <w:right w:val="none" w:sz="0" w:space="0" w:color="auto"/>
      </w:divBdr>
    </w:div>
    <w:div w:id="1884361647">
      <w:bodyDiv w:val="1"/>
      <w:marLeft w:val="0"/>
      <w:marRight w:val="0"/>
      <w:marTop w:val="0"/>
      <w:marBottom w:val="0"/>
      <w:divBdr>
        <w:top w:val="none" w:sz="0" w:space="0" w:color="auto"/>
        <w:left w:val="none" w:sz="0" w:space="0" w:color="auto"/>
        <w:bottom w:val="none" w:sz="0" w:space="0" w:color="auto"/>
        <w:right w:val="none" w:sz="0" w:space="0" w:color="auto"/>
      </w:divBdr>
    </w:div>
    <w:div w:id="198130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78C04-AE2A-40FC-B5E1-18AF40B86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1323</Words>
  <Characters>7811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Asistentka měřicí</dc:creator>
  <cp:lastModifiedBy>Študent Rostislav Ing.</cp:lastModifiedBy>
  <cp:revision>2</cp:revision>
  <cp:lastPrinted>2016-11-03T08:52:00Z</cp:lastPrinted>
  <dcterms:created xsi:type="dcterms:W3CDTF">2016-11-10T10:57:00Z</dcterms:created>
  <dcterms:modified xsi:type="dcterms:W3CDTF">2016-11-10T10:57:00Z</dcterms:modified>
</cp:coreProperties>
</file>