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C2" w:rsidRDefault="00853DC2" w:rsidP="00853DC2">
      <w:pPr>
        <w:spacing w:after="247"/>
        <w:ind w:left="1469"/>
        <w:jc w:val="center"/>
        <w:rPr>
          <w:noProof/>
        </w:rPr>
      </w:pPr>
    </w:p>
    <w:p w:rsidR="00853DC2" w:rsidRDefault="00853DC2" w:rsidP="00853DC2">
      <w:pPr>
        <w:spacing w:after="247"/>
        <w:ind w:left="1469"/>
        <w:jc w:val="center"/>
        <w:rPr>
          <w:noProof/>
        </w:rPr>
      </w:pPr>
    </w:p>
    <w:p w:rsidR="006C0F66" w:rsidRDefault="00853DC2" w:rsidP="00853DC2">
      <w:pPr>
        <w:spacing w:after="247"/>
        <w:ind w:left="1469"/>
        <w:jc w:val="center"/>
      </w:pPr>
      <w:r>
        <w:rPr>
          <w:sz w:val="28"/>
        </w:rPr>
        <w:t>ŘEDITELSTVÍ SILNIC A DÁLNIC ČR</w:t>
      </w:r>
    </w:p>
    <w:p w:rsidR="006C0F66" w:rsidRDefault="00853DC2">
      <w:pPr>
        <w:pStyle w:val="Nadpis1"/>
      </w:pPr>
      <w:r>
        <w:t>OBJEDNÁVKA (SMLOUVA)</w:t>
      </w:r>
    </w:p>
    <w:p w:rsidR="006C0F66" w:rsidRDefault="00853DC2">
      <w:pPr>
        <w:spacing w:after="0"/>
        <w:ind w:left="3951" w:right="2371" w:hanging="10"/>
        <w:jc w:val="center"/>
      </w:pPr>
      <w:r>
        <w:t>Číslo objednatele: 06EU003787</w:t>
      </w:r>
    </w:p>
    <w:p w:rsidR="006C0F66" w:rsidRDefault="00853DC2">
      <w:pPr>
        <w:spacing w:after="0"/>
        <w:ind w:left="3951" w:right="2390" w:hanging="10"/>
        <w:jc w:val="center"/>
      </w:pPr>
      <w:r>
        <w:t>Číslo dodavatele:</w:t>
      </w:r>
    </w:p>
    <w:p w:rsidR="006C0F66" w:rsidRDefault="00853DC2">
      <w:pPr>
        <w:spacing w:after="331" w:line="270" w:lineRule="auto"/>
        <w:ind w:left="3413" w:right="172" w:firstLine="9"/>
        <w:jc w:val="both"/>
      </w:pPr>
      <w:r>
        <w:t xml:space="preserve">ISPROFIN/ISPROFOND: </w:t>
      </w:r>
      <w:r w:rsidRPr="00853DC2">
        <w:rPr>
          <w:highlight w:val="black"/>
        </w:rPr>
        <w:t>3271110901.39249 INV</w:t>
      </w:r>
    </w:p>
    <w:p w:rsidR="006C0F66" w:rsidRPr="00853DC2" w:rsidRDefault="00853DC2">
      <w:pPr>
        <w:spacing w:after="381"/>
        <w:ind w:left="1570"/>
        <w:jc w:val="center"/>
        <w:rPr>
          <w:b/>
        </w:rPr>
      </w:pPr>
      <w:r w:rsidRPr="00853DC2">
        <w:rPr>
          <w:b/>
          <w:sz w:val="28"/>
          <w:u w:val="single" w:color="000000"/>
        </w:rPr>
        <w:t>I/27 Švihov — IV. etapa řešení SHZ</w:t>
      </w:r>
    </w:p>
    <w:tbl>
      <w:tblPr>
        <w:tblStyle w:val="TableGrid"/>
        <w:tblW w:w="8275" w:type="dxa"/>
        <w:tblInd w:w="1450" w:type="dxa"/>
        <w:tblLook w:val="04A0" w:firstRow="1" w:lastRow="0" w:firstColumn="1" w:lastColumn="0" w:noHBand="0" w:noVBand="1"/>
      </w:tblPr>
      <w:tblGrid>
        <w:gridCol w:w="4344"/>
        <w:gridCol w:w="3931"/>
      </w:tblGrid>
      <w:tr w:rsidR="006C0F66" w:rsidRPr="00853DC2" w:rsidTr="00853DC2">
        <w:trPr>
          <w:trHeight w:val="219"/>
        </w:trPr>
        <w:tc>
          <w:tcPr>
            <w:tcW w:w="4344" w:type="dxa"/>
            <w:tcBorders>
              <w:top w:val="nil"/>
              <w:left w:val="nil"/>
              <w:bottom w:val="nil"/>
              <w:right w:val="nil"/>
            </w:tcBorders>
          </w:tcPr>
          <w:p w:rsidR="006C0F66" w:rsidRPr="00853DC2" w:rsidRDefault="00853DC2">
            <w:pPr>
              <w:ind w:left="14"/>
            </w:pPr>
            <w:r w:rsidRPr="00853DC2">
              <w:t>Objednatel:</w:t>
            </w:r>
          </w:p>
        </w:tc>
        <w:tc>
          <w:tcPr>
            <w:tcW w:w="3931" w:type="dxa"/>
            <w:tcBorders>
              <w:top w:val="nil"/>
              <w:left w:val="nil"/>
              <w:bottom w:val="nil"/>
              <w:right w:val="nil"/>
            </w:tcBorders>
          </w:tcPr>
          <w:p w:rsidR="006C0F66" w:rsidRPr="00853DC2" w:rsidRDefault="00853DC2">
            <w:pPr>
              <w:ind w:left="336"/>
            </w:pPr>
            <w:r w:rsidRPr="00853DC2">
              <w:t>Dodavatel:</w:t>
            </w:r>
          </w:p>
        </w:tc>
      </w:tr>
      <w:tr w:rsidR="006C0F66" w:rsidRPr="00853DC2" w:rsidTr="00853DC2">
        <w:trPr>
          <w:trHeight w:val="269"/>
        </w:trPr>
        <w:tc>
          <w:tcPr>
            <w:tcW w:w="4344" w:type="dxa"/>
            <w:tcBorders>
              <w:top w:val="nil"/>
              <w:left w:val="nil"/>
              <w:bottom w:val="nil"/>
              <w:right w:val="nil"/>
            </w:tcBorders>
          </w:tcPr>
          <w:p w:rsidR="006C0F66" w:rsidRPr="00853DC2" w:rsidRDefault="00853DC2">
            <w:r>
              <w:t>Ř</w:t>
            </w:r>
            <w:r w:rsidRPr="00853DC2">
              <w:t>editelství silnic a dálnic ČR</w:t>
            </w:r>
          </w:p>
        </w:tc>
        <w:tc>
          <w:tcPr>
            <w:tcW w:w="3931" w:type="dxa"/>
            <w:tcBorders>
              <w:top w:val="nil"/>
              <w:left w:val="nil"/>
              <w:bottom w:val="nil"/>
              <w:right w:val="nil"/>
            </w:tcBorders>
          </w:tcPr>
          <w:p w:rsidR="006C0F66" w:rsidRPr="00853DC2" w:rsidRDefault="00853DC2" w:rsidP="00853DC2">
            <w:pPr>
              <w:ind w:right="81"/>
              <w:jc w:val="center"/>
            </w:pPr>
            <w:r>
              <w:t xml:space="preserve">   </w:t>
            </w:r>
            <w:r w:rsidRPr="00853DC2">
              <w:t>Obchodní jméno: EKOLA group, spol.</w:t>
            </w:r>
          </w:p>
        </w:tc>
      </w:tr>
      <w:tr w:rsidR="006C0F66" w:rsidRPr="00853DC2" w:rsidTr="00853DC2">
        <w:trPr>
          <w:trHeight w:val="276"/>
        </w:trPr>
        <w:tc>
          <w:tcPr>
            <w:tcW w:w="4344" w:type="dxa"/>
            <w:tcBorders>
              <w:top w:val="nil"/>
              <w:left w:val="nil"/>
              <w:bottom w:val="nil"/>
              <w:right w:val="nil"/>
            </w:tcBorders>
          </w:tcPr>
          <w:p w:rsidR="006C0F66" w:rsidRPr="00853DC2" w:rsidRDefault="00853DC2">
            <w:pPr>
              <w:ind w:left="10"/>
            </w:pPr>
            <w:r w:rsidRPr="00853DC2">
              <w:t>Správa Plzeň, Hřímalého 37, 301 00 Plzeň</w:t>
            </w:r>
          </w:p>
        </w:tc>
        <w:tc>
          <w:tcPr>
            <w:tcW w:w="3931" w:type="dxa"/>
            <w:tcBorders>
              <w:top w:val="nil"/>
              <w:left w:val="nil"/>
              <w:bottom w:val="nil"/>
              <w:right w:val="nil"/>
            </w:tcBorders>
          </w:tcPr>
          <w:p w:rsidR="006C0F66" w:rsidRPr="00853DC2" w:rsidRDefault="00853DC2">
            <w:pPr>
              <w:ind w:left="336"/>
            </w:pPr>
            <w:r w:rsidRPr="00853DC2">
              <w:t>s r.o.</w:t>
            </w:r>
          </w:p>
        </w:tc>
      </w:tr>
      <w:tr w:rsidR="006C0F66" w:rsidRPr="00853DC2" w:rsidTr="00853DC2">
        <w:trPr>
          <w:trHeight w:val="297"/>
        </w:trPr>
        <w:tc>
          <w:tcPr>
            <w:tcW w:w="4344" w:type="dxa"/>
            <w:tcBorders>
              <w:top w:val="nil"/>
              <w:left w:val="nil"/>
              <w:bottom w:val="nil"/>
              <w:right w:val="nil"/>
            </w:tcBorders>
          </w:tcPr>
          <w:p w:rsidR="006C0F66" w:rsidRPr="00853DC2" w:rsidRDefault="00853DC2">
            <w:pPr>
              <w:ind w:left="10"/>
            </w:pPr>
            <w:r w:rsidRPr="00853DC2">
              <w:rPr>
                <w:rFonts w:eastAsia="Courier New"/>
              </w:rPr>
              <w:t xml:space="preserve">Bankovní spojení: </w:t>
            </w:r>
            <w:r w:rsidRPr="00853DC2">
              <w:rPr>
                <w:rFonts w:eastAsia="Courier New"/>
                <w:highlight w:val="black"/>
              </w:rPr>
              <w:t>ČNB</w:t>
            </w:r>
          </w:p>
        </w:tc>
        <w:tc>
          <w:tcPr>
            <w:tcW w:w="3931" w:type="dxa"/>
            <w:tcBorders>
              <w:top w:val="nil"/>
              <w:left w:val="nil"/>
              <w:bottom w:val="nil"/>
              <w:right w:val="nil"/>
            </w:tcBorders>
          </w:tcPr>
          <w:p w:rsidR="006C0F66" w:rsidRPr="00853DC2" w:rsidRDefault="00853DC2" w:rsidP="00853DC2">
            <w:pPr>
              <w:jc w:val="center"/>
            </w:pPr>
            <w:r>
              <w:t xml:space="preserve">   Adresa: Mistrovská 4, Praha 10</w:t>
            </w:r>
            <w:r w:rsidRPr="00853DC2">
              <w:t>, 108 00</w:t>
            </w:r>
          </w:p>
        </w:tc>
      </w:tr>
      <w:tr w:rsidR="006C0F66" w:rsidRPr="00853DC2" w:rsidTr="00853DC2">
        <w:trPr>
          <w:trHeight w:val="280"/>
        </w:trPr>
        <w:tc>
          <w:tcPr>
            <w:tcW w:w="4344" w:type="dxa"/>
            <w:tcBorders>
              <w:top w:val="nil"/>
              <w:left w:val="nil"/>
              <w:bottom w:val="nil"/>
              <w:right w:val="nil"/>
            </w:tcBorders>
          </w:tcPr>
          <w:p w:rsidR="006C0F66" w:rsidRPr="00853DC2" w:rsidRDefault="00853DC2">
            <w:pPr>
              <w:ind w:left="10"/>
            </w:pPr>
            <w:r w:rsidRPr="00853DC2">
              <w:t xml:space="preserve">číslo účtu: </w:t>
            </w:r>
            <w:r w:rsidRPr="00853DC2">
              <w:rPr>
                <w:highlight w:val="black"/>
              </w:rPr>
              <w:t>20001-15937031/0710</w:t>
            </w:r>
          </w:p>
        </w:tc>
        <w:tc>
          <w:tcPr>
            <w:tcW w:w="3931" w:type="dxa"/>
            <w:tcBorders>
              <w:top w:val="nil"/>
              <w:left w:val="nil"/>
              <w:bottom w:val="nil"/>
              <w:right w:val="nil"/>
            </w:tcBorders>
          </w:tcPr>
          <w:p w:rsidR="006C0F66" w:rsidRPr="00853DC2" w:rsidRDefault="00853DC2">
            <w:pPr>
              <w:ind w:left="322"/>
            </w:pPr>
            <w:r w:rsidRPr="00853DC2">
              <w:rPr>
                <w:rFonts w:eastAsia="Courier New"/>
              </w:rPr>
              <w:t xml:space="preserve">Bankovní spojení: </w:t>
            </w:r>
            <w:r w:rsidRPr="00853DC2">
              <w:rPr>
                <w:rFonts w:eastAsia="Courier New"/>
                <w:highlight w:val="black"/>
              </w:rPr>
              <w:t>ČSOB, a.s., pobočka</w:t>
            </w:r>
          </w:p>
        </w:tc>
      </w:tr>
      <w:tr w:rsidR="006C0F66" w:rsidRPr="00853DC2" w:rsidTr="00853DC2">
        <w:trPr>
          <w:trHeight w:val="274"/>
        </w:trPr>
        <w:tc>
          <w:tcPr>
            <w:tcW w:w="4344" w:type="dxa"/>
            <w:tcBorders>
              <w:top w:val="nil"/>
              <w:left w:val="nil"/>
              <w:bottom w:val="nil"/>
              <w:right w:val="nil"/>
            </w:tcBorders>
          </w:tcPr>
          <w:p w:rsidR="006C0F66" w:rsidRPr="00853DC2" w:rsidRDefault="00853DC2">
            <w:pPr>
              <w:ind w:left="10"/>
            </w:pPr>
            <w:r w:rsidRPr="00853DC2">
              <w:rPr>
                <w:rFonts w:eastAsia="Courier New"/>
              </w:rPr>
              <w:t>IČO: 65993390</w:t>
            </w:r>
          </w:p>
        </w:tc>
        <w:tc>
          <w:tcPr>
            <w:tcW w:w="3931" w:type="dxa"/>
            <w:tcBorders>
              <w:top w:val="nil"/>
              <w:left w:val="nil"/>
              <w:bottom w:val="nil"/>
              <w:right w:val="nil"/>
            </w:tcBorders>
          </w:tcPr>
          <w:p w:rsidR="006C0F66" w:rsidRPr="00853DC2" w:rsidRDefault="00853DC2">
            <w:pPr>
              <w:ind w:left="326"/>
            </w:pPr>
            <w:r w:rsidRPr="00853DC2">
              <w:rPr>
                <w:highlight w:val="black"/>
              </w:rPr>
              <w:t>Anglická 20, Praha 2</w:t>
            </w:r>
          </w:p>
        </w:tc>
      </w:tr>
      <w:tr w:rsidR="006C0F66" w:rsidRPr="00853DC2" w:rsidTr="00853DC2">
        <w:trPr>
          <w:trHeight w:val="269"/>
        </w:trPr>
        <w:tc>
          <w:tcPr>
            <w:tcW w:w="4344" w:type="dxa"/>
            <w:tcBorders>
              <w:top w:val="nil"/>
              <w:left w:val="nil"/>
              <w:bottom w:val="nil"/>
              <w:right w:val="nil"/>
            </w:tcBorders>
          </w:tcPr>
          <w:p w:rsidR="006C0F66" w:rsidRPr="00853DC2" w:rsidRDefault="00853DC2">
            <w:pPr>
              <w:ind w:left="5"/>
            </w:pPr>
            <w:r w:rsidRPr="00853DC2">
              <w:rPr>
                <w:rFonts w:eastAsia="Courier New"/>
              </w:rPr>
              <w:t>DIČ: CZ65993390</w:t>
            </w:r>
          </w:p>
        </w:tc>
        <w:tc>
          <w:tcPr>
            <w:tcW w:w="3931" w:type="dxa"/>
            <w:tcBorders>
              <w:top w:val="nil"/>
              <w:left w:val="nil"/>
              <w:bottom w:val="nil"/>
              <w:right w:val="nil"/>
            </w:tcBorders>
          </w:tcPr>
          <w:p w:rsidR="006C0F66" w:rsidRPr="00853DC2" w:rsidRDefault="00853DC2">
            <w:pPr>
              <w:ind w:left="331"/>
            </w:pPr>
            <w:r w:rsidRPr="00853DC2">
              <w:t xml:space="preserve">číslo účtu: </w:t>
            </w:r>
            <w:r w:rsidRPr="00853DC2">
              <w:rPr>
                <w:highlight w:val="black"/>
              </w:rPr>
              <w:t>473366133/0300</w:t>
            </w:r>
          </w:p>
        </w:tc>
      </w:tr>
    </w:tbl>
    <w:p w:rsidR="006C0F66" w:rsidRPr="00853DC2" w:rsidRDefault="00853DC2">
      <w:pPr>
        <w:spacing w:after="3"/>
        <w:ind w:left="3658"/>
        <w:jc w:val="center"/>
      </w:pPr>
      <w:r w:rsidRPr="00853DC2">
        <w:t>IČO: 63981378</w:t>
      </w:r>
    </w:p>
    <w:p w:rsidR="006C0F66" w:rsidRPr="00853DC2" w:rsidRDefault="00853DC2">
      <w:pPr>
        <w:spacing w:after="0"/>
        <w:ind w:left="3951" w:hanging="10"/>
        <w:jc w:val="center"/>
      </w:pPr>
      <w:r w:rsidRPr="00853DC2">
        <w:t>DIČ: CZ63981378</w:t>
      </w:r>
    </w:p>
    <w:p w:rsidR="006C0F66" w:rsidRPr="00853DC2" w:rsidRDefault="00853DC2" w:rsidP="00853DC2">
      <w:pPr>
        <w:spacing w:after="663"/>
        <w:ind w:right="75"/>
        <w:jc w:val="right"/>
      </w:pPr>
      <w:r w:rsidRPr="00853DC2">
        <w:t xml:space="preserve">Kontaktní osoba: </w:t>
      </w:r>
      <w:r w:rsidRPr="00853DC2">
        <w:rPr>
          <w:highlight w:val="black"/>
        </w:rPr>
        <w:t>RNDr. Libuše Bartošová</w:t>
      </w:r>
    </w:p>
    <w:p w:rsidR="006C0F66" w:rsidRDefault="00853DC2">
      <w:pPr>
        <w:spacing w:after="157" w:line="270" w:lineRule="auto"/>
        <w:ind w:left="1420" w:right="172" w:firstLine="9"/>
        <w:jc w:val="both"/>
      </w:pPr>
      <w:r>
        <w:t>Tato objednávka - smlouva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rsidR="006C0F66" w:rsidRDefault="00853DC2">
      <w:pPr>
        <w:spacing w:after="290"/>
        <w:ind w:left="1435" w:hanging="10"/>
      </w:pPr>
      <w:r>
        <w:rPr>
          <w:sz w:val="24"/>
        </w:rPr>
        <w:t>Místo dodání: Ředitelství silnic a dálnic ČR, Správa Plzeň, Hřímalého 37, 301 00 Plzeň</w:t>
      </w:r>
    </w:p>
    <w:p w:rsidR="006C0F66" w:rsidRDefault="00853DC2">
      <w:pPr>
        <w:spacing w:after="147"/>
        <w:ind w:left="1435" w:hanging="10"/>
      </w:pPr>
      <w:r>
        <w:rPr>
          <w:sz w:val="24"/>
        </w:rPr>
        <w:t xml:space="preserve">Kontaktní osoba Objednatele: </w:t>
      </w:r>
      <w:r w:rsidRPr="00853DC2">
        <w:rPr>
          <w:sz w:val="24"/>
          <w:highlight w:val="black"/>
        </w:rPr>
        <w:t>Ladislava Martínková, tel. 377 333 761</w:t>
      </w:r>
    </w:p>
    <w:p w:rsidR="006C0F66" w:rsidRDefault="00853DC2">
      <w:pPr>
        <w:spacing w:after="147"/>
        <w:ind w:left="1435" w:hanging="10"/>
      </w:pPr>
      <w:r>
        <w:rPr>
          <w:sz w:val="24"/>
        </w:rPr>
        <w:t>Fakturujte: Ředitelství silnic a dálnic ČR. Správa Plzeň, Hřímalého 37, 301 00 Plzeň</w:t>
      </w:r>
    </w:p>
    <w:p w:rsidR="006C0F66" w:rsidRDefault="00853DC2">
      <w:pPr>
        <w:spacing w:after="157" w:line="270" w:lineRule="auto"/>
        <w:ind w:left="1420" w:right="172" w:firstLine="9"/>
        <w:jc w:val="both"/>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číslo objednávky a místo dodání. Objednatel neposkytuje žádné zálohy na cenu, ani dílčí platby ceny. Potvrzením přijetí (akceptací) této objednávky se Dodavatel zavazuje plnit veškeré povinnosti v této objednávce uvedené. Objednatel výslovně vylučuje akceptaci objednávky Dodavatelem s ja</w:t>
      </w:r>
      <w:r w:rsidR="00401267">
        <w:t>kýmikoliv změnami jejího obsahu,</w:t>
      </w:r>
      <w:r>
        <w:t xml:space="preserve"> </w:t>
      </w:r>
      <w:r w:rsidR="00401267">
        <w:t xml:space="preserve"> </w:t>
      </w:r>
      <w:r>
        <w:t>k takovému právnímu jednání Dodavatele se nepřihlíží. Dodavatel poskytuje souhlas s uveřejněním objednávky a jejího potvrzení v registru smluv z</w:t>
      </w:r>
      <w:r w:rsidR="00401267">
        <w:t>řízeným zákonem č. 340/2015 Sb.,</w:t>
      </w:r>
      <w:r>
        <w:t xml:space="preserve"> o zvláštních podmínkách účinnosti</w:t>
      </w:r>
    </w:p>
    <w:p w:rsidR="006C0F66" w:rsidRDefault="006C0F66" w:rsidP="00853DC2">
      <w:pPr>
        <w:spacing w:after="549"/>
        <w:ind w:left="1915"/>
        <w:jc w:val="center"/>
      </w:pPr>
    </w:p>
    <w:p w:rsidR="006C0F66" w:rsidRDefault="00853DC2">
      <w:pPr>
        <w:tabs>
          <w:tab w:val="center" w:pos="689"/>
        </w:tabs>
        <w:spacing w:after="857"/>
      </w:pPr>
      <w:r>
        <w:rPr>
          <w:sz w:val="10"/>
        </w:rPr>
        <w:tab/>
      </w:r>
      <w:r>
        <w:rPr>
          <w:noProof/>
        </w:rPr>
        <w:drawing>
          <wp:inline distT="0" distB="0" distL="0" distR="0">
            <wp:extent cx="3048" cy="3049"/>
            <wp:effectExtent l="0" t="0" r="0" b="0"/>
            <wp:docPr id="3619" name="Picture 3619"/>
            <wp:cNvGraphicFramePr/>
            <a:graphic xmlns:a="http://schemas.openxmlformats.org/drawingml/2006/main">
              <a:graphicData uri="http://schemas.openxmlformats.org/drawingml/2006/picture">
                <pic:pic xmlns:pic="http://schemas.openxmlformats.org/drawingml/2006/picture">
                  <pic:nvPicPr>
                    <pic:cNvPr id="3619" name="Picture 3619"/>
                    <pic:cNvPicPr/>
                  </pic:nvPicPr>
                  <pic:blipFill>
                    <a:blip r:embed="rId6"/>
                    <a:stretch>
                      <a:fillRect/>
                    </a:stretch>
                  </pic:blipFill>
                  <pic:spPr>
                    <a:xfrm>
                      <a:off x="0" y="0"/>
                      <a:ext cx="3048" cy="3049"/>
                    </a:xfrm>
                    <a:prstGeom prst="rect">
                      <a:avLst/>
                    </a:prstGeom>
                  </pic:spPr>
                </pic:pic>
              </a:graphicData>
            </a:graphic>
          </wp:inline>
        </w:drawing>
      </w:r>
    </w:p>
    <w:p w:rsidR="00853DC2" w:rsidRDefault="00853DC2">
      <w:pPr>
        <w:spacing w:after="135" w:line="267" w:lineRule="auto"/>
        <w:ind w:left="1507" w:right="115" w:hanging="1517"/>
        <w:jc w:val="both"/>
        <w:rPr>
          <w:noProof/>
        </w:rPr>
      </w:pPr>
      <w:r>
        <w:rPr>
          <w:noProof/>
        </w:rPr>
        <w:lastRenderedPageBreak/>
        <w:t xml:space="preserve">                             </w:t>
      </w:r>
    </w:p>
    <w:p w:rsidR="00853DC2" w:rsidRDefault="00853DC2">
      <w:pPr>
        <w:spacing w:after="135" w:line="267" w:lineRule="auto"/>
        <w:ind w:left="1507" w:right="115" w:hanging="1517"/>
        <w:jc w:val="both"/>
        <w:rPr>
          <w:noProof/>
        </w:rPr>
      </w:pPr>
    </w:p>
    <w:p w:rsidR="00853DC2" w:rsidRDefault="00853DC2">
      <w:pPr>
        <w:spacing w:after="135" w:line="267" w:lineRule="auto"/>
        <w:ind w:left="1507" w:right="115" w:hanging="1517"/>
        <w:jc w:val="both"/>
        <w:rPr>
          <w:noProof/>
        </w:rPr>
      </w:pPr>
    </w:p>
    <w:p w:rsidR="006C0F66" w:rsidRDefault="00853DC2">
      <w:pPr>
        <w:spacing w:after="135" w:line="267" w:lineRule="auto"/>
        <w:ind w:left="1507" w:right="115" w:hanging="1517"/>
        <w:jc w:val="both"/>
      </w:pPr>
      <w:r>
        <w:rPr>
          <w:noProof/>
        </w:rPr>
        <w:t xml:space="preserve">                            </w:t>
      </w:r>
      <w:r>
        <w:t>některých smluv, uveřejňování těchto smluv a o registru smluv, ve znění pozdějších předpisů (dále jako „zákon o registru smluv“), Objednatelem. Objednávka je účinná okamžikem zveřejnění v registru smluv, přičemž Objednatel o této skutečnosti Dodavatele informuje.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rsidR="006C0F66" w:rsidRDefault="00853DC2">
      <w:pPr>
        <w:spacing w:after="178" w:line="267" w:lineRule="auto"/>
        <w:ind w:left="1507" w:right="115" w:firstLine="4"/>
        <w:jc w:val="both"/>
      </w:pPr>
      <w:r>
        <w:t>Záruční lhůta: dle Občanského zákoníku</w:t>
      </w:r>
    </w:p>
    <w:p w:rsidR="006C0F66" w:rsidRDefault="00853DC2">
      <w:pPr>
        <w:spacing w:after="0" w:line="267" w:lineRule="auto"/>
        <w:ind w:left="1502" w:right="115" w:firstLine="4"/>
        <w:jc w:val="both"/>
      </w:pPr>
      <w:r>
        <w:t>Objednáváme u Vás: IV. etapu řešení staré hlukové zátěže v úseku I/27 Švihov v</w:t>
      </w:r>
      <w:r w:rsidR="00401267">
        <w:t> </w:t>
      </w:r>
      <w:r>
        <w:t>km</w:t>
      </w:r>
      <w:r w:rsidR="00401267">
        <w:t xml:space="preserve"> 162,893 – 164,889</w:t>
      </w:r>
    </w:p>
    <w:p w:rsidR="006C0F66" w:rsidRDefault="006C0F66">
      <w:pPr>
        <w:spacing w:after="239"/>
        <w:ind w:left="1517"/>
      </w:pPr>
    </w:p>
    <w:p w:rsidR="006C0F66" w:rsidRPr="00401267" w:rsidRDefault="00853DC2">
      <w:pPr>
        <w:spacing w:after="139"/>
        <w:ind w:left="1498"/>
        <w:rPr>
          <w:b/>
        </w:rPr>
      </w:pPr>
      <w:r>
        <w:rPr>
          <w:sz w:val="26"/>
        </w:rPr>
        <w:t xml:space="preserve">Lhůta pro dodání či termín dodání: </w:t>
      </w:r>
      <w:r w:rsidRPr="00401267">
        <w:rPr>
          <w:b/>
          <w:sz w:val="26"/>
        </w:rPr>
        <w:t>do</w:t>
      </w:r>
      <w:r w:rsidRPr="00401267">
        <w:rPr>
          <w:b/>
          <w:sz w:val="26"/>
          <w:u w:val="single" w:color="000000"/>
        </w:rPr>
        <w:t xml:space="preserve"> 31. 08. 2018</w:t>
      </w:r>
    </w:p>
    <w:p w:rsidR="006C0F66" w:rsidRDefault="00853DC2">
      <w:pPr>
        <w:spacing w:after="195" w:line="265" w:lineRule="auto"/>
        <w:ind w:left="1483" w:hanging="10"/>
      </w:pPr>
      <w:r>
        <w:rPr>
          <w:sz w:val="24"/>
        </w:rPr>
        <w:t>Celková hodnota objednávky v Kč:</w:t>
      </w:r>
    </w:p>
    <w:p w:rsidR="006C0F66" w:rsidRDefault="00853DC2">
      <w:pPr>
        <w:tabs>
          <w:tab w:val="center" w:pos="2234"/>
          <w:tab w:val="center" w:pos="4418"/>
        </w:tabs>
        <w:spacing w:after="330" w:line="265" w:lineRule="auto"/>
      </w:pPr>
      <w:r>
        <w:rPr>
          <w:sz w:val="24"/>
        </w:rPr>
        <w:tab/>
        <w:t>Cena bez DPH:</w:t>
      </w:r>
      <w:r>
        <w:rPr>
          <w:sz w:val="24"/>
        </w:rPr>
        <w:tab/>
      </w:r>
      <w:r w:rsidR="00401267">
        <w:rPr>
          <w:sz w:val="24"/>
        </w:rPr>
        <w:t xml:space="preserve">  </w:t>
      </w:r>
      <w:r>
        <w:rPr>
          <w:sz w:val="24"/>
        </w:rPr>
        <w:t>225 800,00 Kč</w:t>
      </w:r>
    </w:p>
    <w:p w:rsidR="006C0F66" w:rsidRDefault="00853DC2">
      <w:pPr>
        <w:tabs>
          <w:tab w:val="center" w:pos="2006"/>
          <w:tab w:val="center" w:pos="4430"/>
        </w:tabs>
        <w:spacing w:after="286" w:line="265" w:lineRule="auto"/>
      </w:pPr>
      <w:r>
        <w:rPr>
          <w:sz w:val="24"/>
        </w:rPr>
        <w:tab/>
        <w:t>DPH 21%:</w:t>
      </w:r>
      <w:r>
        <w:rPr>
          <w:sz w:val="24"/>
        </w:rPr>
        <w:tab/>
      </w:r>
      <w:r w:rsidR="00401267">
        <w:rPr>
          <w:sz w:val="24"/>
        </w:rPr>
        <w:t xml:space="preserve">   </w:t>
      </w:r>
      <w:r>
        <w:rPr>
          <w:sz w:val="24"/>
        </w:rPr>
        <w:t>47 418,00 Kč</w:t>
      </w:r>
    </w:p>
    <w:p w:rsidR="006C0F66" w:rsidRPr="00401267" w:rsidRDefault="00853DC2">
      <w:pPr>
        <w:spacing w:after="464" w:line="265" w:lineRule="auto"/>
        <w:ind w:left="1483" w:hanging="10"/>
        <w:rPr>
          <w:b/>
        </w:rPr>
      </w:pPr>
      <w:r w:rsidRPr="00401267">
        <w:rPr>
          <w:b/>
          <w:sz w:val="24"/>
        </w:rPr>
        <w:t xml:space="preserve">Cena celkem s DPH: </w:t>
      </w:r>
      <w:r w:rsidR="00401267" w:rsidRPr="00401267">
        <w:rPr>
          <w:b/>
          <w:sz w:val="24"/>
        </w:rPr>
        <w:t xml:space="preserve">  </w:t>
      </w:r>
      <w:r w:rsidRPr="00401267">
        <w:rPr>
          <w:b/>
          <w:sz w:val="24"/>
        </w:rPr>
        <w:t>273 218,00 Kč</w:t>
      </w:r>
    </w:p>
    <w:p w:rsidR="006C0F66" w:rsidRDefault="00853DC2">
      <w:pPr>
        <w:spacing w:after="135" w:line="267" w:lineRule="auto"/>
        <w:ind w:left="1430" w:right="115" w:firstLine="4"/>
        <w:jc w:val="both"/>
      </w:pPr>
      <w:r>
        <w:t xml:space="preserve">V případě akceptace objednávky Objednatele Dodavatel objednávku písemně potvrdí prostřednictvím e-mailu zaslaného do e-mailové schránky Objednatele </w:t>
      </w:r>
      <w:r w:rsidRPr="00401267">
        <w:rPr>
          <w:highlight w:val="black"/>
          <w:u w:val="single" w:color="000000"/>
        </w:rPr>
        <w:t>ladislava.martinkovauxsd.cz,</w:t>
      </w:r>
      <w:r>
        <w:rPr>
          <w:u w:val="single" w:color="000000"/>
        </w:rPr>
        <w:t xml:space="preserve"> </w:t>
      </w:r>
      <w:r>
        <w:t>V případě nepotvrzení akceptace objednávky Objednatele Dodavatelem platí, že Dodavatel objednávku neakceptoval a objednávka je bez dalšího zneplatněna.</w:t>
      </w:r>
    </w:p>
    <w:p w:rsidR="006C0F66" w:rsidRDefault="00853DC2">
      <w:pPr>
        <w:spacing w:after="135" w:line="267" w:lineRule="auto"/>
        <w:ind w:left="1430" w:right="115" w:firstLine="4"/>
        <w:jc w:val="both"/>
      </w:pPr>
      <w:r>
        <w:t>Pokud není ve Smlouvě a jejích přílohách stanoveno jinak, řídí se právní vztah založený touto Smlouvou Občanským zákoníkem.</w:t>
      </w:r>
    </w:p>
    <w:p w:rsidR="006C0F66" w:rsidRDefault="00853DC2">
      <w:pPr>
        <w:spacing w:after="135" w:line="267" w:lineRule="auto"/>
        <w:ind w:left="1430" w:right="115" w:firstLine="4"/>
        <w:jc w:val="both"/>
      </w:pPr>
      <w:r>
        <w:t>Nedílnou součástí této objednávky jsou následující přílohy:</w:t>
      </w:r>
    </w:p>
    <w:p w:rsidR="006C0F66" w:rsidRPr="00401267" w:rsidRDefault="00853DC2">
      <w:pPr>
        <w:spacing w:after="145" w:line="265" w:lineRule="auto"/>
        <w:ind w:left="1483" w:hanging="10"/>
      </w:pPr>
      <w:r w:rsidRPr="00401267">
        <w:t>Příloha č. 1 — Specifikace služeb</w:t>
      </w:r>
    </w:p>
    <w:p w:rsidR="006C0F66" w:rsidRPr="00401267" w:rsidRDefault="00401267">
      <w:pPr>
        <w:spacing w:after="487" w:line="267" w:lineRule="auto"/>
        <w:ind w:left="1430" w:right="115" w:firstLine="4"/>
        <w:jc w:val="both"/>
      </w:pPr>
      <w:r w:rsidRPr="00401267">
        <w:t xml:space="preserve"> Pří</w:t>
      </w:r>
      <w:r w:rsidR="00853DC2" w:rsidRPr="00401267">
        <w:t>loha č. 2 — Položkový rozpis ceny</w:t>
      </w:r>
    </w:p>
    <w:p w:rsidR="006C0F66" w:rsidRDefault="00853DC2">
      <w:pPr>
        <w:tabs>
          <w:tab w:val="center" w:pos="2059"/>
          <w:tab w:val="center" w:pos="3494"/>
          <w:tab w:val="center" w:pos="6818"/>
        </w:tabs>
        <w:spacing w:after="263" w:line="267" w:lineRule="auto"/>
      </w:pPr>
      <w:r>
        <w:tab/>
        <w:t>V Plzni d</w:t>
      </w:r>
      <w:r w:rsidR="00401267">
        <w:t>ne</w:t>
      </w:r>
      <w:r w:rsidR="00401267">
        <w:tab/>
        <w:t>25 -06- 2018</w:t>
      </w:r>
      <w:r w:rsidR="00401267">
        <w:tab/>
        <w:t>V Praze dne 21</w:t>
      </w:r>
      <w:r>
        <w:t>. 6. 2018</w:t>
      </w:r>
    </w:p>
    <w:p w:rsidR="006C0F66" w:rsidRDefault="00853DC2">
      <w:pPr>
        <w:tabs>
          <w:tab w:val="center" w:pos="2242"/>
          <w:tab w:val="center" w:pos="6413"/>
        </w:tabs>
        <w:spacing w:after="0" w:line="267" w:lineRule="auto"/>
      </w:pPr>
      <w:r>
        <w:tab/>
        <w:t>Za Objednatele:</w:t>
      </w:r>
      <w:r>
        <w:tab/>
        <w:t>Za Dodavatele:</w:t>
      </w:r>
    </w:p>
    <w:p w:rsidR="006C0F66" w:rsidRDefault="006C0F66">
      <w:pPr>
        <w:spacing w:after="0"/>
        <w:ind w:left="1478"/>
        <w:rPr>
          <w:noProof/>
        </w:rPr>
      </w:pPr>
    </w:p>
    <w:p w:rsidR="00401267" w:rsidRDefault="00401267">
      <w:pPr>
        <w:spacing w:after="0"/>
        <w:ind w:left="1478"/>
        <w:rPr>
          <w:noProof/>
        </w:rPr>
      </w:pPr>
    </w:p>
    <w:p w:rsidR="00401267" w:rsidRDefault="00401267">
      <w:pPr>
        <w:spacing w:after="0"/>
        <w:ind w:left="1478"/>
        <w:rPr>
          <w:noProof/>
        </w:rPr>
      </w:pPr>
    </w:p>
    <w:p w:rsidR="00401267" w:rsidRDefault="00401267">
      <w:pPr>
        <w:spacing w:after="0"/>
        <w:ind w:left="1478"/>
        <w:rPr>
          <w:noProof/>
        </w:rPr>
      </w:pPr>
    </w:p>
    <w:p w:rsidR="00401267" w:rsidRDefault="00401267">
      <w:pPr>
        <w:spacing w:after="0"/>
        <w:ind w:left="1478"/>
        <w:rPr>
          <w:noProof/>
        </w:rPr>
      </w:pPr>
    </w:p>
    <w:p w:rsidR="00401267" w:rsidRDefault="00401267">
      <w:pPr>
        <w:spacing w:after="0"/>
        <w:ind w:left="1478"/>
        <w:rPr>
          <w:noProof/>
        </w:rPr>
      </w:pPr>
    </w:p>
    <w:p w:rsidR="00401267" w:rsidRDefault="00401267">
      <w:pPr>
        <w:spacing w:after="0"/>
        <w:ind w:left="1478"/>
        <w:rPr>
          <w:noProof/>
        </w:rPr>
      </w:pPr>
    </w:p>
    <w:p w:rsidR="00401267" w:rsidRDefault="00401267">
      <w:pPr>
        <w:spacing w:after="0"/>
        <w:ind w:left="1478"/>
        <w:rPr>
          <w:noProof/>
        </w:rPr>
      </w:pPr>
    </w:p>
    <w:p w:rsidR="00401267" w:rsidRDefault="00401267">
      <w:pPr>
        <w:spacing w:after="0"/>
        <w:ind w:left="1478"/>
        <w:rPr>
          <w:noProof/>
        </w:rPr>
      </w:pPr>
    </w:p>
    <w:p w:rsidR="00401267" w:rsidRDefault="00401267">
      <w:pPr>
        <w:spacing w:after="0"/>
        <w:ind w:left="1478"/>
        <w:rPr>
          <w:noProof/>
        </w:rPr>
      </w:pPr>
    </w:p>
    <w:p w:rsidR="00401267" w:rsidRDefault="00401267">
      <w:pPr>
        <w:spacing w:after="0"/>
        <w:ind w:left="1478"/>
        <w:rPr>
          <w:noProof/>
        </w:rPr>
      </w:pPr>
    </w:p>
    <w:p w:rsidR="00401267" w:rsidRDefault="00401267">
      <w:pPr>
        <w:spacing w:after="0"/>
        <w:ind w:left="1478"/>
        <w:rPr>
          <w:noProof/>
        </w:rPr>
      </w:pPr>
    </w:p>
    <w:p w:rsidR="00401267" w:rsidRDefault="00401267">
      <w:pPr>
        <w:spacing w:after="0"/>
        <w:ind w:left="1478"/>
      </w:pPr>
    </w:p>
    <w:p w:rsidR="006C0F66" w:rsidRDefault="00401267">
      <w:pPr>
        <w:pStyle w:val="Nadpis2"/>
      </w:pPr>
      <w:r>
        <w:t>Příloha č.</w:t>
      </w:r>
      <w:r w:rsidR="00853DC2">
        <w:t xml:space="preserve"> 1 Specifikace služeb</w:t>
      </w:r>
      <w:r w:rsidR="00853DC2">
        <w:rPr>
          <w:noProof/>
        </w:rPr>
        <w:drawing>
          <wp:inline distT="0" distB="0" distL="0" distR="0">
            <wp:extent cx="3048" cy="3049"/>
            <wp:effectExtent l="0" t="0" r="0" b="0"/>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7"/>
                    <a:stretch>
                      <a:fillRect/>
                    </a:stretch>
                  </pic:blipFill>
                  <pic:spPr>
                    <a:xfrm>
                      <a:off x="0" y="0"/>
                      <a:ext cx="3048" cy="3049"/>
                    </a:xfrm>
                    <a:prstGeom prst="rect">
                      <a:avLst/>
                    </a:prstGeom>
                  </pic:spPr>
                </pic:pic>
              </a:graphicData>
            </a:graphic>
          </wp:inline>
        </w:drawing>
      </w:r>
    </w:p>
    <w:p w:rsidR="006C0F66" w:rsidRDefault="00853DC2">
      <w:pPr>
        <w:spacing w:after="242" w:line="250" w:lineRule="auto"/>
        <w:ind w:left="1526" w:hanging="10"/>
      </w:pPr>
      <w:r>
        <w:rPr>
          <w:noProof/>
        </w:rPr>
        <w:drawing>
          <wp:inline distT="0" distB="0" distL="0" distR="0">
            <wp:extent cx="3048" cy="3049"/>
            <wp:effectExtent l="0" t="0" r="0" b="0"/>
            <wp:docPr id="6185"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8"/>
                    <a:stretch>
                      <a:fillRect/>
                    </a:stretch>
                  </pic:blipFill>
                  <pic:spPr>
                    <a:xfrm>
                      <a:off x="0" y="0"/>
                      <a:ext cx="3048" cy="3049"/>
                    </a:xfrm>
                    <a:prstGeom prst="rect">
                      <a:avLst/>
                    </a:prstGeom>
                  </pic:spPr>
                </pic:pic>
              </a:graphicData>
            </a:graphic>
          </wp:inline>
        </w:drawing>
      </w:r>
      <w:r>
        <w:rPr>
          <w:rFonts w:ascii="Calibri" w:eastAsia="Calibri" w:hAnsi="Calibri" w:cs="Calibri"/>
        </w:rPr>
        <w:t>Předmětem zakázky je: IV. etapa řešení staré hlukové zátěže v úseku I/27 Švihov v rozsahu dle Příkazu ředitele provozního úseku č. 2/2013</w:t>
      </w:r>
    </w:p>
    <w:p w:rsidR="006C0F66" w:rsidRDefault="00853DC2">
      <w:pPr>
        <w:spacing w:after="0"/>
        <w:ind w:left="1526"/>
      </w:pPr>
      <w:r>
        <w:rPr>
          <w:rFonts w:ascii="Calibri" w:eastAsia="Calibri" w:hAnsi="Calibri" w:cs="Calibri"/>
          <w:sz w:val="24"/>
          <w:u w:val="single" w:color="000000"/>
        </w:rPr>
        <w:t>Zdůvodnění předmětu:</w:t>
      </w:r>
    </w:p>
    <w:p w:rsidR="006C0F66" w:rsidRDefault="00853DC2">
      <w:pPr>
        <w:spacing w:after="385" w:line="250" w:lineRule="auto"/>
        <w:ind w:left="1526" w:hanging="10"/>
      </w:pPr>
      <w:r>
        <w:rPr>
          <w:rFonts w:ascii="Calibri" w:eastAsia="Calibri" w:hAnsi="Calibri" w:cs="Calibri"/>
        </w:rPr>
        <w:t>Postupné odstraňování Staré hlukové zátěže</w:t>
      </w:r>
    </w:p>
    <w:p w:rsidR="006C0F66" w:rsidRDefault="00853DC2">
      <w:pPr>
        <w:spacing w:after="242" w:line="250" w:lineRule="auto"/>
        <w:ind w:left="1526" w:hanging="10"/>
      </w:pPr>
      <w:r>
        <w:rPr>
          <w:rFonts w:ascii="Calibri" w:eastAsia="Calibri" w:hAnsi="Calibri" w:cs="Calibri"/>
          <w:sz w:val="24"/>
          <w:u w:val="single" w:color="000000"/>
        </w:rPr>
        <w:t>Počet v</w:t>
      </w:r>
      <w:r w:rsidR="00401267">
        <w:rPr>
          <w:rFonts w:ascii="Calibri" w:eastAsia="Calibri" w:hAnsi="Calibri" w:cs="Calibri"/>
          <w:sz w:val="24"/>
          <w:u w:val="single" w:color="000000"/>
        </w:rPr>
        <w:t>y</w:t>
      </w:r>
      <w:r>
        <w:rPr>
          <w:rFonts w:ascii="Calibri" w:eastAsia="Calibri" w:hAnsi="Calibri" w:cs="Calibri"/>
          <w:sz w:val="24"/>
          <w:u w:val="single" w:color="000000"/>
        </w:rPr>
        <w:t>hotovení:</w:t>
      </w:r>
      <w:r>
        <w:rPr>
          <w:rFonts w:ascii="Calibri" w:eastAsia="Calibri" w:hAnsi="Calibri" w:cs="Calibri"/>
          <w:sz w:val="24"/>
        </w:rPr>
        <w:t xml:space="preserve"> 2</w:t>
      </w:r>
      <w:r w:rsidR="00401267">
        <w:rPr>
          <w:rFonts w:ascii="Calibri" w:eastAsia="Calibri" w:hAnsi="Calibri" w:cs="Calibri"/>
          <w:sz w:val="24"/>
        </w:rPr>
        <w:t xml:space="preserve"> výtisky a v digitální podobě 1</w:t>
      </w:r>
      <w:r>
        <w:rPr>
          <w:rFonts w:ascii="Calibri" w:eastAsia="Calibri" w:hAnsi="Calibri" w:cs="Calibri"/>
          <w:sz w:val="24"/>
        </w:rPr>
        <w:t>x CD, 1xUSB</w:t>
      </w:r>
    </w:p>
    <w:p w:rsidR="006C0F66" w:rsidRDefault="00853DC2">
      <w:pPr>
        <w:spacing w:after="56"/>
        <w:ind w:left="1531"/>
      </w:pPr>
      <w:r>
        <w:rPr>
          <w:rFonts w:ascii="Calibri" w:eastAsia="Calibri" w:hAnsi="Calibri" w:cs="Calibri"/>
          <w:sz w:val="24"/>
        </w:rPr>
        <w:t>Soupis prací:</w:t>
      </w:r>
    </w:p>
    <w:tbl>
      <w:tblPr>
        <w:tblStyle w:val="TableGrid"/>
        <w:tblW w:w="9031" w:type="dxa"/>
        <w:tblInd w:w="1414" w:type="dxa"/>
        <w:tblCellMar>
          <w:top w:w="53" w:type="dxa"/>
          <w:left w:w="67" w:type="dxa"/>
          <w:right w:w="81" w:type="dxa"/>
        </w:tblCellMar>
        <w:tblLook w:val="04A0" w:firstRow="1" w:lastRow="0" w:firstColumn="1" w:lastColumn="0" w:noHBand="0" w:noVBand="1"/>
      </w:tblPr>
      <w:tblGrid>
        <w:gridCol w:w="1090"/>
        <w:gridCol w:w="3369"/>
        <w:gridCol w:w="702"/>
        <w:gridCol w:w="1189"/>
        <w:gridCol w:w="1459"/>
        <w:gridCol w:w="1222"/>
      </w:tblGrid>
      <w:tr w:rsidR="006C0F66">
        <w:trPr>
          <w:trHeight w:val="533"/>
        </w:trPr>
        <w:tc>
          <w:tcPr>
            <w:tcW w:w="4460" w:type="dxa"/>
            <w:gridSpan w:val="2"/>
            <w:tcBorders>
              <w:top w:val="single" w:sz="2" w:space="0" w:color="000000"/>
              <w:left w:val="single" w:sz="2" w:space="0" w:color="000000"/>
              <w:bottom w:val="single" w:sz="2" w:space="0" w:color="000000"/>
              <w:right w:val="single" w:sz="2" w:space="0" w:color="000000"/>
            </w:tcBorders>
            <w:vAlign w:val="center"/>
          </w:tcPr>
          <w:p w:rsidR="006C0F66" w:rsidRDefault="00853DC2">
            <w:pPr>
              <w:ind w:left="50"/>
              <w:jc w:val="center"/>
            </w:pPr>
            <w:r>
              <w:rPr>
                <w:rFonts w:ascii="Calibri" w:eastAsia="Calibri" w:hAnsi="Calibri" w:cs="Calibri"/>
              </w:rPr>
              <w:t>Popis činnosti - nákladů</w:t>
            </w:r>
          </w:p>
        </w:tc>
        <w:tc>
          <w:tcPr>
            <w:tcW w:w="701" w:type="dxa"/>
            <w:tcBorders>
              <w:top w:val="single" w:sz="2" w:space="0" w:color="000000"/>
              <w:left w:val="single" w:sz="2" w:space="0" w:color="000000"/>
              <w:bottom w:val="single" w:sz="2" w:space="0" w:color="000000"/>
              <w:right w:val="single" w:sz="2" w:space="0" w:color="000000"/>
            </w:tcBorders>
            <w:vAlign w:val="center"/>
          </w:tcPr>
          <w:p w:rsidR="006C0F66" w:rsidRDefault="00853DC2">
            <w:pPr>
              <w:jc w:val="center"/>
            </w:pPr>
            <w:r>
              <w:rPr>
                <w:rFonts w:ascii="Calibri" w:eastAsia="Calibri" w:hAnsi="Calibri" w:cs="Calibri"/>
              </w:rPr>
              <w:t>mj.</w:t>
            </w:r>
          </w:p>
        </w:tc>
        <w:tc>
          <w:tcPr>
            <w:tcW w:w="1189" w:type="dxa"/>
            <w:tcBorders>
              <w:top w:val="single" w:sz="2" w:space="0" w:color="000000"/>
              <w:left w:val="single" w:sz="2" w:space="0" w:color="000000"/>
              <w:bottom w:val="single" w:sz="2" w:space="0" w:color="000000"/>
              <w:right w:val="single" w:sz="2" w:space="0" w:color="000000"/>
            </w:tcBorders>
            <w:vAlign w:val="center"/>
          </w:tcPr>
          <w:p w:rsidR="006C0F66" w:rsidRDefault="00853DC2" w:rsidP="00401267">
            <w:pPr>
              <w:ind w:left="72"/>
              <w:jc w:val="center"/>
            </w:pPr>
            <w:r>
              <w:rPr>
                <w:rFonts w:ascii="Calibri" w:eastAsia="Calibri" w:hAnsi="Calibri" w:cs="Calibri"/>
              </w:rPr>
              <w:t xml:space="preserve">cena </w:t>
            </w:r>
            <w:proofErr w:type="gramStart"/>
            <w:r>
              <w:rPr>
                <w:rFonts w:ascii="Calibri" w:eastAsia="Calibri" w:hAnsi="Calibri" w:cs="Calibri"/>
              </w:rPr>
              <w:t>za</w:t>
            </w:r>
            <w:proofErr w:type="gramEnd"/>
            <w:r>
              <w:rPr>
                <w:rFonts w:ascii="Calibri" w:eastAsia="Calibri" w:hAnsi="Calibri" w:cs="Calibri"/>
              </w:rPr>
              <w:t xml:space="preserve"> mj</w:t>
            </w:r>
            <w:r w:rsidR="00401267">
              <w:rPr>
                <w:rFonts w:ascii="Calibri" w:eastAsia="Calibri" w:hAnsi="Calibri" w:cs="Calibri"/>
              </w:rPr>
              <w:t>.</w:t>
            </w:r>
          </w:p>
        </w:tc>
        <w:tc>
          <w:tcPr>
            <w:tcW w:w="1459" w:type="dxa"/>
            <w:tcBorders>
              <w:top w:val="single" w:sz="2" w:space="0" w:color="000000"/>
              <w:left w:val="single" w:sz="2" w:space="0" w:color="000000"/>
              <w:bottom w:val="single" w:sz="2" w:space="0" w:color="000000"/>
              <w:right w:val="single" w:sz="2" w:space="0" w:color="000000"/>
            </w:tcBorders>
            <w:vAlign w:val="center"/>
          </w:tcPr>
          <w:p w:rsidR="006C0F66" w:rsidRDefault="00853DC2">
            <w:pPr>
              <w:ind w:left="13"/>
              <w:jc w:val="center"/>
            </w:pPr>
            <w:r>
              <w:rPr>
                <w:rFonts w:ascii="Calibri" w:eastAsia="Calibri" w:hAnsi="Calibri" w:cs="Calibri"/>
              </w:rPr>
              <w:t>počet</w:t>
            </w:r>
          </w:p>
        </w:tc>
        <w:tc>
          <w:tcPr>
            <w:tcW w:w="1222" w:type="dxa"/>
            <w:tcBorders>
              <w:top w:val="single" w:sz="2" w:space="0" w:color="000000"/>
              <w:left w:val="single" w:sz="2" w:space="0" w:color="000000"/>
              <w:bottom w:val="single" w:sz="2" w:space="0" w:color="000000"/>
              <w:right w:val="single" w:sz="2" w:space="0" w:color="000000"/>
            </w:tcBorders>
          </w:tcPr>
          <w:p w:rsidR="006C0F66" w:rsidRDefault="00853DC2">
            <w:pPr>
              <w:ind w:left="180" w:hanging="82"/>
              <w:jc w:val="both"/>
            </w:pPr>
            <w:r>
              <w:rPr>
                <w:rFonts w:ascii="Calibri" w:eastAsia="Calibri" w:hAnsi="Calibri" w:cs="Calibri"/>
                <w:sz w:val="20"/>
              </w:rPr>
              <w:t>Celkem Kč bez DPH</w:t>
            </w:r>
          </w:p>
        </w:tc>
      </w:tr>
      <w:tr w:rsidR="006C0F66">
        <w:trPr>
          <w:trHeight w:val="400"/>
        </w:trPr>
        <w:tc>
          <w:tcPr>
            <w:tcW w:w="5162" w:type="dxa"/>
            <w:gridSpan w:val="3"/>
            <w:tcBorders>
              <w:top w:val="single" w:sz="2" w:space="0" w:color="000000"/>
              <w:left w:val="single" w:sz="2" w:space="0" w:color="000000"/>
              <w:bottom w:val="single" w:sz="2" w:space="0" w:color="000000"/>
              <w:right w:val="nil"/>
            </w:tcBorders>
          </w:tcPr>
          <w:p w:rsidR="006C0F66" w:rsidRDefault="006C0F66"/>
        </w:tc>
        <w:tc>
          <w:tcPr>
            <w:tcW w:w="2647" w:type="dxa"/>
            <w:gridSpan w:val="2"/>
            <w:tcBorders>
              <w:top w:val="single" w:sz="2" w:space="0" w:color="000000"/>
              <w:left w:val="nil"/>
              <w:bottom w:val="single" w:sz="2" w:space="0" w:color="000000"/>
              <w:right w:val="nil"/>
            </w:tcBorders>
          </w:tcPr>
          <w:p w:rsidR="006C0F66" w:rsidRDefault="006C0F66"/>
        </w:tc>
        <w:tc>
          <w:tcPr>
            <w:tcW w:w="1222" w:type="dxa"/>
            <w:tcBorders>
              <w:top w:val="single" w:sz="2" w:space="0" w:color="000000"/>
              <w:left w:val="nil"/>
              <w:bottom w:val="single" w:sz="2" w:space="0" w:color="000000"/>
              <w:right w:val="single" w:sz="2" w:space="0" w:color="000000"/>
            </w:tcBorders>
          </w:tcPr>
          <w:p w:rsidR="006C0F66" w:rsidRDefault="006C0F66"/>
        </w:tc>
      </w:tr>
      <w:tr w:rsidR="006C0F66">
        <w:trPr>
          <w:trHeight w:val="581"/>
        </w:trPr>
        <w:tc>
          <w:tcPr>
            <w:tcW w:w="1091" w:type="dxa"/>
            <w:tcBorders>
              <w:top w:val="single" w:sz="2" w:space="0" w:color="000000"/>
              <w:left w:val="single" w:sz="2" w:space="0" w:color="000000"/>
              <w:bottom w:val="single" w:sz="2" w:space="0" w:color="000000"/>
              <w:right w:val="single" w:sz="2" w:space="0" w:color="000000"/>
            </w:tcBorders>
            <w:vAlign w:val="center"/>
          </w:tcPr>
          <w:p w:rsidR="006C0F66" w:rsidRPr="00401267" w:rsidRDefault="00853DC2">
            <w:pPr>
              <w:ind w:left="30"/>
              <w:jc w:val="center"/>
              <w:rPr>
                <w:sz w:val="24"/>
                <w:szCs w:val="24"/>
              </w:rPr>
            </w:pPr>
            <w:r w:rsidRPr="00401267">
              <w:rPr>
                <w:rFonts w:ascii="Calibri" w:eastAsia="Calibri" w:hAnsi="Calibri" w:cs="Calibri"/>
                <w:sz w:val="24"/>
                <w:szCs w:val="24"/>
              </w:rPr>
              <w:t>1</w:t>
            </w:r>
          </w:p>
        </w:tc>
        <w:tc>
          <w:tcPr>
            <w:tcW w:w="3369" w:type="dxa"/>
            <w:tcBorders>
              <w:top w:val="single" w:sz="2" w:space="0" w:color="000000"/>
              <w:left w:val="single" w:sz="2" w:space="0" w:color="000000"/>
              <w:bottom w:val="single" w:sz="2" w:space="0" w:color="000000"/>
              <w:right w:val="single" w:sz="2" w:space="0" w:color="000000"/>
            </w:tcBorders>
          </w:tcPr>
          <w:p w:rsidR="006C0F66" w:rsidRDefault="00853DC2">
            <w:pPr>
              <w:ind w:left="14" w:hanging="14"/>
              <w:jc w:val="both"/>
            </w:pPr>
            <w:r>
              <w:t>Jednání s vlastníky objektů, pasportizace chráněných prostor</w:t>
            </w:r>
          </w:p>
        </w:tc>
        <w:tc>
          <w:tcPr>
            <w:tcW w:w="701" w:type="dxa"/>
            <w:tcBorders>
              <w:top w:val="single" w:sz="2" w:space="0" w:color="000000"/>
              <w:left w:val="single" w:sz="2" w:space="0" w:color="000000"/>
              <w:bottom w:val="single" w:sz="2" w:space="0" w:color="000000"/>
              <w:right w:val="single" w:sz="2" w:space="0" w:color="000000"/>
            </w:tcBorders>
            <w:vAlign w:val="center"/>
          </w:tcPr>
          <w:p w:rsidR="006C0F66" w:rsidRDefault="006C0F66">
            <w:pPr>
              <w:ind w:left="14"/>
              <w:jc w:val="center"/>
            </w:pPr>
          </w:p>
        </w:tc>
        <w:tc>
          <w:tcPr>
            <w:tcW w:w="1189" w:type="dxa"/>
            <w:tcBorders>
              <w:top w:val="single" w:sz="2" w:space="0" w:color="000000"/>
              <w:left w:val="single" w:sz="2" w:space="0" w:color="000000"/>
              <w:bottom w:val="single" w:sz="2" w:space="0" w:color="000000"/>
              <w:right w:val="single" w:sz="2" w:space="0" w:color="000000"/>
            </w:tcBorders>
          </w:tcPr>
          <w:p w:rsidR="006C0F66" w:rsidRDefault="006C0F66"/>
        </w:tc>
        <w:tc>
          <w:tcPr>
            <w:tcW w:w="1459" w:type="dxa"/>
            <w:tcBorders>
              <w:top w:val="single" w:sz="2" w:space="0" w:color="000000"/>
              <w:left w:val="single" w:sz="2" w:space="0" w:color="000000"/>
              <w:bottom w:val="single" w:sz="2" w:space="0" w:color="000000"/>
              <w:right w:val="single" w:sz="2" w:space="0" w:color="000000"/>
            </w:tcBorders>
            <w:vAlign w:val="center"/>
          </w:tcPr>
          <w:p w:rsidR="006C0F66" w:rsidRDefault="006C0F66">
            <w:pPr>
              <w:ind w:left="18"/>
              <w:jc w:val="center"/>
            </w:pPr>
          </w:p>
        </w:tc>
        <w:tc>
          <w:tcPr>
            <w:tcW w:w="1222" w:type="dxa"/>
            <w:tcBorders>
              <w:top w:val="single" w:sz="2" w:space="0" w:color="000000"/>
              <w:left w:val="single" w:sz="2" w:space="0" w:color="000000"/>
              <w:bottom w:val="single" w:sz="2" w:space="0" w:color="000000"/>
              <w:right w:val="single" w:sz="2" w:space="0" w:color="000000"/>
            </w:tcBorders>
          </w:tcPr>
          <w:p w:rsidR="006C0F66" w:rsidRDefault="006C0F66"/>
        </w:tc>
      </w:tr>
      <w:tr w:rsidR="006C0F66">
        <w:trPr>
          <w:trHeight w:val="581"/>
        </w:trPr>
        <w:tc>
          <w:tcPr>
            <w:tcW w:w="1091" w:type="dxa"/>
            <w:tcBorders>
              <w:top w:val="single" w:sz="2" w:space="0" w:color="000000"/>
              <w:left w:val="single" w:sz="2" w:space="0" w:color="000000"/>
              <w:bottom w:val="single" w:sz="2" w:space="0" w:color="000000"/>
              <w:right w:val="single" w:sz="2" w:space="0" w:color="000000"/>
            </w:tcBorders>
            <w:vAlign w:val="center"/>
          </w:tcPr>
          <w:p w:rsidR="006C0F66" w:rsidRPr="00401267" w:rsidRDefault="00853DC2">
            <w:pPr>
              <w:ind w:left="35"/>
              <w:jc w:val="center"/>
              <w:rPr>
                <w:sz w:val="24"/>
                <w:szCs w:val="24"/>
              </w:rPr>
            </w:pPr>
            <w:r w:rsidRPr="00401267">
              <w:rPr>
                <w:rFonts w:ascii="Calibri" w:eastAsia="Calibri" w:hAnsi="Calibri" w:cs="Calibri"/>
                <w:sz w:val="24"/>
                <w:szCs w:val="24"/>
              </w:rPr>
              <w:t>2</w:t>
            </w:r>
          </w:p>
        </w:tc>
        <w:tc>
          <w:tcPr>
            <w:tcW w:w="3369" w:type="dxa"/>
            <w:tcBorders>
              <w:top w:val="single" w:sz="2" w:space="0" w:color="000000"/>
              <w:left w:val="single" w:sz="2" w:space="0" w:color="000000"/>
              <w:bottom w:val="single" w:sz="2" w:space="0" w:color="000000"/>
              <w:right w:val="single" w:sz="2" w:space="0" w:color="000000"/>
            </w:tcBorders>
          </w:tcPr>
          <w:p w:rsidR="006C0F66" w:rsidRDefault="00853DC2">
            <w:pPr>
              <w:ind w:left="10" w:hanging="5"/>
              <w:jc w:val="both"/>
            </w:pPr>
            <w:r>
              <w:t>Zpracování technické dokumentace oken pro realizaci IPHO</w:t>
            </w:r>
          </w:p>
        </w:tc>
        <w:tc>
          <w:tcPr>
            <w:tcW w:w="701" w:type="dxa"/>
            <w:tcBorders>
              <w:top w:val="single" w:sz="2" w:space="0" w:color="000000"/>
              <w:left w:val="single" w:sz="2" w:space="0" w:color="000000"/>
              <w:bottom w:val="single" w:sz="2" w:space="0" w:color="000000"/>
              <w:right w:val="single" w:sz="2" w:space="0" w:color="000000"/>
            </w:tcBorders>
            <w:vAlign w:val="center"/>
          </w:tcPr>
          <w:p w:rsidR="006C0F66" w:rsidRDefault="006C0F66">
            <w:pPr>
              <w:ind w:left="19"/>
              <w:jc w:val="center"/>
            </w:pPr>
          </w:p>
        </w:tc>
        <w:tc>
          <w:tcPr>
            <w:tcW w:w="1189" w:type="dxa"/>
            <w:tcBorders>
              <w:top w:val="single" w:sz="2" w:space="0" w:color="000000"/>
              <w:left w:val="single" w:sz="2" w:space="0" w:color="000000"/>
              <w:bottom w:val="single" w:sz="2" w:space="0" w:color="000000"/>
              <w:right w:val="single" w:sz="2" w:space="0" w:color="000000"/>
            </w:tcBorders>
          </w:tcPr>
          <w:p w:rsidR="006C0F66" w:rsidRDefault="006C0F66"/>
        </w:tc>
        <w:tc>
          <w:tcPr>
            <w:tcW w:w="1459" w:type="dxa"/>
            <w:tcBorders>
              <w:top w:val="single" w:sz="2" w:space="0" w:color="000000"/>
              <w:left w:val="single" w:sz="2" w:space="0" w:color="000000"/>
              <w:bottom w:val="single" w:sz="2" w:space="0" w:color="000000"/>
              <w:right w:val="single" w:sz="2" w:space="0" w:color="000000"/>
            </w:tcBorders>
            <w:vAlign w:val="center"/>
          </w:tcPr>
          <w:p w:rsidR="006C0F66" w:rsidRDefault="006C0F66">
            <w:pPr>
              <w:ind w:left="28"/>
              <w:jc w:val="center"/>
            </w:pPr>
          </w:p>
        </w:tc>
        <w:tc>
          <w:tcPr>
            <w:tcW w:w="1222" w:type="dxa"/>
            <w:tcBorders>
              <w:top w:val="single" w:sz="2" w:space="0" w:color="000000"/>
              <w:left w:val="single" w:sz="2" w:space="0" w:color="000000"/>
              <w:bottom w:val="single" w:sz="2" w:space="0" w:color="000000"/>
              <w:right w:val="single" w:sz="2" w:space="0" w:color="000000"/>
            </w:tcBorders>
            <w:vAlign w:val="center"/>
          </w:tcPr>
          <w:p w:rsidR="006C0F66" w:rsidRDefault="006C0F66">
            <w:pPr>
              <w:ind w:left="7"/>
              <w:jc w:val="center"/>
            </w:pPr>
          </w:p>
        </w:tc>
      </w:tr>
      <w:tr w:rsidR="006C0F66">
        <w:trPr>
          <w:trHeight w:val="783"/>
        </w:trPr>
        <w:tc>
          <w:tcPr>
            <w:tcW w:w="1091" w:type="dxa"/>
            <w:tcBorders>
              <w:top w:val="single" w:sz="2" w:space="0" w:color="000000"/>
              <w:left w:val="single" w:sz="2" w:space="0" w:color="000000"/>
              <w:bottom w:val="single" w:sz="2" w:space="0" w:color="000000"/>
              <w:right w:val="single" w:sz="2" w:space="0" w:color="000000"/>
            </w:tcBorders>
            <w:vAlign w:val="center"/>
          </w:tcPr>
          <w:p w:rsidR="006C0F66" w:rsidRPr="00401267" w:rsidRDefault="00853DC2">
            <w:pPr>
              <w:ind w:left="20"/>
              <w:jc w:val="center"/>
              <w:rPr>
                <w:sz w:val="24"/>
                <w:szCs w:val="24"/>
              </w:rPr>
            </w:pPr>
            <w:r w:rsidRPr="00401267">
              <w:rPr>
                <w:rFonts w:ascii="Calibri" w:eastAsia="Calibri" w:hAnsi="Calibri" w:cs="Calibri"/>
                <w:sz w:val="24"/>
                <w:szCs w:val="24"/>
              </w:rPr>
              <w:t>3</w:t>
            </w:r>
          </w:p>
        </w:tc>
        <w:tc>
          <w:tcPr>
            <w:tcW w:w="3369" w:type="dxa"/>
            <w:tcBorders>
              <w:top w:val="single" w:sz="2" w:space="0" w:color="000000"/>
              <w:left w:val="single" w:sz="2" w:space="0" w:color="000000"/>
              <w:bottom w:val="single" w:sz="2" w:space="0" w:color="000000"/>
              <w:right w:val="single" w:sz="2" w:space="0" w:color="000000"/>
            </w:tcBorders>
          </w:tcPr>
          <w:p w:rsidR="006C0F66" w:rsidRDefault="00853DC2">
            <w:pPr>
              <w:ind w:left="10" w:right="326" w:hanging="10"/>
              <w:jc w:val="both"/>
            </w:pPr>
            <w:r>
              <w:t>Vypracování souhrnné zprávy podklad pro realizaci IPHO (soupis prací a rozpočet)</w:t>
            </w:r>
          </w:p>
        </w:tc>
        <w:tc>
          <w:tcPr>
            <w:tcW w:w="701" w:type="dxa"/>
            <w:tcBorders>
              <w:top w:val="single" w:sz="2" w:space="0" w:color="000000"/>
              <w:left w:val="single" w:sz="2" w:space="0" w:color="000000"/>
              <w:bottom w:val="single" w:sz="2" w:space="0" w:color="000000"/>
              <w:right w:val="single" w:sz="2" w:space="0" w:color="000000"/>
            </w:tcBorders>
            <w:vAlign w:val="center"/>
          </w:tcPr>
          <w:p w:rsidR="006C0F66" w:rsidRDefault="006C0F66">
            <w:pPr>
              <w:ind w:left="14"/>
              <w:jc w:val="center"/>
            </w:pPr>
          </w:p>
        </w:tc>
        <w:tc>
          <w:tcPr>
            <w:tcW w:w="1189" w:type="dxa"/>
            <w:tcBorders>
              <w:top w:val="single" w:sz="2" w:space="0" w:color="000000"/>
              <w:left w:val="single" w:sz="2" w:space="0" w:color="000000"/>
              <w:bottom w:val="single" w:sz="2" w:space="0" w:color="000000"/>
              <w:right w:val="single" w:sz="2" w:space="0" w:color="000000"/>
            </w:tcBorders>
          </w:tcPr>
          <w:p w:rsidR="006C0F66" w:rsidRDefault="006C0F66"/>
        </w:tc>
        <w:tc>
          <w:tcPr>
            <w:tcW w:w="1459" w:type="dxa"/>
            <w:tcBorders>
              <w:top w:val="single" w:sz="2" w:space="0" w:color="000000"/>
              <w:left w:val="single" w:sz="2" w:space="0" w:color="000000"/>
              <w:bottom w:val="single" w:sz="2" w:space="0" w:color="000000"/>
              <w:right w:val="single" w:sz="2" w:space="0" w:color="000000"/>
            </w:tcBorders>
            <w:vAlign w:val="center"/>
          </w:tcPr>
          <w:p w:rsidR="006C0F66" w:rsidRDefault="006C0F66">
            <w:pPr>
              <w:ind w:left="23"/>
              <w:jc w:val="center"/>
            </w:pPr>
          </w:p>
        </w:tc>
        <w:tc>
          <w:tcPr>
            <w:tcW w:w="1222" w:type="dxa"/>
            <w:tcBorders>
              <w:top w:val="single" w:sz="2" w:space="0" w:color="000000"/>
              <w:left w:val="single" w:sz="2" w:space="0" w:color="000000"/>
              <w:bottom w:val="single" w:sz="2" w:space="0" w:color="000000"/>
              <w:right w:val="single" w:sz="2" w:space="0" w:color="000000"/>
            </w:tcBorders>
          </w:tcPr>
          <w:p w:rsidR="006C0F66" w:rsidRDefault="006C0F66"/>
        </w:tc>
      </w:tr>
      <w:tr w:rsidR="006C0F66">
        <w:trPr>
          <w:trHeight w:val="783"/>
        </w:trPr>
        <w:tc>
          <w:tcPr>
            <w:tcW w:w="1091" w:type="dxa"/>
            <w:tcBorders>
              <w:top w:val="single" w:sz="2" w:space="0" w:color="000000"/>
              <w:left w:val="single" w:sz="2" w:space="0" w:color="000000"/>
              <w:bottom w:val="single" w:sz="2" w:space="0" w:color="000000"/>
              <w:right w:val="single" w:sz="2" w:space="0" w:color="000000"/>
            </w:tcBorders>
            <w:vAlign w:val="center"/>
          </w:tcPr>
          <w:p w:rsidR="006C0F66" w:rsidRPr="00401267" w:rsidRDefault="00853DC2">
            <w:pPr>
              <w:ind w:left="20"/>
              <w:jc w:val="center"/>
              <w:rPr>
                <w:sz w:val="24"/>
                <w:szCs w:val="24"/>
              </w:rPr>
            </w:pPr>
            <w:r w:rsidRPr="00401267">
              <w:rPr>
                <w:rFonts w:ascii="Calibri" w:eastAsia="Calibri" w:hAnsi="Calibri" w:cs="Calibri"/>
                <w:sz w:val="24"/>
                <w:szCs w:val="24"/>
              </w:rPr>
              <w:t>4</w:t>
            </w:r>
          </w:p>
        </w:tc>
        <w:tc>
          <w:tcPr>
            <w:tcW w:w="3369" w:type="dxa"/>
            <w:tcBorders>
              <w:top w:val="single" w:sz="2" w:space="0" w:color="000000"/>
              <w:left w:val="single" w:sz="2" w:space="0" w:color="000000"/>
              <w:bottom w:val="single" w:sz="2" w:space="0" w:color="000000"/>
              <w:right w:val="single" w:sz="2" w:space="0" w:color="000000"/>
            </w:tcBorders>
          </w:tcPr>
          <w:p w:rsidR="006C0F66" w:rsidRDefault="00853DC2">
            <w:pPr>
              <w:ind w:right="173" w:firstLine="5"/>
              <w:jc w:val="both"/>
            </w:pPr>
            <w:r>
              <w:t>Ostatní náklady (poštovné-dopisy vlastníkům, telefony - komunikace s vlastníky, vybavení dokumentace)</w:t>
            </w:r>
          </w:p>
        </w:tc>
        <w:tc>
          <w:tcPr>
            <w:tcW w:w="701" w:type="dxa"/>
            <w:tcBorders>
              <w:top w:val="single" w:sz="2" w:space="0" w:color="000000"/>
              <w:left w:val="single" w:sz="2" w:space="0" w:color="000000"/>
              <w:bottom w:val="single" w:sz="2" w:space="0" w:color="000000"/>
              <w:right w:val="single" w:sz="2" w:space="0" w:color="000000"/>
            </w:tcBorders>
            <w:vAlign w:val="center"/>
          </w:tcPr>
          <w:p w:rsidR="006C0F66" w:rsidRDefault="006C0F66">
            <w:pPr>
              <w:ind w:left="19"/>
              <w:jc w:val="center"/>
            </w:pPr>
          </w:p>
        </w:tc>
        <w:tc>
          <w:tcPr>
            <w:tcW w:w="1189" w:type="dxa"/>
            <w:tcBorders>
              <w:top w:val="single" w:sz="2" w:space="0" w:color="000000"/>
              <w:left w:val="single" w:sz="2" w:space="0" w:color="000000"/>
              <w:bottom w:val="single" w:sz="2" w:space="0" w:color="000000"/>
              <w:right w:val="single" w:sz="2" w:space="0" w:color="000000"/>
            </w:tcBorders>
          </w:tcPr>
          <w:p w:rsidR="006C0F66" w:rsidRDefault="006C0F66"/>
        </w:tc>
        <w:tc>
          <w:tcPr>
            <w:tcW w:w="1459" w:type="dxa"/>
            <w:tcBorders>
              <w:top w:val="single" w:sz="2" w:space="0" w:color="000000"/>
              <w:left w:val="single" w:sz="2" w:space="0" w:color="000000"/>
              <w:bottom w:val="single" w:sz="2" w:space="0" w:color="000000"/>
              <w:right w:val="single" w:sz="2" w:space="0" w:color="000000"/>
            </w:tcBorders>
            <w:vAlign w:val="center"/>
          </w:tcPr>
          <w:p w:rsidR="006C0F66" w:rsidRDefault="006C0F66">
            <w:pPr>
              <w:ind w:left="32"/>
              <w:jc w:val="center"/>
            </w:pPr>
          </w:p>
        </w:tc>
        <w:tc>
          <w:tcPr>
            <w:tcW w:w="1222" w:type="dxa"/>
            <w:tcBorders>
              <w:top w:val="single" w:sz="2" w:space="0" w:color="000000"/>
              <w:left w:val="single" w:sz="2" w:space="0" w:color="000000"/>
              <w:bottom w:val="single" w:sz="2" w:space="0" w:color="000000"/>
              <w:right w:val="single" w:sz="2" w:space="0" w:color="000000"/>
            </w:tcBorders>
          </w:tcPr>
          <w:p w:rsidR="006C0F66" w:rsidRDefault="006C0F66"/>
        </w:tc>
      </w:tr>
      <w:tr w:rsidR="006C0F66">
        <w:trPr>
          <w:trHeight w:val="589"/>
        </w:trPr>
        <w:tc>
          <w:tcPr>
            <w:tcW w:w="1091" w:type="dxa"/>
            <w:tcBorders>
              <w:top w:val="single" w:sz="2" w:space="0" w:color="000000"/>
              <w:left w:val="single" w:sz="2" w:space="0" w:color="000000"/>
              <w:bottom w:val="single" w:sz="2" w:space="0" w:color="000000"/>
              <w:right w:val="single" w:sz="2" w:space="0" w:color="000000"/>
            </w:tcBorders>
            <w:vAlign w:val="center"/>
          </w:tcPr>
          <w:p w:rsidR="006C0F66" w:rsidRPr="00401267" w:rsidRDefault="00853DC2">
            <w:pPr>
              <w:ind w:left="20"/>
              <w:jc w:val="center"/>
              <w:rPr>
                <w:sz w:val="24"/>
                <w:szCs w:val="24"/>
              </w:rPr>
            </w:pPr>
            <w:r w:rsidRPr="00401267">
              <w:rPr>
                <w:rFonts w:ascii="Calibri" w:eastAsia="Calibri" w:hAnsi="Calibri" w:cs="Calibri"/>
                <w:sz w:val="24"/>
                <w:szCs w:val="24"/>
              </w:rPr>
              <w:t>5</w:t>
            </w:r>
          </w:p>
        </w:tc>
        <w:tc>
          <w:tcPr>
            <w:tcW w:w="3369" w:type="dxa"/>
            <w:tcBorders>
              <w:top w:val="single" w:sz="2" w:space="0" w:color="000000"/>
              <w:left w:val="single" w:sz="2" w:space="0" w:color="000000"/>
              <w:bottom w:val="single" w:sz="2" w:space="0" w:color="000000"/>
              <w:right w:val="single" w:sz="2" w:space="0" w:color="000000"/>
            </w:tcBorders>
          </w:tcPr>
          <w:p w:rsidR="006C0F66" w:rsidRDefault="00853DC2">
            <w:pPr>
              <w:ind w:left="19"/>
            </w:pPr>
            <w:r>
              <w:t>Dopravní náklady - průzkumy, jednání</w:t>
            </w:r>
          </w:p>
          <w:p w:rsidR="006C0F66" w:rsidRDefault="00853DC2">
            <w:r>
              <w:t>- celkem</w:t>
            </w:r>
          </w:p>
        </w:tc>
        <w:tc>
          <w:tcPr>
            <w:tcW w:w="701" w:type="dxa"/>
            <w:tcBorders>
              <w:top w:val="single" w:sz="2" w:space="0" w:color="000000"/>
              <w:left w:val="single" w:sz="2" w:space="0" w:color="000000"/>
              <w:bottom w:val="single" w:sz="2" w:space="0" w:color="000000"/>
              <w:right w:val="single" w:sz="2" w:space="0" w:color="000000"/>
            </w:tcBorders>
            <w:vAlign w:val="center"/>
          </w:tcPr>
          <w:p w:rsidR="006C0F66" w:rsidRDefault="006C0F66">
            <w:pPr>
              <w:ind w:left="14"/>
              <w:jc w:val="center"/>
            </w:pPr>
          </w:p>
        </w:tc>
        <w:tc>
          <w:tcPr>
            <w:tcW w:w="1189" w:type="dxa"/>
            <w:tcBorders>
              <w:top w:val="single" w:sz="2" w:space="0" w:color="000000"/>
              <w:left w:val="single" w:sz="2" w:space="0" w:color="000000"/>
              <w:bottom w:val="single" w:sz="2" w:space="0" w:color="000000"/>
              <w:right w:val="single" w:sz="2" w:space="0" w:color="000000"/>
            </w:tcBorders>
          </w:tcPr>
          <w:p w:rsidR="006C0F66" w:rsidRDefault="006C0F66"/>
        </w:tc>
        <w:tc>
          <w:tcPr>
            <w:tcW w:w="1459" w:type="dxa"/>
            <w:tcBorders>
              <w:top w:val="single" w:sz="2" w:space="0" w:color="000000"/>
              <w:left w:val="single" w:sz="2" w:space="0" w:color="000000"/>
              <w:bottom w:val="single" w:sz="2" w:space="0" w:color="000000"/>
              <w:right w:val="single" w:sz="2" w:space="0" w:color="000000"/>
            </w:tcBorders>
            <w:vAlign w:val="center"/>
          </w:tcPr>
          <w:p w:rsidR="006C0F66" w:rsidRDefault="006C0F66">
            <w:pPr>
              <w:ind w:left="37"/>
              <w:jc w:val="center"/>
            </w:pPr>
          </w:p>
        </w:tc>
        <w:tc>
          <w:tcPr>
            <w:tcW w:w="1222" w:type="dxa"/>
            <w:tcBorders>
              <w:top w:val="single" w:sz="2" w:space="0" w:color="000000"/>
              <w:left w:val="single" w:sz="2" w:space="0" w:color="000000"/>
              <w:bottom w:val="single" w:sz="2" w:space="0" w:color="000000"/>
              <w:right w:val="single" w:sz="2" w:space="0" w:color="000000"/>
            </w:tcBorders>
          </w:tcPr>
          <w:p w:rsidR="006C0F66" w:rsidRDefault="006C0F66"/>
        </w:tc>
      </w:tr>
      <w:tr w:rsidR="006C0F66">
        <w:trPr>
          <w:trHeight w:val="403"/>
        </w:trPr>
        <w:tc>
          <w:tcPr>
            <w:tcW w:w="5162" w:type="dxa"/>
            <w:gridSpan w:val="3"/>
            <w:tcBorders>
              <w:top w:val="single" w:sz="2" w:space="0" w:color="000000"/>
              <w:left w:val="single" w:sz="2" w:space="0" w:color="000000"/>
              <w:bottom w:val="single" w:sz="2" w:space="0" w:color="000000"/>
              <w:right w:val="nil"/>
            </w:tcBorders>
            <w:vAlign w:val="center"/>
          </w:tcPr>
          <w:p w:rsidR="006C0F66" w:rsidRDefault="00401267">
            <w:pPr>
              <w:ind w:left="11"/>
            </w:pPr>
            <w:r>
              <w:t>CELKE</w:t>
            </w:r>
            <w:bookmarkStart w:id="0" w:name="_GoBack"/>
            <w:bookmarkEnd w:id="0"/>
            <w:r w:rsidR="00853DC2">
              <w:t>M Kč bez DPH</w:t>
            </w:r>
          </w:p>
        </w:tc>
        <w:tc>
          <w:tcPr>
            <w:tcW w:w="1189" w:type="dxa"/>
            <w:tcBorders>
              <w:top w:val="single" w:sz="2" w:space="0" w:color="000000"/>
              <w:left w:val="nil"/>
              <w:bottom w:val="single" w:sz="2" w:space="0" w:color="000000"/>
              <w:right w:val="single" w:sz="2" w:space="0" w:color="000000"/>
            </w:tcBorders>
          </w:tcPr>
          <w:p w:rsidR="006C0F66" w:rsidRDefault="006C0F66"/>
        </w:tc>
        <w:tc>
          <w:tcPr>
            <w:tcW w:w="1459" w:type="dxa"/>
            <w:tcBorders>
              <w:top w:val="single" w:sz="2" w:space="0" w:color="000000"/>
              <w:left w:val="single" w:sz="2" w:space="0" w:color="000000"/>
              <w:bottom w:val="single" w:sz="2" w:space="0" w:color="000000"/>
              <w:right w:val="nil"/>
            </w:tcBorders>
          </w:tcPr>
          <w:p w:rsidR="006C0F66" w:rsidRDefault="006C0F66"/>
        </w:tc>
        <w:tc>
          <w:tcPr>
            <w:tcW w:w="1222" w:type="dxa"/>
            <w:tcBorders>
              <w:top w:val="single" w:sz="2" w:space="0" w:color="000000"/>
              <w:left w:val="nil"/>
              <w:bottom w:val="single" w:sz="2" w:space="0" w:color="000000"/>
              <w:right w:val="single" w:sz="2" w:space="0" w:color="000000"/>
            </w:tcBorders>
          </w:tcPr>
          <w:p w:rsidR="006C0F66" w:rsidRDefault="006C0F66"/>
        </w:tc>
      </w:tr>
      <w:tr w:rsidR="006C0F66">
        <w:trPr>
          <w:trHeight w:val="408"/>
        </w:trPr>
        <w:tc>
          <w:tcPr>
            <w:tcW w:w="5162" w:type="dxa"/>
            <w:gridSpan w:val="3"/>
            <w:tcBorders>
              <w:top w:val="single" w:sz="2" w:space="0" w:color="000000"/>
              <w:left w:val="single" w:sz="2" w:space="0" w:color="000000"/>
              <w:bottom w:val="single" w:sz="2" w:space="0" w:color="000000"/>
              <w:right w:val="nil"/>
            </w:tcBorders>
            <w:vAlign w:val="center"/>
          </w:tcPr>
          <w:p w:rsidR="006C0F66" w:rsidRDefault="00853DC2">
            <w:pPr>
              <w:ind w:left="16"/>
            </w:pPr>
            <w:r>
              <w:t>DPH 21 %</w:t>
            </w:r>
          </w:p>
        </w:tc>
        <w:tc>
          <w:tcPr>
            <w:tcW w:w="2647" w:type="dxa"/>
            <w:gridSpan w:val="2"/>
            <w:tcBorders>
              <w:top w:val="single" w:sz="2" w:space="0" w:color="000000"/>
              <w:left w:val="nil"/>
              <w:bottom w:val="single" w:sz="2" w:space="0" w:color="000000"/>
              <w:right w:val="nil"/>
            </w:tcBorders>
          </w:tcPr>
          <w:p w:rsidR="006C0F66" w:rsidRDefault="006C0F66"/>
        </w:tc>
        <w:tc>
          <w:tcPr>
            <w:tcW w:w="1222" w:type="dxa"/>
            <w:tcBorders>
              <w:top w:val="single" w:sz="2" w:space="0" w:color="000000"/>
              <w:left w:val="nil"/>
              <w:bottom w:val="single" w:sz="2" w:space="0" w:color="000000"/>
              <w:right w:val="single" w:sz="2" w:space="0" w:color="000000"/>
            </w:tcBorders>
          </w:tcPr>
          <w:p w:rsidR="006C0F66" w:rsidRDefault="006C0F66"/>
        </w:tc>
      </w:tr>
      <w:tr w:rsidR="006C0F66">
        <w:trPr>
          <w:trHeight w:val="403"/>
        </w:trPr>
        <w:tc>
          <w:tcPr>
            <w:tcW w:w="5162" w:type="dxa"/>
            <w:gridSpan w:val="3"/>
            <w:tcBorders>
              <w:top w:val="single" w:sz="2" w:space="0" w:color="000000"/>
              <w:left w:val="single" w:sz="2" w:space="0" w:color="000000"/>
              <w:bottom w:val="single" w:sz="2" w:space="0" w:color="000000"/>
              <w:right w:val="nil"/>
            </w:tcBorders>
            <w:vAlign w:val="center"/>
          </w:tcPr>
          <w:p w:rsidR="006C0F66" w:rsidRDefault="00853DC2">
            <w:pPr>
              <w:ind w:left="2"/>
            </w:pPr>
            <w:r>
              <w:rPr>
                <w:sz w:val="30"/>
              </w:rPr>
              <w:t>CELKEM Kčs DPH</w:t>
            </w:r>
          </w:p>
        </w:tc>
        <w:tc>
          <w:tcPr>
            <w:tcW w:w="2647" w:type="dxa"/>
            <w:gridSpan w:val="2"/>
            <w:tcBorders>
              <w:top w:val="single" w:sz="2" w:space="0" w:color="000000"/>
              <w:left w:val="nil"/>
              <w:bottom w:val="single" w:sz="2" w:space="0" w:color="000000"/>
              <w:right w:val="nil"/>
            </w:tcBorders>
          </w:tcPr>
          <w:p w:rsidR="006C0F66" w:rsidRDefault="006C0F66"/>
        </w:tc>
        <w:tc>
          <w:tcPr>
            <w:tcW w:w="1222" w:type="dxa"/>
            <w:tcBorders>
              <w:top w:val="single" w:sz="2" w:space="0" w:color="000000"/>
              <w:left w:val="nil"/>
              <w:bottom w:val="single" w:sz="2" w:space="0" w:color="000000"/>
              <w:right w:val="single" w:sz="2" w:space="0" w:color="000000"/>
            </w:tcBorders>
          </w:tcPr>
          <w:p w:rsidR="006C0F66" w:rsidRDefault="006C0F66"/>
        </w:tc>
      </w:tr>
    </w:tbl>
    <w:p w:rsidR="006C0F66" w:rsidRDefault="00853DC2">
      <w:pPr>
        <w:spacing w:after="0"/>
        <w:ind w:left="1483"/>
        <w:jc w:val="center"/>
      </w:pPr>
      <w:r>
        <w:rPr>
          <w:rFonts w:ascii="Calibri" w:eastAsia="Calibri" w:hAnsi="Calibri" w:cs="Calibri"/>
          <w:sz w:val="20"/>
        </w:rPr>
        <w:t xml:space="preserve"> </w:t>
      </w:r>
    </w:p>
    <w:sectPr w:rsidR="006C0F66">
      <w:footerReference w:type="even" r:id="rId9"/>
      <w:footerReference w:type="default" r:id="rId10"/>
      <w:footerReference w:type="first" r:id="rId11"/>
      <w:pgSz w:w="11904" w:h="16834"/>
      <w:pgMar w:top="259" w:right="1752" w:bottom="360" w:left="154" w:header="708" w:footer="11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967" w:rsidRDefault="00853DC2">
      <w:pPr>
        <w:spacing w:after="0" w:line="240" w:lineRule="auto"/>
      </w:pPr>
      <w:r>
        <w:separator/>
      </w:r>
    </w:p>
  </w:endnote>
  <w:endnote w:type="continuationSeparator" w:id="0">
    <w:p w:rsidR="00F67967" w:rsidRDefault="0085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66" w:rsidRDefault="00853DC2">
    <w:pPr>
      <w:tabs>
        <w:tab w:val="center" w:pos="5585"/>
        <w:tab w:val="center" w:pos="6115"/>
      </w:tabs>
      <w:spacing w:after="0"/>
    </w:pPr>
    <w:r>
      <w:tab/>
    </w:r>
    <w:r>
      <w:rPr>
        <w:sz w:val="16"/>
      </w:rPr>
      <w:t xml:space="preserve">Stránka </w:t>
    </w:r>
    <w:r>
      <w:rPr>
        <w:sz w:val="16"/>
      </w:rPr>
      <w:tab/>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66" w:rsidRDefault="00853DC2">
    <w:pPr>
      <w:tabs>
        <w:tab w:val="center" w:pos="5585"/>
        <w:tab w:val="center" w:pos="6115"/>
      </w:tabs>
      <w:spacing w:after="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66" w:rsidRDefault="00853DC2">
    <w:pPr>
      <w:tabs>
        <w:tab w:val="center" w:pos="5585"/>
        <w:tab w:val="center" w:pos="6115"/>
      </w:tabs>
      <w:spacing w:after="0"/>
    </w:pPr>
    <w:r>
      <w:tab/>
    </w:r>
    <w:r>
      <w:rPr>
        <w:sz w:val="16"/>
      </w:rPr>
      <w:t xml:space="preserve">Stránka </w:t>
    </w:r>
    <w:r>
      <w:rPr>
        <w:sz w:val="16"/>
      </w:rPr>
      <w:tab/>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967" w:rsidRDefault="00853DC2">
      <w:pPr>
        <w:spacing w:after="0" w:line="240" w:lineRule="auto"/>
      </w:pPr>
      <w:r>
        <w:separator/>
      </w:r>
    </w:p>
  </w:footnote>
  <w:footnote w:type="continuationSeparator" w:id="0">
    <w:p w:rsidR="00F67967" w:rsidRDefault="00853D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66"/>
    <w:rsid w:val="00401267"/>
    <w:rsid w:val="006C0F66"/>
    <w:rsid w:val="00853DC2"/>
    <w:rsid w:val="00F67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DB1B"/>
  <w15:docId w15:val="{144F1140-2C3C-45C4-8784-5EED0965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2602"/>
      <w:outlineLvl w:val="0"/>
    </w:pPr>
    <w:rPr>
      <w:rFonts w:ascii="Times New Roman" w:eastAsia="Times New Roman" w:hAnsi="Times New Roman" w:cs="Times New Roman"/>
      <w:color w:val="000000"/>
      <w:sz w:val="52"/>
    </w:rPr>
  </w:style>
  <w:style w:type="paragraph" w:styleId="Nadpis2">
    <w:name w:val="heading 2"/>
    <w:next w:val="Normln"/>
    <w:link w:val="Nadpis2Char"/>
    <w:uiPriority w:val="9"/>
    <w:unhideWhenUsed/>
    <w:qFormat/>
    <w:pPr>
      <w:keepNext/>
      <w:keepLines/>
      <w:spacing w:after="0"/>
      <w:ind w:left="1536"/>
      <w:outlineLvl w:val="1"/>
    </w:pPr>
    <w:rPr>
      <w:rFonts w:ascii="Calibri" w:eastAsia="Calibri" w:hAnsi="Calibri" w:cs="Calibri"/>
      <w:color w:val="000000"/>
      <w:sz w:val="3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6"/>
      <w:u w:val="single" w:color="000000"/>
    </w:rPr>
  </w:style>
  <w:style w:type="character" w:customStyle="1" w:styleId="Nadpis1Char">
    <w:name w:val="Nadpis 1 Char"/>
    <w:link w:val="Nadpis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853D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3DC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656</Words>
  <Characters>3877</Characters>
  <Application>Microsoft Office Word</Application>
  <DocSecurity>0</DocSecurity>
  <Lines>32</Lines>
  <Paragraphs>9</Paragraphs>
  <ScaleCrop>false</ScaleCrop>
  <Company>RSD</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2018-06-25T09:33:00Z</dcterms:created>
  <dcterms:modified xsi:type="dcterms:W3CDTF">2018-06-25T09:40:00Z</dcterms:modified>
</cp:coreProperties>
</file>