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4A" w:rsidRPr="009D114A" w:rsidRDefault="009D114A" w:rsidP="00AE16DF">
      <w:pPr>
        <w:jc w:val="center"/>
        <w:rPr>
          <w:rFonts w:ascii="Arial" w:hAnsi="Arial" w:cs="Arial"/>
          <w:b/>
          <w:sz w:val="26"/>
          <w:szCs w:val="26"/>
        </w:rPr>
      </w:pPr>
      <w:r w:rsidRPr="009D114A">
        <w:rPr>
          <w:rFonts w:ascii="Arial" w:hAnsi="Arial" w:cs="Arial"/>
          <w:b/>
          <w:sz w:val="26"/>
          <w:szCs w:val="26"/>
        </w:rPr>
        <w:t>SMLOUVA O DÍLO</w:t>
      </w:r>
    </w:p>
    <w:p w:rsidR="00AE16DF" w:rsidRDefault="00AE16DF" w:rsidP="0078024C">
      <w:pPr>
        <w:jc w:val="both"/>
        <w:rPr>
          <w:rFonts w:ascii="Arial" w:hAnsi="Arial" w:cs="Arial"/>
        </w:rPr>
      </w:pP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476" w:rsidRPr="00D82288">
        <w:rPr>
          <w:rFonts w:ascii="Arial" w:hAnsi="Arial" w:cs="Arial"/>
          <w:b/>
        </w:rPr>
        <w:t>Česká republika – Generální finanční ředitelství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476">
        <w:rPr>
          <w:rFonts w:ascii="Arial" w:hAnsi="Arial" w:cs="Arial"/>
        </w:rPr>
        <w:t>Lazarská 15/7, 110 00 PRAHA 1 – Nové Město, CZ</w:t>
      </w: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114A">
        <w:rPr>
          <w:rFonts w:ascii="Arial" w:hAnsi="Arial" w:cs="Arial"/>
        </w:rPr>
        <w:t xml:space="preserve">…………………………………………    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IČO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476">
        <w:rPr>
          <w:rFonts w:ascii="Arial" w:hAnsi="Arial" w:cs="Arial"/>
        </w:rPr>
        <w:t>72080043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</w:t>
      </w:r>
      <w:r w:rsidRPr="009D114A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476">
        <w:rPr>
          <w:rFonts w:ascii="Arial" w:hAnsi="Arial" w:cs="Arial"/>
        </w:rPr>
        <w:t>CZ72080043</w:t>
      </w:r>
      <w:proofErr w:type="gramEnd"/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proofErr w:type="gramStart"/>
      <w:r w:rsidRPr="009D114A">
        <w:rPr>
          <w:rFonts w:ascii="Arial" w:hAnsi="Arial" w:cs="Arial"/>
        </w:rPr>
        <w:t xml:space="preserve">Zástupce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99A">
        <w:rPr>
          <w:sz w:val="24"/>
          <w:highlight w:val="darkGray"/>
        </w:rPr>
        <w:t>_____________________</w:t>
      </w:r>
      <w:r w:rsidR="00222547">
        <w:rPr>
          <w:rFonts w:ascii="Arial" w:hAnsi="Arial" w:cs="Arial"/>
        </w:rPr>
        <w:t>, ředitel</w:t>
      </w:r>
      <w:proofErr w:type="gramEnd"/>
      <w:r w:rsidR="00222547">
        <w:rPr>
          <w:rFonts w:ascii="Arial" w:hAnsi="Arial" w:cs="Arial"/>
        </w:rPr>
        <w:t xml:space="preserve"> Odboru IT v Brně</w:t>
      </w: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Bankovní </w:t>
      </w:r>
      <w:proofErr w:type="gramStart"/>
      <w:r w:rsidRPr="009D114A">
        <w:rPr>
          <w:rFonts w:ascii="Arial" w:hAnsi="Arial" w:cs="Arial"/>
        </w:rPr>
        <w:t xml:space="preserve">spojení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476">
        <w:rPr>
          <w:rFonts w:ascii="Arial" w:hAnsi="Arial" w:cs="Arial"/>
        </w:rPr>
        <w:t>ČNB</w:t>
      </w:r>
      <w:proofErr w:type="gramEnd"/>
      <w:r w:rsidR="00EF1476">
        <w:rPr>
          <w:rFonts w:ascii="Arial" w:hAnsi="Arial" w:cs="Arial"/>
        </w:rPr>
        <w:t>, pobočka Praha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č. účtu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99A">
        <w:rPr>
          <w:sz w:val="24"/>
          <w:highlight w:val="darkGray"/>
        </w:rPr>
        <w:t>_____________________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proofErr w:type="gramStart"/>
      <w:r w:rsidRPr="009D114A">
        <w:rPr>
          <w:rFonts w:ascii="Arial" w:hAnsi="Arial" w:cs="Arial"/>
        </w:rPr>
        <w:t xml:space="preserve">Telefon 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99A">
        <w:rPr>
          <w:sz w:val="24"/>
          <w:highlight w:val="darkGray"/>
        </w:rPr>
        <w:t>_____________________</w:t>
      </w:r>
      <w:proofErr w:type="gramEnd"/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e-mail 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99A">
        <w:rPr>
          <w:sz w:val="24"/>
          <w:highlight w:val="darkGray"/>
        </w:rPr>
        <w:t>_____________________</w:t>
      </w:r>
    </w:p>
    <w:p w:rsidR="006A1F05" w:rsidRPr="009D114A" w:rsidRDefault="006A1F05" w:rsidP="006A1F05">
      <w:pPr>
        <w:spacing w:after="0"/>
        <w:jc w:val="both"/>
        <w:rPr>
          <w:rFonts w:ascii="Arial" w:hAnsi="Arial" w:cs="Arial"/>
        </w:rPr>
      </w:pPr>
    </w:p>
    <w:p w:rsidR="009D114A" w:rsidRDefault="009D114A" w:rsidP="0078024C">
      <w:pPr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 (dále jen jako „Objednatel“ na straně jedné) </w:t>
      </w:r>
    </w:p>
    <w:p w:rsidR="001E0772" w:rsidRDefault="001E0772" w:rsidP="0078024C">
      <w:pPr>
        <w:jc w:val="both"/>
        <w:rPr>
          <w:rFonts w:ascii="Arial" w:hAnsi="Arial" w:cs="Arial"/>
        </w:rPr>
      </w:pPr>
    </w:p>
    <w:p w:rsidR="009D114A" w:rsidRDefault="001E0772" w:rsidP="00780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E0772" w:rsidRDefault="001E0772" w:rsidP="0078024C">
      <w:pPr>
        <w:jc w:val="both"/>
        <w:rPr>
          <w:rFonts w:ascii="Arial" w:hAnsi="Arial" w:cs="Arial"/>
        </w:rPr>
      </w:pPr>
    </w:p>
    <w:p w:rsidR="009D114A" w:rsidRPr="00604B6E" w:rsidRDefault="009D114A" w:rsidP="006A1F05">
      <w:pPr>
        <w:spacing w:after="0"/>
        <w:jc w:val="both"/>
        <w:rPr>
          <w:rFonts w:ascii="Arial" w:hAnsi="Arial" w:cs="Arial"/>
          <w:b/>
        </w:rPr>
      </w:pPr>
      <w:r w:rsidRPr="00604B6E">
        <w:rPr>
          <w:rFonts w:ascii="Arial" w:hAnsi="Arial" w:cs="Arial"/>
          <w:b/>
        </w:rPr>
        <w:t>TONERSYSTEM s.r.o.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>Junácká 1077/110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>724 00 Ostrava-Stará Bělá</w:t>
      </w: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Česká Republika   </w:t>
      </w:r>
    </w:p>
    <w:p w:rsidR="006A1F05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IČO: 26842548 </w:t>
      </w:r>
    </w:p>
    <w:p w:rsidR="006A1F05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>DIČ: CZ26842548</w:t>
      </w: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  </w:t>
      </w:r>
    </w:p>
    <w:p w:rsidR="009D114A" w:rsidRP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Zástupce: </w:t>
      </w:r>
      <w:r w:rsidR="0010299A">
        <w:rPr>
          <w:sz w:val="24"/>
          <w:highlight w:val="darkGray"/>
        </w:rPr>
        <w:t>_____________________</w:t>
      </w:r>
      <w:r w:rsidRPr="009D114A">
        <w:rPr>
          <w:rFonts w:ascii="Arial" w:hAnsi="Arial" w:cs="Arial"/>
        </w:rPr>
        <w:t xml:space="preserve">, jednatel   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Bankovní spojení: </w:t>
      </w:r>
      <w:proofErr w:type="spellStart"/>
      <w:r w:rsidRPr="009D114A">
        <w:rPr>
          <w:rFonts w:ascii="Arial" w:hAnsi="Arial" w:cs="Arial"/>
        </w:rPr>
        <w:t>Reiffeisenbank</w:t>
      </w:r>
      <w:proofErr w:type="spellEnd"/>
      <w:r w:rsidRPr="009D114A">
        <w:rPr>
          <w:rFonts w:ascii="Arial" w:hAnsi="Arial" w:cs="Arial"/>
        </w:rPr>
        <w:t xml:space="preserve"> a.s.</w:t>
      </w: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Číslo účtu: </w:t>
      </w:r>
      <w:r w:rsidR="0010299A">
        <w:rPr>
          <w:sz w:val="24"/>
          <w:highlight w:val="darkGray"/>
        </w:rPr>
        <w:t>_____________________</w:t>
      </w:r>
    </w:p>
    <w:p w:rsidR="006A1F05" w:rsidRDefault="006A1F05" w:rsidP="006A1F05">
      <w:pPr>
        <w:spacing w:after="0"/>
        <w:jc w:val="both"/>
        <w:rPr>
          <w:rFonts w:ascii="Arial" w:hAnsi="Arial" w:cs="Arial"/>
        </w:rPr>
      </w:pP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Společnost je zapsána v obchodním rejstříku u Krajského obchodního soudu v Ostravě, oddíl C, vložka 50209 </w:t>
      </w:r>
    </w:p>
    <w:p w:rsidR="006A1F05" w:rsidRDefault="006A1F05" w:rsidP="006A1F05">
      <w:pPr>
        <w:spacing w:after="0"/>
        <w:jc w:val="both"/>
        <w:rPr>
          <w:rFonts w:ascii="Arial" w:hAnsi="Arial" w:cs="Arial"/>
        </w:rPr>
      </w:pPr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proofErr w:type="gramStart"/>
      <w:r w:rsidRPr="009D114A">
        <w:rPr>
          <w:rFonts w:ascii="Arial" w:hAnsi="Arial" w:cs="Arial"/>
        </w:rPr>
        <w:t>Tel.   +</w:t>
      </w:r>
      <w:r w:rsidR="0010299A">
        <w:rPr>
          <w:sz w:val="24"/>
          <w:highlight w:val="darkGray"/>
        </w:rPr>
        <w:t>_____________________</w:t>
      </w:r>
      <w:proofErr w:type="gramEnd"/>
    </w:p>
    <w:p w:rsidR="009D114A" w:rsidRDefault="009D114A" w:rsidP="006A1F05">
      <w:pPr>
        <w:spacing w:after="0"/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9D114A">
        <w:rPr>
          <w:rFonts w:ascii="Arial" w:hAnsi="Arial" w:cs="Arial"/>
        </w:rPr>
        <w:t xml:space="preserve">mail   </w:t>
      </w:r>
      <w:r w:rsidR="0010299A">
        <w:rPr>
          <w:sz w:val="24"/>
          <w:highlight w:val="darkGray"/>
        </w:rPr>
        <w:t>_____________________</w:t>
      </w:r>
    </w:p>
    <w:p w:rsidR="006A1F05" w:rsidRPr="009D114A" w:rsidRDefault="006A1F05" w:rsidP="006A1F05">
      <w:pPr>
        <w:spacing w:after="0"/>
        <w:jc w:val="both"/>
        <w:rPr>
          <w:rFonts w:ascii="Arial" w:hAnsi="Arial" w:cs="Arial"/>
        </w:rPr>
      </w:pPr>
    </w:p>
    <w:p w:rsidR="009D114A" w:rsidRDefault="009D114A" w:rsidP="0078024C">
      <w:pPr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 (dále jen jako „Zhotovitel“ na straně druhé)</w:t>
      </w:r>
    </w:p>
    <w:p w:rsidR="00A37FD4" w:rsidRDefault="00A37FD4" w:rsidP="0078024C">
      <w:pPr>
        <w:jc w:val="both"/>
        <w:rPr>
          <w:rFonts w:ascii="Arial" w:hAnsi="Arial" w:cs="Arial"/>
        </w:rPr>
      </w:pPr>
    </w:p>
    <w:p w:rsidR="009D114A" w:rsidRDefault="009D114A" w:rsidP="0078024C">
      <w:pPr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>uzavírají níže uvedeného dne, měsíce a roku podle § 2586 a násl. zákona č. 89/2012 Sb., občanský zákoník, ve zn</w:t>
      </w:r>
      <w:r w:rsidR="00C54595">
        <w:rPr>
          <w:rFonts w:ascii="Arial" w:hAnsi="Arial" w:cs="Arial"/>
        </w:rPr>
        <w:t>ění pozdějších předpisů</w:t>
      </w:r>
      <w:r w:rsidR="00EF1476">
        <w:rPr>
          <w:rFonts w:ascii="Arial" w:hAnsi="Arial" w:cs="Arial"/>
        </w:rPr>
        <w:t xml:space="preserve"> (dále jen „občanský zákoník“)</w:t>
      </w:r>
      <w:r w:rsidR="00C54595">
        <w:rPr>
          <w:rFonts w:ascii="Arial" w:hAnsi="Arial" w:cs="Arial"/>
        </w:rPr>
        <w:t xml:space="preserve"> tuto </w:t>
      </w:r>
      <w:r w:rsidR="00F80957">
        <w:rPr>
          <w:rFonts w:ascii="Arial" w:hAnsi="Arial" w:cs="Arial"/>
        </w:rPr>
        <w:t>S</w:t>
      </w:r>
      <w:r w:rsidRPr="009D114A">
        <w:rPr>
          <w:rFonts w:ascii="Arial" w:hAnsi="Arial" w:cs="Arial"/>
        </w:rPr>
        <w:t xml:space="preserve">mlouvu o dílo (dále jen „Smlouva“)  </w:t>
      </w:r>
    </w:p>
    <w:p w:rsidR="00A37FD4" w:rsidRDefault="00A37FD4" w:rsidP="0078024C">
      <w:pPr>
        <w:jc w:val="both"/>
        <w:rPr>
          <w:rFonts w:ascii="Arial" w:hAnsi="Arial" w:cs="Arial"/>
        </w:rPr>
      </w:pPr>
    </w:p>
    <w:p w:rsidR="00A37FD4" w:rsidRDefault="00A37FD4" w:rsidP="0078024C">
      <w:pPr>
        <w:jc w:val="both"/>
        <w:rPr>
          <w:rFonts w:ascii="Arial" w:hAnsi="Arial" w:cs="Arial"/>
        </w:rPr>
      </w:pPr>
    </w:p>
    <w:p w:rsidR="00A37FD4" w:rsidRDefault="00A37FD4" w:rsidP="0078024C">
      <w:pPr>
        <w:jc w:val="both"/>
        <w:rPr>
          <w:rFonts w:ascii="Arial" w:hAnsi="Arial" w:cs="Arial"/>
        </w:rPr>
      </w:pPr>
    </w:p>
    <w:p w:rsidR="009D114A" w:rsidRPr="00582ECC" w:rsidRDefault="009D114A" w:rsidP="00582EC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582ECC">
        <w:rPr>
          <w:rFonts w:ascii="Arial" w:hAnsi="Arial" w:cs="Arial"/>
          <w:b/>
        </w:rPr>
        <w:t xml:space="preserve">Předmět Smlouvy   </w:t>
      </w:r>
      <w:r w:rsidRPr="00582ECC">
        <w:rPr>
          <w:rFonts w:ascii="Arial" w:hAnsi="Arial" w:cs="Arial"/>
        </w:rPr>
        <w:t xml:space="preserve">  </w:t>
      </w:r>
    </w:p>
    <w:p w:rsidR="009968D4" w:rsidRDefault="009D114A" w:rsidP="009968D4">
      <w:pPr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Zhotovitel se touto </w:t>
      </w:r>
      <w:r w:rsidR="00EF1476">
        <w:rPr>
          <w:rFonts w:ascii="Arial" w:hAnsi="Arial" w:cs="Arial"/>
        </w:rPr>
        <w:t>S</w:t>
      </w:r>
      <w:r w:rsidRPr="009D114A">
        <w:rPr>
          <w:rFonts w:ascii="Arial" w:hAnsi="Arial" w:cs="Arial"/>
        </w:rPr>
        <w:t xml:space="preserve">mlouvou zavazuje provést na svůj náklad a nebezpečí pro objednatele za podmínek níže uvedených dílo: </w:t>
      </w:r>
      <w:r w:rsidR="00EF1476" w:rsidRPr="00B76594">
        <w:rPr>
          <w:rFonts w:ascii="Arial" w:hAnsi="Arial" w:cs="Arial"/>
          <w:b/>
        </w:rPr>
        <w:t>renovace tonerů do laserových tiskáren</w:t>
      </w:r>
      <w:r w:rsidR="00B76594">
        <w:rPr>
          <w:rFonts w:ascii="Arial" w:hAnsi="Arial" w:cs="Arial"/>
        </w:rPr>
        <w:t>,</w:t>
      </w:r>
      <w:r w:rsidRPr="009D114A">
        <w:rPr>
          <w:rFonts w:ascii="Arial" w:hAnsi="Arial" w:cs="Arial"/>
        </w:rPr>
        <w:t xml:space="preserve"> dále jen „Dílo“ a </w:t>
      </w:r>
      <w:r w:rsidR="00B76594">
        <w:rPr>
          <w:rFonts w:ascii="Arial" w:hAnsi="Arial" w:cs="Arial"/>
        </w:rPr>
        <w:t>O</w:t>
      </w:r>
      <w:r w:rsidRPr="009D114A">
        <w:rPr>
          <w:rFonts w:ascii="Arial" w:hAnsi="Arial" w:cs="Arial"/>
        </w:rPr>
        <w:t>bjednatel se zavazuje Dílo převzít a zaplatit za něj Zhotoviteli cenu, která je sjednána v čl. II této Smlouvy.</w:t>
      </w:r>
    </w:p>
    <w:p w:rsidR="009968D4" w:rsidRDefault="009968D4" w:rsidP="009968D4">
      <w:pPr>
        <w:jc w:val="both"/>
        <w:rPr>
          <w:rFonts w:ascii="Arial" w:hAnsi="Arial" w:cs="Arial"/>
        </w:rPr>
      </w:pPr>
    </w:p>
    <w:p w:rsidR="00C54595" w:rsidRPr="00AE71D1" w:rsidRDefault="00C54595" w:rsidP="00582ECC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AE71D1">
        <w:rPr>
          <w:rFonts w:ascii="Arial" w:hAnsi="Arial" w:cs="Arial"/>
          <w:b/>
        </w:rPr>
        <w:t>Cena a platební podmínky</w:t>
      </w:r>
    </w:p>
    <w:p w:rsidR="009B2B03" w:rsidRPr="0074546B" w:rsidRDefault="00C54595" w:rsidP="00C54595">
      <w:pPr>
        <w:numPr>
          <w:ilvl w:val="1"/>
          <w:numId w:val="2"/>
        </w:numPr>
        <w:spacing w:after="120"/>
        <w:ind w:left="567" w:hanging="567"/>
        <w:rPr>
          <w:rFonts w:ascii="Arial" w:hAnsi="Arial" w:cs="Arial"/>
          <w:b/>
        </w:rPr>
      </w:pPr>
      <w:r w:rsidRPr="0074546B">
        <w:rPr>
          <w:rFonts w:ascii="Arial" w:hAnsi="Arial" w:cs="Arial"/>
          <w:b/>
        </w:rPr>
        <w:t xml:space="preserve">Cena předmětu </w:t>
      </w:r>
      <w:r w:rsidR="009B4A8B">
        <w:rPr>
          <w:rFonts w:ascii="Arial" w:hAnsi="Arial" w:cs="Arial"/>
          <w:b/>
        </w:rPr>
        <w:t>S</w:t>
      </w:r>
      <w:r w:rsidRPr="0074546B">
        <w:rPr>
          <w:rFonts w:ascii="Arial" w:hAnsi="Arial" w:cs="Arial"/>
          <w:b/>
        </w:rPr>
        <w:t xml:space="preserve">mlouvy činí </w:t>
      </w:r>
      <w:r w:rsidR="009B2B03" w:rsidRPr="0074546B">
        <w:rPr>
          <w:rFonts w:ascii="Arial" w:hAnsi="Arial" w:cs="Arial"/>
          <w:b/>
        </w:rPr>
        <w:t>268.370,-</w:t>
      </w:r>
      <w:r w:rsidRPr="0074546B">
        <w:rPr>
          <w:rFonts w:ascii="Arial" w:hAnsi="Arial" w:cs="Arial"/>
          <w:b/>
        </w:rPr>
        <w:t xml:space="preserve"> Kč bez DPH </w:t>
      </w:r>
    </w:p>
    <w:p w:rsidR="00C54595" w:rsidRPr="00C54595" w:rsidRDefault="00C54595" w:rsidP="009B2B03">
      <w:pPr>
        <w:spacing w:after="120"/>
        <w:ind w:left="567"/>
        <w:rPr>
          <w:rFonts w:ascii="Arial" w:hAnsi="Arial" w:cs="Arial"/>
          <w:b/>
        </w:rPr>
      </w:pPr>
      <w:r w:rsidRPr="008614A4">
        <w:rPr>
          <w:rFonts w:ascii="Arial" w:hAnsi="Arial" w:cs="Arial"/>
        </w:rPr>
        <w:t xml:space="preserve">(slovy: </w:t>
      </w:r>
      <w:r w:rsidR="009B2B03">
        <w:rPr>
          <w:rFonts w:ascii="Arial" w:hAnsi="Arial" w:cs="Arial"/>
        </w:rPr>
        <w:t>dvě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stě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šedesát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osm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tisíc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tři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sta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sedmdesát</w:t>
      </w:r>
      <w:r w:rsidR="009B4A8B">
        <w:rPr>
          <w:rFonts w:ascii="Arial" w:hAnsi="Arial" w:cs="Arial"/>
        </w:rPr>
        <w:t xml:space="preserve"> korun českých</w:t>
      </w:r>
      <w:r w:rsidR="009B2B03">
        <w:rPr>
          <w:rFonts w:ascii="Arial" w:hAnsi="Arial" w:cs="Arial"/>
        </w:rPr>
        <w:t>)</w:t>
      </w:r>
      <w:r w:rsidRPr="008614A4">
        <w:rPr>
          <w:rFonts w:ascii="Arial" w:hAnsi="Arial" w:cs="Arial"/>
        </w:rPr>
        <w:t xml:space="preserve"> </w:t>
      </w:r>
    </w:p>
    <w:p w:rsidR="009B2B03" w:rsidRPr="0074546B" w:rsidRDefault="00C54595" w:rsidP="00C54595">
      <w:pPr>
        <w:spacing w:after="120"/>
        <w:ind w:left="567"/>
        <w:rPr>
          <w:rFonts w:ascii="Arial" w:hAnsi="Arial" w:cs="Arial"/>
          <w:b/>
        </w:rPr>
      </w:pPr>
      <w:r w:rsidRPr="0074546B">
        <w:rPr>
          <w:rFonts w:ascii="Arial" w:hAnsi="Arial" w:cs="Arial"/>
          <w:b/>
        </w:rPr>
        <w:t xml:space="preserve">DPH ve výši 21% činí </w:t>
      </w:r>
      <w:r w:rsidR="009B2B03" w:rsidRPr="0074546B">
        <w:rPr>
          <w:rFonts w:ascii="Arial" w:hAnsi="Arial" w:cs="Arial"/>
          <w:b/>
        </w:rPr>
        <w:t>56.357,70</w:t>
      </w:r>
      <w:r w:rsidRPr="0074546B">
        <w:rPr>
          <w:rFonts w:ascii="Arial" w:hAnsi="Arial" w:cs="Arial"/>
          <w:b/>
        </w:rPr>
        <w:t xml:space="preserve"> Kč </w:t>
      </w:r>
    </w:p>
    <w:p w:rsidR="00C54595" w:rsidRPr="00C54595" w:rsidRDefault="00C54595" w:rsidP="00C54595">
      <w:pPr>
        <w:spacing w:after="120"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(slovy: </w:t>
      </w:r>
      <w:r w:rsidR="009B2B03">
        <w:rPr>
          <w:rFonts w:ascii="Arial" w:hAnsi="Arial" w:cs="Arial"/>
        </w:rPr>
        <w:t>padesát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šest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tisíc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tři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sta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padesát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sedm</w:t>
      </w:r>
      <w:r w:rsidR="009B4A8B">
        <w:rPr>
          <w:rFonts w:ascii="Arial" w:hAnsi="Arial" w:cs="Arial"/>
        </w:rPr>
        <w:t xml:space="preserve"> korun českých a sedmdesát haléřů</w:t>
      </w:r>
      <w:r w:rsidR="009B2B03">
        <w:rPr>
          <w:rFonts w:ascii="Arial" w:hAnsi="Arial" w:cs="Arial"/>
        </w:rPr>
        <w:t>)</w:t>
      </w:r>
    </w:p>
    <w:p w:rsidR="009B2B03" w:rsidRPr="0074546B" w:rsidRDefault="00C54595" w:rsidP="00C54595">
      <w:pPr>
        <w:spacing w:after="120"/>
        <w:ind w:left="567"/>
        <w:rPr>
          <w:rFonts w:ascii="Arial" w:hAnsi="Arial" w:cs="Arial"/>
          <w:b/>
        </w:rPr>
      </w:pPr>
      <w:r w:rsidRPr="0074546B">
        <w:rPr>
          <w:rFonts w:ascii="Arial" w:hAnsi="Arial" w:cs="Arial"/>
          <w:b/>
        </w:rPr>
        <w:t xml:space="preserve">celková cena s DPH činí </w:t>
      </w:r>
      <w:r w:rsidR="009B2B03" w:rsidRPr="0074546B">
        <w:rPr>
          <w:rFonts w:ascii="Arial" w:hAnsi="Arial" w:cs="Arial"/>
          <w:b/>
        </w:rPr>
        <w:t>324.727,70</w:t>
      </w:r>
      <w:r w:rsidRPr="0074546B">
        <w:rPr>
          <w:rFonts w:ascii="Arial" w:hAnsi="Arial" w:cs="Arial"/>
          <w:b/>
        </w:rPr>
        <w:t xml:space="preserve"> Kč </w:t>
      </w:r>
    </w:p>
    <w:p w:rsidR="00C54595" w:rsidRPr="008614A4" w:rsidRDefault="00C54595" w:rsidP="00C54595">
      <w:pPr>
        <w:spacing w:after="120"/>
        <w:ind w:left="567"/>
        <w:rPr>
          <w:rFonts w:ascii="Arial" w:hAnsi="Arial" w:cs="Arial"/>
          <w:b/>
        </w:rPr>
      </w:pPr>
      <w:r w:rsidRPr="008614A4">
        <w:rPr>
          <w:rFonts w:ascii="Arial" w:hAnsi="Arial" w:cs="Arial"/>
        </w:rPr>
        <w:t xml:space="preserve">(slovy: </w:t>
      </w:r>
      <w:r w:rsidR="009B2B03">
        <w:rPr>
          <w:rFonts w:ascii="Arial" w:hAnsi="Arial" w:cs="Arial"/>
        </w:rPr>
        <w:t>tři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sta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dvacet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čtyři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tisíc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sedm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set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dvacet</w:t>
      </w:r>
      <w:r w:rsidR="009B4A8B">
        <w:rPr>
          <w:rFonts w:ascii="Arial" w:hAnsi="Arial" w:cs="Arial"/>
        </w:rPr>
        <w:t xml:space="preserve"> </w:t>
      </w:r>
      <w:r w:rsidR="009B2B03">
        <w:rPr>
          <w:rFonts w:ascii="Arial" w:hAnsi="Arial" w:cs="Arial"/>
        </w:rPr>
        <w:t>sedm</w:t>
      </w:r>
      <w:r w:rsidR="009B4A8B">
        <w:rPr>
          <w:rFonts w:ascii="Arial" w:hAnsi="Arial" w:cs="Arial"/>
        </w:rPr>
        <w:t xml:space="preserve"> korun českých a sedmdesát haléřů</w:t>
      </w:r>
      <w:r w:rsidR="009B2B03">
        <w:rPr>
          <w:rFonts w:ascii="Arial" w:hAnsi="Arial" w:cs="Arial"/>
        </w:rPr>
        <w:t>)</w:t>
      </w:r>
    </w:p>
    <w:p w:rsidR="00C54595" w:rsidRPr="008614A4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Pr="008614A4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 xml:space="preserve">předmětu </w:t>
      </w:r>
      <w:r w:rsidR="009B4A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</w:t>
      </w:r>
      <w:r w:rsidRPr="008614A4">
        <w:rPr>
          <w:rFonts w:ascii="Arial" w:hAnsi="Arial" w:cs="Arial"/>
        </w:rPr>
        <w:t>je cenou konečnou a </w:t>
      </w:r>
      <w:r>
        <w:rPr>
          <w:rFonts w:ascii="Arial" w:hAnsi="Arial" w:cs="Arial"/>
        </w:rPr>
        <w:t xml:space="preserve">nepřekročitelnou a </w:t>
      </w:r>
      <w:r w:rsidRPr="008614A4">
        <w:rPr>
          <w:rFonts w:ascii="Arial" w:hAnsi="Arial" w:cs="Arial"/>
        </w:rPr>
        <w:t xml:space="preserve">zahrnuje veškeré náklady </w:t>
      </w:r>
      <w:r>
        <w:rPr>
          <w:rFonts w:ascii="Arial" w:hAnsi="Arial" w:cs="Arial"/>
        </w:rPr>
        <w:t>zhotovitele</w:t>
      </w:r>
      <w:r w:rsidRPr="008614A4">
        <w:rPr>
          <w:rFonts w:ascii="Arial" w:hAnsi="Arial" w:cs="Arial"/>
        </w:rPr>
        <w:t xml:space="preserve"> spojené s realizací předmětu </w:t>
      </w:r>
      <w:r w:rsidR="009B4A8B">
        <w:rPr>
          <w:rFonts w:ascii="Arial" w:hAnsi="Arial" w:cs="Arial"/>
        </w:rPr>
        <w:t>S</w:t>
      </w:r>
      <w:r w:rsidRPr="008614A4">
        <w:rPr>
          <w:rFonts w:ascii="Arial" w:hAnsi="Arial" w:cs="Arial"/>
        </w:rPr>
        <w:t>mlouvy.</w:t>
      </w:r>
    </w:p>
    <w:p w:rsidR="00C54595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ceny</w:t>
      </w:r>
      <w:r w:rsidRPr="00DA0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předmětu </w:t>
      </w:r>
      <w:r w:rsidR="009B4A8B">
        <w:rPr>
          <w:rFonts w:ascii="Arial" w:hAnsi="Arial" w:cs="Arial"/>
        </w:rPr>
        <w:t>S</w:t>
      </w:r>
      <w:r>
        <w:rPr>
          <w:rFonts w:ascii="Arial" w:hAnsi="Arial" w:cs="Arial"/>
        </w:rPr>
        <w:t>mlouvy je možná</w:t>
      </w:r>
      <w:r w:rsidRPr="00DA0349">
        <w:rPr>
          <w:rFonts w:ascii="Arial" w:hAnsi="Arial" w:cs="Arial"/>
        </w:rPr>
        <w:t xml:space="preserve"> pouze v případě, že d</w:t>
      </w:r>
      <w:r>
        <w:rPr>
          <w:rFonts w:ascii="Arial" w:hAnsi="Arial" w:cs="Arial"/>
        </w:rPr>
        <w:t xml:space="preserve">ojde v průběhu plnění předmětu </w:t>
      </w:r>
      <w:r w:rsidR="009B4A8B">
        <w:rPr>
          <w:rFonts w:ascii="Arial" w:hAnsi="Arial" w:cs="Arial"/>
        </w:rPr>
        <w:t>S</w:t>
      </w:r>
      <w:r w:rsidRPr="00DA0349">
        <w:rPr>
          <w:rFonts w:ascii="Arial" w:hAnsi="Arial" w:cs="Arial"/>
        </w:rPr>
        <w:t xml:space="preserve">mlouvy ke změnám daňových předpisů upravujících výši DPH. Tato změna nebude smluvními stranami </w:t>
      </w:r>
      <w:r w:rsidR="009B4A8B">
        <w:rPr>
          <w:rFonts w:ascii="Arial" w:hAnsi="Arial" w:cs="Arial"/>
        </w:rPr>
        <w:t>považována za podstatnou změnu S</w:t>
      </w:r>
      <w:r w:rsidRPr="00DA0349">
        <w:rPr>
          <w:rFonts w:ascii="Arial" w:hAnsi="Arial" w:cs="Arial"/>
        </w:rPr>
        <w:t>mlouvy a neb</w:t>
      </w:r>
      <w:r>
        <w:rPr>
          <w:rFonts w:ascii="Arial" w:hAnsi="Arial" w:cs="Arial"/>
        </w:rPr>
        <w:t xml:space="preserve">ude proto pořizován dodatek ke </w:t>
      </w:r>
      <w:r w:rsidR="009B4A8B">
        <w:rPr>
          <w:rFonts w:ascii="Arial" w:hAnsi="Arial" w:cs="Arial"/>
        </w:rPr>
        <w:t>S</w:t>
      </w:r>
      <w:r>
        <w:rPr>
          <w:rFonts w:ascii="Arial" w:hAnsi="Arial" w:cs="Arial"/>
        </w:rPr>
        <w:t>mlouvě. Zhotovitel</w:t>
      </w:r>
      <w:r w:rsidRPr="00DA0349">
        <w:rPr>
          <w:rFonts w:ascii="Arial" w:hAnsi="Arial" w:cs="Arial"/>
        </w:rPr>
        <w:t xml:space="preserve"> bude fakturovat sazbu DPH platnou v</w:t>
      </w:r>
      <w:r>
        <w:rPr>
          <w:rFonts w:ascii="Arial" w:hAnsi="Arial" w:cs="Arial"/>
        </w:rPr>
        <w:t> </w:t>
      </w:r>
      <w:r w:rsidRPr="00DA0349">
        <w:rPr>
          <w:rFonts w:ascii="Arial" w:hAnsi="Arial" w:cs="Arial"/>
        </w:rPr>
        <w:t>den zdanitelného plnění.</w:t>
      </w:r>
    </w:p>
    <w:p w:rsidR="00C54595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</w:t>
      </w:r>
      <w:r w:rsidRPr="00E0613A">
        <w:rPr>
          <w:rFonts w:ascii="Arial" w:hAnsi="Arial" w:cs="Arial"/>
        </w:rPr>
        <w:t xml:space="preserve">l neposkytuje zálohy. </w:t>
      </w:r>
    </w:p>
    <w:p w:rsidR="00C54595" w:rsidRPr="009E1C8A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9E1C8A">
        <w:rPr>
          <w:rFonts w:ascii="Arial" w:hAnsi="Arial" w:cs="Arial"/>
        </w:rPr>
        <w:t xml:space="preserve">Úhrada ceny bude provedena po řádném splnění předmětu </w:t>
      </w:r>
      <w:r w:rsidR="009B4A8B">
        <w:rPr>
          <w:rFonts w:ascii="Arial" w:hAnsi="Arial" w:cs="Arial"/>
        </w:rPr>
        <w:t>S</w:t>
      </w:r>
      <w:r w:rsidRPr="009E1C8A">
        <w:rPr>
          <w:rFonts w:ascii="Arial" w:hAnsi="Arial" w:cs="Arial"/>
        </w:rPr>
        <w:t>mlouvy na základě daňového dokladu</w:t>
      </w:r>
      <w:r>
        <w:rPr>
          <w:rFonts w:ascii="Arial" w:hAnsi="Arial" w:cs="Arial"/>
        </w:rPr>
        <w:t xml:space="preserve"> - faktury</w:t>
      </w:r>
      <w:r w:rsidRPr="009E1C8A">
        <w:rPr>
          <w:rFonts w:ascii="Arial" w:hAnsi="Arial" w:cs="Arial"/>
        </w:rPr>
        <w:t xml:space="preserve"> vystaveného </w:t>
      </w:r>
      <w:r w:rsidR="009B4A8B">
        <w:rPr>
          <w:rFonts w:ascii="Arial" w:hAnsi="Arial" w:cs="Arial"/>
        </w:rPr>
        <w:t>Z</w:t>
      </w:r>
      <w:r>
        <w:rPr>
          <w:rFonts w:ascii="Arial" w:hAnsi="Arial" w:cs="Arial"/>
        </w:rPr>
        <w:t>hotovitelem</w:t>
      </w:r>
      <w:r w:rsidRPr="009E1C8A">
        <w:rPr>
          <w:rFonts w:ascii="Arial" w:hAnsi="Arial" w:cs="Arial"/>
        </w:rPr>
        <w:t xml:space="preserve"> a doručeného </w:t>
      </w:r>
      <w:r w:rsidR="009B4A8B">
        <w:rPr>
          <w:rFonts w:ascii="Arial" w:hAnsi="Arial" w:cs="Arial"/>
        </w:rPr>
        <w:t>O</w:t>
      </w:r>
      <w:r>
        <w:rPr>
          <w:rFonts w:ascii="Arial" w:hAnsi="Arial" w:cs="Arial"/>
        </w:rPr>
        <w:t>bjednateli.</w:t>
      </w:r>
      <w:r w:rsidRPr="009E1C8A">
        <w:rPr>
          <w:rFonts w:ascii="Arial" w:hAnsi="Arial" w:cs="Arial"/>
        </w:rPr>
        <w:t xml:space="preserve"> Podkladem pro daňový doklad</w:t>
      </w:r>
      <w:r>
        <w:rPr>
          <w:rFonts w:ascii="Arial" w:hAnsi="Arial" w:cs="Arial"/>
        </w:rPr>
        <w:t xml:space="preserve"> - fakturu</w:t>
      </w:r>
      <w:r w:rsidRPr="009E1C8A">
        <w:rPr>
          <w:rFonts w:ascii="Arial" w:hAnsi="Arial" w:cs="Arial"/>
        </w:rPr>
        <w:t xml:space="preserve"> bude předávací protokol potvrzený </w:t>
      </w:r>
      <w:r w:rsidR="009B4A8B">
        <w:rPr>
          <w:rFonts w:ascii="Arial" w:hAnsi="Arial" w:cs="Arial"/>
        </w:rPr>
        <w:t>O</w:t>
      </w:r>
      <w:r>
        <w:rPr>
          <w:rFonts w:ascii="Arial" w:hAnsi="Arial" w:cs="Arial"/>
        </w:rPr>
        <w:t>bjednatelem</w:t>
      </w:r>
      <w:r w:rsidRPr="009E1C8A">
        <w:rPr>
          <w:rFonts w:ascii="Arial" w:hAnsi="Arial" w:cs="Arial"/>
        </w:rPr>
        <w:t xml:space="preserve">. </w:t>
      </w:r>
    </w:p>
    <w:p w:rsidR="00C54595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doklad – faktura musí obsahovat všechny náležitosti dle platných právních předpisů, a to zejména náležitosti dle</w:t>
      </w:r>
      <w:r w:rsidRPr="00333481">
        <w:rPr>
          <w:rFonts w:ascii="Arial" w:hAnsi="Arial" w:cs="Arial"/>
        </w:rPr>
        <w:t xml:space="preserve"> zákona č. 563/1991 Sb., o účetnictví, ve znění pozdějších předpisů</w:t>
      </w:r>
      <w:r>
        <w:rPr>
          <w:rFonts w:ascii="Arial" w:hAnsi="Arial" w:cs="Arial"/>
        </w:rPr>
        <w:t>, § 29 zákona č. 235/2004 Sb., o dani z přidané hodnoty, ve znění pozdějších předpisů, a náležitosti uvedené v § 435 občansk</w:t>
      </w:r>
      <w:r w:rsidR="009B4A8B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zákoník</w:t>
      </w:r>
      <w:r w:rsidR="009B4A8B">
        <w:rPr>
          <w:rFonts w:ascii="Arial" w:hAnsi="Arial" w:cs="Arial"/>
        </w:rPr>
        <w:t>u</w:t>
      </w:r>
      <w:r>
        <w:rPr>
          <w:rFonts w:ascii="Arial" w:hAnsi="Arial" w:cs="Arial"/>
        </w:rPr>
        <w:t>. Daňový doklad – faktura musí být vystaven ve prospěch bankovního účtu zhotovitele zveřejněného v registru ARES a uvedeného v záhlaví smlouvy. Přílohou daňového dokladu - faktury bude i kopie potvrzeného předávacího protokolu.</w:t>
      </w:r>
    </w:p>
    <w:p w:rsidR="00C54595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320F7A">
        <w:rPr>
          <w:rFonts w:ascii="Arial" w:hAnsi="Arial" w:cs="Arial"/>
        </w:rPr>
        <w:t>Splatnost řádně vystaveného daňového dokladu</w:t>
      </w:r>
      <w:r>
        <w:rPr>
          <w:rFonts w:ascii="Arial" w:hAnsi="Arial" w:cs="Arial"/>
        </w:rPr>
        <w:t xml:space="preserve"> - faktury</w:t>
      </w:r>
      <w:r w:rsidRPr="00320F7A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 xml:space="preserve">21 </w:t>
      </w:r>
      <w:r w:rsidRPr="00320F7A">
        <w:rPr>
          <w:rFonts w:ascii="Arial" w:hAnsi="Arial" w:cs="Arial"/>
        </w:rPr>
        <w:t xml:space="preserve">dnů ode dne jeho doručení </w:t>
      </w:r>
      <w:r w:rsidR="009B4A8B">
        <w:rPr>
          <w:rFonts w:ascii="Arial" w:hAnsi="Arial" w:cs="Arial"/>
        </w:rPr>
        <w:t>O</w:t>
      </w:r>
      <w:r>
        <w:rPr>
          <w:rFonts w:ascii="Arial" w:hAnsi="Arial" w:cs="Arial"/>
        </w:rPr>
        <w:t>bjednatel</w:t>
      </w:r>
      <w:r w:rsidRPr="00320F7A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Za den splnění platební povinnosti se považuje den odepsání faktur</w:t>
      </w:r>
      <w:r w:rsidR="009B4A8B">
        <w:rPr>
          <w:rFonts w:ascii="Arial" w:hAnsi="Arial" w:cs="Arial"/>
        </w:rPr>
        <w:t>ované částky z bankovního účtu O</w:t>
      </w:r>
      <w:r>
        <w:rPr>
          <w:rFonts w:ascii="Arial" w:hAnsi="Arial" w:cs="Arial"/>
        </w:rPr>
        <w:t xml:space="preserve">bjednatele na bankovní účet </w:t>
      </w:r>
      <w:r w:rsidR="009B4A8B">
        <w:rPr>
          <w:rFonts w:ascii="Arial" w:hAnsi="Arial" w:cs="Arial"/>
        </w:rPr>
        <w:t>Z</w:t>
      </w:r>
      <w:r>
        <w:rPr>
          <w:rFonts w:ascii="Arial" w:hAnsi="Arial" w:cs="Arial"/>
        </w:rPr>
        <w:t>hotovitele.</w:t>
      </w:r>
    </w:p>
    <w:p w:rsidR="00C54595" w:rsidRDefault="009B4A8B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doklad – fakturu Zhotovitel O</w:t>
      </w:r>
      <w:r w:rsidR="00C54595">
        <w:rPr>
          <w:rFonts w:ascii="Arial" w:hAnsi="Arial" w:cs="Arial"/>
        </w:rPr>
        <w:t>bjednateli doručí písemně, buď v listinné podobě na adresu Generálního finančního ředitelství, Lazarská 15/7, 117 22 Praha 1, nebo e</w:t>
      </w:r>
      <w:r w:rsidR="00495E3A">
        <w:rPr>
          <w:rFonts w:ascii="Arial" w:hAnsi="Arial" w:cs="Arial"/>
        </w:rPr>
        <w:t>lektronicky do datové schránky O</w:t>
      </w:r>
      <w:r w:rsidR="00C54595">
        <w:rPr>
          <w:rFonts w:ascii="Arial" w:hAnsi="Arial" w:cs="Arial"/>
        </w:rPr>
        <w:t xml:space="preserve">bjednatele či na e-mailovou </w:t>
      </w:r>
      <w:proofErr w:type="gramStart"/>
      <w:r w:rsidR="00C54595">
        <w:rPr>
          <w:rFonts w:ascii="Arial" w:hAnsi="Arial" w:cs="Arial"/>
        </w:rPr>
        <w:t xml:space="preserve">adresu </w:t>
      </w:r>
      <w:r w:rsidR="0010299A">
        <w:rPr>
          <w:sz w:val="24"/>
          <w:highlight w:val="darkGray"/>
        </w:rPr>
        <w:lastRenderedPageBreak/>
        <w:t>_____________________</w:t>
      </w:r>
      <w:r w:rsidR="0010299A">
        <w:rPr>
          <w:sz w:val="24"/>
        </w:rPr>
        <w:t xml:space="preserve"> </w:t>
      </w:r>
      <w:r w:rsidR="00C54595">
        <w:rPr>
          <w:rFonts w:ascii="Arial" w:hAnsi="Arial" w:cs="Arial"/>
        </w:rPr>
        <w:t xml:space="preserve"> Objednatel</w:t>
      </w:r>
      <w:proofErr w:type="gramEnd"/>
      <w:r w:rsidR="00C54595">
        <w:rPr>
          <w:rFonts w:ascii="Arial" w:hAnsi="Arial" w:cs="Arial"/>
        </w:rPr>
        <w:t xml:space="preserve"> upřednostňuje elektronické daňové doklady - faktury vytvářené v IS DOC nebo ve formátu PDF.</w:t>
      </w:r>
    </w:p>
    <w:p w:rsidR="00C54595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320F7A">
        <w:rPr>
          <w:rFonts w:ascii="Arial" w:hAnsi="Arial" w:cs="Arial"/>
        </w:rPr>
        <w:t xml:space="preserve"> má právo daňový doklad </w:t>
      </w:r>
      <w:r>
        <w:rPr>
          <w:rFonts w:ascii="Arial" w:hAnsi="Arial" w:cs="Arial"/>
        </w:rPr>
        <w:t xml:space="preserve">– fakturu </w:t>
      </w:r>
      <w:r w:rsidRPr="00320F7A">
        <w:rPr>
          <w:rFonts w:ascii="Arial" w:hAnsi="Arial" w:cs="Arial"/>
        </w:rPr>
        <w:t xml:space="preserve">před uplynutím lhůty jeho splatnosti </w:t>
      </w:r>
      <w:r>
        <w:rPr>
          <w:rFonts w:ascii="Arial" w:hAnsi="Arial" w:cs="Arial"/>
        </w:rPr>
        <w:t xml:space="preserve">bez zaplacení </w:t>
      </w:r>
      <w:r w:rsidRPr="00320F7A">
        <w:rPr>
          <w:rFonts w:ascii="Arial" w:hAnsi="Arial" w:cs="Arial"/>
        </w:rPr>
        <w:t xml:space="preserve">vrátit, aniž by došlo k prodlení s jeho úhradou, </w:t>
      </w:r>
      <w:r>
        <w:rPr>
          <w:rFonts w:ascii="Arial" w:hAnsi="Arial" w:cs="Arial"/>
        </w:rPr>
        <w:t xml:space="preserve">nesplňuje-li požadované náležitosti. Zhotovitel je povinen podle povahy nesprávnosti daňový doklad – fakturu opravit. </w:t>
      </w:r>
      <w:r w:rsidRPr="00320F7A">
        <w:rPr>
          <w:rFonts w:ascii="Arial" w:hAnsi="Arial" w:cs="Arial"/>
        </w:rPr>
        <w:t xml:space="preserve">Nová lhůta splatnosti v délce </w:t>
      </w:r>
      <w:r>
        <w:rPr>
          <w:rFonts w:ascii="Arial" w:hAnsi="Arial" w:cs="Arial"/>
        </w:rPr>
        <w:t xml:space="preserve">21 </w:t>
      </w:r>
      <w:r w:rsidRPr="00320F7A">
        <w:rPr>
          <w:rFonts w:ascii="Arial" w:hAnsi="Arial" w:cs="Arial"/>
        </w:rPr>
        <w:t>dnů počne plynout ode dne doručení opraveného</w:t>
      </w:r>
      <w:r>
        <w:rPr>
          <w:rFonts w:ascii="Arial" w:hAnsi="Arial" w:cs="Arial"/>
        </w:rPr>
        <w:t xml:space="preserve"> </w:t>
      </w:r>
      <w:r w:rsidRPr="00320F7A">
        <w:rPr>
          <w:rFonts w:ascii="Arial" w:hAnsi="Arial" w:cs="Arial"/>
        </w:rPr>
        <w:t xml:space="preserve">daňového dokladu </w:t>
      </w:r>
      <w:r w:rsidR="00495E3A">
        <w:rPr>
          <w:rFonts w:ascii="Arial" w:hAnsi="Arial" w:cs="Arial"/>
        </w:rPr>
        <w:t xml:space="preserve"> - faktury O</w:t>
      </w:r>
      <w:r>
        <w:rPr>
          <w:rFonts w:ascii="Arial" w:hAnsi="Arial" w:cs="Arial"/>
        </w:rPr>
        <w:t>bjednateli</w:t>
      </w:r>
      <w:r w:rsidRPr="00320F7A">
        <w:rPr>
          <w:rFonts w:ascii="Arial" w:hAnsi="Arial" w:cs="Arial"/>
        </w:rPr>
        <w:t>.</w:t>
      </w:r>
    </w:p>
    <w:p w:rsidR="00C54595" w:rsidRPr="00BB7D89" w:rsidRDefault="00C54595" w:rsidP="00C54595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BB7D89">
        <w:rPr>
          <w:rFonts w:ascii="Arial" w:hAnsi="Arial" w:cs="Arial"/>
        </w:rPr>
        <w:t>Platba bude provedena výhradně v české měně a rovněž všechny cenové údaje budou uvedeny v této měně.</w:t>
      </w:r>
    </w:p>
    <w:p w:rsidR="009D114A" w:rsidRPr="009D114A" w:rsidRDefault="009D114A" w:rsidP="0078024C">
      <w:pPr>
        <w:jc w:val="both"/>
        <w:rPr>
          <w:rFonts w:ascii="Arial" w:hAnsi="Arial" w:cs="Arial"/>
        </w:rPr>
      </w:pPr>
      <w:r w:rsidRPr="009D114A">
        <w:rPr>
          <w:rFonts w:ascii="Arial" w:hAnsi="Arial" w:cs="Arial"/>
        </w:rPr>
        <w:t xml:space="preserve">   </w:t>
      </w:r>
    </w:p>
    <w:p w:rsidR="00AE71D1" w:rsidRDefault="00495E3A" w:rsidP="00582ECC">
      <w:pPr>
        <w:pStyle w:val="Odstavecseseznamem"/>
        <w:keepNext/>
        <w:numPr>
          <w:ilvl w:val="0"/>
          <w:numId w:val="8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E71D1" w:rsidRPr="00582ECC">
        <w:rPr>
          <w:rFonts w:ascii="Arial" w:hAnsi="Arial" w:cs="Arial"/>
          <w:b/>
        </w:rPr>
        <w:t>ankční ujednání a náhrada újmy</w:t>
      </w:r>
    </w:p>
    <w:p w:rsidR="00582ECC" w:rsidRPr="00582ECC" w:rsidRDefault="00582ECC" w:rsidP="00582ECC">
      <w:pPr>
        <w:pStyle w:val="Odstavecseseznamem"/>
        <w:keepNext/>
        <w:spacing w:before="240"/>
        <w:ind w:left="360"/>
        <w:rPr>
          <w:rFonts w:ascii="Arial" w:hAnsi="Arial" w:cs="Arial"/>
          <w:b/>
        </w:rPr>
      </w:pPr>
    </w:p>
    <w:p w:rsidR="00AE71D1" w:rsidRPr="00582ECC" w:rsidRDefault="00495E3A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Zhotovitele s plněním předmětu Smlouvy má O</w:t>
      </w:r>
      <w:r w:rsidR="00AE71D1" w:rsidRPr="00582ECC">
        <w:rPr>
          <w:rFonts w:ascii="Arial" w:hAnsi="Arial" w:cs="Arial"/>
        </w:rPr>
        <w:t xml:space="preserve">bjednatel právo uplatnit vůči němu smluvní pokutu ve výši </w:t>
      </w:r>
      <w:r>
        <w:rPr>
          <w:rFonts w:ascii="Arial" w:hAnsi="Arial" w:cs="Arial"/>
        </w:rPr>
        <w:t>0,05% z celkové ceny předmětu S</w:t>
      </w:r>
      <w:r w:rsidR="00AE71D1" w:rsidRPr="00582ECC">
        <w:rPr>
          <w:rFonts w:ascii="Arial" w:hAnsi="Arial" w:cs="Arial"/>
        </w:rPr>
        <w:t>mlouvy včetně DPH za každý i započatý den prodlení.</w:t>
      </w:r>
    </w:p>
    <w:p w:rsidR="00AE71D1" w:rsidRPr="00582ECC" w:rsidRDefault="00495E3A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O</w:t>
      </w:r>
      <w:r w:rsidR="00AE71D1" w:rsidRPr="00582ECC">
        <w:rPr>
          <w:rFonts w:ascii="Arial" w:hAnsi="Arial" w:cs="Arial"/>
        </w:rPr>
        <w:t xml:space="preserve">bjednatele se zaplacením </w:t>
      </w:r>
      <w:r>
        <w:rPr>
          <w:rFonts w:ascii="Arial" w:hAnsi="Arial" w:cs="Arial"/>
        </w:rPr>
        <w:t>daňového dokladu - faktury, má Z</w:t>
      </w:r>
      <w:r w:rsidR="00AE71D1" w:rsidRPr="00582ECC">
        <w:rPr>
          <w:rFonts w:ascii="Arial" w:hAnsi="Arial" w:cs="Arial"/>
        </w:rPr>
        <w:t>hotovitel právo po něm požadovat zaplacení úroku z prodlení ve výši stanovené nařízením vlády č. 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:rsidR="00AE71D1" w:rsidRPr="00582ECC" w:rsidRDefault="00AE71D1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 w:rsidRPr="00582ECC">
        <w:rPr>
          <w:rFonts w:ascii="Arial" w:hAnsi="Arial" w:cs="Arial"/>
        </w:rPr>
        <w:t xml:space="preserve">Smluvní pokutu lze uložit opakovaně, a to za každý jednotlivý případ. </w:t>
      </w:r>
    </w:p>
    <w:p w:rsidR="00AE71D1" w:rsidRPr="00582ECC" w:rsidRDefault="00AE71D1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 w:rsidRPr="00582ECC">
        <w:rPr>
          <w:rFonts w:ascii="Arial" w:hAnsi="Arial" w:cs="Arial"/>
        </w:rPr>
        <w:t>Zaplacením smluvní pokuty není dotčeno právo smluvních stran na úhradu způsobené újmy vzniklé v </w:t>
      </w:r>
      <w:r w:rsidR="00495E3A">
        <w:rPr>
          <w:rFonts w:ascii="Arial" w:hAnsi="Arial" w:cs="Arial"/>
        </w:rPr>
        <w:t>souvislosti s plněním předmětu S</w:t>
      </w:r>
      <w:r w:rsidRPr="00582ECC">
        <w:rPr>
          <w:rFonts w:ascii="Arial" w:hAnsi="Arial" w:cs="Arial"/>
        </w:rPr>
        <w:t xml:space="preserve">mlouvy. Zaplacená smluvní pokuta se nezapočítává do případné náhrady újmy. Případná újma bude hrazena v penězích, je-li to dobře možné a žádá-li to poškozený, hradí se škoda uvedením do předešlého stavu. </w:t>
      </w:r>
    </w:p>
    <w:p w:rsidR="00AE71D1" w:rsidRPr="00582ECC" w:rsidRDefault="00AE71D1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 w:rsidRPr="00582ECC">
        <w:rPr>
          <w:rFonts w:ascii="Arial" w:hAnsi="Arial" w:cs="Arial"/>
        </w:rPr>
        <w:t>Jakékoliv omezování vý</w:t>
      </w:r>
      <w:r w:rsidR="00495E3A">
        <w:rPr>
          <w:rFonts w:ascii="Arial" w:hAnsi="Arial" w:cs="Arial"/>
        </w:rPr>
        <w:t>še případných sankcí ze strany Z</w:t>
      </w:r>
      <w:r w:rsidRPr="00582ECC">
        <w:rPr>
          <w:rFonts w:ascii="Arial" w:hAnsi="Arial" w:cs="Arial"/>
        </w:rPr>
        <w:t>hotovitele se nepřipouští.</w:t>
      </w:r>
    </w:p>
    <w:p w:rsidR="00AE71D1" w:rsidRDefault="00AE71D1" w:rsidP="00582ECC">
      <w:pPr>
        <w:pStyle w:val="Odstavecseseznamem"/>
        <w:numPr>
          <w:ilvl w:val="0"/>
          <w:numId w:val="7"/>
        </w:numPr>
        <w:spacing w:after="120"/>
        <w:ind w:left="567" w:hanging="720"/>
        <w:jc w:val="both"/>
        <w:rPr>
          <w:rFonts w:ascii="Arial" w:hAnsi="Arial" w:cs="Arial"/>
        </w:rPr>
      </w:pPr>
      <w:r w:rsidRPr="00582ECC">
        <w:rPr>
          <w:rFonts w:ascii="Arial" w:hAnsi="Arial" w:cs="Arial"/>
        </w:rPr>
        <w:t>Zhotovitel odpovídá za veškerou újmu zp</w:t>
      </w:r>
      <w:r w:rsidR="00495E3A">
        <w:rPr>
          <w:rFonts w:ascii="Arial" w:hAnsi="Arial" w:cs="Arial"/>
        </w:rPr>
        <w:t>ůsobenou objednateli porušením S</w:t>
      </w:r>
      <w:r w:rsidRPr="00582ECC">
        <w:rPr>
          <w:rFonts w:ascii="Arial" w:hAnsi="Arial" w:cs="Arial"/>
        </w:rPr>
        <w:t>mlouvy v plné výši. Náhrada újmy se řídí ustanoveními občanského zákoníku.</w:t>
      </w:r>
    </w:p>
    <w:p w:rsidR="00582ECC" w:rsidRPr="00582ECC" w:rsidRDefault="00582ECC" w:rsidP="00582ECC">
      <w:pPr>
        <w:pStyle w:val="Odstavecseseznamem"/>
        <w:spacing w:after="120"/>
        <w:ind w:left="567"/>
        <w:jc w:val="both"/>
        <w:rPr>
          <w:rFonts w:ascii="Arial" w:hAnsi="Arial" w:cs="Arial"/>
        </w:rPr>
      </w:pP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Doba plnění</w:t>
      </w:r>
    </w:p>
    <w:p w:rsidR="00AE71D1" w:rsidRDefault="00AE71D1" w:rsidP="00AE71D1">
      <w:pPr>
        <w:pStyle w:val="bloka"/>
        <w:spacing w:before="0" w:after="120"/>
        <w:ind w:left="567"/>
        <w:rPr>
          <w:rFonts w:ascii="Arial" w:hAnsi="Arial" w:cs="Arial"/>
          <w:szCs w:val="22"/>
        </w:rPr>
      </w:pPr>
      <w:r w:rsidRPr="005C14FC">
        <w:rPr>
          <w:rFonts w:ascii="Arial" w:hAnsi="Arial" w:cs="Arial"/>
          <w:szCs w:val="22"/>
        </w:rPr>
        <w:t xml:space="preserve">Zhotovitel se zavazuje provést </w:t>
      </w:r>
      <w:r w:rsidR="004A76B2">
        <w:rPr>
          <w:rFonts w:ascii="Arial" w:hAnsi="Arial" w:cs="Arial"/>
          <w:szCs w:val="22"/>
        </w:rPr>
        <w:t>D</w:t>
      </w:r>
      <w:r w:rsidRPr="005C14FC">
        <w:rPr>
          <w:rFonts w:ascii="Arial" w:hAnsi="Arial" w:cs="Arial"/>
          <w:szCs w:val="22"/>
        </w:rPr>
        <w:t>ílo této smlouvy d</w:t>
      </w:r>
      <w:r w:rsidR="004A76B2">
        <w:rPr>
          <w:rFonts w:ascii="Arial" w:hAnsi="Arial" w:cs="Arial"/>
          <w:szCs w:val="22"/>
        </w:rPr>
        <w:t>o 20 pracovních dnů od podpisu S</w:t>
      </w:r>
      <w:r w:rsidRPr="005C14FC">
        <w:rPr>
          <w:rFonts w:ascii="Arial" w:hAnsi="Arial" w:cs="Arial"/>
          <w:szCs w:val="22"/>
        </w:rPr>
        <w:t>mlouvy.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Předání a převzetí díla</w:t>
      </w:r>
    </w:p>
    <w:p w:rsidR="00AE71D1" w:rsidRDefault="004A76B2" w:rsidP="00AE71D1">
      <w:pPr>
        <w:pStyle w:val="bloka"/>
        <w:spacing w:before="0" w:after="12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Řádně dokončené D</w:t>
      </w:r>
      <w:r w:rsidR="00AE71D1" w:rsidRPr="005C14FC">
        <w:rPr>
          <w:rFonts w:ascii="Arial" w:hAnsi="Arial" w:cs="Arial"/>
          <w:szCs w:val="22"/>
        </w:rPr>
        <w:t>ílo bude předáno a převz</w:t>
      </w:r>
      <w:r w:rsidR="00F70713">
        <w:rPr>
          <w:rFonts w:ascii="Arial" w:hAnsi="Arial" w:cs="Arial"/>
          <w:szCs w:val="22"/>
        </w:rPr>
        <w:t>ato písemným zápisem v objektu O</w:t>
      </w:r>
      <w:r w:rsidR="00AE71D1" w:rsidRPr="005C14FC">
        <w:rPr>
          <w:rFonts w:ascii="Arial" w:hAnsi="Arial" w:cs="Arial"/>
          <w:szCs w:val="22"/>
        </w:rPr>
        <w:t>bjednatele</w:t>
      </w:r>
      <w:r>
        <w:rPr>
          <w:rFonts w:ascii="Arial" w:hAnsi="Arial" w:cs="Arial"/>
          <w:szCs w:val="22"/>
        </w:rPr>
        <w:t xml:space="preserve"> (v budově FÚ pro Jihomoravský kraj, nám. Svobody 4, 602 00 Brno)</w:t>
      </w:r>
      <w:r w:rsidR="00AE71D1" w:rsidRPr="005C14FC">
        <w:rPr>
          <w:rFonts w:ascii="Arial" w:hAnsi="Arial" w:cs="Arial"/>
          <w:szCs w:val="22"/>
        </w:rPr>
        <w:t>. K</w:t>
      </w:r>
      <w:r w:rsidR="00F70713">
        <w:rPr>
          <w:rFonts w:ascii="Arial" w:hAnsi="Arial" w:cs="Arial"/>
          <w:szCs w:val="22"/>
        </w:rPr>
        <w:t xml:space="preserve"> předání a převzetí díla vyzve Z</w:t>
      </w:r>
      <w:r w:rsidR="00AE71D1" w:rsidRPr="005C14FC">
        <w:rPr>
          <w:rFonts w:ascii="Arial" w:hAnsi="Arial" w:cs="Arial"/>
          <w:szCs w:val="22"/>
        </w:rPr>
        <w:t>hotovitel objednatele osobně či telefonicky alespoň 1 den př</w:t>
      </w:r>
      <w:r w:rsidR="00F70713">
        <w:rPr>
          <w:rFonts w:ascii="Arial" w:hAnsi="Arial" w:cs="Arial"/>
          <w:szCs w:val="22"/>
        </w:rPr>
        <w:t>edem, nejpozději však tak, aby D</w:t>
      </w:r>
      <w:r w:rsidR="00AE71D1" w:rsidRPr="005C14FC">
        <w:rPr>
          <w:rFonts w:ascii="Arial" w:hAnsi="Arial" w:cs="Arial"/>
          <w:szCs w:val="22"/>
        </w:rPr>
        <w:t>ílo bylo předáno alespoň poslední den</w:t>
      </w:r>
      <w:r w:rsidR="00F70713">
        <w:rPr>
          <w:rFonts w:ascii="Arial" w:hAnsi="Arial" w:cs="Arial"/>
          <w:szCs w:val="22"/>
        </w:rPr>
        <w:t xml:space="preserve"> dohodnuté lhůty pro provedení D</w:t>
      </w:r>
      <w:r w:rsidR="00AE71D1" w:rsidRPr="005C14FC">
        <w:rPr>
          <w:rFonts w:ascii="Arial" w:hAnsi="Arial" w:cs="Arial"/>
          <w:szCs w:val="22"/>
        </w:rPr>
        <w:t>íla</w:t>
      </w:r>
      <w:r w:rsidR="00AE71D1">
        <w:rPr>
          <w:rFonts w:ascii="Arial" w:hAnsi="Arial" w:cs="Arial"/>
          <w:szCs w:val="22"/>
        </w:rPr>
        <w:t>.</w:t>
      </w:r>
      <w:r w:rsidR="00F70713">
        <w:rPr>
          <w:rFonts w:ascii="Arial" w:hAnsi="Arial" w:cs="Arial"/>
          <w:szCs w:val="22"/>
        </w:rPr>
        <w:t xml:space="preserve"> Na stejném místě si Zhotovitel převezme od Objednatele prázdné tonery k renovaci.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Záruka</w:t>
      </w:r>
    </w:p>
    <w:p w:rsidR="00AE71D1" w:rsidRDefault="00AE71D1" w:rsidP="00AE71D1">
      <w:pPr>
        <w:pStyle w:val="bloka"/>
        <w:spacing w:before="0" w:after="12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 je povinen poskyt</w:t>
      </w:r>
      <w:r w:rsidR="00F70713">
        <w:rPr>
          <w:rFonts w:ascii="Arial" w:hAnsi="Arial" w:cs="Arial"/>
          <w:szCs w:val="22"/>
        </w:rPr>
        <w:t>nout záruku za jakost předmětu S</w:t>
      </w:r>
      <w:r>
        <w:rPr>
          <w:rFonts w:ascii="Arial" w:hAnsi="Arial" w:cs="Arial"/>
          <w:szCs w:val="22"/>
        </w:rPr>
        <w:t xml:space="preserve">mlouvy v délce </w:t>
      </w:r>
      <w:r w:rsidRPr="00530AA0">
        <w:rPr>
          <w:rFonts w:ascii="Arial" w:hAnsi="Arial" w:cs="Arial"/>
          <w:szCs w:val="22"/>
        </w:rPr>
        <w:t xml:space="preserve">24 </w:t>
      </w:r>
      <w:r>
        <w:rPr>
          <w:rFonts w:ascii="Arial" w:hAnsi="Arial" w:cs="Arial"/>
          <w:szCs w:val="22"/>
        </w:rPr>
        <w:t>měsíců.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lastRenderedPageBreak/>
        <w:t>Práva třetích osob</w:t>
      </w:r>
    </w:p>
    <w:p w:rsidR="00AE71D1" w:rsidRDefault="00AE71D1" w:rsidP="00AE71D1">
      <w:pPr>
        <w:pStyle w:val="bloka"/>
        <w:spacing w:before="0" w:after="12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</w:t>
      </w:r>
      <w:r w:rsidR="00F70713">
        <w:rPr>
          <w:rFonts w:ascii="Arial" w:hAnsi="Arial" w:cs="Arial"/>
          <w:szCs w:val="22"/>
        </w:rPr>
        <w:t>tovitel prohlašuje, že předmět S</w:t>
      </w:r>
      <w:r>
        <w:rPr>
          <w:rFonts w:ascii="Arial" w:hAnsi="Arial" w:cs="Arial"/>
          <w:szCs w:val="22"/>
        </w:rPr>
        <w:t>mlouvy nebude zatížen právy t</w:t>
      </w:r>
      <w:r w:rsidR="00F70713">
        <w:rPr>
          <w:rFonts w:ascii="Arial" w:hAnsi="Arial" w:cs="Arial"/>
          <w:szCs w:val="22"/>
        </w:rPr>
        <w:t>řetích osob, ze kterých by pro O</w:t>
      </w:r>
      <w:r>
        <w:rPr>
          <w:rFonts w:ascii="Arial" w:hAnsi="Arial" w:cs="Arial"/>
          <w:szCs w:val="22"/>
        </w:rPr>
        <w:t>bjednatele vyplynuly jakékoliv další finanční nebo jiné povinnosti vůči tře</w:t>
      </w:r>
      <w:r w:rsidR="00F70713">
        <w:rPr>
          <w:rFonts w:ascii="Arial" w:hAnsi="Arial" w:cs="Arial"/>
          <w:szCs w:val="22"/>
        </w:rPr>
        <w:t>tím stranám. V opačném případě Z</w:t>
      </w:r>
      <w:r>
        <w:rPr>
          <w:rFonts w:ascii="Arial" w:hAnsi="Arial" w:cs="Arial"/>
          <w:szCs w:val="22"/>
        </w:rPr>
        <w:t>hotovitel ponese veš</w:t>
      </w:r>
      <w:r w:rsidR="00F70713">
        <w:rPr>
          <w:rFonts w:ascii="Arial" w:hAnsi="Arial" w:cs="Arial"/>
          <w:szCs w:val="22"/>
        </w:rPr>
        <w:t>keré náklady, které kvůli tomu O</w:t>
      </w:r>
      <w:r>
        <w:rPr>
          <w:rFonts w:ascii="Arial" w:hAnsi="Arial" w:cs="Arial"/>
          <w:szCs w:val="22"/>
        </w:rPr>
        <w:t>bjednateli vzniknou.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Uveřejňování informací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bere na vědomí, že </w:t>
      </w:r>
      <w:r w:rsidR="00F707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mlouva včetně jejích příloh a případných dodatků může být uveřejněna na internetových stránkách </w:t>
      </w:r>
      <w:r w:rsidR="00F7071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a na profilu </w:t>
      </w:r>
      <w:r w:rsidR="00F70713">
        <w:rPr>
          <w:rFonts w:ascii="Arial" w:hAnsi="Arial" w:cs="Arial"/>
        </w:rPr>
        <w:t>O</w:t>
      </w:r>
      <w:r>
        <w:rPr>
          <w:rFonts w:ascii="Arial" w:hAnsi="Arial" w:cs="Arial"/>
        </w:rPr>
        <w:t>bjednatele, případně v Registru smluv, podléhá-li povinnosti uveřejnění.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Doba trvání smluvního vztahu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kdykoliv ukončit písemnou dohodou smluvních stran.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7D5244">
        <w:rPr>
          <w:rFonts w:ascii="Arial" w:hAnsi="Arial" w:cs="Arial"/>
        </w:rPr>
        <w:t>Každá ze smluvních stran má právo odsto</w:t>
      </w:r>
      <w:r w:rsidR="00F70713">
        <w:rPr>
          <w:rFonts w:ascii="Arial" w:hAnsi="Arial" w:cs="Arial"/>
        </w:rPr>
        <w:t>upit od S</w:t>
      </w:r>
      <w:r w:rsidRPr="007D5244">
        <w:rPr>
          <w:rFonts w:ascii="Arial" w:hAnsi="Arial" w:cs="Arial"/>
        </w:rPr>
        <w:t>mlouvy</w:t>
      </w:r>
      <w:r w:rsidRPr="00D32EC6">
        <w:rPr>
          <w:rFonts w:ascii="Arial" w:hAnsi="Arial" w:cs="Arial"/>
        </w:rPr>
        <w:t>, dojde</w:t>
      </w:r>
      <w:r w:rsidRPr="00D32EC6">
        <w:rPr>
          <w:rFonts w:ascii="Arial" w:hAnsi="Arial" w:cs="Arial"/>
        </w:rPr>
        <w:noBreakHyphen/>
        <w:t xml:space="preserve">li </w:t>
      </w:r>
      <w:r>
        <w:rPr>
          <w:rFonts w:ascii="Arial" w:hAnsi="Arial" w:cs="Arial"/>
        </w:rPr>
        <w:t xml:space="preserve">druhou smluvní stranou </w:t>
      </w:r>
      <w:r w:rsidR="00F70713">
        <w:rPr>
          <w:rFonts w:ascii="Arial" w:hAnsi="Arial" w:cs="Arial"/>
        </w:rPr>
        <w:t>k porušení S</w:t>
      </w:r>
      <w:r w:rsidRPr="00D32EC6">
        <w:rPr>
          <w:rFonts w:ascii="Arial" w:hAnsi="Arial" w:cs="Arial"/>
        </w:rPr>
        <w:t>mlouvy podstatn</w:t>
      </w:r>
      <w:r>
        <w:rPr>
          <w:rFonts w:ascii="Arial" w:hAnsi="Arial" w:cs="Arial"/>
        </w:rPr>
        <w:t>ým způsobem</w:t>
      </w:r>
      <w:r w:rsidRPr="00D32EC6">
        <w:rPr>
          <w:rFonts w:ascii="Arial" w:hAnsi="Arial" w:cs="Arial"/>
        </w:rPr>
        <w:t xml:space="preserve"> ve smyslu §</w:t>
      </w:r>
      <w:r>
        <w:rPr>
          <w:rFonts w:ascii="Arial" w:hAnsi="Arial" w:cs="Arial"/>
        </w:rPr>
        <w:t> </w:t>
      </w:r>
      <w:r w:rsidRPr="00D32EC6">
        <w:rPr>
          <w:rFonts w:ascii="Arial" w:hAnsi="Arial" w:cs="Arial"/>
        </w:rPr>
        <w:t xml:space="preserve">2002 a násl. </w:t>
      </w:r>
      <w:r>
        <w:rPr>
          <w:rFonts w:ascii="Arial" w:hAnsi="Arial" w:cs="Arial"/>
        </w:rPr>
        <w:t xml:space="preserve">zákona č. 89/2012 Sb., </w:t>
      </w:r>
      <w:r w:rsidRPr="00D32EC6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 ve znění pozdějších předpisů.</w:t>
      </w:r>
    </w:p>
    <w:p w:rsidR="00AE71D1" w:rsidRPr="00D32EC6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D32EC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porušení</w:t>
      </w:r>
      <w:r w:rsidR="00F70713">
        <w:rPr>
          <w:rFonts w:ascii="Arial" w:hAnsi="Arial" w:cs="Arial"/>
        </w:rPr>
        <w:t xml:space="preserve"> S</w:t>
      </w:r>
      <w:r w:rsidRPr="00D32EC6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 podstatným způsobem ze strany</w:t>
      </w:r>
      <w:r w:rsidRPr="00D32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</w:t>
      </w:r>
      <w:r w:rsidRPr="00D32EC6">
        <w:rPr>
          <w:rFonts w:ascii="Arial" w:hAnsi="Arial" w:cs="Arial"/>
        </w:rPr>
        <w:t xml:space="preserve"> se považuje zejména:</w:t>
      </w:r>
    </w:p>
    <w:p w:rsidR="00AE71D1" w:rsidRDefault="00F70713" w:rsidP="00AE71D1">
      <w:pPr>
        <w:pStyle w:val="Bezmezer"/>
        <w:numPr>
          <w:ilvl w:val="0"/>
          <w:numId w:val="3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</w:t>
      </w:r>
      <w:r w:rsidR="00AE71D1">
        <w:rPr>
          <w:rFonts w:ascii="Arial" w:hAnsi="Arial" w:cs="Arial"/>
        </w:rPr>
        <w:t>hotovitele s předáním předmětu smlouvy o více než 30 kalendářních dnů,</w:t>
      </w:r>
    </w:p>
    <w:p w:rsidR="00AE71D1" w:rsidRDefault="00AE71D1" w:rsidP="00AE71D1">
      <w:pPr>
        <w:pStyle w:val="Bezmezer"/>
        <w:numPr>
          <w:ilvl w:val="0"/>
          <w:numId w:val="3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</w:t>
      </w:r>
      <w:r w:rsidR="00F70713">
        <w:rPr>
          <w:rFonts w:ascii="Arial" w:hAnsi="Arial" w:cs="Arial"/>
        </w:rPr>
        <w:t>nnosti odstranit vady předmětu S</w:t>
      </w:r>
      <w:r>
        <w:rPr>
          <w:rFonts w:ascii="Arial" w:hAnsi="Arial" w:cs="Arial"/>
        </w:rPr>
        <w:t>mlouvy ve lhůtě 30 kalendářních dnů ode dne jejich oznámení objednatelem,</w:t>
      </w:r>
    </w:p>
    <w:p w:rsidR="00AE71D1" w:rsidRDefault="00AE71D1" w:rsidP="00AE71D1">
      <w:pPr>
        <w:pStyle w:val="Bezmezer"/>
        <w:numPr>
          <w:ilvl w:val="0"/>
          <w:numId w:val="3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jiné porušení smluvních povinností</w:t>
      </w:r>
      <w:r w:rsidR="00F70713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hotovitele, které nebude odstraněno ani do 30 kalendářních dnů </w:t>
      </w:r>
      <w:r w:rsidR="00F70713">
        <w:rPr>
          <w:rFonts w:ascii="Arial" w:hAnsi="Arial" w:cs="Arial"/>
        </w:rPr>
        <w:t>ode dne doručení písemné výzvy O</w:t>
      </w:r>
      <w:r>
        <w:rPr>
          <w:rFonts w:ascii="Arial" w:hAnsi="Arial" w:cs="Arial"/>
        </w:rPr>
        <w:t>bjednatele k nápravě,</w:t>
      </w:r>
    </w:p>
    <w:p w:rsidR="00AE71D1" w:rsidRPr="0037049D" w:rsidRDefault="00F70713" w:rsidP="00AE71D1">
      <w:pPr>
        <w:pStyle w:val="Bezmezer"/>
        <w:numPr>
          <w:ilvl w:val="0"/>
          <w:numId w:val="3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povinnosti Z</w:t>
      </w:r>
      <w:r w:rsidR="00AE71D1">
        <w:rPr>
          <w:rFonts w:ascii="Arial" w:hAnsi="Arial" w:cs="Arial"/>
        </w:rPr>
        <w:t>hotovitele k ochraně důvěrných informací.</w:t>
      </w:r>
    </w:p>
    <w:p w:rsidR="00AE71D1" w:rsidRDefault="00F70713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</w:t>
      </w:r>
      <w:r w:rsidR="00AE71D1">
        <w:rPr>
          <w:rFonts w:ascii="Arial" w:hAnsi="Arial" w:cs="Arial"/>
        </w:rPr>
        <w:t>mlouvy podstatným způsobem ze strany objednatele se považuje zejména:</w:t>
      </w:r>
    </w:p>
    <w:p w:rsidR="00AE71D1" w:rsidRDefault="00F70713" w:rsidP="00AE71D1">
      <w:pPr>
        <w:pStyle w:val="Bezmezer"/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O</w:t>
      </w:r>
      <w:r w:rsidR="00AE71D1">
        <w:rPr>
          <w:rFonts w:ascii="Arial" w:hAnsi="Arial" w:cs="Arial"/>
        </w:rPr>
        <w:t>bjednatele s úhradou daňového dokladu - faktury delší než 30 kalendářních dnů,</w:t>
      </w:r>
    </w:p>
    <w:p w:rsidR="00AE71D1" w:rsidRDefault="00F70713" w:rsidP="00AE71D1">
      <w:pPr>
        <w:pStyle w:val="Bezmezer"/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O</w:t>
      </w:r>
      <w:r w:rsidR="00AE71D1">
        <w:rPr>
          <w:rFonts w:ascii="Arial" w:hAnsi="Arial" w:cs="Arial"/>
        </w:rPr>
        <w:t xml:space="preserve">bjednatele s poskytnutím součinnosti o více než 30 kalendářních dnů </w:t>
      </w:r>
      <w:r>
        <w:rPr>
          <w:rFonts w:ascii="Arial" w:hAnsi="Arial" w:cs="Arial"/>
        </w:rPr>
        <w:t>ode dne doručení písemné výzvy Z</w:t>
      </w:r>
      <w:r w:rsidR="00AE71D1">
        <w:rPr>
          <w:rFonts w:ascii="Arial" w:hAnsi="Arial" w:cs="Arial"/>
        </w:rPr>
        <w:t>hotovitele k nápravě,</w:t>
      </w:r>
    </w:p>
    <w:p w:rsidR="00AE71D1" w:rsidRPr="0037049D" w:rsidRDefault="00166175" w:rsidP="00AE71D1">
      <w:pPr>
        <w:pStyle w:val="Bezmezer"/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povinnosti O</w:t>
      </w:r>
      <w:r w:rsidR="00AE71D1">
        <w:rPr>
          <w:rFonts w:ascii="Arial" w:hAnsi="Arial" w:cs="Arial"/>
        </w:rPr>
        <w:t>bjednatele k ochraně důvěrných informací.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166175">
        <w:rPr>
          <w:rFonts w:ascii="Arial" w:hAnsi="Arial" w:cs="Arial"/>
        </w:rPr>
        <w:t>natel je mimo jiné oprávněn od S</w:t>
      </w:r>
      <w:r>
        <w:rPr>
          <w:rFonts w:ascii="Arial" w:hAnsi="Arial" w:cs="Arial"/>
        </w:rPr>
        <w:t>mlouvy odstoupit v případech, že:</w:t>
      </w:r>
    </w:p>
    <w:p w:rsidR="00AE71D1" w:rsidRDefault="00166175" w:rsidP="00AE71D1">
      <w:pPr>
        <w:pStyle w:val="Bezmezer"/>
        <w:numPr>
          <w:ilvl w:val="0"/>
          <w:numId w:val="5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E71D1">
        <w:rPr>
          <w:rFonts w:ascii="Arial" w:hAnsi="Arial" w:cs="Arial"/>
        </w:rPr>
        <w:t xml:space="preserve">hotovitel vstoupí do likvidace, </w:t>
      </w:r>
    </w:p>
    <w:p w:rsidR="00AE71D1" w:rsidRDefault="00166175" w:rsidP="00AE71D1">
      <w:pPr>
        <w:pStyle w:val="Bezmezer"/>
        <w:numPr>
          <w:ilvl w:val="0"/>
          <w:numId w:val="5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 proti Z</w:t>
      </w:r>
      <w:r w:rsidR="00AE71D1">
        <w:rPr>
          <w:rFonts w:ascii="Arial" w:hAnsi="Arial" w:cs="Arial"/>
        </w:rPr>
        <w:t>hotoviteli zahájeno insolvenční řízení, pokud nebude insolvenční návrh v zákonné lhůtě odmítnut pro zjevnou bezdůvodnost,</w:t>
      </w:r>
    </w:p>
    <w:p w:rsidR="00AE71D1" w:rsidRPr="002707EA" w:rsidRDefault="00166175" w:rsidP="00AE71D1">
      <w:pPr>
        <w:pStyle w:val="Bezmezer"/>
        <w:numPr>
          <w:ilvl w:val="0"/>
          <w:numId w:val="5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E71D1">
        <w:rPr>
          <w:rFonts w:ascii="Arial" w:hAnsi="Arial" w:cs="Arial"/>
        </w:rPr>
        <w:t xml:space="preserve">hotovitel bude pravomocně odsouzen za trestný čin. 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Odstoupení od </w:t>
      </w:r>
      <w:r w:rsidR="00166175">
        <w:rPr>
          <w:rFonts w:ascii="Arial" w:hAnsi="Arial" w:cs="Arial"/>
        </w:rPr>
        <w:t>S</w:t>
      </w:r>
      <w:r>
        <w:rPr>
          <w:rFonts w:ascii="Arial" w:hAnsi="Arial" w:cs="Arial"/>
        </w:rPr>
        <w:t>mlouvy musí být písemné, jinak je neplatné. Odstoupení je účinné ode dne, kdy bude doručeno druhé smluvní straně.</w:t>
      </w:r>
    </w:p>
    <w:p w:rsidR="00AE71D1" w:rsidRPr="00582ECC" w:rsidRDefault="00AE71D1" w:rsidP="00582ECC">
      <w:pPr>
        <w:pStyle w:val="Odstavecseseznamem"/>
        <w:numPr>
          <w:ilvl w:val="0"/>
          <w:numId w:val="8"/>
        </w:numPr>
        <w:spacing w:before="360" w:after="120"/>
        <w:rPr>
          <w:rFonts w:ascii="Arial" w:hAnsi="Arial" w:cs="Arial"/>
          <w:b/>
        </w:rPr>
      </w:pPr>
      <w:r w:rsidRPr="00582ECC">
        <w:rPr>
          <w:rFonts w:ascii="Arial" w:hAnsi="Arial" w:cs="Arial"/>
          <w:b/>
        </w:rPr>
        <w:t>Závěrečná ustanovení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46A5B">
        <w:rPr>
          <w:rFonts w:ascii="Arial" w:hAnsi="Arial" w:cs="Arial"/>
        </w:rPr>
        <w:t xml:space="preserve">mlouva nabývá platnosti </w:t>
      </w:r>
      <w:r w:rsidRPr="002C10E3">
        <w:rPr>
          <w:rFonts w:ascii="Arial" w:hAnsi="Arial" w:cs="Arial"/>
        </w:rPr>
        <w:t>a účinnosti dnem podpisu</w:t>
      </w:r>
      <w:r w:rsidRPr="00246A5B">
        <w:rPr>
          <w:rFonts w:ascii="Arial" w:hAnsi="Arial" w:cs="Arial"/>
        </w:rPr>
        <w:t xml:space="preserve"> oprávněnými zástupci obou smluvních stran.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Všechny právní vztahy, které vzniknou při realizaci práv</w:t>
      </w:r>
      <w:r w:rsidR="00166175">
        <w:rPr>
          <w:rFonts w:ascii="Arial" w:hAnsi="Arial" w:cs="Arial"/>
        </w:rPr>
        <w:t xml:space="preserve"> a povinností vyplývajících ze S</w:t>
      </w:r>
      <w:r>
        <w:rPr>
          <w:rFonts w:ascii="Arial" w:hAnsi="Arial" w:cs="Arial"/>
        </w:rPr>
        <w:t>mlouvy, se řídí právním řádem České republiky, zejména pak občanský</w:t>
      </w:r>
      <w:r w:rsidR="0016617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zákoník</w:t>
      </w:r>
      <w:r w:rsidR="00166175">
        <w:rPr>
          <w:rFonts w:ascii="Arial" w:hAnsi="Arial" w:cs="Arial"/>
        </w:rPr>
        <w:t>em</w:t>
      </w:r>
      <w:r>
        <w:rPr>
          <w:rFonts w:ascii="Arial" w:hAnsi="Arial" w:cs="Arial"/>
        </w:rPr>
        <w:t>.</w:t>
      </w:r>
    </w:p>
    <w:p w:rsidR="00AE71D1" w:rsidRPr="00367542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9A03D2">
        <w:rPr>
          <w:rFonts w:ascii="Arial" w:hAnsi="Arial" w:cs="Arial"/>
        </w:rPr>
        <w:t>Pro rozhodování případných sporů, vzniklých ze závaz</w:t>
      </w:r>
      <w:r w:rsidR="00166175">
        <w:rPr>
          <w:rFonts w:ascii="Arial" w:hAnsi="Arial" w:cs="Arial"/>
        </w:rPr>
        <w:t>kových vztahů založených touto S</w:t>
      </w:r>
      <w:r w:rsidRPr="009A03D2">
        <w:rPr>
          <w:rFonts w:ascii="Arial" w:hAnsi="Arial" w:cs="Arial"/>
        </w:rPr>
        <w:t>mlouvou, budou místně a věcně příslušné soudy České republiky.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strana je povinna bez zbytečného odkladu písemně oznámit druhé smluvní straně zm</w:t>
      </w:r>
      <w:r w:rsidR="00166175">
        <w:rPr>
          <w:rFonts w:ascii="Arial" w:hAnsi="Arial" w:cs="Arial"/>
        </w:rPr>
        <w:t>ěnu údajů uvedených v záhlaví S</w:t>
      </w:r>
      <w:r>
        <w:rPr>
          <w:rFonts w:ascii="Arial" w:hAnsi="Arial" w:cs="Arial"/>
        </w:rPr>
        <w:t xml:space="preserve">mlouvy. Ke změně bankovního spojení včetně čísla bankovního účtu smluvních stran může dojít pouze písemným dodatkem ke </w:t>
      </w:r>
      <w:r w:rsidR="00166175">
        <w:rPr>
          <w:rFonts w:ascii="Arial" w:hAnsi="Arial" w:cs="Arial"/>
        </w:rPr>
        <w:t>S</w:t>
      </w:r>
      <w:r>
        <w:rPr>
          <w:rFonts w:ascii="Arial" w:hAnsi="Arial" w:cs="Arial"/>
        </w:rPr>
        <w:t>mlouvě.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46A5B">
        <w:rPr>
          <w:rFonts w:ascii="Arial" w:hAnsi="Arial" w:cs="Arial"/>
        </w:rPr>
        <w:t>mlouvu lze měnit nebo doplňovat písemnými</w:t>
      </w:r>
      <w:r>
        <w:rPr>
          <w:rFonts w:ascii="Arial" w:hAnsi="Arial" w:cs="Arial"/>
        </w:rPr>
        <w:t xml:space="preserve"> dodatky číslovanými ve vzestupné řadě</w:t>
      </w:r>
      <w:r w:rsidRPr="00246A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odsouhlasenými oběma </w:t>
      </w:r>
      <w:r w:rsidR="00166175">
        <w:rPr>
          <w:rFonts w:ascii="Arial" w:hAnsi="Arial" w:cs="Arial"/>
        </w:rPr>
        <w:t>smluvními stranami, není-li ve S</w:t>
      </w:r>
      <w:r>
        <w:rPr>
          <w:rFonts w:ascii="Arial" w:hAnsi="Arial" w:cs="Arial"/>
        </w:rPr>
        <w:t>mlouvě stanoveno jinak.</w:t>
      </w:r>
    </w:p>
    <w:p w:rsidR="00AE71D1" w:rsidRDefault="00166175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Stane-li se některé ustanovení S</w:t>
      </w:r>
      <w:r w:rsidR="00AE71D1" w:rsidRPr="00333481">
        <w:rPr>
          <w:rFonts w:ascii="Arial" w:hAnsi="Arial" w:cs="Arial"/>
        </w:rPr>
        <w:t>mlouvy neplatným, nevymahatelným nebo neúčinným, nedotýká se tato neplatnost, nevymahatelnost či n</w:t>
      </w:r>
      <w:r>
        <w:rPr>
          <w:rFonts w:ascii="Arial" w:hAnsi="Arial" w:cs="Arial"/>
        </w:rPr>
        <w:t>eúčinnost ostatních ustanovení S</w:t>
      </w:r>
      <w:r w:rsidR="00AE71D1" w:rsidRPr="00333481">
        <w:rPr>
          <w:rFonts w:ascii="Arial" w:hAnsi="Arial" w:cs="Arial"/>
        </w:rPr>
        <w:t>mlouvy. Smluvní strany nahradí do 30 pracovních dnů od doručení výzvy druhou smluvní stranou neplatné, nevymahatelné nebo neúčinné ustanovení ustanovením platným, vymahatelným a účinným se stejným nebo obdobným obchodním a právním smyslem, případně uzavř</w:t>
      </w:r>
      <w:r>
        <w:rPr>
          <w:rFonts w:ascii="Arial" w:hAnsi="Arial" w:cs="Arial"/>
        </w:rPr>
        <w:t>ou v tomto smyslu S</w:t>
      </w:r>
      <w:r w:rsidR="00AE71D1">
        <w:rPr>
          <w:rFonts w:ascii="Arial" w:hAnsi="Arial" w:cs="Arial"/>
        </w:rPr>
        <w:t>mlouvu novou.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4C040C">
        <w:rPr>
          <w:rFonts w:ascii="Arial" w:hAnsi="Arial" w:cs="Arial"/>
        </w:rPr>
        <w:t>Obě smluvní strany se zavazují, že zachovají jako důvěrné informace týkající se vlastní spolupráce a vnitřních záležitostí smluvních stran a předmětu Smlouvy, pokud by jejich zveřejnění nebo zpřístupnění třetí osobě mohlo způsobit újmu druhé smluvní straně. Smluvní strany se zavazují zachovávat o těchto skutečnostech mlčenlivost.</w:t>
      </w:r>
    </w:p>
    <w:p w:rsidR="00AE71D1" w:rsidRPr="0033348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nejsou oprávněny</w:t>
      </w:r>
      <w:r w:rsidRPr="00333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převést nebo postoupit práva a povinnosti</w:t>
      </w:r>
      <w:r w:rsidR="00166175">
        <w:rPr>
          <w:rFonts w:ascii="Arial" w:hAnsi="Arial" w:cs="Arial"/>
        </w:rPr>
        <w:t xml:space="preserve"> vyplývajících ze S</w:t>
      </w:r>
      <w:r w:rsidRPr="00333481">
        <w:rPr>
          <w:rFonts w:ascii="Arial" w:hAnsi="Arial" w:cs="Arial"/>
        </w:rPr>
        <w:t xml:space="preserve">mlouvy na </w:t>
      </w:r>
      <w:r>
        <w:rPr>
          <w:rFonts w:ascii="Arial" w:hAnsi="Arial" w:cs="Arial"/>
        </w:rPr>
        <w:t>třetí</w:t>
      </w:r>
      <w:r w:rsidRPr="00333481">
        <w:rPr>
          <w:rFonts w:ascii="Arial" w:hAnsi="Arial" w:cs="Arial"/>
        </w:rPr>
        <w:t xml:space="preserve"> osobu bez souhlasu</w:t>
      </w:r>
      <w:r>
        <w:rPr>
          <w:rFonts w:ascii="Arial" w:hAnsi="Arial" w:cs="Arial"/>
        </w:rPr>
        <w:t xml:space="preserve"> druhé smluvní strany</w:t>
      </w:r>
      <w:r w:rsidRPr="00333481">
        <w:rPr>
          <w:rFonts w:ascii="Arial" w:hAnsi="Arial" w:cs="Arial"/>
        </w:rPr>
        <w:t>.</w:t>
      </w:r>
    </w:p>
    <w:p w:rsidR="00AE71D1" w:rsidRPr="007D4227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57BAA">
        <w:rPr>
          <w:rFonts w:ascii="Arial" w:hAnsi="Arial" w:cs="Arial"/>
        </w:rPr>
        <w:t xml:space="preserve">mlouva je vyhotovena ve </w:t>
      </w:r>
      <w:r>
        <w:rPr>
          <w:rFonts w:ascii="Arial" w:hAnsi="Arial" w:cs="Arial"/>
        </w:rPr>
        <w:t>dvou stejnopisech s platností originálu</w:t>
      </w:r>
      <w:r w:rsidRPr="00A57BAA">
        <w:rPr>
          <w:rFonts w:ascii="Arial" w:hAnsi="Arial" w:cs="Arial"/>
        </w:rPr>
        <w:t xml:space="preserve">, </w:t>
      </w:r>
      <w:r w:rsidR="00166175">
        <w:rPr>
          <w:rFonts w:ascii="Arial" w:hAnsi="Arial" w:cs="Arial"/>
        </w:rPr>
        <w:t>z nichž jeden obdrží Zhotovitel a jeden O</w:t>
      </w:r>
      <w:r>
        <w:rPr>
          <w:rFonts w:ascii="Arial" w:hAnsi="Arial" w:cs="Arial"/>
        </w:rPr>
        <w:t>bjednatel</w:t>
      </w:r>
      <w:r w:rsidRPr="00A57BAA">
        <w:rPr>
          <w:rFonts w:ascii="Arial" w:hAnsi="Arial" w:cs="Arial"/>
        </w:rPr>
        <w:t>.</w:t>
      </w:r>
    </w:p>
    <w:p w:rsidR="00AE71D1" w:rsidRDefault="00AE71D1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tímto prohlašují, že si smlouvu před jejím podpisem přečetly, a že ji uzavírají podle jejich pravé a svobodné vůle, určitě, vážně a srozumitelně, a na důkaz toho připojují níže své podpisy.</w:t>
      </w:r>
    </w:p>
    <w:p w:rsidR="00AE71D1" w:rsidRDefault="00166175" w:rsidP="00AE71D1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S</w:t>
      </w:r>
      <w:r w:rsidR="00AE71D1">
        <w:rPr>
          <w:rFonts w:ascii="Arial" w:hAnsi="Arial" w:cs="Arial"/>
        </w:rPr>
        <w:t>mlouvy jsou její přílohy:</w:t>
      </w:r>
    </w:p>
    <w:p w:rsidR="00582ECC" w:rsidRDefault="00582ECC" w:rsidP="00582ECC">
      <w:pPr>
        <w:pStyle w:val="Bezmezer"/>
        <w:rPr>
          <w:rFonts w:ascii="Arial" w:hAnsi="Arial" w:cs="Arial"/>
        </w:rPr>
      </w:pPr>
    </w:p>
    <w:p w:rsidR="00AE71D1" w:rsidRDefault="00AE71D1" w:rsidP="00582EC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Příloha č. 1 – Seznam renovovaných tonerů</w:t>
      </w:r>
    </w:p>
    <w:p w:rsidR="009968D4" w:rsidRDefault="009968D4" w:rsidP="0078024C">
      <w:pPr>
        <w:jc w:val="both"/>
        <w:rPr>
          <w:rFonts w:ascii="Arial" w:hAnsi="Arial" w:cs="Arial"/>
        </w:rPr>
      </w:pPr>
    </w:p>
    <w:p w:rsidR="00606D53" w:rsidRDefault="00606D53" w:rsidP="0078024C">
      <w:pPr>
        <w:jc w:val="both"/>
        <w:rPr>
          <w:rFonts w:ascii="Arial" w:hAnsi="Arial" w:cs="Arial"/>
        </w:rPr>
      </w:pPr>
    </w:p>
    <w:p w:rsidR="00277AA4" w:rsidRDefault="00277AA4" w:rsidP="0078024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77AA4" w:rsidTr="00277AA4">
        <w:tc>
          <w:tcPr>
            <w:tcW w:w="4605" w:type="dxa"/>
          </w:tcPr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D114A">
              <w:rPr>
                <w:rFonts w:ascii="Arial" w:hAnsi="Arial" w:cs="Arial"/>
              </w:rPr>
              <w:t>V.</w:t>
            </w:r>
            <w:r>
              <w:rPr>
                <w:rFonts w:ascii="Arial" w:hAnsi="Arial" w:cs="Arial"/>
              </w:rPr>
              <w:t>Brně</w:t>
            </w:r>
            <w:proofErr w:type="spellEnd"/>
            <w:proofErr w:type="gramEnd"/>
            <w:r w:rsidRPr="009D114A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…</w:t>
            </w:r>
            <w:r w:rsidR="0010299A">
              <w:rPr>
                <w:rFonts w:ascii="Arial" w:hAnsi="Arial" w:cs="Arial"/>
              </w:rPr>
              <w:t>26.10.2016</w:t>
            </w:r>
            <w:r>
              <w:rPr>
                <w:rFonts w:ascii="Arial" w:hAnsi="Arial" w:cs="Arial"/>
              </w:rPr>
              <w:t>…………………</w:t>
            </w: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77AA4" w:rsidRDefault="00B0774C" w:rsidP="0027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Generální finanční ředitelství</w:t>
            </w:r>
          </w:p>
          <w:p w:rsidR="00277AA4" w:rsidRDefault="0010299A" w:rsidP="00277AA4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highlight w:val="darkGray"/>
              </w:rPr>
              <w:t>________________</w:t>
            </w:r>
            <w:r w:rsidR="00277AA4">
              <w:rPr>
                <w:rFonts w:ascii="Arial" w:hAnsi="Arial" w:cs="Arial"/>
              </w:rPr>
              <w:t>, ředitel Odboru IT v Brně</w:t>
            </w: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  <w:r w:rsidRPr="009D114A">
              <w:rPr>
                <w:rFonts w:ascii="Arial" w:hAnsi="Arial" w:cs="Arial"/>
              </w:rPr>
              <w:t>V Ostravě dne</w:t>
            </w:r>
            <w:r>
              <w:rPr>
                <w:rFonts w:ascii="Arial" w:hAnsi="Arial" w:cs="Arial"/>
              </w:rPr>
              <w:t xml:space="preserve"> …</w:t>
            </w:r>
            <w:r w:rsidR="0010299A">
              <w:rPr>
                <w:rFonts w:ascii="Arial" w:hAnsi="Arial" w:cs="Arial"/>
              </w:rPr>
              <w:t>26.10.2016</w:t>
            </w:r>
            <w:bookmarkStart w:id="0" w:name="_GoBack"/>
            <w:bookmarkEnd w:id="0"/>
            <w:r>
              <w:rPr>
                <w:rFonts w:ascii="Arial" w:hAnsi="Arial" w:cs="Arial"/>
              </w:rPr>
              <w:t>…………………</w:t>
            </w: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both"/>
              <w:rPr>
                <w:rFonts w:ascii="Arial" w:hAnsi="Arial" w:cs="Arial"/>
              </w:rPr>
            </w:pPr>
          </w:p>
          <w:p w:rsidR="00277AA4" w:rsidRDefault="00277AA4" w:rsidP="0027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77AA4" w:rsidRDefault="00B0774C" w:rsidP="0027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TONERSYSTEM s.r.o.</w:t>
            </w:r>
          </w:p>
          <w:p w:rsidR="00277AA4" w:rsidRDefault="0010299A" w:rsidP="0010299A">
            <w:pPr>
              <w:jc w:val="center"/>
              <w:rPr>
                <w:rFonts w:ascii="Arial" w:hAnsi="Arial" w:cs="Arial"/>
              </w:rPr>
            </w:pPr>
            <w:r>
              <w:rPr>
                <w:sz w:val="24"/>
                <w:highlight w:val="darkGray"/>
              </w:rPr>
              <w:t>________________</w:t>
            </w:r>
            <w:r w:rsidR="00277AA4">
              <w:rPr>
                <w:rFonts w:ascii="Arial" w:hAnsi="Arial" w:cs="Arial"/>
              </w:rPr>
              <w:t>, jednatel</w:t>
            </w:r>
          </w:p>
        </w:tc>
      </w:tr>
    </w:tbl>
    <w:p w:rsidR="00606D53" w:rsidRPr="009D114A" w:rsidRDefault="00606D53" w:rsidP="0078024C">
      <w:pPr>
        <w:jc w:val="both"/>
        <w:rPr>
          <w:rFonts w:ascii="Arial" w:hAnsi="Arial" w:cs="Arial"/>
        </w:rPr>
      </w:pPr>
    </w:p>
    <w:p w:rsidR="00FE68B4" w:rsidRDefault="00FE68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68B4" w:rsidRDefault="00FE68B4" w:rsidP="00FE68B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 Seznam renovovaných tonerů</w:t>
      </w:r>
    </w:p>
    <w:p w:rsidR="00FE68B4" w:rsidRDefault="00FE68B4" w:rsidP="0078024C">
      <w:pPr>
        <w:jc w:val="both"/>
        <w:rPr>
          <w:rFonts w:ascii="Arial" w:hAnsi="Arial" w:cs="Aria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126"/>
      </w:tblGrid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Toner: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Tiskárna: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ks: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C4092A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1100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Q2613A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1300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Q6511X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2420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120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Q7551X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P3005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Q5949X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3390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Q7553X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M2727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120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CE278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1536dnf MFP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15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CE505X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HP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LaserJet</w:t>
            </w:r>
            <w:proofErr w:type="spellEnd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 P2055dn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15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OKI (09004078)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OKI B6250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400</w:t>
            </w:r>
          </w:p>
        </w:tc>
      </w:tr>
      <w:tr w:rsidR="00FE68B4" w:rsidRPr="00FE68B4" w:rsidTr="00FE68B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 xml:space="preserve">OKI (44917607) </w:t>
            </w:r>
            <w:proofErr w:type="spellStart"/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black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cs-CZ"/>
              </w:rPr>
              <w:t>OKI ES4131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8B4" w:rsidRPr="00FE68B4" w:rsidRDefault="00FE68B4" w:rsidP="00FE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</w:pPr>
            <w:r w:rsidRPr="00FE68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lang w:eastAsia="cs-CZ"/>
              </w:rPr>
              <w:t>70</w:t>
            </w:r>
          </w:p>
        </w:tc>
      </w:tr>
    </w:tbl>
    <w:p w:rsidR="00FE68B4" w:rsidRDefault="00FE68B4" w:rsidP="0078024C">
      <w:pPr>
        <w:jc w:val="both"/>
        <w:rPr>
          <w:rFonts w:ascii="Arial" w:hAnsi="Arial" w:cs="Arial"/>
        </w:rPr>
      </w:pPr>
    </w:p>
    <w:p w:rsidR="00FE68B4" w:rsidRDefault="00FE68B4" w:rsidP="0078024C">
      <w:pPr>
        <w:jc w:val="both"/>
        <w:rPr>
          <w:rFonts w:ascii="Arial" w:hAnsi="Arial" w:cs="Arial"/>
        </w:rPr>
      </w:pPr>
    </w:p>
    <w:p w:rsidR="00FE68B4" w:rsidRPr="009D114A" w:rsidRDefault="00FE68B4" w:rsidP="0078024C">
      <w:pPr>
        <w:jc w:val="both"/>
        <w:rPr>
          <w:rFonts w:ascii="Arial" w:hAnsi="Arial" w:cs="Arial"/>
        </w:rPr>
      </w:pPr>
    </w:p>
    <w:sectPr w:rsidR="00FE68B4" w:rsidRPr="009D114A" w:rsidSect="00B450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F0"/>
    <w:multiLevelType w:val="hybridMultilevel"/>
    <w:tmpl w:val="761C7B02"/>
    <w:lvl w:ilvl="0" w:tplc="187A5E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6F12"/>
    <w:multiLevelType w:val="hybridMultilevel"/>
    <w:tmpl w:val="DF7411C0"/>
    <w:lvl w:ilvl="0" w:tplc="187A5E80">
      <w:start w:val="1"/>
      <w:numFmt w:val="decimal"/>
      <w:lvlText w:val="%1."/>
      <w:lvlJc w:val="left"/>
      <w:pPr>
        <w:ind w:left="14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26D44C8"/>
    <w:multiLevelType w:val="multilevel"/>
    <w:tmpl w:val="9F5653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2F1415"/>
    <w:multiLevelType w:val="hybridMultilevel"/>
    <w:tmpl w:val="276E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741ED"/>
    <w:multiLevelType w:val="multilevel"/>
    <w:tmpl w:val="216EE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4A"/>
    <w:rsid w:val="00027539"/>
    <w:rsid w:val="00062E73"/>
    <w:rsid w:val="0010299A"/>
    <w:rsid w:val="00166175"/>
    <w:rsid w:val="001E0772"/>
    <w:rsid w:val="00222547"/>
    <w:rsid w:val="00270A45"/>
    <w:rsid w:val="00277AA4"/>
    <w:rsid w:val="003C1165"/>
    <w:rsid w:val="00495E3A"/>
    <w:rsid w:val="004A76B2"/>
    <w:rsid w:val="00582ECC"/>
    <w:rsid w:val="00604B6E"/>
    <w:rsid w:val="00606D53"/>
    <w:rsid w:val="006A1F05"/>
    <w:rsid w:val="006A278D"/>
    <w:rsid w:val="0074546B"/>
    <w:rsid w:val="007604A7"/>
    <w:rsid w:val="007708D6"/>
    <w:rsid w:val="0078024C"/>
    <w:rsid w:val="009824D3"/>
    <w:rsid w:val="009968D4"/>
    <w:rsid w:val="009B2B03"/>
    <w:rsid w:val="009B4A8B"/>
    <w:rsid w:val="009D114A"/>
    <w:rsid w:val="00A37548"/>
    <w:rsid w:val="00A37FD4"/>
    <w:rsid w:val="00A63B9A"/>
    <w:rsid w:val="00AE16DF"/>
    <w:rsid w:val="00AE71D1"/>
    <w:rsid w:val="00B0774C"/>
    <w:rsid w:val="00B45043"/>
    <w:rsid w:val="00B76594"/>
    <w:rsid w:val="00B95238"/>
    <w:rsid w:val="00C02CFA"/>
    <w:rsid w:val="00C54595"/>
    <w:rsid w:val="00D82288"/>
    <w:rsid w:val="00DF263D"/>
    <w:rsid w:val="00EF1476"/>
    <w:rsid w:val="00F70713"/>
    <w:rsid w:val="00F8095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8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F05"/>
    <w:rPr>
      <w:color w:val="0000FF" w:themeColor="hyperlink"/>
      <w:u w:val="single"/>
    </w:rPr>
  </w:style>
  <w:style w:type="paragraph" w:customStyle="1" w:styleId="bloka">
    <w:name w:val="blok a"/>
    <w:basedOn w:val="Nadpis3"/>
    <w:link w:val="blokaChar"/>
    <w:qFormat/>
    <w:rsid w:val="00AE71D1"/>
    <w:pPr>
      <w:keepNext w:val="0"/>
      <w:keepLines w:val="0"/>
      <w:spacing w:before="240" w:after="60" w:line="240" w:lineRule="auto"/>
      <w:jc w:val="both"/>
    </w:pPr>
    <w:rPr>
      <w:rFonts w:ascii="Cambria" w:eastAsia="Times New Roman" w:hAnsi="Cambria" w:cs="Times New Roman"/>
      <w:b w:val="0"/>
      <w:color w:val="auto"/>
      <w:szCs w:val="26"/>
    </w:rPr>
  </w:style>
  <w:style w:type="character" w:customStyle="1" w:styleId="blokaChar">
    <w:name w:val="blok a Char"/>
    <w:link w:val="bloka"/>
    <w:rsid w:val="00AE71D1"/>
    <w:rPr>
      <w:rFonts w:ascii="Cambria" w:eastAsia="Times New Roman" w:hAnsi="Cambria" w:cs="Times New Roman"/>
      <w:bCs/>
      <w:szCs w:val="26"/>
    </w:rPr>
  </w:style>
  <w:style w:type="paragraph" w:styleId="Bezmezer">
    <w:name w:val="No Spacing"/>
    <w:uiPriority w:val="1"/>
    <w:qFormat/>
    <w:rsid w:val="00AE71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1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7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8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F05"/>
    <w:rPr>
      <w:color w:val="0000FF" w:themeColor="hyperlink"/>
      <w:u w:val="single"/>
    </w:rPr>
  </w:style>
  <w:style w:type="paragraph" w:customStyle="1" w:styleId="bloka">
    <w:name w:val="blok a"/>
    <w:basedOn w:val="Nadpis3"/>
    <w:link w:val="blokaChar"/>
    <w:qFormat/>
    <w:rsid w:val="00AE71D1"/>
    <w:pPr>
      <w:keepNext w:val="0"/>
      <w:keepLines w:val="0"/>
      <w:spacing w:before="240" w:after="60" w:line="240" w:lineRule="auto"/>
      <w:jc w:val="both"/>
    </w:pPr>
    <w:rPr>
      <w:rFonts w:ascii="Cambria" w:eastAsia="Times New Roman" w:hAnsi="Cambria" w:cs="Times New Roman"/>
      <w:b w:val="0"/>
      <w:color w:val="auto"/>
      <w:szCs w:val="26"/>
    </w:rPr>
  </w:style>
  <w:style w:type="character" w:customStyle="1" w:styleId="blokaChar">
    <w:name w:val="blok a Char"/>
    <w:link w:val="bloka"/>
    <w:rsid w:val="00AE71D1"/>
    <w:rPr>
      <w:rFonts w:ascii="Cambria" w:eastAsia="Times New Roman" w:hAnsi="Cambria" w:cs="Times New Roman"/>
      <w:bCs/>
      <w:szCs w:val="26"/>
    </w:rPr>
  </w:style>
  <w:style w:type="paragraph" w:styleId="Bezmezer">
    <w:name w:val="No Spacing"/>
    <w:uiPriority w:val="1"/>
    <w:qFormat/>
    <w:rsid w:val="00AE71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1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7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1647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Valchář</dc:creator>
  <cp:lastModifiedBy>Hana Židlochová</cp:lastModifiedBy>
  <cp:revision>23</cp:revision>
  <cp:lastPrinted>2016-10-19T05:07:00Z</cp:lastPrinted>
  <dcterms:created xsi:type="dcterms:W3CDTF">2016-09-30T07:44:00Z</dcterms:created>
  <dcterms:modified xsi:type="dcterms:W3CDTF">2016-11-03T15:31:00Z</dcterms:modified>
</cp:coreProperties>
</file>