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7AF" w:rsidRPr="00AB5ED2" w:rsidRDefault="008A3237" w:rsidP="001D2A5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Dodatek č. 2</w:t>
      </w:r>
      <w:r w:rsidR="008B0CC4">
        <w:rPr>
          <w:b/>
          <w:sz w:val="28"/>
          <w:szCs w:val="28"/>
          <w:u w:val="single"/>
        </w:rPr>
        <w:t xml:space="preserve"> ke Smlouvě</w:t>
      </w:r>
      <w:r w:rsidR="001D2A56" w:rsidRPr="00AB5ED2">
        <w:rPr>
          <w:b/>
          <w:sz w:val="28"/>
          <w:szCs w:val="28"/>
          <w:u w:val="single"/>
        </w:rPr>
        <w:t xml:space="preserve"> o účasti na řešení projektu č. FV10370</w:t>
      </w:r>
    </w:p>
    <w:p w:rsidR="001D2A56" w:rsidRDefault="001D2A56" w:rsidP="001D2A56">
      <w:pPr>
        <w:jc w:val="center"/>
        <w:rPr>
          <w:b/>
          <w:u w:val="single"/>
        </w:rPr>
      </w:pPr>
    </w:p>
    <w:p w:rsidR="001D2A56" w:rsidRPr="0042069F" w:rsidRDefault="001D2A56" w:rsidP="001D2A56">
      <w:pPr>
        <w:spacing w:after="0" w:line="240" w:lineRule="auto"/>
        <w:jc w:val="both"/>
        <w:rPr>
          <w:b/>
        </w:rPr>
      </w:pPr>
      <w:proofErr w:type="gramStart"/>
      <w:r w:rsidRPr="0042069F">
        <w:rPr>
          <w:b/>
        </w:rPr>
        <w:t>I.T.</w:t>
      </w:r>
      <w:proofErr w:type="gramEnd"/>
      <w:r w:rsidRPr="0042069F">
        <w:rPr>
          <w:b/>
        </w:rPr>
        <w:t>A.-Intertact s.r.o.</w:t>
      </w:r>
    </w:p>
    <w:p w:rsidR="001D2A56" w:rsidRDefault="001D2A56" w:rsidP="001D2A56">
      <w:pPr>
        <w:tabs>
          <w:tab w:val="left" w:pos="1985"/>
        </w:tabs>
        <w:spacing w:after="0" w:line="240" w:lineRule="auto"/>
        <w:jc w:val="both"/>
      </w:pPr>
      <w:r>
        <w:t xml:space="preserve">se sídlem: </w:t>
      </w:r>
      <w:r>
        <w:tab/>
        <w:t>Revoluční 24/1546, 110 00 Praha 1</w:t>
      </w:r>
    </w:p>
    <w:p w:rsidR="001D2A56" w:rsidRDefault="001D2A56" w:rsidP="001D2A56">
      <w:pPr>
        <w:tabs>
          <w:tab w:val="left" w:pos="1985"/>
        </w:tabs>
        <w:spacing w:after="0" w:line="240" w:lineRule="auto"/>
        <w:jc w:val="both"/>
      </w:pPr>
      <w:r>
        <w:t xml:space="preserve">zastoupená: </w:t>
      </w:r>
      <w:r>
        <w:tab/>
        <w:t>Ing. Michalem Němcem, jednatelem</w:t>
      </w:r>
    </w:p>
    <w:p w:rsidR="001D2A56" w:rsidRDefault="001D2A56" w:rsidP="001D2A56">
      <w:pPr>
        <w:tabs>
          <w:tab w:val="left" w:pos="1985"/>
        </w:tabs>
        <w:spacing w:after="0" w:line="240" w:lineRule="auto"/>
        <w:jc w:val="both"/>
      </w:pPr>
      <w:r>
        <w:t xml:space="preserve">IČ: </w:t>
      </w:r>
      <w:r>
        <w:tab/>
        <w:t>65408781</w:t>
      </w:r>
    </w:p>
    <w:p w:rsidR="001D2A56" w:rsidRDefault="001D2A56" w:rsidP="001D2A56">
      <w:pPr>
        <w:tabs>
          <w:tab w:val="left" w:pos="1985"/>
        </w:tabs>
        <w:spacing w:after="0" w:line="240" w:lineRule="auto"/>
        <w:jc w:val="both"/>
      </w:pPr>
      <w:r>
        <w:t xml:space="preserve">bankovní spojení: </w:t>
      </w:r>
      <w:r>
        <w:tab/>
        <w:t>ČSOB a.s., Praha 1</w:t>
      </w:r>
    </w:p>
    <w:p w:rsidR="001D2A56" w:rsidRDefault="001D2A56" w:rsidP="001D2A56">
      <w:pPr>
        <w:tabs>
          <w:tab w:val="left" w:pos="1985"/>
        </w:tabs>
        <w:spacing w:after="0" w:line="240" w:lineRule="auto"/>
        <w:jc w:val="both"/>
      </w:pPr>
      <w:r>
        <w:t xml:space="preserve">číslo účtu: </w:t>
      </w:r>
      <w:r>
        <w:tab/>
      </w:r>
      <w:r w:rsidR="00F9708E">
        <w:t>2</w:t>
      </w:r>
      <w:r>
        <w:t>76180604/0300</w:t>
      </w:r>
    </w:p>
    <w:p w:rsidR="001D2A56" w:rsidRDefault="001D2A56" w:rsidP="001D2A56">
      <w:pPr>
        <w:tabs>
          <w:tab w:val="left" w:pos="1985"/>
        </w:tabs>
        <w:spacing w:after="0" w:line="240" w:lineRule="auto"/>
        <w:jc w:val="both"/>
      </w:pPr>
    </w:p>
    <w:p w:rsidR="001D2A56" w:rsidRDefault="001D2A56" w:rsidP="001D2A56">
      <w:pPr>
        <w:tabs>
          <w:tab w:val="left" w:pos="1985"/>
        </w:tabs>
        <w:spacing w:after="0" w:line="240" w:lineRule="auto"/>
        <w:jc w:val="both"/>
      </w:pPr>
      <w:r>
        <w:t xml:space="preserve">na straně jedné, (dále jen </w:t>
      </w:r>
      <w:r w:rsidRPr="001D2A56">
        <w:rPr>
          <w:b/>
        </w:rPr>
        <w:t>příjemce</w:t>
      </w:r>
      <w:r>
        <w:t>)</w:t>
      </w:r>
    </w:p>
    <w:p w:rsidR="001D2A56" w:rsidRDefault="001D2A56" w:rsidP="001D2A56">
      <w:pPr>
        <w:tabs>
          <w:tab w:val="left" w:pos="1985"/>
        </w:tabs>
        <w:spacing w:after="0" w:line="240" w:lineRule="auto"/>
        <w:jc w:val="both"/>
      </w:pPr>
    </w:p>
    <w:p w:rsidR="001D2A56" w:rsidRDefault="001D2A56" w:rsidP="001D2A56">
      <w:pPr>
        <w:tabs>
          <w:tab w:val="left" w:pos="1985"/>
        </w:tabs>
        <w:spacing w:after="0" w:line="240" w:lineRule="auto"/>
        <w:jc w:val="both"/>
      </w:pPr>
      <w:r>
        <w:t>a</w:t>
      </w:r>
    </w:p>
    <w:p w:rsidR="001D2A56" w:rsidRDefault="001D2A56" w:rsidP="001D2A56">
      <w:pPr>
        <w:tabs>
          <w:tab w:val="left" w:pos="1985"/>
        </w:tabs>
        <w:spacing w:after="0" w:line="240" w:lineRule="auto"/>
        <w:jc w:val="both"/>
      </w:pPr>
    </w:p>
    <w:p w:rsidR="009011F1" w:rsidRPr="0042069F" w:rsidRDefault="009011F1" w:rsidP="009011F1">
      <w:pPr>
        <w:tabs>
          <w:tab w:val="left" w:pos="1985"/>
        </w:tabs>
        <w:spacing w:after="0" w:line="240" w:lineRule="auto"/>
        <w:jc w:val="both"/>
        <w:rPr>
          <w:b/>
        </w:rPr>
      </w:pPr>
      <w:r w:rsidRPr="0042069F">
        <w:rPr>
          <w:b/>
        </w:rPr>
        <w:t xml:space="preserve">Ústav makromolekulární chemie AV ČR, </w:t>
      </w:r>
      <w:proofErr w:type="gramStart"/>
      <w:r w:rsidRPr="0042069F">
        <w:rPr>
          <w:b/>
        </w:rPr>
        <w:t>v.v.</w:t>
      </w:r>
      <w:proofErr w:type="gramEnd"/>
      <w:r w:rsidRPr="0042069F">
        <w:rPr>
          <w:b/>
        </w:rPr>
        <w:t>i.</w:t>
      </w:r>
    </w:p>
    <w:p w:rsidR="009011F1" w:rsidRDefault="009011F1" w:rsidP="009011F1">
      <w:pPr>
        <w:tabs>
          <w:tab w:val="left" w:pos="1985"/>
        </w:tabs>
        <w:spacing w:after="0" w:line="240" w:lineRule="auto"/>
        <w:jc w:val="both"/>
      </w:pPr>
      <w:r>
        <w:t>se sídlem:</w:t>
      </w:r>
      <w:r>
        <w:tab/>
        <w:t>Heyrovského nám. 1888/2, 162 06 Praha 6</w:t>
      </w:r>
    </w:p>
    <w:p w:rsidR="009011F1" w:rsidRDefault="009011F1" w:rsidP="009011F1">
      <w:pPr>
        <w:tabs>
          <w:tab w:val="left" w:pos="1985"/>
        </w:tabs>
        <w:spacing w:after="0" w:line="240" w:lineRule="auto"/>
        <w:jc w:val="both"/>
      </w:pPr>
      <w:r>
        <w:t>zastoupený:</w:t>
      </w:r>
      <w:r>
        <w:tab/>
        <w:t>Ing. Jiřím Kotkem, Dr., ředitelem</w:t>
      </w:r>
    </w:p>
    <w:p w:rsidR="009011F1" w:rsidRDefault="009011F1" w:rsidP="009011F1">
      <w:pPr>
        <w:tabs>
          <w:tab w:val="left" w:pos="1985"/>
        </w:tabs>
        <w:spacing w:after="0" w:line="240" w:lineRule="auto"/>
        <w:jc w:val="both"/>
      </w:pPr>
      <w:r>
        <w:t>IČ:</w:t>
      </w:r>
      <w:r>
        <w:tab/>
        <w:t>61389013</w:t>
      </w:r>
    </w:p>
    <w:p w:rsidR="009011F1" w:rsidRPr="006E0AF9" w:rsidRDefault="009011F1" w:rsidP="009011F1">
      <w:pPr>
        <w:tabs>
          <w:tab w:val="left" w:pos="1985"/>
        </w:tabs>
        <w:spacing w:after="0" w:line="240" w:lineRule="auto"/>
        <w:jc w:val="both"/>
      </w:pPr>
      <w:r w:rsidRPr="006E0AF9">
        <w:t>bankovní spojení:</w:t>
      </w:r>
      <w:r w:rsidRPr="006E0AF9">
        <w:tab/>
        <w:t>ČSOB Praha 1</w:t>
      </w:r>
    </w:p>
    <w:p w:rsidR="009011F1" w:rsidRDefault="009011F1" w:rsidP="009011F1">
      <w:pPr>
        <w:tabs>
          <w:tab w:val="left" w:pos="1985"/>
        </w:tabs>
        <w:spacing w:after="0" w:line="240" w:lineRule="auto"/>
        <w:jc w:val="both"/>
      </w:pPr>
      <w:r w:rsidRPr="006E0AF9">
        <w:t>číslo účtu:</w:t>
      </w:r>
      <w:r w:rsidRPr="006E0AF9">
        <w:tab/>
        <w:t>276587738/0300</w:t>
      </w:r>
    </w:p>
    <w:p w:rsidR="001D2A56" w:rsidRDefault="001D2A56" w:rsidP="001D2A56">
      <w:pPr>
        <w:tabs>
          <w:tab w:val="left" w:pos="1985"/>
        </w:tabs>
        <w:spacing w:after="0" w:line="240" w:lineRule="auto"/>
        <w:jc w:val="both"/>
      </w:pPr>
    </w:p>
    <w:p w:rsidR="001D2A56" w:rsidRDefault="001D2A56" w:rsidP="001D2A56">
      <w:pPr>
        <w:tabs>
          <w:tab w:val="left" w:pos="1985"/>
        </w:tabs>
        <w:spacing w:after="0" w:line="240" w:lineRule="auto"/>
        <w:jc w:val="both"/>
      </w:pPr>
      <w:r>
        <w:t xml:space="preserve">na straně druhé, (dále jen </w:t>
      </w:r>
      <w:r w:rsidRPr="001D2A56">
        <w:rPr>
          <w:b/>
        </w:rPr>
        <w:t>další účastn</w:t>
      </w:r>
      <w:r>
        <w:rPr>
          <w:b/>
        </w:rPr>
        <w:t>ík proje</w:t>
      </w:r>
      <w:r w:rsidRPr="001D2A56">
        <w:rPr>
          <w:b/>
        </w:rPr>
        <w:t>k</w:t>
      </w:r>
      <w:r>
        <w:rPr>
          <w:b/>
        </w:rPr>
        <w:t>t</w:t>
      </w:r>
      <w:r w:rsidRPr="001D2A56">
        <w:rPr>
          <w:b/>
        </w:rPr>
        <w:t>u</w:t>
      </w:r>
      <w:r>
        <w:t>)</w:t>
      </w:r>
    </w:p>
    <w:p w:rsidR="00AB5ED2" w:rsidRDefault="00AB5ED2" w:rsidP="001D2A56">
      <w:pPr>
        <w:tabs>
          <w:tab w:val="left" w:pos="1985"/>
        </w:tabs>
        <w:spacing w:after="0" w:line="240" w:lineRule="auto"/>
        <w:jc w:val="both"/>
      </w:pPr>
    </w:p>
    <w:p w:rsidR="001D2A56" w:rsidRDefault="001D2A56" w:rsidP="001D2A56">
      <w:pPr>
        <w:tabs>
          <w:tab w:val="left" w:pos="1985"/>
        </w:tabs>
        <w:spacing w:after="0" w:line="240" w:lineRule="auto"/>
        <w:jc w:val="both"/>
      </w:pPr>
    </w:p>
    <w:p w:rsidR="008A3237" w:rsidRDefault="00716139" w:rsidP="001D2A56">
      <w:pPr>
        <w:tabs>
          <w:tab w:val="left" w:pos="1985"/>
        </w:tabs>
        <w:spacing w:after="0" w:line="240" w:lineRule="auto"/>
        <w:jc w:val="both"/>
      </w:pPr>
      <w:r>
        <w:t xml:space="preserve">uzavírají tento Dodatek č. 2 ke Smlouvě o účasti na řešení projektu č. FV10370 (dále jen </w:t>
      </w:r>
      <w:r w:rsidR="00DB6AA5">
        <w:t>„</w:t>
      </w:r>
      <w:r>
        <w:t>Dodatek</w:t>
      </w:r>
      <w:r w:rsidR="00DB6AA5">
        <w:t>“</w:t>
      </w:r>
      <w:r>
        <w:t xml:space="preserve">) s názvem „Fluorescenční modulární </w:t>
      </w:r>
      <w:proofErr w:type="spellStart"/>
      <w:r>
        <w:t>nanosondy</w:t>
      </w:r>
      <w:proofErr w:type="spellEnd"/>
      <w:r>
        <w:t xml:space="preserve"> pro pokročilé funkční analýzy buněk v hematologii, imunologii a mikrobiologii“, kterým</w:t>
      </w:r>
      <w:r w:rsidR="008B0CC4">
        <w:t xml:space="preserve"> </w:t>
      </w:r>
      <w:r w:rsidR="000C483A">
        <w:t>se upravuje její znění takto:</w:t>
      </w:r>
    </w:p>
    <w:p w:rsidR="000C483A" w:rsidRDefault="000C483A" w:rsidP="001D2A56">
      <w:pPr>
        <w:tabs>
          <w:tab w:val="left" w:pos="1985"/>
        </w:tabs>
        <w:spacing w:after="0" w:line="240" w:lineRule="auto"/>
        <w:jc w:val="both"/>
      </w:pPr>
    </w:p>
    <w:p w:rsidR="000C483A" w:rsidRDefault="000C483A" w:rsidP="000C483A">
      <w:pPr>
        <w:tabs>
          <w:tab w:val="left" w:pos="1985"/>
        </w:tabs>
        <w:spacing w:after="0" w:line="240" w:lineRule="auto"/>
        <w:jc w:val="center"/>
        <w:rPr>
          <w:b/>
        </w:rPr>
      </w:pPr>
    </w:p>
    <w:p w:rsidR="000C483A" w:rsidRPr="000C483A" w:rsidRDefault="000C483A" w:rsidP="000C483A">
      <w:pPr>
        <w:tabs>
          <w:tab w:val="left" w:pos="1985"/>
        </w:tabs>
        <w:spacing w:after="0" w:line="240" w:lineRule="auto"/>
        <w:jc w:val="center"/>
        <w:rPr>
          <w:b/>
        </w:rPr>
      </w:pPr>
      <w:r w:rsidRPr="000C483A">
        <w:rPr>
          <w:b/>
        </w:rPr>
        <w:t>I.</w:t>
      </w:r>
    </w:p>
    <w:p w:rsidR="008A3237" w:rsidRDefault="008A3237" w:rsidP="001D2A56">
      <w:pPr>
        <w:tabs>
          <w:tab w:val="left" w:pos="1985"/>
        </w:tabs>
        <w:spacing w:after="0" w:line="240" w:lineRule="auto"/>
        <w:jc w:val="both"/>
      </w:pPr>
    </w:p>
    <w:p w:rsidR="001D2A56" w:rsidRPr="00716139" w:rsidRDefault="008B0CC4" w:rsidP="001D2A56">
      <w:pPr>
        <w:tabs>
          <w:tab w:val="left" w:pos="1985"/>
        </w:tabs>
        <w:spacing w:after="0" w:line="240" w:lineRule="auto"/>
        <w:jc w:val="both"/>
        <w:rPr>
          <w:b/>
        </w:rPr>
      </w:pPr>
      <w:r w:rsidRPr="00716139">
        <w:rPr>
          <w:b/>
        </w:rPr>
        <w:t>doplňuje</w:t>
      </w:r>
      <w:r w:rsidR="00716E30">
        <w:rPr>
          <w:b/>
        </w:rPr>
        <w:t xml:space="preserve"> se</w:t>
      </w:r>
      <w:r w:rsidRPr="00716139">
        <w:rPr>
          <w:b/>
        </w:rPr>
        <w:t>:</w:t>
      </w:r>
    </w:p>
    <w:p w:rsidR="001D2A56" w:rsidRDefault="001D2A56" w:rsidP="001D2A56">
      <w:pPr>
        <w:tabs>
          <w:tab w:val="left" w:pos="1985"/>
        </w:tabs>
        <w:spacing w:after="0" w:line="240" w:lineRule="auto"/>
        <w:jc w:val="center"/>
      </w:pPr>
    </w:p>
    <w:p w:rsidR="00AB5ED2" w:rsidRDefault="00AB5ED2" w:rsidP="001D2A56">
      <w:pPr>
        <w:tabs>
          <w:tab w:val="left" w:pos="1985"/>
        </w:tabs>
        <w:spacing w:after="0" w:line="240" w:lineRule="auto"/>
        <w:jc w:val="center"/>
      </w:pPr>
    </w:p>
    <w:p w:rsidR="00F64527" w:rsidRDefault="00F64527" w:rsidP="00F64527">
      <w:pPr>
        <w:tabs>
          <w:tab w:val="left" w:pos="1985"/>
        </w:tabs>
        <w:spacing w:after="0" w:line="240" w:lineRule="auto"/>
        <w:jc w:val="center"/>
        <w:rPr>
          <w:b/>
        </w:rPr>
      </w:pPr>
      <w:r>
        <w:rPr>
          <w:b/>
        </w:rPr>
        <w:t>Článek 4</w:t>
      </w:r>
    </w:p>
    <w:p w:rsidR="00F64527" w:rsidRDefault="00F64527" w:rsidP="00F64527">
      <w:pPr>
        <w:tabs>
          <w:tab w:val="left" w:pos="1985"/>
        </w:tabs>
        <w:spacing w:after="0" w:line="240" w:lineRule="auto"/>
        <w:jc w:val="center"/>
        <w:rPr>
          <w:b/>
        </w:rPr>
      </w:pPr>
      <w:r>
        <w:rPr>
          <w:b/>
        </w:rPr>
        <w:t>Náklady na řešení projektu</w:t>
      </w:r>
    </w:p>
    <w:p w:rsidR="00F64527" w:rsidRDefault="00F64527" w:rsidP="00F64527">
      <w:pPr>
        <w:tabs>
          <w:tab w:val="left" w:pos="1985"/>
        </w:tabs>
        <w:spacing w:after="0" w:line="240" w:lineRule="auto"/>
        <w:jc w:val="center"/>
        <w:rPr>
          <w:b/>
        </w:rPr>
      </w:pPr>
    </w:p>
    <w:p w:rsidR="0042069F" w:rsidRPr="00331625" w:rsidRDefault="00BA6B6C" w:rsidP="00F64527">
      <w:pPr>
        <w:tabs>
          <w:tab w:val="left" w:pos="1985"/>
        </w:tabs>
        <w:spacing w:after="0" w:line="240" w:lineRule="auto"/>
        <w:jc w:val="both"/>
      </w:pPr>
      <w:r w:rsidRPr="00331625">
        <w:t>2.</w:t>
      </w:r>
      <w:r w:rsidR="008A3237" w:rsidRPr="00331625">
        <w:t xml:space="preserve"> Bližší specifikace pro rok 2018</w:t>
      </w:r>
      <w:r w:rsidRPr="00331625">
        <w:t>:</w:t>
      </w:r>
    </w:p>
    <w:p w:rsidR="00C14921" w:rsidRPr="00817F40" w:rsidRDefault="00C14921" w:rsidP="00F64527">
      <w:pPr>
        <w:tabs>
          <w:tab w:val="left" w:pos="1985"/>
        </w:tabs>
        <w:spacing w:after="0" w:line="240" w:lineRule="auto"/>
        <w:jc w:val="both"/>
        <w:rPr>
          <w:b/>
        </w:rPr>
      </w:pPr>
    </w:p>
    <w:p w:rsidR="00C14921" w:rsidRDefault="00C14921" w:rsidP="00F64527">
      <w:pPr>
        <w:tabs>
          <w:tab w:val="left" w:pos="1985"/>
        </w:tabs>
        <w:spacing w:after="0" w:line="240" w:lineRule="auto"/>
        <w:jc w:val="both"/>
        <w:rPr>
          <w:b/>
        </w:rPr>
      </w:pPr>
      <w:r>
        <w:rPr>
          <w:b/>
        </w:rPr>
        <w:t>Náklady</w:t>
      </w:r>
    </w:p>
    <w:p w:rsidR="00C14921" w:rsidRDefault="00C14921" w:rsidP="00F64527">
      <w:pPr>
        <w:tabs>
          <w:tab w:val="left" w:pos="1985"/>
        </w:tabs>
        <w:spacing w:after="0" w:line="240" w:lineRule="auto"/>
        <w:jc w:val="both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1701"/>
        <w:gridCol w:w="1701"/>
      </w:tblGrid>
      <w:tr w:rsidR="00C14921" w:rsidTr="00C14921">
        <w:trPr>
          <w:trHeight w:val="669"/>
        </w:trPr>
        <w:tc>
          <w:tcPr>
            <w:tcW w:w="4219" w:type="dxa"/>
            <w:vAlign w:val="center"/>
          </w:tcPr>
          <w:p w:rsidR="00C14921" w:rsidRPr="00C14921" w:rsidRDefault="00C14921" w:rsidP="00C14921">
            <w:pPr>
              <w:tabs>
                <w:tab w:val="left" w:pos="1985"/>
              </w:tabs>
              <w:jc w:val="center"/>
            </w:pPr>
            <w:r w:rsidRPr="00C14921">
              <w:t>Ukazatel</w:t>
            </w:r>
          </w:p>
        </w:tc>
        <w:tc>
          <w:tcPr>
            <w:tcW w:w="1701" w:type="dxa"/>
            <w:vAlign w:val="center"/>
          </w:tcPr>
          <w:p w:rsidR="00C14921" w:rsidRPr="00C14921" w:rsidRDefault="00C14921" w:rsidP="00C14921">
            <w:pPr>
              <w:tabs>
                <w:tab w:val="left" w:pos="1985"/>
              </w:tabs>
              <w:jc w:val="center"/>
            </w:pPr>
            <w:r w:rsidRPr="00C14921">
              <w:t>Jednotka</w:t>
            </w:r>
          </w:p>
        </w:tc>
        <w:tc>
          <w:tcPr>
            <w:tcW w:w="1701" w:type="dxa"/>
            <w:vAlign w:val="center"/>
          </w:tcPr>
          <w:p w:rsidR="00C14921" w:rsidRPr="00C14921" w:rsidRDefault="00C14921" w:rsidP="00C14921">
            <w:pPr>
              <w:tabs>
                <w:tab w:val="left" w:pos="1985"/>
              </w:tabs>
              <w:jc w:val="center"/>
            </w:pPr>
            <w:r w:rsidRPr="00C14921">
              <w:t>Rok 201</w:t>
            </w:r>
            <w:r w:rsidR="008A3237">
              <w:t>8</w:t>
            </w:r>
          </w:p>
        </w:tc>
      </w:tr>
      <w:tr w:rsidR="00C14921" w:rsidTr="00C14921">
        <w:tc>
          <w:tcPr>
            <w:tcW w:w="4219" w:type="dxa"/>
          </w:tcPr>
          <w:p w:rsidR="00C14921" w:rsidRPr="00C14921" w:rsidRDefault="00C14921" w:rsidP="00F64527">
            <w:pPr>
              <w:tabs>
                <w:tab w:val="left" w:pos="1985"/>
              </w:tabs>
              <w:jc w:val="both"/>
            </w:pPr>
            <w:r w:rsidRPr="00C14921">
              <w:t>Osobní náklady</w:t>
            </w:r>
          </w:p>
        </w:tc>
        <w:tc>
          <w:tcPr>
            <w:tcW w:w="1701" w:type="dxa"/>
          </w:tcPr>
          <w:p w:rsidR="00C14921" w:rsidRPr="00C14921" w:rsidRDefault="00C14921" w:rsidP="00F64527">
            <w:pPr>
              <w:tabs>
                <w:tab w:val="left" w:pos="1985"/>
              </w:tabs>
              <w:jc w:val="both"/>
            </w:pPr>
            <w:r w:rsidRPr="00C14921">
              <w:t>Kč</w:t>
            </w:r>
          </w:p>
        </w:tc>
        <w:tc>
          <w:tcPr>
            <w:tcW w:w="1701" w:type="dxa"/>
            <w:vAlign w:val="bottom"/>
          </w:tcPr>
          <w:p w:rsidR="00C14921" w:rsidRPr="00C14921" w:rsidRDefault="00B450B2" w:rsidP="00C14921">
            <w:pPr>
              <w:tabs>
                <w:tab w:val="left" w:pos="1985"/>
              </w:tabs>
              <w:jc w:val="right"/>
            </w:pPr>
            <w:r>
              <w:t>1 394 000</w:t>
            </w:r>
          </w:p>
        </w:tc>
      </w:tr>
      <w:tr w:rsidR="00C14921" w:rsidTr="00C14921">
        <w:tc>
          <w:tcPr>
            <w:tcW w:w="4219" w:type="dxa"/>
          </w:tcPr>
          <w:p w:rsidR="00C14921" w:rsidRPr="00C14921" w:rsidRDefault="00C14921" w:rsidP="00F64527">
            <w:pPr>
              <w:tabs>
                <w:tab w:val="left" w:pos="1985"/>
              </w:tabs>
              <w:jc w:val="both"/>
            </w:pPr>
            <w:r w:rsidRPr="00C14921">
              <w:t>Náklady na nástroje, přístroje a vybavení</w:t>
            </w:r>
          </w:p>
        </w:tc>
        <w:tc>
          <w:tcPr>
            <w:tcW w:w="1701" w:type="dxa"/>
          </w:tcPr>
          <w:p w:rsidR="00C14921" w:rsidRPr="00C14921" w:rsidRDefault="00C14921" w:rsidP="00F64527">
            <w:pPr>
              <w:tabs>
                <w:tab w:val="left" w:pos="1985"/>
              </w:tabs>
              <w:jc w:val="both"/>
            </w:pPr>
            <w:r w:rsidRPr="00C14921">
              <w:t>Kč</w:t>
            </w:r>
          </w:p>
        </w:tc>
        <w:tc>
          <w:tcPr>
            <w:tcW w:w="1701" w:type="dxa"/>
            <w:vAlign w:val="bottom"/>
          </w:tcPr>
          <w:p w:rsidR="00C14921" w:rsidRPr="00C14921" w:rsidRDefault="00C14921" w:rsidP="00C14921">
            <w:pPr>
              <w:tabs>
                <w:tab w:val="left" w:pos="1985"/>
              </w:tabs>
              <w:jc w:val="right"/>
            </w:pPr>
            <w:r w:rsidRPr="00C14921">
              <w:t>0</w:t>
            </w:r>
          </w:p>
        </w:tc>
      </w:tr>
      <w:tr w:rsidR="00C14921" w:rsidTr="00C14921">
        <w:tc>
          <w:tcPr>
            <w:tcW w:w="4219" w:type="dxa"/>
          </w:tcPr>
          <w:p w:rsidR="00C14921" w:rsidRPr="00C14921" w:rsidRDefault="00C14921" w:rsidP="00F64527">
            <w:pPr>
              <w:tabs>
                <w:tab w:val="left" w:pos="1985"/>
              </w:tabs>
              <w:jc w:val="both"/>
            </w:pPr>
            <w:r w:rsidRPr="00C14921">
              <w:t>Náklady na subdodávky</w:t>
            </w:r>
          </w:p>
        </w:tc>
        <w:tc>
          <w:tcPr>
            <w:tcW w:w="1701" w:type="dxa"/>
          </w:tcPr>
          <w:p w:rsidR="00C14921" w:rsidRPr="00C14921" w:rsidRDefault="00C14921" w:rsidP="00F64527">
            <w:pPr>
              <w:tabs>
                <w:tab w:val="left" w:pos="1985"/>
              </w:tabs>
              <w:jc w:val="both"/>
            </w:pPr>
            <w:r w:rsidRPr="00C14921">
              <w:t>Kč</w:t>
            </w:r>
          </w:p>
        </w:tc>
        <w:tc>
          <w:tcPr>
            <w:tcW w:w="1701" w:type="dxa"/>
            <w:vAlign w:val="bottom"/>
          </w:tcPr>
          <w:p w:rsidR="00C14921" w:rsidRPr="00C14921" w:rsidRDefault="00C14921" w:rsidP="00C14921">
            <w:pPr>
              <w:tabs>
                <w:tab w:val="left" w:pos="1985"/>
              </w:tabs>
              <w:jc w:val="right"/>
            </w:pPr>
            <w:r w:rsidRPr="00C14921">
              <w:t>0</w:t>
            </w:r>
          </w:p>
        </w:tc>
      </w:tr>
      <w:tr w:rsidR="00C14921" w:rsidTr="00C14921">
        <w:tc>
          <w:tcPr>
            <w:tcW w:w="4219" w:type="dxa"/>
          </w:tcPr>
          <w:p w:rsidR="00C14921" w:rsidRPr="00C14921" w:rsidRDefault="00C14921" w:rsidP="00F64527">
            <w:pPr>
              <w:tabs>
                <w:tab w:val="left" w:pos="1985"/>
              </w:tabs>
              <w:jc w:val="both"/>
            </w:pPr>
            <w:r w:rsidRPr="00C14921">
              <w:t>Náklady na ostatní služby</w:t>
            </w:r>
          </w:p>
        </w:tc>
        <w:tc>
          <w:tcPr>
            <w:tcW w:w="1701" w:type="dxa"/>
          </w:tcPr>
          <w:p w:rsidR="00C14921" w:rsidRPr="00C14921" w:rsidRDefault="00C14921" w:rsidP="00F64527">
            <w:pPr>
              <w:tabs>
                <w:tab w:val="left" w:pos="1985"/>
              </w:tabs>
              <w:jc w:val="both"/>
            </w:pPr>
            <w:r w:rsidRPr="00C14921">
              <w:t>Kč</w:t>
            </w:r>
          </w:p>
        </w:tc>
        <w:tc>
          <w:tcPr>
            <w:tcW w:w="1701" w:type="dxa"/>
            <w:vAlign w:val="bottom"/>
          </w:tcPr>
          <w:p w:rsidR="00C14921" w:rsidRPr="00C14921" w:rsidRDefault="00B450B2" w:rsidP="00C14921">
            <w:pPr>
              <w:tabs>
                <w:tab w:val="left" w:pos="1985"/>
              </w:tabs>
              <w:jc w:val="right"/>
            </w:pPr>
            <w:r>
              <w:t>60 000</w:t>
            </w:r>
          </w:p>
        </w:tc>
      </w:tr>
      <w:tr w:rsidR="00C14921" w:rsidTr="00C14921">
        <w:tc>
          <w:tcPr>
            <w:tcW w:w="4219" w:type="dxa"/>
          </w:tcPr>
          <w:p w:rsidR="00C14921" w:rsidRPr="00C14921" w:rsidRDefault="00C14921" w:rsidP="00F64527">
            <w:pPr>
              <w:tabs>
                <w:tab w:val="left" w:pos="1985"/>
              </w:tabs>
              <w:jc w:val="both"/>
            </w:pPr>
            <w:r w:rsidRPr="00C14921">
              <w:t>Další provozní náklady</w:t>
            </w:r>
          </w:p>
        </w:tc>
        <w:tc>
          <w:tcPr>
            <w:tcW w:w="1701" w:type="dxa"/>
          </w:tcPr>
          <w:p w:rsidR="00C14921" w:rsidRPr="00C14921" w:rsidRDefault="00C14921" w:rsidP="00F64527">
            <w:pPr>
              <w:tabs>
                <w:tab w:val="left" w:pos="1985"/>
              </w:tabs>
              <w:jc w:val="both"/>
            </w:pPr>
            <w:r w:rsidRPr="00C14921">
              <w:t>Kč</w:t>
            </w:r>
          </w:p>
        </w:tc>
        <w:tc>
          <w:tcPr>
            <w:tcW w:w="1701" w:type="dxa"/>
            <w:vAlign w:val="bottom"/>
          </w:tcPr>
          <w:p w:rsidR="00C14921" w:rsidRPr="00C14921" w:rsidRDefault="00B450B2" w:rsidP="00C14921">
            <w:pPr>
              <w:tabs>
                <w:tab w:val="left" w:pos="1985"/>
              </w:tabs>
              <w:jc w:val="right"/>
            </w:pPr>
            <w:r>
              <w:t>630 000</w:t>
            </w:r>
          </w:p>
        </w:tc>
        <w:bookmarkStart w:id="0" w:name="_GoBack"/>
        <w:bookmarkEnd w:id="0"/>
      </w:tr>
      <w:tr w:rsidR="00C14921" w:rsidTr="00C14921">
        <w:tc>
          <w:tcPr>
            <w:tcW w:w="4219" w:type="dxa"/>
          </w:tcPr>
          <w:p w:rsidR="00C14921" w:rsidRPr="00C14921" w:rsidRDefault="00C14921" w:rsidP="00F64527">
            <w:pPr>
              <w:tabs>
                <w:tab w:val="left" w:pos="1985"/>
              </w:tabs>
              <w:jc w:val="both"/>
            </w:pPr>
            <w:r w:rsidRPr="00C14921">
              <w:t>Cestovní náhrady</w:t>
            </w:r>
          </w:p>
        </w:tc>
        <w:tc>
          <w:tcPr>
            <w:tcW w:w="1701" w:type="dxa"/>
          </w:tcPr>
          <w:p w:rsidR="00C14921" w:rsidRPr="00C14921" w:rsidRDefault="00C14921" w:rsidP="00F64527">
            <w:pPr>
              <w:tabs>
                <w:tab w:val="left" w:pos="1985"/>
              </w:tabs>
              <w:jc w:val="both"/>
            </w:pPr>
            <w:r w:rsidRPr="00C14921">
              <w:t>Kč</w:t>
            </w:r>
          </w:p>
        </w:tc>
        <w:tc>
          <w:tcPr>
            <w:tcW w:w="1701" w:type="dxa"/>
            <w:vAlign w:val="bottom"/>
          </w:tcPr>
          <w:p w:rsidR="00C14921" w:rsidRPr="00C14921" w:rsidRDefault="00B450B2" w:rsidP="00C14921">
            <w:pPr>
              <w:tabs>
                <w:tab w:val="left" w:pos="1985"/>
              </w:tabs>
              <w:jc w:val="right"/>
            </w:pPr>
            <w:r>
              <w:t>100 000</w:t>
            </w:r>
          </w:p>
        </w:tc>
      </w:tr>
      <w:tr w:rsidR="00C14921" w:rsidTr="00C14921">
        <w:tc>
          <w:tcPr>
            <w:tcW w:w="4219" w:type="dxa"/>
          </w:tcPr>
          <w:p w:rsidR="00C14921" w:rsidRPr="00C14921" w:rsidRDefault="00C14921" w:rsidP="00F64527">
            <w:pPr>
              <w:tabs>
                <w:tab w:val="left" w:pos="1985"/>
              </w:tabs>
              <w:jc w:val="both"/>
            </w:pPr>
            <w:r w:rsidRPr="00C14921">
              <w:t>Doplňkové (režijní) náklady</w:t>
            </w:r>
          </w:p>
        </w:tc>
        <w:tc>
          <w:tcPr>
            <w:tcW w:w="1701" w:type="dxa"/>
          </w:tcPr>
          <w:p w:rsidR="00C14921" w:rsidRPr="00C14921" w:rsidRDefault="00C14921" w:rsidP="00F64527">
            <w:pPr>
              <w:tabs>
                <w:tab w:val="left" w:pos="1985"/>
              </w:tabs>
              <w:jc w:val="both"/>
            </w:pPr>
            <w:r w:rsidRPr="00C14921">
              <w:t>Kč</w:t>
            </w:r>
          </w:p>
        </w:tc>
        <w:tc>
          <w:tcPr>
            <w:tcW w:w="1701" w:type="dxa"/>
            <w:vAlign w:val="bottom"/>
          </w:tcPr>
          <w:p w:rsidR="00C14921" w:rsidRPr="00C14921" w:rsidRDefault="00414CFB" w:rsidP="00C14921">
            <w:pPr>
              <w:tabs>
                <w:tab w:val="left" w:pos="1985"/>
              </w:tabs>
              <w:jc w:val="right"/>
            </w:pPr>
            <w:r>
              <w:t>278 8</w:t>
            </w:r>
            <w:r w:rsidR="00B450B2">
              <w:t>00</w:t>
            </w:r>
          </w:p>
        </w:tc>
      </w:tr>
      <w:tr w:rsidR="00C14921" w:rsidTr="00C14921">
        <w:tc>
          <w:tcPr>
            <w:tcW w:w="4219" w:type="dxa"/>
          </w:tcPr>
          <w:p w:rsidR="00C14921" w:rsidRDefault="00C14921" w:rsidP="00F64527">
            <w:pPr>
              <w:tabs>
                <w:tab w:val="left" w:pos="1985"/>
              </w:tabs>
              <w:jc w:val="both"/>
              <w:rPr>
                <w:b/>
              </w:rPr>
            </w:pPr>
            <w:r>
              <w:rPr>
                <w:b/>
              </w:rPr>
              <w:lastRenderedPageBreak/>
              <w:t>Celkem</w:t>
            </w:r>
          </w:p>
        </w:tc>
        <w:tc>
          <w:tcPr>
            <w:tcW w:w="1701" w:type="dxa"/>
          </w:tcPr>
          <w:p w:rsidR="00C14921" w:rsidRDefault="00C14921" w:rsidP="00F64527">
            <w:pPr>
              <w:tabs>
                <w:tab w:val="left" w:pos="1985"/>
              </w:tabs>
              <w:jc w:val="both"/>
              <w:rPr>
                <w:b/>
              </w:rPr>
            </w:pPr>
            <w:r>
              <w:rPr>
                <w:b/>
              </w:rPr>
              <w:t>Kč</w:t>
            </w:r>
          </w:p>
        </w:tc>
        <w:tc>
          <w:tcPr>
            <w:tcW w:w="1701" w:type="dxa"/>
            <w:vAlign w:val="bottom"/>
          </w:tcPr>
          <w:p w:rsidR="00C14921" w:rsidRDefault="00B450B2" w:rsidP="002622E2">
            <w:pPr>
              <w:tabs>
                <w:tab w:val="left" w:pos="1985"/>
              </w:tabs>
              <w:jc w:val="right"/>
              <w:rPr>
                <w:b/>
              </w:rPr>
            </w:pPr>
            <w:r>
              <w:rPr>
                <w:b/>
              </w:rPr>
              <w:t>2 462 800</w:t>
            </w:r>
          </w:p>
        </w:tc>
      </w:tr>
    </w:tbl>
    <w:p w:rsidR="00C14921" w:rsidRDefault="00C14921" w:rsidP="00F64527">
      <w:pPr>
        <w:tabs>
          <w:tab w:val="left" w:pos="1985"/>
        </w:tabs>
        <w:spacing w:after="0" w:line="240" w:lineRule="auto"/>
        <w:jc w:val="both"/>
        <w:rPr>
          <w:b/>
        </w:rPr>
      </w:pPr>
    </w:p>
    <w:p w:rsidR="00C14921" w:rsidRDefault="00C14921" w:rsidP="00F64527">
      <w:pPr>
        <w:tabs>
          <w:tab w:val="left" w:pos="1985"/>
        </w:tabs>
        <w:spacing w:after="0" w:line="240" w:lineRule="auto"/>
        <w:jc w:val="both"/>
        <w:rPr>
          <w:b/>
        </w:rPr>
      </w:pPr>
    </w:p>
    <w:p w:rsidR="00C14921" w:rsidRPr="00C14921" w:rsidRDefault="00C14921" w:rsidP="00F64527">
      <w:pPr>
        <w:tabs>
          <w:tab w:val="left" w:pos="1985"/>
        </w:tabs>
        <w:spacing w:after="0" w:line="240" w:lineRule="auto"/>
        <w:jc w:val="both"/>
        <w:rPr>
          <w:b/>
        </w:rPr>
      </w:pPr>
      <w:r w:rsidRPr="00C14921">
        <w:rPr>
          <w:b/>
        </w:rPr>
        <w:t>Zdroje</w:t>
      </w:r>
    </w:p>
    <w:p w:rsidR="00BA6B6C" w:rsidRDefault="00BA6B6C" w:rsidP="00F64527">
      <w:pPr>
        <w:tabs>
          <w:tab w:val="left" w:pos="1985"/>
        </w:tabs>
        <w:spacing w:after="0" w:line="240" w:lineRule="auto"/>
        <w:jc w:val="both"/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1701"/>
        <w:gridCol w:w="1701"/>
      </w:tblGrid>
      <w:tr w:rsidR="00C14921" w:rsidTr="00C14921">
        <w:trPr>
          <w:trHeight w:val="633"/>
        </w:trPr>
        <w:tc>
          <w:tcPr>
            <w:tcW w:w="4219" w:type="dxa"/>
            <w:vAlign w:val="center"/>
          </w:tcPr>
          <w:p w:rsidR="00C14921" w:rsidRDefault="00C14921" w:rsidP="00C14921">
            <w:pPr>
              <w:tabs>
                <w:tab w:val="left" w:pos="1985"/>
              </w:tabs>
              <w:jc w:val="center"/>
            </w:pPr>
            <w:r>
              <w:t>Ukazatel</w:t>
            </w:r>
          </w:p>
        </w:tc>
        <w:tc>
          <w:tcPr>
            <w:tcW w:w="1701" w:type="dxa"/>
            <w:vAlign w:val="center"/>
          </w:tcPr>
          <w:p w:rsidR="00C14921" w:rsidRDefault="00C14921" w:rsidP="00C14921">
            <w:pPr>
              <w:tabs>
                <w:tab w:val="left" w:pos="1985"/>
              </w:tabs>
              <w:jc w:val="center"/>
            </w:pPr>
            <w:r>
              <w:t>Jednotka</w:t>
            </w:r>
          </w:p>
        </w:tc>
        <w:tc>
          <w:tcPr>
            <w:tcW w:w="1701" w:type="dxa"/>
            <w:vAlign w:val="center"/>
          </w:tcPr>
          <w:p w:rsidR="00C14921" w:rsidRDefault="00C14921" w:rsidP="00C14921">
            <w:pPr>
              <w:tabs>
                <w:tab w:val="left" w:pos="1985"/>
              </w:tabs>
              <w:jc w:val="center"/>
            </w:pPr>
            <w:r>
              <w:t>Rok 201</w:t>
            </w:r>
            <w:r w:rsidR="002622E2">
              <w:t>8</w:t>
            </w:r>
          </w:p>
        </w:tc>
      </w:tr>
      <w:tr w:rsidR="00C14921" w:rsidTr="00C14921">
        <w:tc>
          <w:tcPr>
            <w:tcW w:w="4219" w:type="dxa"/>
          </w:tcPr>
          <w:p w:rsidR="00C14921" w:rsidRDefault="00C14921" w:rsidP="00F64527">
            <w:pPr>
              <w:tabs>
                <w:tab w:val="left" w:pos="1985"/>
              </w:tabs>
              <w:jc w:val="both"/>
            </w:pPr>
            <w:r>
              <w:t>Maximální výše podpory</w:t>
            </w:r>
          </w:p>
        </w:tc>
        <w:tc>
          <w:tcPr>
            <w:tcW w:w="1701" w:type="dxa"/>
          </w:tcPr>
          <w:p w:rsidR="00C14921" w:rsidRDefault="00C14921" w:rsidP="00F64527">
            <w:pPr>
              <w:tabs>
                <w:tab w:val="left" w:pos="1985"/>
              </w:tabs>
              <w:jc w:val="both"/>
            </w:pPr>
            <w:r>
              <w:t>Kč</w:t>
            </w:r>
          </w:p>
        </w:tc>
        <w:tc>
          <w:tcPr>
            <w:tcW w:w="1701" w:type="dxa"/>
            <w:vAlign w:val="bottom"/>
          </w:tcPr>
          <w:p w:rsidR="00C14921" w:rsidRDefault="00B450B2" w:rsidP="00C14921">
            <w:pPr>
              <w:tabs>
                <w:tab w:val="left" w:pos="1985"/>
              </w:tabs>
              <w:jc w:val="right"/>
            </w:pPr>
            <w:r>
              <w:t>2 462 800</w:t>
            </w:r>
          </w:p>
        </w:tc>
      </w:tr>
      <w:tr w:rsidR="00C14921" w:rsidTr="00C14921">
        <w:tc>
          <w:tcPr>
            <w:tcW w:w="4219" w:type="dxa"/>
          </w:tcPr>
          <w:p w:rsidR="00C14921" w:rsidRDefault="00C14921" w:rsidP="00F64527">
            <w:pPr>
              <w:tabs>
                <w:tab w:val="left" w:pos="1985"/>
              </w:tabs>
              <w:jc w:val="both"/>
            </w:pPr>
            <w:r>
              <w:t>Dotace</w:t>
            </w:r>
          </w:p>
        </w:tc>
        <w:tc>
          <w:tcPr>
            <w:tcW w:w="1701" w:type="dxa"/>
          </w:tcPr>
          <w:p w:rsidR="00C14921" w:rsidRDefault="00C14921" w:rsidP="00F64527">
            <w:pPr>
              <w:tabs>
                <w:tab w:val="left" w:pos="1985"/>
              </w:tabs>
              <w:jc w:val="both"/>
            </w:pPr>
            <w:r>
              <w:t>Kč</w:t>
            </w:r>
          </w:p>
        </w:tc>
        <w:tc>
          <w:tcPr>
            <w:tcW w:w="1701" w:type="dxa"/>
            <w:vAlign w:val="bottom"/>
          </w:tcPr>
          <w:p w:rsidR="00C14921" w:rsidRDefault="00B450B2" w:rsidP="00C14921">
            <w:pPr>
              <w:tabs>
                <w:tab w:val="left" w:pos="1985"/>
              </w:tabs>
              <w:jc w:val="right"/>
            </w:pPr>
            <w:r>
              <w:t>2 216 520</w:t>
            </w:r>
          </w:p>
        </w:tc>
      </w:tr>
      <w:tr w:rsidR="00C14921" w:rsidTr="00C14921">
        <w:tc>
          <w:tcPr>
            <w:tcW w:w="4219" w:type="dxa"/>
          </w:tcPr>
          <w:p w:rsidR="00C14921" w:rsidRDefault="00C14921" w:rsidP="00F64527">
            <w:pPr>
              <w:tabs>
                <w:tab w:val="left" w:pos="1985"/>
              </w:tabs>
              <w:jc w:val="both"/>
            </w:pPr>
            <w:r>
              <w:t>Ostatní veřejné zdroje</w:t>
            </w:r>
          </w:p>
        </w:tc>
        <w:tc>
          <w:tcPr>
            <w:tcW w:w="1701" w:type="dxa"/>
          </w:tcPr>
          <w:p w:rsidR="00C14921" w:rsidRDefault="00C14921" w:rsidP="00F64527">
            <w:pPr>
              <w:tabs>
                <w:tab w:val="left" w:pos="1985"/>
              </w:tabs>
              <w:jc w:val="both"/>
            </w:pPr>
            <w:r>
              <w:t>Kč</w:t>
            </w:r>
          </w:p>
        </w:tc>
        <w:tc>
          <w:tcPr>
            <w:tcW w:w="1701" w:type="dxa"/>
            <w:vAlign w:val="bottom"/>
          </w:tcPr>
          <w:p w:rsidR="00C14921" w:rsidRDefault="00B450B2" w:rsidP="00C14921">
            <w:pPr>
              <w:tabs>
                <w:tab w:val="left" w:pos="1985"/>
              </w:tabs>
              <w:jc w:val="right"/>
            </w:pPr>
            <w:r>
              <w:t>246 280</w:t>
            </w:r>
          </w:p>
        </w:tc>
      </w:tr>
      <w:tr w:rsidR="00C14921" w:rsidTr="00C14921">
        <w:tc>
          <w:tcPr>
            <w:tcW w:w="4219" w:type="dxa"/>
          </w:tcPr>
          <w:p w:rsidR="00C14921" w:rsidRDefault="00C14921" w:rsidP="00F64527">
            <w:pPr>
              <w:tabs>
                <w:tab w:val="left" w:pos="1985"/>
              </w:tabs>
              <w:jc w:val="both"/>
            </w:pPr>
            <w:r>
              <w:t>Neveřejné zdroje</w:t>
            </w:r>
          </w:p>
        </w:tc>
        <w:tc>
          <w:tcPr>
            <w:tcW w:w="1701" w:type="dxa"/>
          </w:tcPr>
          <w:p w:rsidR="00C14921" w:rsidRDefault="00C14921" w:rsidP="00F64527">
            <w:pPr>
              <w:tabs>
                <w:tab w:val="left" w:pos="1985"/>
              </w:tabs>
              <w:jc w:val="both"/>
            </w:pPr>
            <w:r>
              <w:t>Kč</w:t>
            </w:r>
          </w:p>
        </w:tc>
        <w:tc>
          <w:tcPr>
            <w:tcW w:w="1701" w:type="dxa"/>
            <w:vAlign w:val="bottom"/>
          </w:tcPr>
          <w:p w:rsidR="00C14921" w:rsidRDefault="00C14921" w:rsidP="00C14921">
            <w:pPr>
              <w:tabs>
                <w:tab w:val="left" w:pos="1985"/>
              </w:tabs>
              <w:jc w:val="right"/>
            </w:pPr>
            <w:r>
              <w:t>0</w:t>
            </w:r>
          </w:p>
        </w:tc>
      </w:tr>
      <w:tr w:rsidR="00C14921" w:rsidTr="00C14921">
        <w:tc>
          <w:tcPr>
            <w:tcW w:w="4219" w:type="dxa"/>
          </w:tcPr>
          <w:p w:rsidR="00C14921" w:rsidRDefault="00C14921" w:rsidP="00F64527">
            <w:pPr>
              <w:tabs>
                <w:tab w:val="left" w:pos="1985"/>
              </w:tabs>
              <w:jc w:val="both"/>
            </w:pPr>
            <w:r>
              <w:t>Zdroje (náklady)</w:t>
            </w:r>
          </w:p>
        </w:tc>
        <w:tc>
          <w:tcPr>
            <w:tcW w:w="1701" w:type="dxa"/>
          </w:tcPr>
          <w:p w:rsidR="00C14921" w:rsidRDefault="00C14921" w:rsidP="00F64527">
            <w:pPr>
              <w:tabs>
                <w:tab w:val="left" w:pos="1985"/>
              </w:tabs>
              <w:jc w:val="both"/>
            </w:pPr>
            <w:r>
              <w:t>Kč</w:t>
            </w:r>
          </w:p>
        </w:tc>
        <w:tc>
          <w:tcPr>
            <w:tcW w:w="1701" w:type="dxa"/>
            <w:vAlign w:val="bottom"/>
          </w:tcPr>
          <w:p w:rsidR="00C14921" w:rsidRDefault="00B450B2" w:rsidP="00C14921">
            <w:pPr>
              <w:tabs>
                <w:tab w:val="left" w:pos="1985"/>
              </w:tabs>
              <w:jc w:val="right"/>
            </w:pPr>
            <w:r>
              <w:t>2 462 800</w:t>
            </w:r>
          </w:p>
        </w:tc>
      </w:tr>
    </w:tbl>
    <w:p w:rsidR="00BA6B6C" w:rsidRDefault="00BA6B6C" w:rsidP="00F64527">
      <w:pPr>
        <w:tabs>
          <w:tab w:val="left" w:pos="1985"/>
        </w:tabs>
        <w:spacing w:after="0" w:line="240" w:lineRule="auto"/>
        <w:jc w:val="both"/>
      </w:pPr>
    </w:p>
    <w:p w:rsidR="00BA6B6C" w:rsidRDefault="00BA6B6C" w:rsidP="00F64527">
      <w:pPr>
        <w:tabs>
          <w:tab w:val="left" w:pos="1985"/>
        </w:tabs>
        <w:spacing w:after="0" w:line="240" w:lineRule="auto"/>
        <w:jc w:val="both"/>
      </w:pPr>
    </w:p>
    <w:p w:rsidR="00DD04C5" w:rsidRDefault="00DD04C5" w:rsidP="00F64527">
      <w:pPr>
        <w:tabs>
          <w:tab w:val="left" w:pos="1985"/>
        </w:tabs>
        <w:spacing w:after="0" w:line="240" w:lineRule="auto"/>
        <w:jc w:val="both"/>
      </w:pPr>
    </w:p>
    <w:p w:rsidR="00DD04C5" w:rsidRDefault="00DD04C5" w:rsidP="00716E30">
      <w:pPr>
        <w:tabs>
          <w:tab w:val="left" w:pos="1985"/>
        </w:tabs>
        <w:spacing w:after="0" w:line="240" w:lineRule="auto"/>
        <w:ind w:left="426" w:hanging="426"/>
        <w:jc w:val="both"/>
      </w:pPr>
      <w:r>
        <w:t xml:space="preserve">6. </w:t>
      </w:r>
      <w:r w:rsidR="00716E30">
        <w:t xml:space="preserve"> </w:t>
      </w:r>
      <w:r w:rsidRPr="00DD04C5">
        <w:t xml:space="preserve">O případnou změnu uznaných nákladů uvedených v příloze č. 1 Smlouvy </w:t>
      </w:r>
      <w:r>
        <w:t xml:space="preserve">č. FV10370 </w:t>
      </w:r>
      <w:r w:rsidRPr="00DD04C5">
        <w:t>a změnu věcné náplně uvedenou v příloze č. 2 Smlouvy</w:t>
      </w:r>
      <w:r>
        <w:t xml:space="preserve"> č. FV10370</w:t>
      </w:r>
      <w:r w:rsidRPr="00DD04C5">
        <w:t xml:space="preserve"> musí příjemce požádat písemně poskytovatele a to i v p</w:t>
      </w:r>
      <w:r>
        <w:t>řípadě, týká-li se změna dalšího účastníka projektu</w:t>
      </w:r>
      <w:r w:rsidRPr="00DD04C5">
        <w:t xml:space="preserve">. Výše  uznaných nákladů a s tím související výše účelové podpory stanovené Smlouvou </w:t>
      </w:r>
      <w:r>
        <w:t xml:space="preserve">č. FV10370 </w:t>
      </w:r>
      <w:r w:rsidRPr="00DD04C5">
        <w:t>na celou dobu řešení projektu nemohou být v průběhu řešení projektu změněny o více než 50 %.</w:t>
      </w:r>
    </w:p>
    <w:p w:rsidR="005E5E76" w:rsidRDefault="005E5E76" w:rsidP="00DD04C5">
      <w:pPr>
        <w:tabs>
          <w:tab w:val="left" w:pos="1985"/>
        </w:tabs>
        <w:spacing w:after="0" w:line="240" w:lineRule="auto"/>
        <w:jc w:val="both"/>
      </w:pPr>
    </w:p>
    <w:p w:rsidR="005E5E76" w:rsidRDefault="005E5E76" w:rsidP="00DD04C5">
      <w:pPr>
        <w:tabs>
          <w:tab w:val="left" w:pos="1985"/>
        </w:tabs>
        <w:spacing w:after="0" w:line="240" w:lineRule="auto"/>
        <w:jc w:val="both"/>
      </w:pPr>
    </w:p>
    <w:p w:rsidR="005E5E76" w:rsidRPr="005E5E76" w:rsidRDefault="005E5E76" w:rsidP="005E5E76">
      <w:pPr>
        <w:tabs>
          <w:tab w:val="left" w:pos="1985"/>
        </w:tabs>
        <w:spacing w:after="0" w:line="240" w:lineRule="auto"/>
        <w:jc w:val="center"/>
        <w:rPr>
          <w:b/>
        </w:rPr>
      </w:pPr>
      <w:r w:rsidRPr="005E5E76">
        <w:rPr>
          <w:b/>
        </w:rPr>
        <w:t>Článek 5</w:t>
      </w:r>
    </w:p>
    <w:p w:rsidR="005E5E76" w:rsidRPr="005E5E76" w:rsidRDefault="005E5E76" w:rsidP="005E5E76">
      <w:pPr>
        <w:tabs>
          <w:tab w:val="left" w:pos="1985"/>
        </w:tabs>
        <w:spacing w:after="0" w:line="240" w:lineRule="auto"/>
        <w:jc w:val="center"/>
        <w:rPr>
          <w:b/>
        </w:rPr>
      </w:pPr>
      <w:r w:rsidRPr="005E5E76">
        <w:rPr>
          <w:b/>
        </w:rPr>
        <w:t>Závazky dalšího účastníka projektu</w:t>
      </w:r>
    </w:p>
    <w:p w:rsidR="005E5E76" w:rsidRDefault="005E5E76" w:rsidP="00DD04C5">
      <w:pPr>
        <w:tabs>
          <w:tab w:val="left" w:pos="1985"/>
        </w:tabs>
        <w:spacing w:after="0" w:line="240" w:lineRule="auto"/>
        <w:jc w:val="both"/>
      </w:pPr>
    </w:p>
    <w:p w:rsidR="005E5E76" w:rsidRPr="005E5E76" w:rsidRDefault="005E5E76" w:rsidP="00716E30">
      <w:pPr>
        <w:tabs>
          <w:tab w:val="left" w:pos="1985"/>
        </w:tabs>
        <w:spacing w:after="0" w:line="240" w:lineRule="auto"/>
        <w:ind w:left="426" w:hanging="426"/>
        <w:jc w:val="both"/>
      </w:pPr>
      <w:r>
        <w:t xml:space="preserve">21. Další účastník projektu </w:t>
      </w:r>
      <w:r w:rsidRPr="005E5E76">
        <w:t>bude po celou dobu realizace projektu používat metodu „</w:t>
      </w:r>
      <w:proofErr w:type="spellStart"/>
      <w:r w:rsidRPr="005E5E76">
        <w:t>flat</w:t>
      </w:r>
      <w:proofErr w:type="spellEnd"/>
      <w:r w:rsidRPr="005E5E76">
        <w:t xml:space="preserve"> </w:t>
      </w:r>
      <w:proofErr w:type="spellStart"/>
      <w:r w:rsidRPr="005E5E76">
        <w:t>rate</w:t>
      </w:r>
      <w:proofErr w:type="spellEnd"/>
      <w:r w:rsidRPr="005E5E76">
        <w:t>“ uplatňování (účtování) doplňkových režijních nákladů.</w:t>
      </w:r>
    </w:p>
    <w:p w:rsidR="005E5E76" w:rsidRDefault="005E5E76" w:rsidP="005E5E76">
      <w:pPr>
        <w:tabs>
          <w:tab w:val="left" w:pos="1985"/>
        </w:tabs>
        <w:spacing w:after="0" w:line="240" w:lineRule="auto"/>
        <w:jc w:val="both"/>
      </w:pPr>
    </w:p>
    <w:p w:rsidR="002F145F" w:rsidRPr="00866392" w:rsidRDefault="002F145F" w:rsidP="002F145F">
      <w:pPr>
        <w:spacing w:line="240" w:lineRule="auto"/>
        <w:ind w:left="426" w:hanging="426"/>
        <w:jc w:val="both"/>
      </w:pPr>
      <w:r>
        <w:t>22. Další účastník projektu je povinen odeslat příjemci přehled o dosavadním čerpání poskytnuté účelové podpory v daném roce a výhled čerpání účelové podpory do konce roku nejpozději do 15. října daného roku, aby příjemce mohl přehled o dosavadním čerpání poskytnuté účelové podpory v daném roce a výhled čerpání účelové podpory do konce roku odeslat poskytovateli nejpozději do 31. října daného roku. Pokud z přehledů vyplývá, že účelová podpora na daný rok nebude zcela vyčerpána, příjemce vrátí část účelové podpory, která nebude čerpána, na účet poskytovatele dotace do 10. prosince daného roku.</w:t>
      </w:r>
      <w:r w:rsidR="00AA4479">
        <w:t xml:space="preserve"> Další účastník projektu je povinen nevyčerpanou část účelové podpory vrátit na účet příjemce do 30. listopadu daného roku.</w:t>
      </w:r>
    </w:p>
    <w:p w:rsidR="002F145F" w:rsidRPr="00DD04C5" w:rsidRDefault="002F145F" w:rsidP="005E5E76">
      <w:pPr>
        <w:tabs>
          <w:tab w:val="left" w:pos="1985"/>
        </w:tabs>
        <w:spacing w:after="0" w:line="240" w:lineRule="auto"/>
        <w:jc w:val="both"/>
      </w:pPr>
    </w:p>
    <w:p w:rsidR="00DD04C5" w:rsidRDefault="00DD04C5" w:rsidP="00F64527">
      <w:pPr>
        <w:tabs>
          <w:tab w:val="left" w:pos="1985"/>
        </w:tabs>
        <w:spacing w:after="0" w:line="240" w:lineRule="auto"/>
        <w:jc w:val="both"/>
      </w:pPr>
    </w:p>
    <w:p w:rsidR="00DD04C5" w:rsidRDefault="00DD04C5" w:rsidP="00F64527">
      <w:pPr>
        <w:tabs>
          <w:tab w:val="left" w:pos="1985"/>
        </w:tabs>
        <w:spacing w:after="0" w:line="240" w:lineRule="auto"/>
        <w:jc w:val="both"/>
      </w:pPr>
    </w:p>
    <w:p w:rsidR="00BA6B6C" w:rsidRDefault="00716139" w:rsidP="00F64527">
      <w:pPr>
        <w:tabs>
          <w:tab w:val="left" w:pos="1985"/>
        </w:tabs>
        <w:spacing w:after="0" w:line="240" w:lineRule="auto"/>
        <w:jc w:val="both"/>
        <w:rPr>
          <w:b/>
        </w:rPr>
      </w:pPr>
      <w:r w:rsidRPr="00716139">
        <w:rPr>
          <w:b/>
        </w:rPr>
        <w:t>mění se:</w:t>
      </w:r>
    </w:p>
    <w:p w:rsidR="00716139" w:rsidRDefault="00716139" w:rsidP="00F64527">
      <w:pPr>
        <w:tabs>
          <w:tab w:val="left" w:pos="1985"/>
        </w:tabs>
        <w:spacing w:after="0" w:line="240" w:lineRule="auto"/>
        <w:jc w:val="both"/>
        <w:rPr>
          <w:b/>
        </w:rPr>
      </w:pPr>
    </w:p>
    <w:p w:rsidR="00716139" w:rsidRDefault="00716139" w:rsidP="00331625">
      <w:pPr>
        <w:tabs>
          <w:tab w:val="left" w:pos="1985"/>
        </w:tabs>
        <w:spacing w:after="0" w:line="240" w:lineRule="auto"/>
        <w:jc w:val="center"/>
        <w:rPr>
          <w:b/>
        </w:rPr>
      </w:pPr>
      <w:r>
        <w:rPr>
          <w:b/>
        </w:rPr>
        <w:t>Článek 4</w:t>
      </w:r>
    </w:p>
    <w:p w:rsidR="00716139" w:rsidRDefault="00716139" w:rsidP="00331625">
      <w:pPr>
        <w:tabs>
          <w:tab w:val="left" w:pos="1985"/>
        </w:tabs>
        <w:spacing w:after="0" w:line="240" w:lineRule="auto"/>
        <w:jc w:val="center"/>
        <w:rPr>
          <w:b/>
        </w:rPr>
      </w:pPr>
      <w:r>
        <w:rPr>
          <w:b/>
        </w:rPr>
        <w:t>Náklady na řešení projektu</w:t>
      </w:r>
    </w:p>
    <w:p w:rsidR="0070254C" w:rsidRDefault="0070254C" w:rsidP="00F64527">
      <w:pPr>
        <w:tabs>
          <w:tab w:val="left" w:pos="1985"/>
        </w:tabs>
        <w:spacing w:after="0" w:line="240" w:lineRule="auto"/>
        <w:jc w:val="both"/>
        <w:rPr>
          <w:b/>
        </w:rPr>
      </w:pPr>
    </w:p>
    <w:p w:rsidR="00716139" w:rsidRDefault="0070254C" w:rsidP="00F64527">
      <w:pPr>
        <w:tabs>
          <w:tab w:val="left" w:pos="1985"/>
        </w:tabs>
        <w:spacing w:after="0" w:line="240" w:lineRule="auto"/>
        <w:jc w:val="both"/>
        <w:rPr>
          <w:b/>
        </w:rPr>
      </w:pPr>
      <w:r>
        <w:rPr>
          <w:b/>
        </w:rPr>
        <w:t>Odst. 5 nyní zní:</w:t>
      </w:r>
    </w:p>
    <w:p w:rsidR="0070254C" w:rsidRDefault="0070254C" w:rsidP="00F64527">
      <w:pPr>
        <w:tabs>
          <w:tab w:val="left" w:pos="1985"/>
        </w:tabs>
        <w:spacing w:after="0" w:line="240" w:lineRule="auto"/>
        <w:jc w:val="both"/>
        <w:rPr>
          <w:b/>
        </w:rPr>
      </w:pPr>
    </w:p>
    <w:p w:rsidR="00331625" w:rsidRPr="00331625" w:rsidRDefault="00331625" w:rsidP="0070254C">
      <w:pPr>
        <w:tabs>
          <w:tab w:val="left" w:pos="1985"/>
        </w:tabs>
        <w:spacing w:after="0" w:line="240" w:lineRule="auto"/>
        <w:jc w:val="both"/>
        <w:rPr>
          <w:bCs/>
        </w:rPr>
      </w:pPr>
      <w:r w:rsidRPr="00331625">
        <w:t>Do uznaných nákladů se zahrnují způsobilé náklady vymezené v souladu se zákonem č. 130/2002 Sb. v příloze č. 7 Smlouvy</w:t>
      </w:r>
      <w:r>
        <w:t xml:space="preserve"> č. FV10370</w:t>
      </w:r>
      <w:r w:rsidRPr="00331625">
        <w:t>, vzniklé a zaúčtované do daného kalendářního roku řešení projektu a uhrazené nejpozději v </w:t>
      </w:r>
      <w:r>
        <w:t>termínu</w:t>
      </w:r>
      <w:r w:rsidRPr="00331625">
        <w:t xml:space="preserve"> </w:t>
      </w:r>
      <w:r>
        <w:t>do 15. 1. následujícího kalendářního roku</w:t>
      </w:r>
      <w:r w:rsidRPr="00331625">
        <w:t xml:space="preserve">, přičemž tyto náklady / výdaje musí být skutečné, nezbytně nutné a přímo související s plněním cílů a parametrů projektu </w:t>
      </w:r>
      <w:r w:rsidRPr="00331625">
        <w:lastRenderedPageBreak/>
        <w:t>stanovených pro daný kalendářní rok. Uznány mohou být náklady / výdaje vzniklé ode dne, který byl stanoven jako začátek řešení projektu. Pokud dojde k nabytí účinnosti Smlouvy ke dni pozdějšímu, bude na náklady / výdaje spotřebované na řešení projektu mezi těmito dny pohlíženo, jako by se jednalo o náklady / výdaje spotřebované po nabytí účinnosti Smlouvy</w:t>
      </w:r>
      <w:r>
        <w:t xml:space="preserve"> č. FV10370</w:t>
      </w:r>
      <w:r w:rsidRPr="00331625">
        <w:t>.</w:t>
      </w:r>
    </w:p>
    <w:p w:rsidR="00716139" w:rsidRPr="00716139" w:rsidRDefault="00716139" w:rsidP="00F64527">
      <w:pPr>
        <w:tabs>
          <w:tab w:val="left" w:pos="1985"/>
        </w:tabs>
        <w:spacing w:after="0" w:line="240" w:lineRule="auto"/>
        <w:jc w:val="both"/>
      </w:pPr>
    </w:p>
    <w:p w:rsidR="00716139" w:rsidRDefault="00716139" w:rsidP="00F64527">
      <w:pPr>
        <w:tabs>
          <w:tab w:val="left" w:pos="1985"/>
        </w:tabs>
        <w:spacing w:after="0" w:line="240" w:lineRule="auto"/>
        <w:jc w:val="both"/>
      </w:pPr>
    </w:p>
    <w:p w:rsidR="00716139" w:rsidRPr="00BA6B6C" w:rsidRDefault="00716139" w:rsidP="00F64527">
      <w:pPr>
        <w:tabs>
          <w:tab w:val="left" w:pos="1985"/>
        </w:tabs>
        <w:spacing w:after="0" w:line="240" w:lineRule="auto"/>
        <w:jc w:val="both"/>
      </w:pPr>
    </w:p>
    <w:p w:rsidR="001D2A56" w:rsidRDefault="00873ED7" w:rsidP="00873ED7">
      <w:pPr>
        <w:tabs>
          <w:tab w:val="left" w:pos="1985"/>
        </w:tabs>
        <w:spacing w:after="0" w:line="240" w:lineRule="auto"/>
        <w:jc w:val="center"/>
        <w:rPr>
          <w:b/>
        </w:rPr>
      </w:pPr>
      <w:r>
        <w:rPr>
          <w:b/>
        </w:rPr>
        <w:t>Článek 5</w:t>
      </w:r>
    </w:p>
    <w:p w:rsidR="00873ED7" w:rsidRDefault="00873ED7" w:rsidP="00873ED7">
      <w:pPr>
        <w:tabs>
          <w:tab w:val="left" w:pos="1985"/>
        </w:tabs>
        <w:spacing w:after="0" w:line="240" w:lineRule="auto"/>
        <w:jc w:val="center"/>
        <w:rPr>
          <w:b/>
        </w:rPr>
      </w:pPr>
      <w:r>
        <w:rPr>
          <w:b/>
        </w:rPr>
        <w:t>Závazky dalšího účastníka projektu</w:t>
      </w:r>
    </w:p>
    <w:p w:rsidR="00854E7C" w:rsidRPr="00873ED7" w:rsidRDefault="00854E7C" w:rsidP="00873ED7">
      <w:pPr>
        <w:tabs>
          <w:tab w:val="left" w:pos="1985"/>
        </w:tabs>
        <w:spacing w:after="0" w:line="240" w:lineRule="auto"/>
        <w:jc w:val="center"/>
        <w:rPr>
          <w:b/>
        </w:rPr>
      </w:pPr>
    </w:p>
    <w:p w:rsidR="0003497E" w:rsidRPr="00114683" w:rsidRDefault="00573F29" w:rsidP="00573F29">
      <w:pPr>
        <w:pStyle w:val="Odstavecseseznamem"/>
        <w:ind w:left="0"/>
        <w:jc w:val="both"/>
        <w:rPr>
          <w:b/>
        </w:rPr>
      </w:pPr>
      <w:r w:rsidRPr="00114683">
        <w:rPr>
          <w:b/>
        </w:rPr>
        <w:t xml:space="preserve">Odst. </w:t>
      </w:r>
      <w:r w:rsidR="0070254C">
        <w:rPr>
          <w:b/>
        </w:rPr>
        <w:t>5</w:t>
      </w:r>
      <w:r w:rsidRPr="00114683">
        <w:rPr>
          <w:b/>
        </w:rPr>
        <w:t>. nyní zní:</w:t>
      </w:r>
    </w:p>
    <w:p w:rsidR="00114683" w:rsidRDefault="00114683" w:rsidP="00573F29">
      <w:pPr>
        <w:tabs>
          <w:tab w:val="left" w:pos="1985"/>
        </w:tabs>
        <w:spacing w:after="0" w:line="240" w:lineRule="auto"/>
        <w:jc w:val="both"/>
      </w:pPr>
    </w:p>
    <w:p w:rsidR="0070254C" w:rsidRPr="0070254C" w:rsidRDefault="008A170F" w:rsidP="0070254C">
      <w:pPr>
        <w:pStyle w:val="Odstavecseseznamem"/>
        <w:tabs>
          <w:tab w:val="left" w:pos="1985"/>
        </w:tabs>
        <w:spacing w:after="0" w:line="240" w:lineRule="auto"/>
        <w:ind w:left="0"/>
        <w:jc w:val="both"/>
      </w:pPr>
      <w:r w:rsidRPr="008A170F">
        <w:t>V</w:t>
      </w:r>
      <w:r w:rsidRPr="0011208C">
        <w:rPr>
          <w:sz w:val="24"/>
        </w:rPr>
        <w:t> </w:t>
      </w:r>
      <w:r w:rsidRPr="008A170F">
        <w:t xml:space="preserve">rámci celkových uznaných nákladů skutečně vynaložených na řešení projektu </w:t>
      </w:r>
      <w:r>
        <w:t>je</w:t>
      </w:r>
      <w:r w:rsidRPr="008A170F">
        <w:t xml:space="preserve"> povinen nepřekročit míru účelové podpory stanovenou pro každý jednotlivý kalendářní rok ani maximální míru podpory stanovenou pro celou dobu realizace projektu. </w:t>
      </w:r>
      <w:r w:rsidR="0070254C" w:rsidRPr="0070254C">
        <w:t xml:space="preserve">V případě, že </w:t>
      </w:r>
      <w:r w:rsidR="0070254C">
        <w:t>další účastník projektu</w:t>
      </w:r>
      <w:r w:rsidR="0070254C" w:rsidRPr="0070254C">
        <w:t xml:space="preserve"> překročí stanovenou míru účelové podpory, </w:t>
      </w:r>
      <w:r w:rsidR="0070254C">
        <w:t>je</w:t>
      </w:r>
      <w:r w:rsidR="0070254C" w:rsidRPr="0070254C">
        <w:t> </w:t>
      </w:r>
      <w:r w:rsidR="0070254C">
        <w:t>další účastník projektu</w:t>
      </w:r>
      <w:r w:rsidR="0070254C" w:rsidRPr="0070254C">
        <w:t xml:space="preserve"> </w:t>
      </w:r>
      <w:r w:rsidR="0070254C">
        <w:t>prostřednictvím příjemce povinen</w:t>
      </w:r>
      <w:r w:rsidR="0070254C" w:rsidRPr="0070254C">
        <w:t xml:space="preserve"> vrátit na bankovní účet poskytovatele do 15. února následujícího kalendářního roku tu část poskytnuté účelové podpory, o kterou byl překročen stanovený poměr financování.</w:t>
      </w:r>
    </w:p>
    <w:p w:rsidR="00283462" w:rsidRDefault="00283462" w:rsidP="00114683">
      <w:pPr>
        <w:pStyle w:val="Odstavecseseznamem"/>
        <w:tabs>
          <w:tab w:val="left" w:pos="1985"/>
        </w:tabs>
        <w:spacing w:after="0" w:line="240" w:lineRule="auto"/>
        <w:ind w:left="0"/>
        <w:jc w:val="both"/>
      </w:pPr>
    </w:p>
    <w:p w:rsidR="00B579E7" w:rsidRDefault="00B579E7" w:rsidP="00114683">
      <w:pPr>
        <w:pStyle w:val="Odstavecseseznamem"/>
        <w:tabs>
          <w:tab w:val="left" w:pos="1985"/>
        </w:tabs>
        <w:spacing w:after="0" w:line="240" w:lineRule="auto"/>
        <w:ind w:left="0"/>
        <w:jc w:val="both"/>
      </w:pPr>
    </w:p>
    <w:p w:rsidR="00B579E7" w:rsidRPr="00B579E7" w:rsidRDefault="00B579E7" w:rsidP="00114683">
      <w:pPr>
        <w:pStyle w:val="Odstavecseseznamem"/>
        <w:tabs>
          <w:tab w:val="left" w:pos="1985"/>
        </w:tabs>
        <w:spacing w:after="0" w:line="240" w:lineRule="auto"/>
        <w:ind w:left="0"/>
        <w:jc w:val="both"/>
        <w:rPr>
          <w:b/>
        </w:rPr>
      </w:pPr>
      <w:r w:rsidRPr="00B579E7">
        <w:rPr>
          <w:b/>
        </w:rPr>
        <w:t>Odst. 6. nyní zní:</w:t>
      </w:r>
    </w:p>
    <w:p w:rsidR="00B579E7" w:rsidRDefault="00B579E7" w:rsidP="00114683">
      <w:pPr>
        <w:pStyle w:val="Odstavecseseznamem"/>
        <w:tabs>
          <w:tab w:val="left" w:pos="1985"/>
        </w:tabs>
        <w:spacing w:after="0" w:line="240" w:lineRule="auto"/>
        <w:ind w:left="0"/>
        <w:jc w:val="both"/>
      </w:pPr>
    </w:p>
    <w:p w:rsidR="00B579E7" w:rsidRPr="00B579E7" w:rsidRDefault="00B579E7" w:rsidP="00B579E7">
      <w:pPr>
        <w:pStyle w:val="Odstavecseseznamem"/>
        <w:tabs>
          <w:tab w:val="left" w:pos="1985"/>
        </w:tabs>
        <w:spacing w:line="240" w:lineRule="auto"/>
        <w:ind w:left="0"/>
        <w:jc w:val="both"/>
      </w:pPr>
      <w:r w:rsidRPr="00B579E7">
        <w:t xml:space="preserve">Nastane-li podstatná změna okolností týkajících se řešení projektu, včetně dopadu na jeho financování, kterou </w:t>
      </w:r>
      <w:r>
        <w:t xml:space="preserve">další účastník projektu </w:t>
      </w:r>
      <w:r w:rsidRPr="00B579E7">
        <w:t>nemohl předvídat, ani ji nezpůsobil, požádá písemně o změnu výše uznaných nákladů a věcné náplně jednotlivých etap řešení projektu</w:t>
      </w:r>
      <w:r>
        <w:t xml:space="preserve"> prostřednictvím příjemce</w:t>
      </w:r>
      <w:r w:rsidR="00056BD2">
        <w:t xml:space="preserve"> poskytovatele</w:t>
      </w:r>
      <w:r w:rsidRPr="00B579E7">
        <w:t xml:space="preserve"> nejpozději do 7 kalendářních dnů ode dne, kdy se o takové skutečnosti dozvěděl. Za podstatnou změnu je považována změna v nákladové položce o více jak 20% (pokud současně změna v nákladové položce přesahuje 50 000 Kč) v daném roce, změna v časovém nebo obsahovém rozvržení jednotlivých etap řešení projektu a dále jakákoli změna, která má vliv na splnění cílů projektu a jeho očekávaných výsledků. O jakoukoliv plánovanou změnu financování stanoveného přílohou č. 1 Smlouvy</w:t>
      </w:r>
      <w:r>
        <w:t xml:space="preserve"> č. FV10370 a Dodatkem č. 1 ke Smlouvě o účasti na řešení projektu č. FV10370</w:t>
      </w:r>
      <w:r w:rsidRPr="00B579E7">
        <w:t xml:space="preserve"> musí příjemce poskytovatele předem písemně požádat, a to s uvedením důvodu požadované změny. Stejně musí příjemce postupovat i v případě změny věcné náplně uvedené v příloze č. 2 Smlouvy</w:t>
      </w:r>
      <w:r>
        <w:t xml:space="preserve"> č. FV10370</w:t>
      </w:r>
      <w:r w:rsidRPr="00B579E7">
        <w:t>.</w:t>
      </w:r>
    </w:p>
    <w:p w:rsidR="00B579E7" w:rsidRDefault="00B579E7" w:rsidP="00114683">
      <w:pPr>
        <w:pStyle w:val="Odstavecseseznamem"/>
        <w:tabs>
          <w:tab w:val="left" w:pos="1985"/>
        </w:tabs>
        <w:spacing w:after="0" w:line="240" w:lineRule="auto"/>
        <w:ind w:left="0"/>
        <w:jc w:val="both"/>
      </w:pPr>
    </w:p>
    <w:p w:rsidR="00716139" w:rsidRDefault="00D46EA0" w:rsidP="00897BE7">
      <w:pPr>
        <w:pStyle w:val="Odstavecseseznamem"/>
        <w:tabs>
          <w:tab w:val="left" w:pos="2565"/>
        </w:tabs>
        <w:spacing w:after="0" w:line="240" w:lineRule="auto"/>
        <w:ind w:left="0"/>
        <w:jc w:val="both"/>
        <w:rPr>
          <w:b/>
        </w:rPr>
      </w:pPr>
      <w:r>
        <w:rPr>
          <w:b/>
        </w:rPr>
        <w:t>Odst. 14 nyní zní:</w:t>
      </w:r>
    </w:p>
    <w:p w:rsidR="00D46EA0" w:rsidRPr="00D46EA0" w:rsidRDefault="00D46EA0" w:rsidP="00897BE7">
      <w:pPr>
        <w:pStyle w:val="Odstavecseseznamem"/>
        <w:tabs>
          <w:tab w:val="left" w:pos="2565"/>
        </w:tabs>
        <w:spacing w:after="0" w:line="240" w:lineRule="auto"/>
        <w:ind w:left="0"/>
        <w:jc w:val="both"/>
      </w:pPr>
    </w:p>
    <w:p w:rsidR="00D46EA0" w:rsidRPr="00D46EA0" w:rsidRDefault="00D46EA0" w:rsidP="00D46EA0">
      <w:pPr>
        <w:spacing w:line="240" w:lineRule="auto"/>
        <w:jc w:val="both"/>
      </w:pPr>
      <w:r w:rsidRPr="00D46EA0">
        <w:t>Účelovou podporu převedenou do F</w:t>
      </w:r>
      <w:r>
        <w:t>ÚUP je další účastník projektu</w:t>
      </w:r>
      <w:r w:rsidRPr="00D46EA0">
        <w:t xml:space="preserve"> povinen použít pouze v době řešení projektu a na úhradu uznaných nákladů projektu. Pro použití této účelové podpory je </w:t>
      </w:r>
      <w:r>
        <w:t>další účastník projektu</w:t>
      </w:r>
      <w:r w:rsidRPr="00D46EA0">
        <w:t xml:space="preserve"> povinen převést účelovou podporu z FÚUP na samostatný bankovní účet určený výlučně k financování projektu z účelové podpory.</w:t>
      </w:r>
    </w:p>
    <w:p w:rsidR="00D46EA0" w:rsidRDefault="00D46EA0" w:rsidP="00897BE7">
      <w:pPr>
        <w:pStyle w:val="Odstavecseseznamem"/>
        <w:tabs>
          <w:tab w:val="left" w:pos="2565"/>
        </w:tabs>
        <w:spacing w:after="0" w:line="240" w:lineRule="auto"/>
        <w:ind w:left="0"/>
        <w:jc w:val="both"/>
        <w:rPr>
          <w:b/>
        </w:rPr>
      </w:pPr>
    </w:p>
    <w:p w:rsidR="00897BE7" w:rsidRPr="00897BE7" w:rsidRDefault="00897BE7" w:rsidP="00897BE7">
      <w:pPr>
        <w:pStyle w:val="Odstavecseseznamem"/>
        <w:tabs>
          <w:tab w:val="left" w:pos="2565"/>
        </w:tabs>
        <w:spacing w:after="0" w:line="240" w:lineRule="auto"/>
        <w:ind w:left="0"/>
        <w:jc w:val="both"/>
        <w:rPr>
          <w:b/>
        </w:rPr>
      </w:pPr>
      <w:r w:rsidRPr="00897BE7">
        <w:rPr>
          <w:b/>
        </w:rPr>
        <w:t>Odst. 20. nyní zní:</w:t>
      </w:r>
      <w:r>
        <w:rPr>
          <w:b/>
        </w:rPr>
        <w:tab/>
      </w:r>
    </w:p>
    <w:p w:rsidR="00897BE7" w:rsidRDefault="00897BE7" w:rsidP="00897BE7">
      <w:pPr>
        <w:pStyle w:val="Odstavecseseznamem"/>
        <w:spacing w:after="0" w:line="240" w:lineRule="auto"/>
        <w:ind w:left="0"/>
        <w:jc w:val="both"/>
      </w:pPr>
    </w:p>
    <w:p w:rsidR="00897BE7" w:rsidRDefault="00897BE7" w:rsidP="00897BE7">
      <w:pPr>
        <w:pStyle w:val="Odstavecseseznamem"/>
        <w:tabs>
          <w:tab w:val="left" w:pos="1985"/>
        </w:tabs>
        <w:spacing w:after="0" w:line="240" w:lineRule="auto"/>
        <w:ind w:left="0"/>
        <w:jc w:val="both"/>
      </w:pPr>
      <w:r>
        <w:t>V ostatních věcech touto Smlouvou neupravených dodržova</w:t>
      </w:r>
      <w:r w:rsidR="008F030A">
        <w:t xml:space="preserve">t ustanovení Smlouvy č. FV10370, </w:t>
      </w:r>
      <w:r>
        <w:t>Dodatku č. 1/2017 ke smlouvě č. FV10370</w:t>
      </w:r>
      <w:r w:rsidR="008F030A">
        <w:t xml:space="preserve"> a Dodatku č. 2/2018 ke smlouvě č. FV10370</w:t>
      </w:r>
      <w:r>
        <w:t>.</w:t>
      </w:r>
    </w:p>
    <w:p w:rsidR="00897BE7" w:rsidRPr="00F91607" w:rsidRDefault="00897BE7" w:rsidP="00897BE7">
      <w:pPr>
        <w:pStyle w:val="Odstavecseseznamem"/>
        <w:spacing w:after="0" w:line="240" w:lineRule="auto"/>
        <w:ind w:left="0"/>
        <w:jc w:val="both"/>
      </w:pPr>
    </w:p>
    <w:p w:rsidR="00897BE7" w:rsidRDefault="00897BE7" w:rsidP="00897BE7">
      <w:pPr>
        <w:pStyle w:val="Odstavecseseznamem"/>
        <w:tabs>
          <w:tab w:val="left" w:pos="1985"/>
        </w:tabs>
        <w:spacing w:after="0" w:line="240" w:lineRule="auto"/>
        <w:ind w:left="0"/>
        <w:jc w:val="both"/>
      </w:pPr>
    </w:p>
    <w:p w:rsidR="000C483A" w:rsidRDefault="000C483A" w:rsidP="00897BE7">
      <w:pPr>
        <w:pStyle w:val="Odstavecseseznamem"/>
        <w:tabs>
          <w:tab w:val="left" w:pos="1985"/>
        </w:tabs>
        <w:spacing w:after="0" w:line="240" w:lineRule="auto"/>
        <w:ind w:left="0"/>
        <w:jc w:val="both"/>
      </w:pPr>
    </w:p>
    <w:p w:rsidR="001A69E3" w:rsidRDefault="001A69E3" w:rsidP="001A69E3">
      <w:pPr>
        <w:pStyle w:val="standard"/>
        <w:rPr>
          <w:b/>
          <w:bCs/>
        </w:rPr>
      </w:pPr>
      <w:r>
        <w:rPr>
          <w:b/>
          <w:bCs/>
        </w:rPr>
        <w:t>upřesňuje se:</w:t>
      </w:r>
    </w:p>
    <w:p w:rsidR="001A69E3" w:rsidRDefault="001A69E3" w:rsidP="001A69E3">
      <w:pPr>
        <w:pStyle w:val="standard"/>
        <w:rPr>
          <w:b/>
          <w:bCs/>
        </w:rPr>
      </w:pPr>
    </w:p>
    <w:p w:rsidR="001A69E3" w:rsidRPr="001A69E3" w:rsidRDefault="001A69E3" w:rsidP="001A69E3">
      <w:pPr>
        <w:pStyle w:val="standard"/>
        <w:rPr>
          <w:bCs/>
        </w:rPr>
      </w:pPr>
      <w:r w:rsidRPr="001A69E3">
        <w:rPr>
          <w:bCs/>
        </w:rPr>
        <w:t xml:space="preserve">1. Příloha č. 3 </w:t>
      </w:r>
      <w:r>
        <w:rPr>
          <w:bCs/>
        </w:rPr>
        <w:t xml:space="preserve">Smlouvy č. FV10370 </w:t>
      </w:r>
      <w:r w:rsidRPr="001A69E3">
        <w:rPr>
          <w:bCs/>
        </w:rPr>
        <w:t>– Závazná osnova roční a závěrečné zprávy</w:t>
      </w:r>
    </w:p>
    <w:p w:rsidR="001A69E3" w:rsidRPr="001A69E3" w:rsidRDefault="001A69E3" w:rsidP="001A69E3">
      <w:pPr>
        <w:pStyle w:val="standard"/>
        <w:rPr>
          <w:bCs/>
        </w:rPr>
      </w:pPr>
      <w:r w:rsidRPr="001A69E3">
        <w:rPr>
          <w:bCs/>
        </w:rPr>
        <w:t xml:space="preserve">2. Příloha č. 7 </w:t>
      </w:r>
      <w:r>
        <w:rPr>
          <w:bCs/>
        </w:rPr>
        <w:t xml:space="preserve">Smlouvy č. FV10370 </w:t>
      </w:r>
      <w:r w:rsidRPr="001A69E3">
        <w:rPr>
          <w:bCs/>
        </w:rPr>
        <w:t>– Vymezení způsobilých nákladů projektu</w:t>
      </w:r>
    </w:p>
    <w:p w:rsidR="001A69E3" w:rsidRPr="001A69E3" w:rsidRDefault="001A69E3" w:rsidP="001A69E3">
      <w:pPr>
        <w:pStyle w:val="Odstavecseseznamem"/>
        <w:tabs>
          <w:tab w:val="left" w:pos="1985"/>
        </w:tabs>
        <w:spacing w:after="0" w:line="240" w:lineRule="auto"/>
        <w:ind w:left="0"/>
        <w:jc w:val="both"/>
      </w:pPr>
    </w:p>
    <w:p w:rsidR="001A69E3" w:rsidRDefault="001A69E3" w:rsidP="001A69E3">
      <w:pPr>
        <w:pStyle w:val="Odstavecseseznamem"/>
        <w:tabs>
          <w:tab w:val="left" w:pos="1985"/>
        </w:tabs>
        <w:spacing w:after="0" w:line="240" w:lineRule="auto"/>
        <w:ind w:left="0"/>
        <w:rPr>
          <w:b/>
        </w:rPr>
      </w:pPr>
    </w:p>
    <w:p w:rsidR="000C483A" w:rsidRDefault="000C483A" w:rsidP="008026B9">
      <w:pPr>
        <w:pStyle w:val="Odstavecseseznamem"/>
        <w:tabs>
          <w:tab w:val="left" w:pos="1985"/>
        </w:tabs>
        <w:spacing w:after="0" w:line="240" w:lineRule="auto"/>
        <w:ind w:left="426"/>
        <w:jc w:val="center"/>
        <w:rPr>
          <w:b/>
        </w:rPr>
      </w:pPr>
    </w:p>
    <w:p w:rsidR="000C73E6" w:rsidRDefault="000C483A" w:rsidP="008026B9">
      <w:pPr>
        <w:pStyle w:val="Odstavecseseznamem"/>
        <w:tabs>
          <w:tab w:val="left" w:pos="1985"/>
        </w:tabs>
        <w:spacing w:after="0" w:line="240" w:lineRule="auto"/>
        <w:ind w:left="426"/>
        <w:jc w:val="center"/>
        <w:rPr>
          <w:b/>
        </w:rPr>
      </w:pPr>
      <w:r>
        <w:rPr>
          <w:b/>
        </w:rPr>
        <w:t>III.</w:t>
      </w:r>
    </w:p>
    <w:p w:rsidR="008026B9" w:rsidRDefault="008026B9" w:rsidP="008026B9">
      <w:pPr>
        <w:pStyle w:val="Odstavecseseznamem"/>
        <w:tabs>
          <w:tab w:val="left" w:pos="1985"/>
        </w:tabs>
        <w:spacing w:after="0" w:line="240" w:lineRule="auto"/>
        <w:ind w:left="426"/>
        <w:jc w:val="center"/>
        <w:rPr>
          <w:b/>
        </w:rPr>
      </w:pPr>
      <w:r w:rsidRPr="008026B9">
        <w:rPr>
          <w:b/>
        </w:rPr>
        <w:t>Závěrečná ustanovení</w:t>
      </w:r>
    </w:p>
    <w:p w:rsidR="008026B9" w:rsidRDefault="008026B9" w:rsidP="008026B9">
      <w:pPr>
        <w:pStyle w:val="Odstavecseseznamem"/>
        <w:tabs>
          <w:tab w:val="left" w:pos="1985"/>
        </w:tabs>
        <w:spacing w:after="0" w:line="240" w:lineRule="auto"/>
        <w:ind w:left="426"/>
        <w:jc w:val="center"/>
        <w:rPr>
          <w:b/>
        </w:rPr>
      </w:pPr>
    </w:p>
    <w:p w:rsidR="00817F40" w:rsidRDefault="00817F40" w:rsidP="008026B9">
      <w:pPr>
        <w:pStyle w:val="Odstavecseseznamem"/>
        <w:numPr>
          <w:ilvl w:val="0"/>
          <w:numId w:val="6"/>
        </w:numPr>
        <w:tabs>
          <w:tab w:val="left" w:pos="1985"/>
        </w:tabs>
        <w:spacing w:after="0" w:line="240" w:lineRule="auto"/>
        <w:ind w:left="426"/>
        <w:jc w:val="both"/>
      </w:pPr>
      <w:r>
        <w:t>Ostatní ustanovení výše uvedené smlouvy zůstávají beze změny.</w:t>
      </w:r>
    </w:p>
    <w:p w:rsidR="00CC5A5D" w:rsidRDefault="00CC5A5D" w:rsidP="00CC5A5D">
      <w:pPr>
        <w:pStyle w:val="Odstavecseseznamem"/>
        <w:tabs>
          <w:tab w:val="left" w:pos="1985"/>
        </w:tabs>
        <w:spacing w:after="0" w:line="240" w:lineRule="auto"/>
        <w:ind w:left="426"/>
        <w:jc w:val="both"/>
      </w:pPr>
    </w:p>
    <w:p w:rsidR="00CC5A5D" w:rsidRDefault="00CC5A5D" w:rsidP="008026B9">
      <w:pPr>
        <w:pStyle w:val="Odstavecseseznamem"/>
        <w:numPr>
          <w:ilvl w:val="0"/>
          <w:numId w:val="6"/>
        </w:numPr>
        <w:tabs>
          <w:tab w:val="left" w:pos="1985"/>
        </w:tabs>
        <w:spacing w:after="0" w:line="240" w:lineRule="auto"/>
        <w:ind w:left="426"/>
        <w:jc w:val="both"/>
      </w:pPr>
      <w:r>
        <w:t>Tento Dodatek se uzav</w:t>
      </w:r>
      <w:r w:rsidR="00A072A0">
        <w:t xml:space="preserve">írá na dobu určitou, od </w:t>
      </w:r>
      <w:proofErr w:type="gramStart"/>
      <w:r w:rsidR="00A072A0">
        <w:t>1.1.2018</w:t>
      </w:r>
      <w:proofErr w:type="gramEnd"/>
      <w:r>
        <w:t xml:space="preserve"> do </w:t>
      </w:r>
      <w:r w:rsidR="007D5B89">
        <w:t>konce běhu projektu</w:t>
      </w:r>
      <w:r>
        <w:t>.</w:t>
      </w:r>
    </w:p>
    <w:p w:rsidR="00817F40" w:rsidRDefault="00817F40" w:rsidP="00817F40">
      <w:pPr>
        <w:pStyle w:val="Odstavecseseznamem"/>
        <w:tabs>
          <w:tab w:val="left" w:pos="1985"/>
        </w:tabs>
        <w:spacing w:after="0" w:line="240" w:lineRule="auto"/>
        <w:ind w:left="426"/>
        <w:jc w:val="both"/>
      </w:pPr>
    </w:p>
    <w:p w:rsidR="007B63AC" w:rsidRPr="007B63AC" w:rsidRDefault="007B63AC" w:rsidP="007B63AC">
      <w:pPr>
        <w:pStyle w:val="Odstavecseseznamem"/>
        <w:numPr>
          <w:ilvl w:val="0"/>
          <w:numId w:val="6"/>
        </w:numPr>
        <w:tabs>
          <w:tab w:val="left" w:pos="1985"/>
        </w:tabs>
        <w:spacing w:after="0" w:line="240" w:lineRule="auto"/>
        <w:ind w:left="426" w:hanging="426"/>
        <w:jc w:val="both"/>
      </w:pPr>
      <w:r w:rsidRPr="002768ED">
        <w:rPr>
          <w:szCs w:val="20"/>
        </w:rPr>
        <w:t xml:space="preserve">Smluvní strany souhlasí s uveřejněním plného znění </w:t>
      </w:r>
      <w:r>
        <w:rPr>
          <w:szCs w:val="20"/>
        </w:rPr>
        <w:t xml:space="preserve">tohoto Dodatku </w:t>
      </w:r>
      <w:r w:rsidRPr="002768ED">
        <w:rPr>
          <w:szCs w:val="20"/>
        </w:rPr>
        <w:t xml:space="preserve">v registru smluv podle zákona č. 340/2015 Sb., o zvláštních podmínkách účinnosti některých smluv, uveřejňování těchto smluv a o registru smluv (zákon o registru smluv). Uveřejnění </w:t>
      </w:r>
      <w:r>
        <w:rPr>
          <w:szCs w:val="20"/>
        </w:rPr>
        <w:t>Dodatku</w:t>
      </w:r>
      <w:r w:rsidRPr="002768ED">
        <w:rPr>
          <w:szCs w:val="20"/>
        </w:rPr>
        <w:t xml:space="preserve"> prostřednictvím registru smluv zajistí další</w:t>
      </w:r>
      <w:r w:rsidRPr="006545CE">
        <w:rPr>
          <w:szCs w:val="20"/>
        </w:rPr>
        <w:t xml:space="preserve"> účastník</w:t>
      </w:r>
      <w:r w:rsidR="000C483A">
        <w:rPr>
          <w:szCs w:val="20"/>
        </w:rPr>
        <w:t xml:space="preserve"> projektu</w:t>
      </w:r>
      <w:r>
        <w:rPr>
          <w:szCs w:val="20"/>
        </w:rPr>
        <w:t>.</w:t>
      </w:r>
    </w:p>
    <w:p w:rsidR="007B63AC" w:rsidRDefault="007B63AC" w:rsidP="007B63AC">
      <w:pPr>
        <w:pStyle w:val="Odstavecseseznamem"/>
      </w:pPr>
    </w:p>
    <w:p w:rsidR="008A5DC7" w:rsidRDefault="009F39C8" w:rsidP="008026B9">
      <w:pPr>
        <w:pStyle w:val="Odstavecseseznamem"/>
        <w:numPr>
          <w:ilvl w:val="0"/>
          <w:numId w:val="6"/>
        </w:numPr>
        <w:tabs>
          <w:tab w:val="left" w:pos="1985"/>
        </w:tabs>
        <w:spacing w:after="0" w:line="240" w:lineRule="auto"/>
        <w:ind w:left="426"/>
        <w:jc w:val="both"/>
      </w:pPr>
      <w:r>
        <w:t>Dodatek</w:t>
      </w:r>
      <w:r w:rsidR="008A5DC7">
        <w:t xml:space="preserve"> nabývá platnosti </w:t>
      </w:r>
      <w:r w:rsidR="00716139">
        <w:t xml:space="preserve">dnem jeho podpisu oběma smluvními stranami </w:t>
      </w:r>
      <w:r w:rsidR="008A5DC7">
        <w:t xml:space="preserve">a účinnosti </w:t>
      </w:r>
      <w:r w:rsidR="00716139">
        <w:t>dnem uveřejnění</w:t>
      </w:r>
      <w:r w:rsidR="00B638A7">
        <w:t xml:space="preserve"> v registru smluv.</w:t>
      </w:r>
    </w:p>
    <w:p w:rsidR="007B63AC" w:rsidRDefault="007B63AC" w:rsidP="007B63AC">
      <w:pPr>
        <w:pStyle w:val="Odstavecseseznamem"/>
      </w:pPr>
    </w:p>
    <w:p w:rsidR="007B63AC" w:rsidRDefault="007B63AC" w:rsidP="007B63AC">
      <w:pPr>
        <w:pStyle w:val="Odstavecseseznamem"/>
        <w:numPr>
          <w:ilvl w:val="0"/>
          <w:numId w:val="6"/>
        </w:numPr>
        <w:tabs>
          <w:tab w:val="left" w:pos="1985"/>
        </w:tabs>
        <w:spacing w:after="0" w:line="240" w:lineRule="auto"/>
        <w:ind w:left="426"/>
        <w:jc w:val="both"/>
      </w:pPr>
      <w:r>
        <w:t>Tento Dodatek je sepsán ve třech vyhotoveních majících stejnou platnost, z nichž každá smluvní strana obdrží 1 vyhotovení a 1 vyhotovení bude předáno poskytovateli dotace (MPO).</w:t>
      </w:r>
    </w:p>
    <w:p w:rsidR="003C1B58" w:rsidRDefault="003C1B58" w:rsidP="003C1B58">
      <w:pPr>
        <w:pStyle w:val="Odstavecseseznamem"/>
      </w:pPr>
    </w:p>
    <w:p w:rsidR="003C1B58" w:rsidRDefault="003C1B58" w:rsidP="008026B9">
      <w:pPr>
        <w:pStyle w:val="Odstavecseseznamem"/>
        <w:numPr>
          <w:ilvl w:val="0"/>
          <w:numId w:val="6"/>
        </w:numPr>
        <w:tabs>
          <w:tab w:val="left" w:pos="1985"/>
        </w:tabs>
        <w:spacing w:after="0" w:line="240" w:lineRule="auto"/>
        <w:ind w:left="426"/>
        <w:jc w:val="both"/>
      </w:pPr>
      <w:r>
        <w:t>Smluvní strany shodně prohlašují, že t</w:t>
      </w:r>
      <w:r w:rsidR="009F39C8">
        <w:t xml:space="preserve">ento Dodatek </w:t>
      </w:r>
      <w:r>
        <w:t>je projevem jejich pravé a svobodné vůle a na důkaz souhlasu s jejím obsahem připojují své podpisy.</w:t>
      </w:r>
    </w:p>
    <w:p w:rsidR="007B63AC" w:rsidRDefault="007B63AC" w:rsidP="007B63AC">
      <w:pPr>
        <w:pStyle w:val="Odstavecseseznamem"/>
      </w:pPr>
    </w:p>
    <w:p w:rsidR="007B63AC" w:rsidRDefault="007B63AC" w:rsidP="00B638A7">
      <w:pPr>
        <w:pStyle w:val="Odstavecseseznamem"/>
        <w:numPr>
          <w:ilvl w:val="0"/>
          <w:numId w:val="6"/>
        </w:numPr>
        <w:tabs>
          <w:tab w:val="left" w:pos="1985"/>
        </w:tabs>
        <w:spacing w:after="0" w:line="240" w:lineRule="auto"/>
        <w:ind w:left="426" w:hanging="426"/>
        <w:jc w:val="both"/>
      </w:pPr>
      <w:r>
        <w:t>Součástí Dodatku jsou tyto přílohy:</w:t>
      </w:r>
    </w:p>
    <w:p w:rsidR="007B63AC" w:rsidRDefault="007B63AC" w:rsidP="007B63AC">
      <w:pPr>
        <w:pStyle w:val="Odstavecseseznamem"/>
      </w:pPr>
    </w:p>
    <w:p w:rsidR="007B63AC" w:rsidRDefault="000C483A" w:rsidP="007B63AC">
      <w:pPr>
        <w:pStyle w:val="Odstavecseseznamem"/>
        <w:tabs>
          <w:tab w:val="left" w:pos="1985"/>
        </w:tabs>
        <w:spacing w:after="0" w:line="240" w:lineRule="auto"/>
        <w:ind w:left="426"/>
        <w:jc w:val="both"/>
      </w:pPr>
      <w:r>
        <w:t>Příloha č. 1 – Dodatek č. 1/2018</w:t>
      </w:r>
      <w:r w:rsidR="007B63AC">
        <w:t xml:space="preserve"> ke smlouvě č. FV10370</w:t>
      </w:r>
    </w:p>
    <w:p w:rsidR="008A5DC7" w:rsidRDefault="008A5DC7" w:rsidP="008A5DC7">
      <w:pPr>
        <w:tabs>
          <w:tab w:val="left" w:pos="1985"/>
        </w:tabs>
        <w:spacing w:after="0" w:line="240" w:lineRule="auto"/>
        <w:jc w:val="both"/>
      </w:pPr>
    </w:p>
    <w:p w:rsidR="008A5DC7" w:rsidRDefault="008A5DC7" w:rsidP="008A5DC7">
      <w:pPr>
        <w:tabs>
          <w:tab w:val="left" w:pos="1985"/>
        </w:tabs>
        <w:spacing w:after="0" w:line="240" w:lineRule="auto"/>
        <w:jc w:val="both"/>
      </w:pPr>
    </w:p>
    <w:p w:rsidR="008A5DC7" w:rsidRDefault="008A5DC7" w:rsidP="008A5DC7">
      <w:pPr>
        <w:tabs>
          <w:tab w:val="left" w:pos="1985"/>
        </w:tabs>
        <w:spacing w:after="0" w:line="240" w:lineRule="auto"/>
        <w:jc w:val="both"/>
      </w:pPr>
    </w:p>
    <w:p w:rsidR="008A5DC7" w:rsidRDefault="008A5DC7" w:rsidP="008A5DC7">
      <w:pPr>
        <w:tabs>
          <w:tab w:val="left" w:pos="1985"/>
        </w:tabs>
        <w:spacing w:after="0" w:line="240" w:lineRule="auto"/>
        <w:jc w:val="both"/>
      </w:pPr>
    </w:p>
    <w:p w:rsidR="009011F1" w:rsidRDefault="009011F1" w:rsidP="009011F1">
      <w:pPr>
        <w:tabs>
          <w:tab w:val="left" w:pos="1985"/>
        </w:tabs>
        <w:spacing w:after="0" w:line="240" w:lineRule="auto"/>
        <w:jc w:val="both"/>
      </w:pPr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  <w:t>Datum:</w:t>
      </w:r>
    </w:p>
    <w:p w:rsidR="009011F1" w:rsidRDefault="009011F1" w:rsidP="009011F1">
      <w:pPr>
        <w:tabs>
          <w:tab w:val="left" w:pos="1985"/>
        </w:tabs>
        <w:spacing w:after="0" w:line="240" w:lineRule="auto"/>
        <w:jc w:val="both"/>
      </w:pPr>
    </w:p>
    <w:p w:rsidR="009011F1" w:rsidRDefault="009011F1" w:rsidP="009011F1">
      <w:pPr>
        <w:tabs>
          <w:tab w:val="left" w:pos="1985"/>
        </w:tabs>
        <w:spacing w:after="0" w:line="240" w:lineRule="auto"/>
        <w:jc w:val="both"/>
      </w:pPr>
      <w:r>
        <w:t>Příjemce:</w:t>
      </w:r>
      <w:r>
        <w:tab/>
      </w:r>
      <w:r>
        <w:tab/>
      </w:r>
      <w:r>
        <w:tab/>
      </w:r>
      <w:r>
        <w:tab/>
      </w:r>
      <w:r>
        <w:tab/>
      </w:r>
      <w:r>
        <w:tab/>
        <w:t>Další účastník projektu:</w:t>
      </w:r>
    </w:p>
    <w:p w:rsidR="009011F1" w:rsidRDefault="009011F1" w:rsidP="009011F1">
      <w:pPr>
        <w:tabs>
          <w:tab w:val="left" w:pos="1985"/>
        </w:tabs>
        <w:spacing w:after="0" w:line="240" w:lineRule="auto"/>
        <w:jc w:val="both"/>
      </w:pPr>
    </w:p>
    <w:p w:rsidR="009011F1" w:rsidRDefault="009011F1" w:rsidP="009011F1">
      <w:pPr>
        <w:tabs>
          <w:tab w:val="left" w:pos="1985"/>
        </w:tabs>
        <w:spacing w:after="0" w:line="240" w:lineRule="auto"/>
        <w:jc w:val="both"/>
      </w:pPr>
    </w:p>
    <w:p w:rsidR="009011F1" w:rsidRDefault="009011F1" w:rsidP="009011F1">
      <w:pPr>
        <w:tabs>
          <w:tab w:val="left" w:pos="1985"/>
        </w:tabs>
        <w:spacing w:after="0" w:line="240" w:lineRule="auto"/>
        <w:jc w:val="both"/>
      </w:pPr>
    </w:p>
    <w:p w:rsidR="009011F1" w:rsidRDefault="009011F1" w:rsidP="009011F1">
      <w:pPr>
        <w:tabs>
          <w:tab w:val="left" w:pos="1985"/>
        </w:tabs>
        <w:spacing w:after="0" w:line="240" w:lineRule="auto"/>
        <w:jc w:val="both"/>
      </w:pPr>
    </w:p>
    <w:p w:rsidR="009011F1" w:rsidRDefault="009011F1" w:rsidP="009011F1">
      <w:pPr>
        <w:tabs>
          <w:tab w:val="left" w:pos="1985"/>
        </w:tabs>
        <w:spacing w:after="0" w:line="240" w:lineRule="auto"/>
        <w:jc w:val="both"/>
      </w:pPr>
      <w:r>
        <w:t>__________________</w:t>
      </w:r>
      <w:r>
        <w:tab/>
        <w:t>_____</w:t>
      </w:r>
      <w:r>
        <w:tab/>
      </w:r>
      <w:r>
        <w:tab/>
      </w:r>
      <w:r>
        <w:tab/>
      </w:r>
      <w:r>
        <w:tab/>
        <w:t>_____________________</w:t>
      </w:r>
    </w:p>
    <w:p w:rsidR="009011F1" w:rsidRDefault="009011F1" w:rsidP="009011F1">
      <w:pPr>
        <w:tabs>
          <w:tab w:val="left" w:pos="1985"/>
        </w:tabs>
        <w:spacing w:after="0" w:line="240" w:lineRule="auto"/>
        <w:jc w:val="both"/>
      </w:pPr>
      <w:r>
        <w:t>Ing. Michal Němec, jednatel</w:t>
      </w:r>
      <w:r>
        <w:tab/>
      </w:r>
      <w:r>
        <w:tab/>
      </w:r>
      <w:r>
        <w:tab/>
      </w:r>
      <w:r>
        <w:tab/>
        <w:t>Ing. Jiří Kotek, Dr., ředitel</w:t>
      </w:r>
    </w:p>
    <w:p w:rsidR="009011F1" w:rsidRPr="008026B9" w:rsidRDefault="009011F1" w:rsidP="009011F1">
      <w:pPr>
        <w:tabs>
          <w:tab w:val="left" w:pos="1985"/>
        </w:tabs>
        <w:spacing w:after="0" w:line="240" w:lineRule="auto"/>
        <w:jc w:val="both"/>
      </w:pPr>
      <w:proofErr w:type="gramStart"/>
      <w:r>
        <w:t>I.T.</w:t>
      </w:r>
      <w:proofErr w:type="gramEnd"/>
      <w:r>
        <w:t>A.-Intertact s.r.o.</w:t>
      </w:r>
      <w:r>
        <w:tab/>
      </w:r>
      <w:r>
        <w:tab/>
      </w:r>
      <w:r>
        <w:tab/>
      </w:r>
      <w:r>
        <w:tab/>
      </w:r>
      <w:r>
        <w:tab/>
      </w:r>
      <w:r>
        <w:tab/>
        <w:t>Ústav makromolekulární chemie AV ČR, v.v.i.</w:t>
      </w:r>
    </w:p>
    <w:p w:rsidR="009011F1" w:rsidRPr="008026B9" w:rsidRDefault="009011F1" w:rsidP="009011F1">
      <w:pPr>
        <w:tabs>
          <w:tab w:val="left" w:pos="1985"/>
        </w:tabs>
        <w:spacing w:after="0" w:line="240" w:lineRule="auto"/>
        <w:ind w:left="4950" w:hanging="4950"/>
        <w:jc w:val="both"/>
      </w:pPr>
    </w:p>
    <w:p w:rsidR="008A5DC7" w:rsidRPr="008026B9" w:rsidRDefault="008A5DC7" w:rsidP="009011F1">
      <w:pPr>
        <w:tabs>
          <w:tab w:val="left" w:pos="1985"/>
        </w:tabs>
        <w:spacing w:after="0" w:line="240" w:lineRule="auto"/>
        <w:jc w:val="both"/>
      </w:pPr>
    </w:p>
    <w:sectPr w:rsidR="008A5DC7" w:rsidRPr="008026B9" w:rsidSect="00CB7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B57B9"/>
    <w:multiLevelType w:val="hybridMultilevel"/>
    <w:tmpl w:val="5538C5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E7B42"/>
    <w:multiLevelType w:val="hybridMultilevel"/>
    <w:tmpl w:val="925AF5C0"/>
    <w:lvl w:ilvl="0" w:tplc="533217D8">
      <w:start w:val="1"/>
      <w:numFmt w:val="decimal"/>
      <w:lvlText w:val="%1."/>
      <w:lvlJc w:val="left"/>
      <w:pPr>
        <w:ind w:left="654" w:hanging="360"/>
      </w:pPr>
      <w:rPr>
        <w:b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374" w:hanging="360"/>
      </w:pPr>
    </w:lvl>
    <w:lvl w:ilvl="2" w:tplc="0405001B" w:tentative="1">
      <w:start w:val="1"/>
      <w:numFmt w:val="lowerRoman"/>
      <w:lvlText w:val="%3."/>
      <w:lvlJc w:val="right"/>
      <w:pPr>
        <w:ind w:left="2094" w:hanging="180"/>
      </w:pPr>
    </w:lvl>
    <w:lvl w:ilvl="3" w:tplc="0405000F" w:tentative="1">
      <w:start w:val="1"/>
      <w:numFmt w:val="decimal"/>
      <w:lvlText w:val="%4."/>
      <w:lvlJc w:val="left"/>
      <w:pPr>
        <w:ind w:left="2814" w:hanging="360"/>
      </w:pPr>
    </w:lvl>
    <w:lvl w:ilvl="4" w:tplc="04050019" w:tentative="1">
      <w:start w:val="1"/>
      <w:numFmt w:val="lowerLetter"/>
      <w:lvlText w:val="%5."/>
      <w:lvlJc w:val="left"/>
      <w:pPr>
        <w:ind w:left="3534" w:hanging="360"/>
      </w:pPr>
    </w:lvl>
    <w:lvl w:ilvl="5" w:tplc="0405001B" w:tentative="1">
      <w:start w:val="1"/>
      <w:numFmt w:val="lowerRoman"/>
      <w:lvlText w:val="%6."/>
      <w:lvlJc w:val="right"/>
      <w:pPr>
        <w:ind w:left="4254" w:hanging="180"/>
      </w:pPr>
    </w:lvl>
    <w:lvl w:ilvl="6" w:tplc="0405000F" w:tentative="1">
      <w:start w:val="1"/>
      <w:numFmt w:val="decimal"/>
      <w:lvlText w:val="%7."/>
      <w:lvlJc w:val="left"/>
      <w:pPr>
        <w:ind w:left="4974" w:hanging="360"/>
      </w:pPr>
    </w:lvl>
    <w:lvl w:ilvl="7" w:tplc="04050019" w:tentative="1">
      <w:start w:val="1"/>
      <w:numFmt w:val="lowerLetter"/>
      <w:lvlText w:val="%8."/>
      <w:lvlJc w:val="left"/>
      <w:pPr>
        <w:ind w:left="5694" w:hanging="360"/>
      </w:pPr>
    </w:lvl>
    <w:lvl w:ilvl="8" w:tplc="040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" w15:restartNumberingAfterBreak="0">
    <w:nsid w:val="38E022EA"/>
    <w:multiLevelType w:val="hybridMultilevel"/>
    <w:tmpl w:val="947E33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C127C"/>
    <w:multiLevelType w:val="hybridMultilevel"/>
    <w:tmpl w:val="3D6A7D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F6113A"/>
    <w:multiLevelType w:val="hybridMultilevel"/>
    <w:tmpl w:val="3D6A7D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730C9"/>
    <w:multiLevelType w:val="hybridMultilevel"/>
    <w:tmpl w:val="351E2836"/>
    <w:lvl w:ilvl="0" w:tplc="2D4293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AB4E19"/>
    <w:multiLevelType w:val="hybridMultilevel"/>
    <w:tmpl w:val="8FD6778C"/>
    <w:lvl w:ilvl="0" w:tplc="2D4293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A56"/>
    <w:rsid w:val="000256A1"/>
    <w:rsid w:val="0003497E"/>
    <w:rsid w:val="00047C52"/>
    <w:rsid w:val="00056BD2"/>
    <w:rsid w:val="000C086F"/>
    <w:rsid w:val="000C483A"/>
    <w:rsid w:val="000C73E6"/>
    <w:rsid w:val="000D4DB0"/>
    <w:rsid w:val="000F1A19"/>
    <w:rsid w:val="000F320C"/>
    <w:rsid w:val="00110F01"/>
    <w:rsid w:val="0011208C"/>
    <w:rsid w:val="00114683"/>
    <w:rsid w:val="00124344"/>
    <w:rsid w:val="00156303"/>
    <w:rsid w:val="00195E67"/>
    <w:rsid w:val="00196A0E"/>
    <w:rsid w:val="001A296B"/>
    <w:rsid w:val="001A64E3"/>
    <w:rsid w:val="001A69E3"/>
    <w:rsid w:val="001C4FFF"/>
    <w:rsid w:val="001D2A56"/>
    <w:rsid w:val="00204B79"/>
    <w:rsid w:val="00252416"/>
    <w:rsid w:val="002622E2"/>
    <w:rsid w:val="00283462"/>
    <w:rsid w:val="002A63C3"/>
    <w:rsid w:val="002B0D5F"/>
    <w:rsid w:val="002B51A8"/>
    <w:rsid w:val="002D359D"/>
    <w:rsid w:val="002D7E76"/>
    <w:rsid w:val="002F145F"/>
    <w:rsid w:val="002F358C"/>
    <w:rsid w:val="00314B6B"/>
    <w:rsid w:val="00316C2F"/>
    <w:rsid w:val="00320E76"/>
    <w:rsid w:val="003246AD"/>
    <w:rsid w:val="00331625"/>
    <w:rsid w:val="00331F79"/>
    <w:rsid w:val="00373B9D"/>
    <w:rsid w:val="003A4653"/>
    <w:rsid w:val="003B3ECC"/>
    <w:rsid w:val="003C1B58"/>
    <w:rsid w:val="003C63A3"/>
    <w:rsid w:val="003D195A"/>
    <w:rsid w:val="00414CFB"/>
    <w:rsid w:val="0042069F"/>
    <w:rsid w:val="00426366"/>
    <w:rsid w:val="00476751"/>
    <w:rsid w:val="00491FB6"/>
    <w:rsid w:val="004A586D"/>
    <w:rsid w:val="004B324E"/>
    <w:rsid w:val="004B5A94"/>
    <w:rsid w:val="004D6EC2"/>
    <w:rsid w:val="00510B67"/>
    <w:rsid w:val="005274F8"/>
    <w:rsid w:val="00527B95"/>
    <w:rsid w:val="00573F29"/>
    <w:rsid w:val="005B6481"/>
    <w:rsid w:val="005E4C70"/>
    <w:rsid w:val="005E5E76"/>
    <w:rsid w:val="00607253"/>
    <w:rsid w:val="006440EC"/>
    <w:rsid w:val="006943C9"/>
    <w:rsid w:val="006B4159"/>
    <w:rsid w:val="006B6D4F"/>
    <w:rsid w:val="006F77A7"/>
    <w:rsid w:val="0070254C"/>
    <w:rsid w:val="00704758"/>
    <w:rsid w:val="00716139"/>
    <w:rsid w:val="00716E30"/>
    <w:rsid w:val="00726AB9"/>
    <w:rsid w:val="00744B10"/>
    <w:rsid w:val="00761BBA"/>
    <w:rsid w:val="007B63AC"/>
    <w:rsid w:val="007C3255"/>
    <w:rsid w:val="007C6685"/>
    <w:rsid w:val="007D30D5"/>
    <w:rsid w:val="007D5B89"/>
    <w:rsid w:val="007F1760"/>
    <w:rsid w:val="007F1D67"/>
    <w:rsid w:val="008026B9"/>
    <w:rsid w:val="00817F40"/>
    <w:rsid w:val="008313ED"/>
    <w:rsid w:val="00854E7C"/>
    <w:rsid w:val="00863077"/>
    <w:rsid w:val="00873ED7"/>
    <w:rsid w:val="00885465"/>
    <w:rsid w:val="00897BE7"/>
    <w:rsid w:val="008A170F"/>
    <w:rsid w:val="008A3237"/>
    <w:rsid w:val="008A5DC7"/>
    <w:rsid w:val="008B0CC4"/>
    <w:rsid w:val="008F030A"/>
    <w:rsid w:val="009011F1"/>
    <w:rsid w:val="009149D0"/>
    <w:rsid w:val="00934752"/>
    <w:rsid w:val="009508DA"/>
    <w:rsid w:val="00964AEA"/>
    <w:rsid w:val="00980919"/>
    <w:rsid w:val="009816EA"/>
    <w:rsid w:val="009F39C8"/>
    <w:rsid w:val="009F4950"/>
    <w:rsid w:val="00A072A0"/>
    <w:rsid w:val="00A37BEB"/>
    <w:rsid w:val="00A41450"/>
    <w:rsid w:val="00A64933"/>
    <w:rsid w:val="00AA4479"/>
    <w:rsid w:val="00AB5ED2"/>
    <w:rsid w:val="00AF46A3"/>
    <w:rsid w:val="00B12AE1"/>
    <w:rsid w:val="00B450B2"/>
    <w:rsid w:val="00B527CE"/>
    <w:rsid w:val="00B579E7"/>
    <w:rsid w:val="00B638A7"/>
    <w:rsid w:val="00BA6B6C"/>
    <w:rsid w:val="00BB45C7"/>
    <w:rsid w:val="00BC7D40"/>
    <w:rsid w:val="00BD1F32"/>
    <w:rsid w:val="00C14921"/>
    <w:rsid w:val="00C36BED"/>
    <w:rsid w:val="00C36EA1"/>
    <w:rsid w:val="00C537FA"/>
    <w:rsid w:val="00C67241"/>
    <w:rsid w:val="00CB77AF"/>
    <w:rsid w:val="00CC4C53"/>
    <w:rsid w:val="00CC5A5D"/>
    <w:rsid w:val="00CD69A1"/>
    <w:rsid w:val="00CE1E11"/>
    <w:rsid w:val="00CF26B5"/>
    <w:rsid w:val="00D46EA0"/>
    <w:rsid w:val="00D61449"/>
    <w:rsid w:val="00D83D4F"/>
    <w:rsid w:val="00DB6AA5"/>
    <w:rsid w:val="00DD04C5"/>
    <w:rsid w:val="00DE02D9"/>
    <w:rsid w:val="00E07374"/>
    <w:rsid w:val="00E12DA1"/>
    <w:rsid w:val="00E215D6"/>
    <w:rsid w:val="00E31531"/>
    <w:rsid w:val="00E52D29"/>
    <w:rsid w:val="00E5540A"/>
    <w:rsid w:val="00EF5B7C"/>
    <w:rsid w:val="00F04030"/>
    <w:rsid w:val="00F17249"/>
    <w:rsid w:val="00F44038"/>
    <w:rsid w:val="00F45983"/>
    <w:rsid w:val="00F64527"/>
    <w:rsid w:val="00F714F5"/>
    <w:rsid w:val="00F91607"/>
    <w:rsid w:val="00F9608E"/>
    <w:rsid w:val="00F9708E"/>
    <w:rsid w:val="00FB1104"/>
    <w:rsid w:val="00FB3202"/>
    <w:rsid w:val="00FD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2AA31-0177-484C-9229-D16663A91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77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176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D1F32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9508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508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508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08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08D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0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08D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20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rsid w:val="00AF46A3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AF46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36BE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36BED"/>
    <w:rPr>
      <w:rFonts w:ascii="Consolas" w:hAnsi="Consolas" w:cs="Consolas"/>
      <w:sz w:val="21"/>
      <w:szCs w:val="21"/>
    </w:rPr>
  </w:style>
  <w:style w:type="paragraph" w:customStyle="1" w:styleId="standard">
    <w:name w:val="standard"/>
    <w:rsid w:val="001A69E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4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1126A5-7839-45D0-A07F-C7311C095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1058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sobotkova</dc:creator>
  <cp:lastModifiedBy>Lucie Zahradníková</cp:lastModifiedBy>
  <cp:revision>2</cp:revision>
  <cp:lastPrinted>2016-12-16T07:52:00Z</cp:lastPrinted>
  <dcterms:created xsi:type="dcterms:W3CDTF">2018-05-30T08:28:00Z</dcterms:created>
  <dcterms:modified xsi:type="dcterms:W3CDTF">2018-05-30T08:28:00Z</dcterms:modified>
</cp:coreProperties>
</file>