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33" w:rsidRDefault="008B1F33" w:rsidP="008B1F33">
      <w:pPr>
        <w:jc w:val="center"/>
        <w:rPr>
          <w:b/>
          <w:sz w:val="28"/>
          <w:szCs w:val="28"/>
        </w:rPr>
      </w:pPr>
      <w:r>
        <w:rPr>
          <w:b/>
          <w:sz w:val="28"/>
          <w:szCs w:val="28"/>
        </w:rPr>
        <w:t xml:space="preserve">Smlouva o </w:t>
      </w:r>
      <w:r w:rsidR="00454DE3">
        <w:rPr>
          <w:b/>
          <w:sz w:val="28"/>
          <w:szCs w:val="28"/>
        </w:rPr>
        <w:t>zajištění „Lyžařského kurzu 2019</w:t>
      </w:r>
      <w:r>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B1F33">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Komerční banka a.s., pobočka Přerov</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Mgr. Martin Černý, ředitel školy</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Hotel KAMZÍK s.r.o.</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se sídlem:</w:t>
      </w:r>
      <w:r w:rsidRPr="00B65717">
        <w:rPr>
          <w:rFonts w:ascii="Times New Roman" w:hAnsi="Times New Roman"/>
          <w:sz w:val="24"/>
          <w:szCs w:val="24"/>
        </w:rPr>
        <w:tab/>
        <w:t>Kalvodova 121/23</w:t>
      </w:r>
    </w:p>
    <w:p w:rsidR="008B1F33" w:rsidRPr="00B65717"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Brno 602 00 - Pisárky</w:t>
      </w:r>
    </w:p>
    <w:p w:rsidR="008B1F33"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29288410</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t>CZ29288410</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ČSOB Brno</w:t>
      </w:r>
    </w:p>
    <w:p w:rsidR="00285499"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hqc4wwj</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 xml:space="preserve">Mgr. Milan </w:t>
      </w:r>
      <w:proofErr w:type="spellStart"/>
      <w:r>
        <w:rPr>
          <w:rFonts w:ascii="Times New Roman" w:hAnsi="Times New Roman"/>
          <w:sz w:val="24"/>
          <w:szCs w:val="24"/>
        </w:rPr>
        <w:t>Vitula</w:t>
      </w:r>
      <w:proofErr w:type="spellEnd"/>
      <w:r>
        <w:rPr>
          <w:rFonts w:ascii="Times New Roman" w:hAnsi="Times New Roman"/>
          <w:sz w:val="24"/>
          <w:szCs w:val="24"/>
        </w:rPr>
        <w:t>, jednatel</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osoba oprávněná jednat ve věcech technických: </w:t>
      </w:r>
      <w:r>
        <w:rPr>
          <w:rFonts w:ascii="Times New Roman" w:hAnsi="Times New Roman"/>
          <w:sz w:val="24"/>
          <w:szCs w:val="24"/>
        </w:rPr>
        <w:tab/>
      </w:r>
    </w:p>
    <w:p w:rsidR="008B1F33" w:rsidRDefault="008B1F33" w:rsidP="008B1F33">
      <w:pPr>
        <w:pStyle w:val="Bezmezer"/>
        <w:ind w:left="1416" w:firstLine="708"/>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Účel smlouvy</w:t>
      </w:r>
    </w:p>
    <w:p w:rsidR="008B1F33" w:rsidRDefault="008B1F33" w:rsidP="008B1F33">
      <w:pPr>
        <w:pStyle w:val="Bezmezer"/>
        <w:jc w:val="both"/>
        <w:rPr>
          <w:rFonts w:ascii="Times New Roman" w:hAnsi="Times New Roman"/>
          <w:b/>
          <w:sz w:val="24"/>
          <w:szCs w:val="24"/>
        </w:rPr>
      </w:pPr>
    </w:p>
    <w:p w:rsidR="008B1F33" w:rsidRDefault="008B1F33" w:rsidP="008B1F33">
      <w:pPr>
        <w:numPr>
          <w:ilvl w:val="0"/>
          <w:numId w:val="1"/>
        </w:numPr>
        <w:suppressAutoHyphens w:val="0"/>
        <w:spacing w:line="276" w:lineRule="auto"/>
        <w:ind w:left="0" w:hanging="426"/>
        <w:jc w:val="both"/>
      </w:pPr>
      <w:r w:rsidRPr="00053023">
        <w:t xml:space="preserve">Účelem této smlouvy je komplexní zajištění </w:t>
      </w:r>
      <w:r w:rsidR="00454DE3">
        <w:t>Lyžařského kurzu 2019</w:t>
      </w:r>
      <w:r>
        <w:t xml:space="preserve"> - Základní školy Přerov, Velká Dlážka 5 pro 110 (sto deset)</w:t>
      </w:r>
      <w:r w:rsidR="00454DE3">
        <w:t xml:space="preserve"> žáků</w:t>
      </w:r>
      <w:r w:rsidRPr="00053023">
        <w:t xml:space="preserve"> </w:t>
      </w:r>
      <w:r>
        <w:t>Základní školy Přerov, Velká Dlážka 5</w:t>
      </w:r>
      <w:r w:rsidRPr="00053023">
        <w:t xml:space="preserve"> a pro </w:t>
      </w:r>
      <w:r>
        <w:t>11 (jedenáct)</w:t>
      </w:r>
      <w:r w:rsidRPr="00053023">
        <w:t xml:space="preserve"> osob doprovodného personálu. </w:t>
      </w:r>
    </w:p>
    <w:p w:rsidR="008B1F33" w:rsidRPr="00053023" w:rsidRDefault="008B1F33" w:rsidP="008B1F33">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8B1F33" w:rsidRDefault="008B1F33" w:rsidP="008B1F33">
      <w:pPr>
        <w:pStyle w:val="Bezmezer"/>
        <w:jc w:val="both"/>
        <w:rPr>
          <w:rFonts w:ascii="Times New Roman" w:hAnsi="Times New Roman"/>
          <w:sz w:val="24"/>
          <w:szCs w:val="24"/>
        </w:rPr>
      </w:pPr>
    </w:p>
    <w:p w:rsidR="008B1F33" w:rsidRPr="00C504A7"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lastRenderedPageBreak/>
        <w:t>Článek II.</w:t>
      </w:r>
    </w:p>
    <w:p w:rsidR="008B1F33"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8B1F33" w:rsidRDefault="008B1F33" w:rsidP="008B1F33">
      <w:pPr>
        <w:pStyle w:val="Bezmezer"/>
        <w:jc w:val="both"/>
        <w:rPr>
          <w:rFonts w:ascii="Times New Roman" w:hAnsi="Times New Roman"/>
          <w:b/>
          <w:sz w:val="24"/>
          <w:szCs w:val="24"/>
        </w:rPr>
      </w:pPr>
    </w:p>
    <w:p w:rsidR="008B1F33" w:rsidRPr="008B1F33" w:rsidRDefault="008B1F33" w:rsidP="008B1F33">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 xml:space="preserve">lyžařský kurz </w:t>
      </w:r>
      <w:r w:rsidRPr="00A03180">
        <w:rPr>
          <w:rFonts w:ascii="Times New Roman" w:hAnsi="Times New Roman" w:cs="Times New Roman"/>
          <w:sz w:val="24"/>
          <w:szCs w:val="24"/>
        </w:rPr>
        <w:t xml:space="preserve"> </w:t>
      </w:r>
      <w:r w:rsidRPr="00897560">
        <w:rPr>
          <w:rFonts w:ascii="Times New Roman" w:hAnsi="Times New Roman" w:cs="Times New Roman"/>
        </w:rPr>
        <w:t>1</w:t>
      </w:r>
      <w:r>
        <w:rPr>
          <w:rFonts w:ascii="Times New Roman" w:hAnsi="Times New Roman" w:cs="Times New Roman"/>
        </w:rPr>
        <w:t>10</w:t>
      </w:r>
      <w:r w:rsidRPr="00897560">
        <w:rPr>
          <w:rFonts w:ascii="Times New Roman" w:hAnsi="Times New Roman" w:cs="Times New Roman"/>
        </w:rPr>
        <w:t xml:space="preserve"> (sto</w:t>
      </w:r>
      <w:r>
        <w:rPr>
          <w:rFonts w:ascii="Times New Roman" w:hAnsi="Times New Roman" w:cs="Times New Roman"/>
        </w:rPr>
        <w:t xml:space="preserve"> deset</w:t>
      </w:r>
      <w:r w:rsidRPr="00897560">
        <w:rPr>
          <w:rFonts w:ascii="Times New Roman" w:hAnsi="Times New Roman" w:cs="Times New Roman"/>
        </w:rPr>
        <w:t>) dětí Základní školy Přerov, Velká Dlážka 5 a pro 1</w:t>
      </w:r>
      <w:r>
        <w:rPr>
          <w:rFonts w:ascii="Times New Roman" w:hAnsi="Times New Roman" w:cs="Times New Roman"/>
        </w:rPr>
        <w:t>1</w:t>
      </w:r>
      <w:r w:rsidRPr="00897560">
        <w:rPr>
          <w:rFonts w:ascii="Times New Roman" w:hAnsi="Times New Roman" w:cs="Times New Roman"/>
        </w:rPr>
        <w:t xml:space="preserve"> (</w:t>
      </w:r>
      <w:r>
        <w:rPr>
          <w:rFonts w:ascii="Times New Roman" w:hAnsi="Times New Roman" w:cs="Times New Roman"/>
        </w:rPr>
        <w:t>jedenáct</w:t>
      </w:r>
      <w:r w:rsidRPr="00897560">
        <w:rPr>
          <w:rFonts w:ascii="Times New Roman" w:hAnsi="Times New Roman" w:cs="Times New Roman"/>
        </w:rPr>
        <w:t>) osob doprovodného personálu</w:t>
      </w:r>
      <w:r w:rsidRPr="00897560">
        <w:rPr>
          <w:rFonts w:ascii="Times New Roman" w:hAnsi="Times New Roman" w:cs="Times New Roman"/>
          <w:sz w:val="24"/>
          <w:szCs w:val="24"/>
        </w:rPr>
        <w:t xml:space="preserve"> v období </w:t>
      </w:r>
      <w:proofErr w:type="gramStart"/>
      <w:r w:rsidRPr="00897560">
        <w:rPr>
          <w:rFonts w:ascii="Times New Roman" w:hAnsi="Times New Roman" w:cs="Times New Roman"/>
          <w:sz w:val="24"/>
          <w:szCs w:val="24"/>
        </w:rPr>
        <w:t>od</w:t>
      </w:r>
      <w:proofErr w:type="gramEnd"/>
      <w:r w:rsidRPr="008B1F33">
        <w:rPr>
          <w:rFonts w:ascii="Times New Roman" w:hAnsi="Times New Roman" w:cs="Times New Roman"/>
          <w:sz w:val="24"/>
          <w:szCs w:val="24"/>
        </w:rPr>
        <w:t>:</w:t>
      </w:r>
      <w:r w:rsidR="00454DE3">
        <w:rPr>
          <w:rFonts w:ascii="Times New Roman" w:hAnsi="Times New Roman" w:cs="Times New Roman"/>
          <w:sz w:val="24"/>
          <w:szCs w:val="24"/>
        </w:rPr>
        <w:t xml:space="preserve"> 6</w:t>
      </w:r>
      <w:r>
        <w:rPr>
          <w:rFonts w:ascii="Times New Roman" w:hAnsi="Times New Roman" w:cs="Times New Roman"/>
          <w:sz w:val="24"/>
          <w:szCs w:val="24"/>
        </w:rPr>
        <w:t>. l</w:t>
      </w:r>
      <w:r w:rsidR="00454DE3">
        <w:rPr>
          <w:rFonts w:ascii="Times New Roman" w:hAnsi="Times New Roman" w:cs="Times New Roman"/>
          <w:sz w:val="24"/>
          <w:szCs w:val="24"/>
        </w:rPr>
        <w:t>edna 2019</w:t>
      </w:r>
      <w:r w:rsidRPr="008B1F33">
        <w:rPr>
          <w:rFonts w:ascii="Times New Roman" w:hAnsi="Times New Roman" w:cs="Times New Roman"/>
          <w:sz w:val="24"/>
          <w:szCs w:val="24"/>
        </w:rPr>
        <w:t xml:space="preserve"> d</w:t>
      </w:r>
      <w:r w:rsidR="00454DE3">
        <w:rPr>
          <w:rFonts w:ascii="Times New Roman" w:hAnsi="Times New Roman" w:cs="Times New Roman"/>
          <w:sz w:val="24"/>
          <w:szCs w:val="24"/>
        </w:rPr>
        <w:t>o 11</w:t>
      </w:r>
      <w:r>
        <w:rPr>
          <w:rFonts w:ascii="Times New Roman" w:hAnsi="Times New Roman" w:cs="Times New Roman"/>
          <w:sz w:val="24"/>
          <w:szCs w:val="24"/>
        </w:rPr>
        <w:t>. l</w:t>
      </w:r>
      <w:r w:rsidR="00454DE3">
        <w:rPr>
          <w:rFonts w:ascii="Times New Roman" w:hAnsi="Times New Roman" w:cs="Times New Roman"/>
          <w:sz w:val="24"/>
          <w:szCs w:val="24"/>
        </w:rPr>
        <w:t>edna 2019</w:t>
      </w:r>
      <w:r w:rsidRPr="008B1F33">
        <w:rPr>
          <w:rFonts w:ascii="Times New Roman" w:hAnsi="Times New Roman" w:cs="Times New Roman"/>
          <w:sz w:val="24"/>
          <w:szCs w:val="24"/>
        </w:rPr>
        <w:t xml:space="preserve"> v týdenním turnusu, od neděle do</w:t>
      </w:r>
      <w:r w:rsidRPr="008B1F33">
        <w:rPr>
          <w:rFonts w:ascii="Times New Roman" w:hAnsi="Times New Roman"/>
          <w:sz w:val="24"/>
          <w:szCs w:val="24"/>
        </w:rPr>
        <w:t xml:space="preserve"> pátku, a to zejména:</w:t>
      </w:r>
    </w:p>
    <w:p w:rsidR="008B1F33" w:rsidRPr="008B1F33" w:rsidRDefault="008B1F33" w:rsidP="008B1F33">
      <w:pPr>
        <w:pStyle w:val="Bezmezer"/>
        <w:numPr>
          <w:ilvl w:val="0"/>
          <w:numId w:val="3"/>
        </w:numPr>
        <w:suppressAutoHyphens w:val="0"/>
        <w:ind w:left="0"/>
        <w:jc w:val="both"/>
        <w:rPr>
          <w:rFonts w:ascii="Times New Roman" w:hAnsi="Times New Roman"/>
          <w:sz w:val="24"/>
          <w:szCs w:val="24"/>
        </w:rPr>
      </w:pPr>
      <w:r w:rsidRPr="008B1F33">
        <w:rPr>
          <w:rFonts w:ascii="Times New Roman" w:hAnsi="Times New Roman"/>
          <w:sz w:val="24"/>
          <w:szCs w:val="24"/>
        </w:rPr>
        <w:t xml:space="preserve">zajistit ubytování účastníků pobytu v lokalitě </w:t>
      </w:r>
      <w:r>
        <w:rPr>
          <w:rFonts w:ascii="Times New Roman" w:hAnsi="Times New Roman"/>
          <w:sz w:val="24"/>
          <w:szCs w:val="24"/>
        </w:rPr>
        <w:t xml:space="preserve">Jeseníky, v Malé Morávce – Karlově pod Pradědem </w:t>
      </w:r>
      <w:r w:rsidRPr="008B1F33">
        <w:rPr>
          <w:rFonts w:ascii="Times New Roman" w:hAnsi="Times New Roman"/>
          <w:sz w:val="24"/>
          <w:szCs w:val="24"/>
        </w:rPr>
        <w:t xml:space="preserve">a ubytovacím zařízení </w:t>
      </w:r>
      <w:r>
        <w:rPr>
          <w:rFonts w:ascii="Times New Roman" w:hAnsi="Times New Roman"/>
          <w:sz w:val="24"/>
          <w:szCs w:val="24"/>
        </w:rPr>
        <w:t xml:space="preserve">v Hotelu Kamzík </w:t>
      </w:r>
      <w:r w:rsidRPr="008B1F33">
        <w:rPr>
          <w:rFonts w:ascii="Times New Roman" w:hAnsi="Times New Roman"/>
          <w:sz w:val="24"/>
          <w:szCs w:val="24"/>
        </w:rPr>
        <w:t>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 xml:space="preserve">zajistit technické zabezpečení při realizaci </w:t>
      </w:r>
      <w:r>
        <w:rPr>
          <w:rFonts w:ascii="Times New Roman" w:hAnsi="Times New Roman"/>
          <w:sz w:val="24"/>
          <w:szCs w:val="24"/>
        </w:rPr>
        <w:t>lyžařského kurzu</w:t>
      </w:r>
      <w:r w:rsidRPr="001D01D0">
        <w:rPr>
          <w:rFonts w:ascii="Times New Roman" w:hAnsi="Times New Roman"/>
          <w:sz w:val="24"/>
          <w:szCs w:val="24"/>
        </w:rPr>
        <w:t xml:space="preserve">, </w:t>
      </w:r>
      <w:r>
        <w:rPr>
          <w:rFonts w:ascii="Times New Roman" w:hAnsi="Times New Roman"/>
          <w:sz w:val="24"/>
          <w:szCs w:val="24"/>
        </w:rPr>
        <w:t>v souladu s požadavky objednatele stanovenými v zadávací dokumentaci (prostory, kapacity, technické prostředky apod.),</w:t>
      </w:r>
    </w:p>
    <w:p w:rsidR="008B1F33" w:rsidRDefault="008B1F33"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pětidenní skipas v blízkém lyžařském areálu v návaznosti na termín realizace a v souladu s požadavky objednatele.</w:t>
      </w:r>
    </w:p>
    <w:p w:rsidR="008B1F33" w:rsidRPr="00BA42F1" w:rsidRDefault="008B1F33" w:rsidP="008B1F33">
      <w:pPr>
        <w:pStyle w:val="Bezmezer"/>
        <w:numPr>
          <w:ilvl w:val="0"/>
          <w:numId w:val="3"/>
        </w:numPr>
        <w:suppressAutoHyphens w:val="0"/>
        <w:ind w:left="0"/>
        <w:jc w:val="both"/>
        <w:rPr>
          <w:rFonts w:ascii="Times New Roman" w:hAnsi="Times New Roman"/>
          <w:sz w:val="24"/>
          <w:szCs w:val="24"/>
        </w:rPr>
      </w:pPr>
      <w:r w:rsidRPr="00BA42F1">
        <w:rPr>
          <w:rFonts w:ascii="Times New Roman" w:hAnsi="Times New Roman"/>
          <w:sz w:val="24"/>
          <w:szCs w:val="24"/>
        </w:rPr>
        <w:t>Objednatel se zavazuje poskytovateli zaplatit za řádn</w:t>
      </w:r>
      <w:r>
        <w:rPr>
          <w:rFonts w:ascii="Times New Roman" w:hAnsi="Times New Roman"/>
          <w:sz w:val="24"/>
          <w:szCs w:val="24"/>
        </w:rPr>
        <w:t>ě poskytnutý předmět dle této</w:t>
      </w:r>
      <w:r w:rsidRPr="00BA42F1">
        <w:rPr>
          <w:rFonts w:ascii="Times New Roman" w:hAnsi="Times New Roman"/>
          <w:sz w:val="24"/>
          <w:szCs w:val="24"/>
        </w:rPr>
        <w:t xml:space="preserve"> smlouvy cenu dohodnutou dle článku IV. této smlouvy.</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Rozsah poskytovaných služeb</w:t>
      </w:r>
    </w:p>
    <w:p w:rsidR="008B1F33" w:rsidRDefault="008B1F33" w:rsidP="008B1F33">
      <w:pPr>
        <w:pStyle w:val="Bezmezer"/>
        <w:jc w:val="both"/>
        <w:rPr>
          <w:rFonts w:ascii="Times New Roman" w:hAnsi="Times New Roman"/>
          <w:b/>
          <w:sz w:val="24"/>
          <w:szCs w:val="24"/>
        </w:rPr>
      </w:pPr>
    </w:p>
    <w:p w:rsidR="008B1F33" w:rsidRDefault="008B1F33" w:rsidP="008B1F33">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sidR="00454DE3">
        <w:rPr>
          <w:rFonts w:ascii="Times New Roman" w:hAnsi="Times New Roman" w:cs="Times New Roman"/>
          <w:sz w:val="24"/>
          <w:szCs w:val="24"/>
        </w:rPr>
        <w:t>Lyžařský kurz 2019</w:t>
      </w:r>
      <w:r w:rsidRPr="009151B7">
        <w:rPr>
          <w:rFonts w:ascii="Times New Roman" w:hAnsi="Times New Roman" w:cs="Times New Roman"/>
          <w:sz w:val="24"/>
          <w:szCs w:val="24"/>
        </w:rPr>
        <w:t xml:space="preserve"> </w:t>
      </w:r>
      <w:r>
        <w:rPr>
          <w:rFonts w:ascii="Times New Roman" w:hAnsi="Times New Roman" w:cs="Times New Roman"/>
          <w:sz w:val="24"/>
          <w:szCs w:val="24"/>
        </w:rPr>
        <w:t>–</w:t>
      </w:r>
      <w:r w:rsidRPr="009151B7">
        <w:rPr>
          <w:rFonts w:ascii="Times New Roman" w:hAnsi="Times New Roman" w:cs="Times New Roman"/>
          <w:sz w:val="24"/>
          <w:szCs w:val="24"/>
        </w:rPr>
        <w:t xml:space="preserve"> </w:t>
      </w:r>
      <w:r>
        <w:rPr>
          <w:rFonts w:ascii="Times New Roman" w:hAnsi="Times New Roman" w:cs="Times New Roman"/>
          <w:sz w:val="24"/>
          <w:szCs w:val="24"/>
        </w:rPr>
        <w:t xml:space="preserve">Základní </w:t>
      </w:r>
      <w:r w:rsidRPr="009151B7">
        <w:rPr>
          <w:rFonts w:ascii="Times New Roman" w:hAnsi="Times New Roman" w:cs="Times New Roman"/>
          <w:sz w:val="24"/>
          <w:szCs w:val="24"/>
        </w:rPr>
        <w:t>školy Přerov, Velká Dlážka 5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8B1F33" w:rsidRPr="008B7189"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za</w:t>
      </w:r>
      <w:r w:rsidR="00454DE3">
        <w:rPr>
          <w:rFonts w:ascii="Times New Roman" w:hAnsi="Times New Roman"/>
          <w:sz w:val="24"/>
          <w:szCs w:val="24"/>
        </w:rPr>
        <w:t>jistit pobyt celkem pro 110 žáků</w:t>
      </w:r>
      <w:r>
        <w:rPr>
          <w:rFonts w:ascii="Times New Roman" w:hAnsi="Times New Roman"/>
          <w:sz w:val="24"/>
          <w:szCs w:val="24"/>
        </w:rPr>
        <w:t xml:space="preserve"> a 11 osob doprovodného personálu pro každého v délce 6 dní a 5</w:t>
      </w:r>
      <w:r w:rsidRPr="00BE1C42">
        <w:rPr>
          <w:rFonts w:ascii="Times New Roman" w:hAnsi="Times New Roman"/>
          <w:sz w:val="24"/>
          <w:szCs w:val="24"/>
        </w:rPr>
        <w:t xml:space="preserve"> na sebe navazujících nocí.</w:t>
      </w:r>
      <w:r>
        <w:rPr>
          <w:rFonts w:ascii="Times New Roman" w:hAnsi="Times New Roman"/>
          <w:sz w:val="24"/>
          <w:szCs w:val="24"/>
        </w:rPr>
        <w:t xml:space="preserve">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w:t>
      </w:r>
      <w:r>
        <w:rPr>
          <w:rFonts w:ascii="Times New Roman" w:hAnsi="Times New Roman"/>
          <w:sz w:val="24"/>
          <w:szCs w:val="24"/>
        </w:rPr>
        <w:lastRenderedPageBreak/>
        <w:t xml:space="preserve">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Cena a platební podmínky</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Cena bez DPH v Kč: </w:t>
      </w:r>
      <w:r w:rsidR="00454DE3">
        <w:rPr>
          <w:rFonts w:ascii="Times New Roman" w:hAnsi="Times New Roman"/>
          <w:sz w:val="24"/>
          <w:szCs w:val="24"/>
        </w:rPr>
        <w:tab/>
      </w:r>
      <w:r w:rsidR="00454DE3">
        <w:rPr>
          <w:rFonts w:ascii="Times New Roman" w:hAnsi="Times New Roman"/>
          <w:sz w:val="24"/>
          <w:szCs w:val="24"/>
        </w:rPr>
        <w:tab/>
        <w:t>339.565</w:t>
      </w:r>
      <w:r w:rsidR="00240469">
        <w:rPr>
          <w:rFonts w:ascii="Times New Roman" w:hAnsi="Times New Roman"/>
          <w:sz w:val="24"/>
          <w:szCs w:val="24"/>
        </w:rPr>
        <w:t>,- Kč</w:t>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sidR="00454DE3">
        <w:rPr>
          <w:rFonts w:ascii="Times New Roman" w:hAnsi="Times New Roman"/>
          <w:sz w:val="24"/>
          <w:szCs w:val="24"/>
        </w:rPr>
        <w:tab/>
        <w:t xml:space="preserve">  50</w:t>
      </w:r>
      <w:r w:rsidR="00240469">
        <w:rPr>
          <w:rFonts w:ascii="Times New Roman" w:hAnsi="Times New Roman"/>
          <w:sz w:val="24"/>
          <w:szCs w:val="24"/>
        </w:rPr>
        <w:t>.9</w:t>
      </w:r>
      <w:r w:rsidR="00454DE3">
        <w:rPr>
          <w:rFonts w:ascii="Times New Roman" w:hAnsi="Times New Roman"/>
          <w:sz w:val="24"/>
          <w:szCs w:val="24"/>
        </w:rPr>
        <w:t>35</w:t>
      </w:r>
      <w:r w:rsidR="00240469">
        <w:rPr>
          <w:rFonts w:ascii="Times New Roman" w:hAnsi="Times New Roman"/>
          <w:sz w:val="24"/>
          <w:szCs w:val="24"/>
        </w:rPr>
        <w:t>,- Kč</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454DE3">
        <w:rPr>
          <w:rFonts w:ascii="Times New Roman" w:hAnsi="Times New Roman"/>
          <w:sz w:val="24"/>
          <w:szCs w:val="24"/>
        </w:rPr>
        <w:tab/>
        <w:t>390</w:t>
      </w:r>
      <w:r w:rsidR="00240469">
        <w:rPr>
          <w:rFonts w:ascii="Times New Roman" w:hAnsi="Times New Roman"/>
          <w:sz w:val="24"/>
          <w:szCs w:val="24"/>
        </w:rPr>
        <w:t>.</w:t>
      </w:r>
      <w:r w:rsidR="00454DE3">
        <w:rPr>
          <w:rFonts w:ascii="Times New Roman" w:hAnsi="Times New Roman"/>
          <w:sz w:val="24"/>
          <w:szCs w:val="24"/>
        </w:rPr>
        <w:t>500</w:t>
      </w:r>
      <w:r w:rsidR="00240469">
        <w:rPr>
          <w:rFonts w:ascii="Times New Roman" w:hAnsi="Times New Roman"/>
          <w:sz w:val="24"/>
          <w:szCs w:val="24"/>
        </w:rPr>
        <w:t>,- Kč</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a je uvedena v oddíle 4 Nabídková cena nabídkové dokumentace, která je rovněž nedílnou součástí této smlouvy. Sjednaná cena je platná po celou dobu trvání této smlouvy.</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8B1F33" w:rsidRPr="002B3EBD"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Poskytovatel je oprávněn objednateli fakturovat po kompletním uskutečnění pobytů dětí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8B1F33" w:rsidRPr="00B26604" w:rsidRDefault="008B1F33" w:rsidP="008B1F33">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8B1F33" w:rsidRDefault="008B1F33" w:rsidP="008B1F33">
      <w:pPr>
        <w:pStyle w:val="Bezmezer"/>
        <w:suppressAutoHyphens w:val="0"/>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Doba plnění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8B1F33" w:rsidRDefault="00454DE3" w:rsidP="00240469">
      <w:pPr>
        <w:autoSpaceDE w:val="0"/>
        <w:ind w:left="2844" w:firstLine="696"/>
        <w:rPr>
          <w:bCs/>
          <w:iCs/>
          <w:color w:val="000000"/>
        </w:rPr>
      </w:pPr>
      <w:r>
        <w:rPr>
          <w:bCs/>
          <w:iCs/>
          <w:color w:val="000000"/>
        </w:rPr>
        <w:t>6</w:t>
      </w:r>
      <w:r w:rsidR="008B1F33">
        <w:rPr>
          <w:bCs/>
          <w:iCs/>
          <w:color w:val="000000"/>
        </w:rPr>
        <w:t>. –</w:t>
      </w:r>
      <w:r w:rsidR="00240469">
        <w:rPr>
          <w:bCs/>
          <w:iCs/>
          <w:color w:val="000000"/>
        </w:rPr>
        <w:t xml:space="preserve"> 1</w:t>
      </w:r>
      <w:r>
        <w:rPr>
          <w:bCs/>
          <w:iCs/>
          <w:color w:val="000000"/>
        </w:rPr>
        <w:t>1</w:t>
      </w:r>
      <w:r w:rsidR="00240469">
        <w:rPr>
          <w:bCs/>
          <w:iCs/>
          <w:color w:val="000000"/>
        </w:rPr>
        <w:t>.</w:t>
      </w:r>
      <w:r w:rsidR="008B1F33">
        <w:rPr>
          <w:bCs/>
          <w:iCs/>
          <w:color w:val="000000"/>
        </w:rPr>
        <w:t xml:space="preserve"> leden 201</w:t>
      </w:r>
      <w:r>
        <w:rPr>
          <w:bCs/>
          <w:iCs/>
          <w:color w:val="000000"/>
        </w:rPr>
        <w:t>9</w:t>
      </w:r>
    </w:p>
    <w:p w:rsidR="008B1F33" w:rsidRDefault="008B1F33" w:rsidP="008B1F33">
      <w:pPr>
        <w:pStyle w:val="Bezmezer"/>
        <w:numPr>
          <w:ilvl w:val="0"/>
          <w:numId w:val="6"/>
        </w:numPr>
        <w:suppressAutoHyphens w:val="0"/>
        <w:ind w:left="0" w:hanging="284"/>
        <w:rPr>
          <w:bCs/>
          <w:iCs/>
          <w:color w:val="000000"/>
        </w:rPr>
      </w:pPr>
      <w:r w:rsidRPr="00FC5E0A">
        <w:rPr>
          <w:rFonts w:ascii="Times New Roman" w:hAnsi="Times New Roman"/>
          <w:sz w:val="24"/>
          <w:szCs w:val="24"/>
        </w:rPr>
        <w:t>Konkrétní počet dětí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 </w:t>
      </w:r>
      <w:r w:rsidR="00454DE3">
        <w:rPr>
          <w:rFonts w:ascii="Times New Roman" w:hAnsi="Times New Roman"/>
          <w:sz w:val="24"/>
          <w:szCs w:val="24"/>
        </w:rPr>
        <w:t>14</w:t>
      </w:r>
      <w:r w:rsidR="00240469">
        <w:rPr>
          <w:rFonts w:ascii="Times New Roman" w:hAnsi="Times New Roman"/>
          <w:sz w:val="24"/>
          <w:szCs w:val="24"/>
        </w:rPr>
        <w:t xml:space="preserve"> </w:t>
      </w:r>
      <w:r w:rsidRPr="00FC5E0A">
        <w:rPr>
          <w:rFonts w:ascii="Times New Roman" w:hAnsi="Times New Roman"/>
          <w:sz w:val="24"/>
          <w:szCs w:val="24"/>
        </w:rPr>
        <w:t>dnů p</w:t>
      </w:r>
      <w:r>
        <w:rPr>
          <w:rFonts w:ascii="Times New Roman" w:hAnsi="Times New Roman"/>
          <w:sz w:val="24"/>
          <w:szCs w:val="24"/>
        </w:rPr>
        <w:t>řed zahájením pobytu.</w:t>
      </w:r>
    </w:p>
    <w:p w:rsidR="008B1F33" w:rsidRPr="00FC5E0A" w:rsidRDefault="008B1F33" w:rsidP="008B1F33">
      <w:pPr>
        <w:pStyle w:val="Bezmezer"/>
        <w:suppressAutoHyphens w:val="0"/>
        <w:rPr>
          <w:rFonts w:ascii="Times New Roman" w:hAnsi="Times New Roman"/>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Povinnosti poskytovatele</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8B1F33" w:rsidRPr="00EE322B" w:rsidRDefault="008B1F33" w:rsidP="008B1F33">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8B1F33" w:rsidRDefault="008B1F33" w:rsidP="008B1F33">
      <w:pPr>
        <w:pStyle w:val="Bezmezer"/>
        <w:jc w:val="both"/>
        <w:rPr>
          <w:rFonts w:ascii="Times New Roman" w:hAnsi="Times New Roman"/>
          <w:b/>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Ostatní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lastRenderedPageBreak/>
        <w:t>Nástup k pobytu je od</w:t>
      </w:r>
      <w:r w:rsidR="00240469">
        <w:rPr>
          <w:rFonts w:ascii="Times New Roman" w:hAnsi="Times New Roman"/>
          <w:sz w:val="24"/>
          <w:szCs w:val="24"/>
        </w:rPr>
        <w:t xml:space="preserve"> 14 d</w:t>
      </w:r>
      <w:r>
        <w:rPr>
          <w:rFonts w:ascii="Times New Roman" w:hAnsi="Times New Roman"/>
          <w:sz w:val="24"/>
          <w:szCs w:val="24"/>
        </w:rPr>
        <w:t>o</w:t>
      </w:r>
      <w:r w:rsidR="00240469">
        <w:rPr>
          <w:rFonts w:ascii="Times New Roman" w:hAnsi="Times New Roman"/>
          <w:sz w:val="24"/>
          <w:szCs w:val="24"/>
        </w:rPr>
        <w:t xml:space="preserve"> 18 </w:t>
      </w:r>
      <w:r>
        <w:rPr>
          <w:rFonts w:ascii="Times New Roman" w:hAnsi="Times New Roman"/>
          <w:sz w:val="24"/>
          <w:szCs w:val="24"/>
        </w:rPr>
        <w:t>hod. v den příjezdu a ubytovaní prostory budou předány poskytovateli do</w:t>
      </w:r>
      <w:r w:rsidR="00240469">
        <w:rPr>
          <w:rFonts w:ascii="Times New Roman" w:hAnsi="Times New Roman"/>
          <w:sz w:val="24"/>
          <w:szCs w:val="24"/>
        </w:rPr>
        <w:t xml:space="preserve"> 10 </w:t>
      </w:r>
      <w:r>
        <w:rPr>
          <w:rFonts w:ascii="Times New Roman" w:hAnsi="Times New Roman"/>
          <w:sz w:val="24"/>
          <w:szCs w:val="24"/>
        </w:rPr>
        <w:t xml:space="preserve">hod. v den odjezdu, pokud se účastníci této smlouvy nedohodnou jinak. </w:t>
      </w:r>
    </w:p>
    <w:p w:rsidR="008B1F33" w:rsidRDefault="008B1F33" w:rsidP="008B1F33">
      <w:pPr>
        <w:pStyle w:val="Bezmezer"/>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Sankční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8B1F33" w:rsidRPr="00C82E64" w:rsidRDefault="008B1F33" w:rsidP="008B1F33">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zadavatel vyhrazuje právo, aby poskytovatel neúčtoval storno poplatky za dítě, které se nezúčastní pobytu z vážných rodinných či zdravotních důvodů. </w:t>
      </w:r>
    </w:p>
    <w:p w:rsidR="008B1F33" w:rsidRDefault="008B1F33" w:rsidP="008B1F33">
      <w:pPr>
        <w:pStyle w:val="Bezmezer"/>
        <w:suppressAutoHyphens w:val="0"/>
        <w:ind w:firstLine="708"/>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Závěrečná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Poskytovatel je oprávněn odstoupit od této smlouvy v případě, že objednatel nesplní svou povinnost uhradit poskytovateli dohodnutou cenu za plnění podle této smlouvy dle platebních </w:t>
      </w:r>
      <w:r>
        <w:rPr>
          <w:rFonts w:ascii="Times New Roman" w:hAnsi="Times New Roman"/>
          <w:sz w:val="24"/>
          <w:szCs w:val="24"/>
        </w:rPr>
        <w:lastRenderedPageBreak/>
        <w:t>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8B1F33" w:rsidRPr="00DE5D65" w:rsidRDefault="008B1F33" w:rsidP="008B1F33">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8B1F33" w:rsidRDefault="008B1F33" w:rsidP="008B1F33">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8B1F33" w:rsidRPr="00631488" w:rsidRDefault="008B1F33" w:rsidP="008B1F33">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r>
        <w:rPr>
          <w:rFonts w:ascii="Times New Roman" w:hAnsi="Times New Roman"/>
          <w:sz w:val="24"/>
          <w:szCs w:val="24"/>
        </w:rPr>
        <w:t xml:space="preserve">V Přerově dne </w:t>
      </w:r>
      <w:r w:rsidR="000F30DB">
        <w:rPr>
          <w:rFonts w:ascii="Times New Roman" w:hAnsi="Times New Roman"/>
          <w:sz w:val="24"/>
          <w:szCs w:val="24"/>
        </w:rPr>
        <w:t>11. 6. 2018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0469">
        <w:rPr>
          <w:rFonts w:ascii="Times New Roman" w:hAnsi="Times New Roman"/>
          <w:sz w:val="24"/>
          <w:szCs w:val="24"/>
        </w:rPr>
        <w:tab/>
      </w:r>
      <w:r>
        <w:rPr>
          <w:rFonts w:ascii="Times New Roman" w:hAnsi="Times New Roman"/>
          <w:sz w:val="24"/>
          <w:szCs w:val="24"/>
        </w:rPr>
        <w:t>V</w:t>
      </w:r>
      <w:r w:rsidR="00240469">
        <w:rPr>
          <w:rFonts w:ascii="Times New Roman" w:hAnsi="Times New Roman"/>
          <w:sz w:val="24"/>
          <w:szCs w:val="24"/>
        </w:rPr>
        <w:t xml:space="preserve"> Karlově </w:t>
      </w:r>
      <w:r>
        <w:rPr>
          <w:rFonts w:ascii="Times New Roman" w:hAnsi="Times New Roman"/>
          <w:sz w:val="24"/>
          <w:szCs w:val="24"/>
        </w:rPr>
        <w:t>dne</w:t>
      </w:r>
      <w:r w:rsidR="002B09A0">
        <w:rPr>
          <w:rFonts w:ascii="Times New Roman" w:hAnsi="Times New Roman"/>
          <w:sz w:val="24"/>
          <w:szCs w:val="24"/>
        </w:rPr>
        <w:t xml:space="preserve"> 20.06.2018</w:t>
      </w:r>
      <w:bookmarkStart w:id="0" w:name="_GoBack"/>
      <w:bookmarkEnd w:id="0"/>
    </w:p>
    <w:p w:rsidR="008B1F33" w:rsidRDefault="008B1F33" w:rsidP="008B1F33">
      <w:pPr>
        <w:pStyle w:val="Bezmezer"/>
        <w:rPr>
          <w:rFonts w:ascii="Times New Roman" w:hAnsi="Times New Roman"/>
          <w:sz w:val="24"/>
          <w:szCs w:val="24"/>
        </w:rPr>
      </w:pPr>
    </w:p>
    <w:p w:rsidR="008B1F33" w:rsidRPr="000C5D49" w:rsidRDefault="008B1F33" w:rsidP="008B1F33">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240469">
        <w:rPr>
          <w:rFonts w:ascii="Times New Roman" w:hAnsi="Times New Roman"/>
          <w:sz w:val="24"/>
          <w:szCs w:val="24"/>
        </w:rPr>
        <w:t>--</w:t>
      </w:r>
      <w:r>
        <w:rPr>
          <w:rFonts w:ascii="Times New Roman" w:hAnsi="Times New Roman"/>
          <w:sz w:val="24"/>
          <w:szCs w:val="24"/>
        </w:rPr>
        <w:t>-----------------------</w:t>
      </w:r>
    </w:p>
    <w:p w:rsidR="00240469" w:rsidRPr="00240469" w:rsidRDefault="008B1F33" w:rsidP="008B1F33">
      <w:pPr>
        <w:pStyle w:val="Bezmezer"/>
        <w:rPr>
          <w:rFonts w:ascii="Times New Roman" w:hAnsi="Times New Roman"/>
          <w:sz w:val="24"/>
          <w:szCs w:val="24"/>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0469">
        <w:rPr>
          <w:rFonts w:ascii="Times New Roman" w:hAnsi="Times New Roman"/>
          <w:sz w:val="24"/>
          <w:szCs w:val="24"/>
        </w:rPr>
        <w:tab/>
      </w:r>
      <w:r w:rsidR="00240469">
        <w:rPr>
          <w:rFonts w:ascii="Times New Roman" w:hAnsi="Times New Roman"/>
          <w:sz w:val="24"/>
          <w:szCs w:val="24"/>
        </w:rPr>
        <w:tab/>
        <w:t xml:space="preserve">   </w:t>
      </w:r>
      <w:r w:rsidR="00240469">
        <w:rPr>
          <w:rFonts w:ascii="Times New Roman" w:hAnsi="Times New Roman"/>
          <w:sz w:val="24"/>
          <w:szCs w:val="24"/>
        </w:rPr>
        <w:tab/>
        <w:t xml:space="preserve">Mgr. Milan </w:t>
      </w:r>
      <w:proofErr w:type="spellStart"/>
      <w:r w:rsidR="00240469">
        <w:rPr>
          <w:rFonts w:ascii="Times New Roman" w:hAnsi="Times New Roman"/>
          <w:sz w:val="24"/>
          <w:szCs w:val="24"/>
        </w:rPr>
        <w:t>Vitula</w:t>
      </w:r>
      <w:proofErr w:type="spellEnd"/>
    </w:p>
    <w:p w:rsidR="008B1F33" w:rsidRPr="009A1E15" w:rsidRDefault="008B1F33" w:rsidP="008B1F33">
      <w:r>
        <w:t xml:space="preserve"> </w:t>
      </w:r>
      <w:r w:rsidR="00240469">
        <w:t>o</w:t>
      </w:r>
      <w:r w:rsidRPr="009A1E15">
        <w:t>bjednatel</w:t>
      </w:r>
      <w:r w:rsidR="00240469">
        <w:tab/>
      </w:r>
      <w:r w:rsidR="00240469">
        <w:tab/>
      </w:r>
      <w:r w:rsidR="00240469">
        <w:tab/>
      </w:r>
      <w:r w:rsidR="00240469">
        <w:tab/>
      </w:r>
      <w:r w:rsidR="00240469">
        <w:tab/>
      </w:r>
      <w:r w:rsidR="00240469">
        <w:tab/>
      </w:r>
      <w:r w:rsidR="00240469">
        <w:tab/>
      </w:r>
      <w:r w:rsidR="00240469">
        <w:tab/>
      </w:r>
      <w:r w:rsidR="00240469">
        <w:tab/>
        <w:t xml:space="preserve">         poskytovatel</w:t>
      </w:r>
    </w:p>
    <w:p w:rsidR="008B1F33" w:rsidRDefault="008B1F33" w:rsidP="008B1F33">
      <w:pPr>
        <w:ind w:left="360"/>
        <w:jc w:val="center"/>
        <w:rPr>
          <w:rStyle w:val="Nadpis1Char"/>
          <w:color w:val="3366FF"/>
        </w:rPr>
      </w:pPr>
    </w:p>
    <w:p w:rsidR="008B1F33" w:rsidRDefault="008B1F33" w:rsidP="008B1F33">
      <w:pPr>
        <w:rPr>
          <w:rFonts w:ascii="Arial Narrow" w:hAnsi="Arial Narrow"/>
        </w:rPr>
      </w:pPr>
    </w:p>
    <w:p w:rsidR="002549DD" w:rsidRDefault="002549DD"/>
    <w:sectPr w:rsidR="002549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62" w:rsidRDefault="007B7062" w:rsidP="00240469">
      <w:r>
        <w:separator/>
      </w:r>
    </w:p>
  </w:endnote>
  <w:endnote w:type="continuationSeparator" w:id="0">
    <w:p w:rsidR="007B7062" w:rsidRDefault="007B7062"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B09A0" w:rsidRPr="002B09A0">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B09A0" w:rsidRPr="002B09A0">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62" w:rsidRDefault="007B7062" w:rsidP="00240469">
      <w:r>
        <w:separator/>
      </w:r>
    </w:p>
  </w:footnote>
  <w:footnote w:type="continuationSeparator" w:id="0">
    <w:p w:rsidR="007B7062" w:rsidRDefault="007B7062"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33"/>
    <w:rsid w:val="000F30DB"/>
    <w:rsid w:val="00240469"/>
    <w:rsid w:val="002549DD"/>
    <w:rsid w:val="00285499"/>
    <w:rsid w:val="002B09A0"/>
    <w:rsid w:val="00454DE3"/>
    <w:rsid w:val="007B7062"/>
    <w:rsid w:val="008B1F33"/>
    <w:rsid w:val="00AC389C"/>
    <w:rsid w:val="00AD5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830B"/>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2295</Words>
  <Characters>13543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5</cp:revision>
  <dcterms:created xsi:type="dcterms:W3CDTF">2018-06-11T07:38:00Z</dcterms:created>
  <dcterms:modified xsi:type="dcterms:W3CDTF">2018-06-25T07:46:00Z</dcterms:modified>
</cp:coreProperties>
</file>