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Layout w:type="fixed"/>
        <w:tblLook w:val="04A0"/>
      </w:tblPr>
      <w:tblGrid>
        <w:gridCol w:w="4820"/>
        <w:gridCol w:w="4820"/>
      </w:tblGrid>
      <w:tr w:rsidR="0039337C" w:rsidRPr="00A62E95" w:rsidTr="00AF2897">
        <w:tc>
          <w:tcPr>
            <w:tcW w:w="9640" w:type="dxa"/>
            <w:gridSpan w:val="2"/>
          </w:tcPr>
          <w:p w:rsidR="0039337C" w:rsidRPr="0039337C" w:rsidRDefault="0039337C" w:rsidP="005559F8">
            <w:pPr>
              <w:pStyle w:val="Nzev"/>
              <w:rPr>
                <w:rFonts w:ascii="Calibri" w:hAnsi="Calibri"/>
                <w:b/>
                <w:sz w:val="24"/>
                <w:szCs w:val="24"/>
                <w:u w:val="none"/>
              </w:rPr>
            </w:pPr>
            <w:r w:rsidRPr="0039337C">
              <w:rPr>
                <w:rFonts w:ascii="Calibri" w:hAnsi="Calibri"/>
                <w:b/>
                <w:sz w:val="24"/>
                <w:szCs w:val="24"/>
                <w:u w:val="none"/>
              </w:rPr>
              <w:t>SMLOUVA O PROVEDENÍ KLINICKÉHO HODNOCENÍ</w:t>
            </w:r>
          </w:p>
          <w:p w:rsidR="0039337C" w:rsidRPr="0039337C" w:rsidRDefault="0039337C" w:rsidP="005559F8">
            <w:pPr>
              <w:pStyle w:val="Nzev"/>
              <w:rPr>
                <w:rFonts w:ascii="Calibri" w:hAnsi="Calibri"/>
                <w:b/>
                <w:sz w:val="24"/>
                <w:szCs w:val="24"/>
                <w:u w:val="none"/>
                <w:lang w:val="en-US"/>
              </w:rPr>
            </w:pPr>
            <w:r w:rsidRPr="0039337C">
              <w:rPr>
                <w:rFonts w:ascii="Calibri" w:hAnsi="Calibri"/>
                <w:b/>
                <w:sz w:val="24"/>
                <w:szCs w:val="24"/>
                <w:u w:val="none"/>
                <w:lang w:val="en-US"/>
              </w:rPr>
              <w:t>CLINICAL TRIAL AGREEMENT</w:t>
            </w:r>
          </w:p>
          <w:p w:rsidR="0039337C" w:rsidRPr="0039337C" w:rsidRDefault="0039337C" w:rsidP="005559F8">
            <w:pPr>
              <w:pStyle w:val="Nzev"/>
              <w:rPr>
                <w:rFonts w:ascii="Calibri" w:hAnsi="Calibri"/>
                <w:b/>
                <w:sz w:val="24"/>
                <w:szCs w:val="24"/>
                <w:u w:val="none"/>
                <w:lang w:val="en-US"/>
              </w:rPr>
            </w:pPr>
          </w:p>
        </w:tc>
      </w:tr>
      <w:tr w:rsidR="006E0E64" w:rsidRPr="00A62E95" w:rsidTr="00A62E95">
        <w:tc>
          <w:tcPr>
            <w:tcW w:w="4820" w:type="dxa"/>
            <w:tcBorders>
              <w:right w:val="dotted" w:sz="4" w:space="0" w:color="auto"/>
            </w:tcBorders>
          </w:tcPr>
          <w:p w:rsidR="006E0E64" w:rsidRPr="00A62E95" w:rsidRDefault="006E0E64" w:rsidP="006142CE">
            <w:pPr>
              <w:pStyle w:val="Nzev"/>
              <w:jc w:val="both"/>
              <w:rPr>
                <w:rFonts w:ascii="Calibri" w:hAnsi="Calibri"/>
                <w:sz w:val="21"/>
                <w:szCs w:val="21"/>
                <w:u w:val="none"/>
              </w:rPr>
            </w:pPr>
            <w:r w:rsidRPr="00A62E95">
              <w:rPr>
                <w:rFonts w:ascii="Calibri" w:hAnsi="Calibri"/>
                <w:b/>
                <w:sz w:val="21"/>
                <w:szCs w:val="21"/>
                <w:u w:val="none"/>
              </w:rPr>
              <w:t>Klinické hodnocení:</w:t>
            </w:r>
            <w:r w:rsidRPr="00A62E95">
              <w:rPr>
                <w:rFonts w:ascii="Calibri" w:hAnsi="Calibri"/>
                <w:sz w:val="21"/>
                <w:szCs w:val="21"/>
                <w:u w:val="none"/>
              </w:rPr>
              <w:t xml:space="preserve"> </w:t>
            </w:r>
            <w:r w:rsidR="006142CE" w:rsidRPr="006142CE">
              <w:rPr>
                <w:rFonts w:ascii="Calibri" w:hAnsi="Calibri"/>
                <w:b/>
                <w:sz w:val="21"/>
                <w:szCs w:val="21"/>
                <w:u w:val="none"/>
              </w:rPr>
              <w:t>CA209-067</w:t>
            </w:r>
          </w:p>
        </w:tc>
        <w:tc>
          <w:tcPr>
            <w:tcW w:w="4820" w:type="dxa"/>
            <w:tcBorders>
              <w:left w:val="dotted" w:sz="4" w:space="0" w:color="auto"/>
            </w:tcBorders>
          </w:tcPr>
          <w:p w:rsidR="006E0E64" w:rsidRPr="00334162" w:rsidRDefault="006E0E64" w:rsidP="006142CE">
            <w:pPr>
              <w:pStyle w:val="Nzev"/>
              <w:jc w:val="left"/>
              <w:rPr>
                <w:rFonts w:ascii="Calibri" w:hAnsi="Calibri"/>
                <w:b/>
                <w:sz w:val="21"/>
                <w:szCs w:val="21"/>
                <w:u w:val="none"/>
                <w:lang w:val="en-US"/>
              </w:rPr>
            </w:pPr>
            <w:r w:rsidRPr="00334162">
              <w:rPr>
                <w:rFonts w:ascii="Calibri" w:hAnsi="Calibri"/>
                <w:b/>
                <w:sz w:val="21"/>
                <w:szCs w:val="21"/>
                <w:u w:val="none"/>
                <w:lang w:val="en-US"/>
              </w:rPr>
              <w:t>Clinical Trial:</w:t>
            </w:r>
            <w:r w:rsidRPr="00334162">
              <w:rPr>
                <w:rFonts w:ascii="Calibri" w:hAnsi="Calibri"/>
                <w:sz w:val="21"/>
                <w:szCs w:val="21"/>
                <w:u w:val="none"/>
                <w:lang w:val="en-US"/>
              </w:rPr>
              <w:t xml:space="preserve"> </w:t>
            </w:r>
            <w:r w:rsidR="006142CE" w:rsidRPr="006142CE">
              <w:rPr>
                <w:rFonts w:ascii="Calibri" w:hAnsi="Calibri"/>
                <w:b/>
                <w:sz w:val="21"/>
                <w:szCs w:val="21"/>
                <w:u w:val="none"/>
              </w:rPr>
              <w:t>CA209-067</w:t>
            </w:r>
          </w:p>
        </w:tc>
      </w:tr>
      <w:tr w:rsidR="006E0E64" w:rsidRPr="00A62E95" w:rsidTr="00A62E95">
        <w:tc>
          <w:tcPr>
            <w:tcW w:w="4820" w:type="dxa"/>
            <w:tcBorders>
              <w:right w:val="dotted" w:sz="4" w:space="0" w:color="auto"/>
            </w:tcBorders>
          </w:tcPr>
          <w:p w:rsidR="006E0E64" w:rsidRPr="006142CE" w:rsidRDefault="006E0E64" w:rsidP="006142CE">
            <w:pPr>
              <w:jc w:val="both"/>
              <w:rPr>
                <w:rFonts w:ascii="Arial Narrow" w:eastAsia="TimesNewRoman" w:hAnsi="Arial Narrow" w:cs="TimesNewRoman"/>
                <w:b/>
                <w:sz w:val="22"/>
                <w:szCs w:val="22"/>
              </w:rPr>
            </w:pPr>
            <w:r w:rsidRPr="00A62E95">
              <w:rPr>
                <w:rFonts w:ascii="Calibri" w:hAnsi="Calibri"/>
                <w:sz w:val="21"/>
                <w:szCs w:val="21"/>
              </w:rPr>
              <w:t>„</w:t>
            </w:r>
            <w:proofErr w:type="spellStart"/>
            <w:r w:rsidR="006142CE" w:rsidRPr="006142CE">
              <w:rPr>
                <w:rFonts w:ascii="Calibri" w:eastAsia="TimesNewRoman" w:hAnsi="Calibri" w:cs="TimesNewRoman"/>
                <w:sz w:val="21"/>
                <w:szCs w:val="21"/>
              </w:rPr>
              <w:t>Randomizovaná</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dvojitě</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zaslepená</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studie</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fáze</w:t>
            </w:r>
            <w:proofErr w:type="spellEnd"/>
            <w:r w:rsidR="006142CE" w:rsidRPr="006142CE">
              <w:rPr>
                <w:rFonts w:ascii="Calibri" w:eastAsia="TimesNewRoman" w:hAnsi="Calibri" w:cs="TimesNewRoman"/>
                <w:sz w:val="21"/>
                <w:szCs w:val="21"/>
              </w:rPr>
              <w:t xml:space="preserve"> 3 </w:t>
            </w:r>
            <w:proofErr w:type="spellStart"/>
            <w:r w:rsidR="006142CE" w:rsidRPr="006142CE">
              <w:rPr>
                <w:rFonts w:ascii="Calibri" w:eastAsia="TimesNewRoman" w:hAnsi="Calibri" w:cs="TimesNewRoman"/>
                <w:sz w:val="21"/>
                <w:szCs w:val="21"/>
              </w:rPr>
              <w:t>monoterapie</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nivolumabem</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nebo</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nivolumabem</w:t>
            </w:r>
            <w:proofErr w:type="spellEnd"/>
            <w:r w:rsidR="006142CE" w:rsidRPr="006142CE">
              <w:rPr>
                <w:rFonts w:ascii="Calibri" w:eastAsia="TimesNewRoman" w:hAnsi="Calibri" w:cs="TimesNewRoman"/>
                <w:sz w:val="21"/>
                <w:szCs w:val="21"/>
              </w:rPr>
              <w:t xml:space="preserve"> v </w:t>
            </w:r>
            <w:proofErr w:type="spellStart"/>
            <w:r w:rsidR="006142CE" w:rsidRPr="006142CE">
              <w:rPr>
                <w:rFonts w:ascii="Calibri" w:eastAsia="TimesNewRoman" w:hAnsi="Calibri" w:cs="TimesNewRoman"/>
                <w:sz w:val="21"/>
                <w:szCs w:val="21"/>
              </w:rPr>
              <w:t>kombinaci</w:t>
            </w:r>
            <w:proofErr w:type="spellEnd"/>
            <w:r w:rsidR="006142CE" w:rsidRPr="006142CE">
              <w:rPr>
                <w:rFonts w:ascii="Calibri" w:eastAsia="TimesNewRoman" w:hAnsi="Calibri" w:cs="TimesNewRoman"/>
                <w:sz w:val="21"/>
                <w:szCs w:val="21"/>
              </w:rPr>
              <w:t xml:space="preserve"> s </w:t>
            </w:r>
            <w:proofErr w:type="spellStart"/>
            <w:r w:rsidR="006142CE" w:rsidRPr="006142CE">
              <w:rPr>
                <w:rFonts w:ascii="Calibri" w:eastAsia="TimesNewRoman" w:hAnsi="Calibri" w:cs="TimesNewRoman"/>
                <w:sz w:val="21"/>
                <w:szCs w:val="21"/>
              </w:rPr>
              <w:t>ipilimumabem</w:t>
            </w:r>
            <w:proofErr w:type="spellEnd"/>
            <w:r w:rsidR="006142CE" w:rsidRPr="006142CE">
              <w:rPr>
                <w:rFonts w:ascii="Calibri" w:eastAsia="TimesNewRoman" w:hAnsi="Calibri" w:cs="TimesNewRoman"/>
                <w:sz w:val="21"/>
                <w:szCs w:val="21"/>
              </w:rPr>
              <w:t xml:space="preserve"> versus </w:t>
            </w:r>
            <w:proofErr w:type="spellStart"/>
            <w:r w:rsidR="006142CE" w:rsidRPr="006142CE">
              <w:rPr>
                <w:rFonts w:ascii="Calibri" w:eastAsia="TimesNewRoman" w:hAnsi="Calibri" w:cs="TimesNewRoman"/>
                <w:sz w:val="21"/>
                <w:szCs w:val="21"/>
              </w:rPr>
              <w:t>monoterapie</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ipilimumabem</w:t>
            </w:r>
            <w:proofErr w:type="spellEnd"/>
            <w:r w:rsidR="006142CE" w:rsidRPr="006142CE">
              <w:rPr>
                <w:rFonts w:ascii="Calibri" w:eastAsia="TimesNewRoman" w:hAnsi="Calibri" w:cs="TimesNewRoman"/>
                <w:sz w:val="21"/>
                <w:szCs w:val="21"/>
              </w:rPr>
              <w:t xml:space="preserve"> u </w:t>
            </w:r>
            <w:proofErr w:type="spellStart"/>
            <w:r w:rsidR="006142CE" w:rsidRPr="006142CE">
              <w:rPr>
                <w:rFonts w:ascii="Calibri" w:eastAsia="TimesNewRoman" w:hAnsi="Calibri" w:cs="TimesNewRoman"/>
                <w:sz w:val="21"/>
                <w:szCs w:val="21"/>
              </w:rPr>
              <w:t>subjektů</w:t>
            </w:r>
            <w:proofErr w:type="spellEnd"/>
            <w:r w:rsidR="006142CE" w:rsidRPr="006142CE">
              <w:rPr>
                <w:rFonts w:ascii="Calibri" w:eastAsia="TimesNewRoman" w:hAnsi="Calibri" w:cs="TimesNewRoman"/>
                <w:sz w:val="21"/>
                <w:szCs w:val="21"/>
              </w:rPr>
              <w:t xml:space="preserve"> s </w:t>
            </w:r>
            <w:proofErr w:type="spellStart"/>
            <w:r w:rsidR="006142CE" w:rsidRPr="006142CE">
              <w:rPr>
                <w:rFonts w:ascii="Calibri" w:eastAsia="TimesNewRoman" w:hAnsi="Calibri" w:cs="TimesNewRoman"/>
                <w:sz w:val="21"/>
                <w:szCs w:val="21"/>
              </w:rPr>
              <w:t>dosud</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neléčeným</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neresekovatelným</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nebo</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metastatickým</w:t>
            </w:r>
            <w:proofErr w:type="spellEnd"/>
            <w:r w:rsidR="006142CE" w:rsidRPr="006142CE">
              <w:rPr>
                <w:rFonts w:ascii="Calibri" w:eastAsia="TimesNewRoman" w:hAnsi="Calibri" w:cs="TimesNewRoman"/>
                <w:sz w:val="21"/>
                <w:szCs w:val="21"/>
              </w:rPr>
              <w:t xml:space="preserve"> </w:t>
            </w:r>
            <w:proofErr w:type="spellStart"/>
            <w:r w:rsidR="006142CE" w:rsidRPr="006142CE">
              <w:rPr>
                <w:rFonts w:ascii="Calibri" w:eastAsia="TimesNewRoman" w:hAnsi="Calibri" w:cs="TimesNewRoman"/>
                <w:sz w:val="21"/>
                <w:szCs w:val="21"/>
              </w:rPr>
              <w:t>melanomem</w:t>
            </w:r>
            <w:proofErr w:type="spellEnd"/>
            <w:r w:rsidRPr="00A62E95">
              <w:rPr>
                <w:rFonts w:ascii="Calibri" w:hAnsi="Calibri"/>
                <w:sz w:val="21"/>
                <w:szCs w:val="21"/>
              </w:rPr>
              <w:t>“</w:t>
            </w:r>
          </w:p>
        </w:tc>
        <w:tc>
          <w:tcPr>
            <w:tcW w:w="4820" w:type="dxa"/>
            <w:tcBorders>
              <w:left w:val="dotted" w:sz="4" w:space="0" w:color="auto"/>
            </w:tcBorders>
          </w:tcPr>
          <w:p w:rsidR="006142CE" w:rsidRPr="00306792" w:rsidRDefault="006E0E64" w:rsidP="006142CE">
            <w:pPr>
              <w:pStyle w:val="Nzev"/>
              <w:jc w:val="both"/>
              <w:rPr>
                <w:rFonts w:ascii="Calibri" w:hAnsi="Calibri"/>
                <w:sz w:val="21"/>
                <w:szCs w:val="21"/>
                <w:u w:val="none"/>
                <w:lang w:val="en-US"/>
              </w:rPr>
            </w:pPr>
            <w:r>
              <w:rPr>
                <w:rFonts w:ascii="Calibri" w:hAnsi="Calibri"/>
                <w:sz w:val="21"/>
                <w:szCs w:val="21"/>
                <w:u w:val="none"/>
                <w:lang w:val="en-US"/>
              </w:rPr>
              <w:t>“</w:t>
            </w:r>
            <w:r w:rsidR="006142CE" w:rsidRPr="006142CE">
              <w:rPr>
                <w:rFonts w:ascii="Calibri" w:eastAsia="TimesNewRoman" w:hAnsi="Calibri" w:cs="TimesNewRoman"/>
                <w:sz w:val="21"/>
                <w:szCs w:val="21"/>
                <w:u w:val="none"/>
              </w:rPr>
              <w:t xml:space="preserve">A Phase 3, Randomized, Double-Blind Study of Nivolumab Monotherapy or Nivolumab Combined with Ipilimumab </w:t>
            </w:r>
            <w:proofErr w:type="gramStart"/>
            <w:r w:rsidR="006142CE" w:rsidRPr="006142CE">
              <w:rPr>
                <w:rFonts w:ascii="Calibri" w:eastAsia="TimesNewRoman" w:hAnsi="Calibri" w:cs="TimesNewRoman"/>
                <w:sz w:val="21"/>
                <w:szCs w:val="21"/>
                <w:u w:val="none"/>
              </w:rPr>
              <w:t>Versus</w:t>
            </w:r>
            <w:proofErr w:type="gramEnd"/>
            <w:r w:rsidR="006142CE" w:rsidRPr="006142CE">
              <w:rPr>
                <w:rFonts w:ascii="Calibri" w:eastAsia="TimesNewRoman" w:hAnsi="Calibri" w:cs="TimesNewRoman"/>
                <w:sz w:val="21"/>
                <w:szCs w:val="21"/>
                <w:u w:val="none"/>
              </w:rPr>
              <w:t xml:space="preserve"> Ipilimumab Monotherapy in Subjects with Previously Untreated Unresectable or Metastatic Melanoma</w:t>
            </w:r>
            <w:r w:rsidRPr="00F42AAB">
              <w:rPr>
                <w:rFonts w:ascii="Calibri" w:hAnsi="Calibri"/>
                <w:sz w:val="21"/>
                <w:szCs w:val="21"/>
                <w:u w:val="none"/>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r w:rsidRPr="00A62E95">
              <w:rPr>
                <w:rFonts w:ascii="Calibri" w:hAnsi="Calibri" w:cs="Arial"/>
                <w:bCs/>
                <w:sz w:val="21"/>
                <w:szCs w:val="21"/>
              </w:rPr>
              <w:t>dále jen „</w:t>
            </w:r>
            <w:r w:rsidRPr="00A62E95">
              <w:rPr>
                <w:rFonts w:ascii="Calibri" w:hAnsi="Calibri" w:cs="Arial"/>
                <w:b/>
                <w:bCs/>
                <w:sz w:val="21"/>
                <w:szCs w:val="21"/>
              </w:rPr>
              <w:t>smlouva</w:t>
            </w:r>
            <w:r w:rsidRPr="00A62E95">
              <w:rPr>
                <w:rFonts w:ascii="Calibri" w:hAnsi="Calibri" w:cs="Arial"/>
                <w:bCs/>
                <w:sz w:val="21"/>
                <w:szCs w:val="21"/>
              </w:rPr>
              <w:t>“.</w:t>
            </w:r>
          </w:p>
        </w:tc>
        <w:tc>
          <w:tcPr>
            <w:tcW w:w="4820" w:type="dxa"/>
            <w:tcBorders>
              <w:left w:val="dotted" w:sz="4" w:space="0" w:color="auto"/>
            </w:tcBorders>
          </w:tcPr>
          <w:p w:rsidR="006E0E64" w:rsidRPr="00334162" w:rsidRDefault="006E0E64" w:rsidP="00345CE8">
            <w:pPr>
              <w:pStyle w:val="Nzev"/>
              <w:jc w:val="left"/>
              <w:rPr>
                <w:rFonts w:ascii="Calibri" w:hAnsi="Calibri"/>
                <w:b/>
                <w:sz w:val="21"/>
                <w:szCs w:val="21"/>
                <w:u w:val="none"/>
                <w:lang w:val="en-US"/>
              </w:rPr>
            </w:pPr>
            <w:proofErr w:type="gramStart"/>
            <w:r w:rsidRPr="00334162">
              <w:rPr>
                <w:rFonts w:ascii="Calibri" w:hAnsi="Calibri" w:cs="Arial"/>
                <w:bCs/>
                <w:sz w:val="21"/>
                <w:szCs w:val="21"/>
                <w:u w:val="none"/>
                <w:lang w:val="en-US"/>
              </w:rPr>
              <w:t>hereinafter</w:t>
            </w:r>
            <w:proofErr w:type="gramEnd"/>
            <w:r w:rsidRPr="00334162">
              <w:rPr>
                <w:rFonts w:ascii="Calibri" w:hAnsi="Calibri" w:cs="Arial"/>
                <w:bCs/>
                <w:sz w:val="21"/>
                <w:szCs w:val="21"/>
                <w:u w:val="none"/>
                <w:lang w:val="en-US"/>
              </w:rPr>
              <w:t xml:space="preserve"> </w:t>
            </w:r>
            <w:r>
              <w:rPr>
                <w:rFonts w:ascii="Calibri" w:hAnsi="Calibri" w:cs="Arial"/>
                <w:bCs/>
                <w:sz w:val="21"/>
                <w:szCs w:val="21"/>
                <w:u w:val="none"/>
                <w:lang w:val="en-US"/>
              </w:rPr>
              <w:t>“</w:t>
            </w:r>
            <w:r w:rsidRPr="00334162">
              <w:rPr>
                <w:rFonts w:ascii="Calibri" w:hAnsi="Calibri" w:cs="Arial"/>
                <w:b/>
                <w:bCs/>
                <w:sz w:val="21"/>
                <w:szCs w:val="21"/>
                <w:u w:val="none"/>
                <w:lang w:val="en-US"/>
              </w:rPr>
              <w:t>Agreement</w:t>
            </w:r>
            <w:r w:rsidRPr="00EE503C">
              <w:rPr>
                <w:rFonts w:ascii="Calibri" w:hAnsi="Calibri" w:cs="Arial"/>
                <w:bCs/>
                <w:sz w:val="21"/>
                <w:szCs w:val="21"/>
                <w:u w:val="none"/>
                <w:lang w:val="en-US"/>
              </w:rPr>
              <w:t>”</w:t>
            </w:r>
            <w:r w:rsidRPr="00334162">
              <w:rPr>
                <w:rFonts w:ascii="Calibri" w:hAnsi="Calibri" w:cs="Arial"/>
                <w:bCs/>
                <w:sz w:val="21"/>
                <w:szCs w:val="21"/>
                <w:u w:val="none"/>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p>
        </w:tc>
        <w:tc>
          <w:tcPr>
            <w:tcW w:w="4820" w:type="dxa"/>
            <w:tcBorders>
              <w:left w:val="dotted" w:sz="4" w:space="0" w:color="auto"/>
            </w:tcBorders>
          </w:tcPr>
          <w:p w:rsidR="006E0E64" w:rsidRPr="00334162" w:rsidRDefault="006E0E64" w:rsidP="00345CE8">
            <w:pPr>
              <w:pStyle w:val="Nzev"/>
              <w:jc w:val="left"/>
              <w:rPr>
                <w:rFonts w:ascii="Calibri" w:hAnsi="Calibri"/>
                <w:b/>
                <w:sz w:val="21"/>
                <w:szCs w:val="21"/>
                <w:u w:val="none"/>
                <w:lang w:val="en-US"/>
              </w:rPr>
            </w:pPr>
          </w:p>
        </w:tc>
      </w:tr>
      <w:tr w:rsidR="006E0E64" w:rsidRPr="00A62E95" w:rsidTr="008C371B">
        <w:tc>
          <w:tcPr>
            <w:tcW w:w="4820" w:type="dxa"/>
            <w:tcBorders>
              <w:right w:val="dotted" w:sz="4" w:space="0" w:color="auto"/>
            </w:tcBorders>
            <w:shd w:val="clear" w:color="auto" w:fill="auto"/>
          </w:tcPr>
          <w:p w:rsidR="006E0E64" w:rsidRPr="007279D4" w:rsidRDefault="008C371B" w:rsidP="006142CE">
            <w:pPr>
              <w:pStyle w:val="Nzev"/>
              <w:jc w:val="left"/>
              <w:rPr>
                <w:rFonts w:ascii="Calibri" w:hAnsi="Calibri"/>
                <w:b/>
                <w:sz w:val="21"/>
                <w:szCs w:val="21"/>
                <w:highlight w:val="black"/>
                <w:u w:val="none"/>
              </w:rPr>
            </w:pPr>
            <w:r w:rsidRPr="008C371B">
              <w:rPr>
                <w:rFonts w:ascii="Calibri" w:hAnsi="Calibri"/>
                <w:sz w:val="21"/>
                <w:szCs w:val="21"/>
                <w:u w:val="none"/>
              </w:rPr>
              <w:t>XXXXXXX</w:t>
            </w:r>
            <w:r w:rsidRPr="008C371B">
              <w:rPr>
                <w:rFonts w:ascii="Calibri" w:hAnsi="Calibri"/>
                <w:b/>
                <w:sz w:val="21"/>
                <w:szCs w:val="21"/>
                <w:u w:val="none"/>
              </w:rPr>
              <w:t>X</w:t>
            </w:r>
          </w:p>
        </w:tc>
        <w:tc>
          <w:tcPr>
            <w:tcW w:w="4820" w:type="dxa"/>
            <w:tcBorders>
              <w:left w:val="dotted" w:sz="4" w:space="0" w:color="auto"/>
            </w:tcBorders>
          </w:tcPr>
          <w:p w:rsidR="006E0E64" w:rsidRPr="007279D4" w:rsidRDefault="008C371B" w:rsidP="00345CE8">
            <w:pPr>
              <w:pStyle w:val="Nzev"/>
              <w:jc w:val="left"/>
              <w:rPr>
                <w:rFonts w:ascii="Calibri" w:hAnsi="Calibri"/>
                <w:b/>
                <w:sz w:val="21"/>
                <w:szCs w:val="21"/>
                <w:highlight w:val="black"/>
                <w:u w:val="none"/>
                <w:lang w:val="en-US"/>
              </w:rPr>
            </w:pPr>
            <w:r w:rsidRPr="008C371B">
              <w:rPr>
                <w:rFonts w:ascii="Calibri" w:hAnsi="Calibri"/>
                <w:sz w:val="21"/>
                <w:szCs w:val="21"/>
                <w:u w:val="none"/>
              </w:rPr>
              <w:t>XXXXXXX</w:t>
            </w:r>
          </w:p>
        </w:tc>
      </w:tr>
      <w:tr w:rsidR="001B4902" w:rsidRPr="00A62E95" w:rsidTr="00A62E95">
        <w:tc>
          <w:tcPr>
            <w:tcW w:w="4820" w:type="dxa"/>
            <w:tcBorders>
              <w:right w:val="dotted" w:sz="4" w:space="0" w:color="auto"/>
            </w:tcBorders>
          </w:tcPr>
          <w:p w:rsidR="001B4902" w:rsidRPr="007279D4" w:rsidRDefault="001B4902" w:rsidP="00306792">
            <w:pPr>
              <w:pStyle w:val="Nadpis6"/>
              <w:keepNext w:val="0"/>
              <w:rPr>
                <w:rFonts w:asciiTheme="minorHAnsi" w:hAnsiTheme="minorHAnsi"/>
                <w:b w:val="0"/>
                <w:sz w:val="21"/>
                <w:szCs w:val="21"/>
                <w:highlight w:val="black"/>
              </w:rPr>
            </w:pPr>
          </w:p>
        </w:tc>
        <w:tc>
          <w:tcPr>
            <w:tcW w:w="4820" w:type="dxa"/>
            <w:tcBorders>
              <w:left w:val="dotted" w:sz="4" w:space="0" w:color="auto"/>
            </w:tcBorders>
          </w:tcPr>
          <w:p w:rsidR="001B4902" w:rsidRPr="007279D4" w:rsidRDefault="001B4902" w:rsidP="00306792">
            <w:pPr>
              <w:pStyle w:val="Nadpis6"/>
              <w:keepNext w:val="0"/>
              <w:rPr>
                <w:rFonts w:asciiTheme="minorHAnsi" w:hAnsiTheme="minorHAnsi"/>
                <w:b w:val="0"/>
                <w:sz w:val="21"/>
                <w:szCs w:val="21"/>
                <w:highlight w:val="black"/>
              </w:rPr>
            </w:pPr>
          </w:p>
        </w:tc>
      </w:tr>
      <w:tr w:rsidR="001B4902" w:rsidRPr="00A62E95" w:rsidTr="00A62E95">
        <w:tc>
          <w:tcPr>
            <w:tcW w:w="4820" w:type="dxa"/>
            <w:tcBorders>
              <w:right w:val="dotted" w:sz="4" w:space="0" w:color="auto"/>
            </w:tcBorders>
          </w:tcPr>
          <w:p w:rsidR="001B4902" w:rsidRPr="00935E12" w:rsidRDefault="001B4902" w:rsidP="001B4902">
            <w:pPr>
              <w:rPr>
                <w:rFonts w:asciiTheme="minorHAnsi" w:hAnsiTheme="minorHAnsi"/>
                <w:sz w:val="21"/>
                <w:szCs w:val="21"/>
                <w:lang w:val="cs-CZ"/>
              </w:rPr>
            </w:pPr>
            <w:bookmarkStart w:id="0" w:name="_GoBack"/>
            <w:bookmarkEnd w:id="0"/>
          </w:p>
        </w:tc>
        <w:tc>
          <w:tcPr>
            <w:tcW w:w="4820" w:type="dxa"/>
            <w:tcBorders>
              <w:left w:val="dotted" w:sz="4" w:space="0" w:color="auto"/>
            </w:tcBorders>
          </w:tcPr>
          <w:p w:rsidR="001B4902" w:rsidRPr="00935E12" w:rsidRDefault="001B4902" w:rsidP="001B4902">
            <w:pPr>
              <w:rPr>
                <w:rFonts w:asciiTheme="minorHAnsi" w:hAnsiTheme="minorHAnsi"/>
                <w:sz w:val="21"/>
                <w:szCs w:val="21"/>
                <w:lang w:val="cs-CZ"/>
              </w:rPr>
            </w:pPr>
          </w:p>
        </w:tc>
      </w:tr>
      <w:tr w:rsidR="006E0E64" w:rsidRPr="00A62E95" w:rsidTr="00A62E95">
        <w:tc>
          <w:tcPr>
            <w:tcW w:w="4820" w:type="dxa"/>
            <w:tcBorders>
              <w:right w:val="dotted" w:sz="4" w:space="0" w:color="auto"/>
            </w:tcBorders>
          </w:tcPr>
          <w:p w:rsidR="006E0E64" w:rsidRPr="00A62E95" w:rsidRDefault="006E0E64" w:rsidP="00A62E95">
            <w:pPr>
              <w:pStyle w:val="Nzev"/>
              <w:jc w:val="left"/>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Nzev"/>
              <w:jc w:val="left"/>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1B4902">
            <w:pPr>
              <w:pStyle w:val="Nzev"/>
              <w:jc w:val="left"/>
              <w:rPr>
                <w:rFonts w:ascii="Calibri" w:hAnsi="Calibri"/>
                <w:sz w:val="21"/>
                <w:szCs w:val="21"/>
                <w:u w:val="none"/>
              </w:rPr>
            </w:pPr>
          </w:p>
        </w:tc>
        <w:tc>
          <w:tcPr>
            <w:tcW w:w="4820" w:type="dxa"/>
            <w:tcBorders>
              <w:left w:val="dotted" w:sz="4" w:space="0" w:color="auto"/>
            </w:tcBorders>
          </w:tcPr>
          <w:p w:rsidR="006E0E64" w:rsidRPr="00334162" w:rsidRDefault="006E0E64" w:rsidP="001B4902">
            <w:pPr>
              <w:pStyle w:val="Nzev"/>
              <w:jc w:val="left"/>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zev"/>
              <w:jc w:val="left"/>
              <w:rPr>
                <w:rFonts w:ascii="Calibri" w:hAnsi="Calibri"/>
                <w:b/>
                <w:sz w:val="21"/>
                <w:szCs w:val="21"/>
                <w:u w:val="none"/>
              </w:rPr>
            </w:pPr>
            <w:r w:rsidRPr="00A62E95">
              <w:rPr>
                <w:rFonts w:ascii="Calibri" w:hAnsi="Calibri"/>
                <w:sz w:val="21"/>
                <w:szCs w:val="21"/>
                <w:u w:val="none"/>
              </w:rPr>
              <w:t>dále jen „</w:t>
            </w:r>
            <w:r w:rsidRPr="00A62E95">
              <w:rPr>
                <w:rFonts w:ascii="Calibri" w:hAnsi="Calibri"/>
                <w:b/>
                <w:sz w:val="21"/>
                <w:szCs w:val="21"/>
                <w:u w:val="none"/>
              </w:rPr>
              <w:t>zkoušející</w:t>
            </w:r>
            <w:r w:rsidRPr="00A62E95">
              <w:rPr>
                <w:rFonts w:ascii="Calibri" w:hAnsi="Calibri"/>
                <w:sz w:val="21"/>
                <w:szCs w:val="21"/>
                <w:u w:val="none"/>
              </w:rPr>
              <w:t>“</w:t>
            </w:r>
          </w:p>
        </w:tc>
        <w:tc>
          <w:tcPr>
            <w:tcW w:w="4820" w:type="dxa"/>
            <w:tcBorders>
              <w:left w:val="dotted" w:sz="4" w:space="0" w:color="auto"/>
            </w:tcBorders>
          </w:tcPr>
          <w:p w:rsidR="006E0E64" w:rsidRPr="00334162" w:rsidRDefault="006E0E64" w:rsidP="00345CE8">
            <w:pPr>
              <w:pStyle w:val="Nzev"/>
              <w:jc w:val="left"/>
              <w:rPr>
                <w:rFonts w:ascii="Calibri" w:hAnsi="Calibri"/>
                <w:b/>
                <w:sz w:val="21"/>
                <w:szCs w:val="21"/>
                <w:u w:val="none"/>
                <w:lang w:val="en-US"/>
              </w:rPr>
            </w:pPr>
            <w:proofErr w:type="gramStart"/>
            <w:r w:rsidRPr="00334162">
              <w:rPr>
                <w:rFonts w:ascii="Calibri" w:hAnsi="Calibri" w:cs="Arial"/>
                <w:bCs/>
                <w:sz w:val="21"/>
                <w:szCs w:val="21"/>
                <w:u w:val="none"/>
                <w:lang w:val="en-US"/>
              </w:rPr>
              <w:t>hereinafter</w:t>
            </w:r>
            <w:proofErr w:type="gramEnd"/>
            <w:r w:rsidRPr="00334162">
              <w:rPr>
                <w:rFonts w:ascii="Calibri" w:hAnsi="Calibri" w:cs="Arial"/>
                <w:bCs/>
                <w:sz w:val="21"/>
                <w:szCs w:val="21"/>
                <w:u w:val="none"/>
                <w:lang w:val="en-US"/>
              </w:rPr>
              <w:t xml:space="preserve"> </w:t>
            </w:r>
            <w:r>
              <w:rPr>
                <w:rFonts w:ascii="Calibri" w:hAnsi="Calibri" w:cs="Arial"/>
                <w:bCs/>
                <w:sz w:val="21"/>
                <w:szCs w:val="21"/>
                <w:u w:val="none"/>
                <w:lang w:val="en-US"/>
              </w:rPr>
              <w:t>“</w:t>
            </w:r>
            <w:r w:rsidRPr="00334162">
              <w:rPr>
                <w:rFonts w:ascii="Calibri" w:hAnsi="Calibri"/>
                <w:b/>
                <w:sz w:val="21"/>
                <w:szCs w:val="21"/>
                <w:u w:val="none"/>
                <w:lang w:val="en-US"/>
              </w:rPr>
              <w:t>Investigator</w:t>
            </w:r>
            <w:r w:rsidRPr="00EE503C">
              <w:rPr>
                <w:rFonts w:ascii="Calibri" w:hAnsi="Calibri"/>
                <w:sz w:val="21"/>
                <w:szCs w:val="21"/>
                <w:u w:val="none"/>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Nzev"/>
              <w:jc w:val="left"/>
              <w:rPr>
                <w:rFonts w:ascii="Calibri" w:hAnsi="Calibri"/>
                <w:b/>
                <w:sz w:val="21"/>
                <w:szCs w:val="21"/>
                <w:u w:val="none"/>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zev"/>
              <w:jc w:val="left"/>
              <w:rPr>
                <w:rFonts w:ascii="Calibri" w:hAnsi="Calibri"/>
                <w:b/>
                <w:sz w:val="21"/>
                <w:szCs w:val="21"/>
                <w:u w:val="none"/>
              </w:rPr>
            </w:pPr>
            <w:r w:rsidRPr="00A62E95">
              <w:rPr>
                <w:rFonts w:ascii="Calibri" w:hAnsi="Calibri"/>
                <w:sz w:val="21"/>
                <w:szCs w:val="21"/>
                <w:u w:val="none"/>
              </w:rPr>
              <w:t>a</w:t>
            </w: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roofErr w:type="gramStart"/>
            <w:r w:rsidRPr="00334162">
              <w:rPr>
                <w:rFonts w:ascii="Calibri" w:hAnsi="Calibri"/>
                <w:sz w:val="21"/>
                <w:szCs w:val="21"/>
                <w:u w:val="none"/>
                <w:lang w:val="en-US"/>
              </w:rPr>
              <w:t>and</w:t>
            </w:r>
            <w:proofErr w:type="gramEnd"/>
          </w:p>
        </w:tc>
      </w:tr>
      <w:tr w:rsidR="006E0E64" w:rsidRPr="00A62E95" w:rsidTr="00A62E95">
        <w:tc>
          <w:tcPr>
            <w:tcW w:w="4820" w:type="dxa"/>
            <w:tcBorders>
              <w:right w:val="dotted" w:sz="4" w:space="0" w:color="auto"/>
            </w:tcBorders>
          </w:tcPr>
          <w:p w:rsidR="006E0E64" w:rsidRPr="00A62E95" w:rsidRDefault="006E0E64" w:rsidP="00A62E95">
            <w:pPr>
              <w:pStyle w:val="Nzev"/>
              <w:jc w:val="left"/>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FD3E07" w:rsidRDefault="00306792" w:rsidP="00306792">
            <w:pPr>
              <w:pStyle w:val="Nadpis7"/>
              <w:rPr>
                <w:rFonts w:asciiTheme="minorHAnsi" w:hAnsiTheme="minorHAnsi"/>
                <w:color w:val="auto"/>
                <w:sz w:val="21"/>
                <w:szCs w:val="21"/>
              </w:rPr>
            </w:pPr>
            <w:r w:rsidRPr="00306792">
              <w:rPr>
                <w:rFonts w:asciiTheme="minorHAnsi" w:hAnsiTheme="minorHAnsi"/>
                <w:color w:val="auto"/>
                <w:sz w:val="21"/>
                <w:szCs w:val="21"/>
              </w:rPr>
              <w:t>Masarykův onkologický ústav</w:t>
            </w:r>
          </w:p>
        </w:tc>
        <w:tc>
          <w:tcPr>
            <w:tcW w:w="4820" w:type="dxa"/>
            <w:tcBorders>
              <w:left w:val="dotted" w:sz="4" w:space="0" w:color="auto"/>
            </w:tcBorders>
          </w:tcPr>
          <w:p w:rsidR="006E0E64" w:rsidRPr="00FD3E07" w:rsidRDefault="00306792" w:rsidP="00FD3E07">
            <w:pPr>
              <w:pStyle w:val="Nadpis7"/>
              <w:rPr>
                <w:rFonts w:asciiTheme="minorHAnsi" w:hAnsiTheme="minorHAnsi"/>
                <w:color w:val="auto"/>
                <w:sz w:val="21"/>
                <w:szCs w:val="21"/>
              </w:rPr>
            </w:pPr>
            <w:r w:rsidRPr="00306792">
              <w:rPr>
                <w:rFonts w:asciiTheme="minorHAnsi" w:hAnsiTheme="minorHAnsi"/>
                <w:color w:val="auto"/>
                <w:sz w:val="21"/>
                <w:szCs w:val="21"/>
              </w:rPr>
              <w:t>Masarykův onkologický ústav</w:t>
            </w:r>
          </w:p>
        </w:tc>
      </w:tr>
      <w:tr w:rsidR="006E0E64" w:rsidRPr="00A62E95" w:rsidTr="00A62E95">
        <w:tc>
          <w:tcPr>
            <w:tcW w:w="4820" w:type="dxa"/>
            <w:tcBorders>
              <w:right w:val="dotted" w:sz="4" w:space="0" w:color="auto"/>
            </w:tcBorders>
          </w:tcPr>
          <w:p w:rsidR="00306792" w:rsidRDefault="009B2868" w:rsidP="00306792">
            <w:pPr>
              <w:pStyle w:val="Nzev"/>
              <w:jc w:val="left"/>
              <w:rPr>
                <w:rFonts w:ascii="Calibri" w:hAnsi="Calibri"/>
                <w:i/>
                <w:sz w:val="21"/>
                <w:szCs w:val="21"/>
                <w:u w:val="none"/>
              </w:rPr>
            </w:pPr>
            <w:r>
              <w:rPr>
                <w:rFonts w:ascii="Calibri" w:hAnsi="Calibri"/>
                <w:i/>
                <w:sz w:val="21"/>
                <w:szCs w:val="21"/>
                <w:u w:val="none"/>
              </w:rPr>
              <w:t>Jednající</w:t>
            </w:r>
          </w:p>
          <w:p w:rsidR="00306792" w:rsidRPr="00306792" w:rsidRDefault="00306792" w:rsidP="00306792">
            <w:pPr>
              <w:pStyle w:val="Nzev"/>
              <w:jc w:val="left"/>
              <w:rPr>
                <w:rFonts w:asciiTheme="minorHAnsi" w:hAnsiTheme="minorHAnsi"/>
                <w:sz w:val="21"/>
                <w:szCs w:val="21"/>
                <w:u w:val="none"/>
              </w:rPr>
            </w:pPr>
            <w:r w:rsidRPr="00306792">
              <w:rPr>
                <w:rFonts w:asciiTheme="minorHAnsi" w:hAnsiTheme="minorHAnsi"/>
                <w:sz w:val="21"/>
                <w:szCs w:val="21"/>
                <w:u w:val="none"/>
              </w:rPr>
              <w:t>prof. MUDr. Jiřím Vorlíčkem, CSc., dr. h. c.</w:t>
            </w:r>
            <w:r>
              <w:rPr>
                <w:rFonts w:asciiTheme="minorHAnsi" w:hAnsiTheme="minorHAnsi"/>
                <w:sz w:val="21"/>
                <w:szCs w:val="21"/>
                <w:u w:val="none"/>
              </w:rPr>
              <w:t>, ředitelem</w:t>
            </w:r>
          </w:p>
        </w:tc>
        <w:tc>
          <w:tcPr>
            <w:tcW w:w="4820" w:type="dxa"/>
            <w:tcBorders>
              <w:left w:val="dotted" w:sz="4" w:space="0" w:color="auto"/>
            </w:tcBorders>
          </w:tcPr>
          <w:p w:rsidR="006E0E64" w:rsidRDefault="00626C0A" w:rsidP="00306792">
            <w:pPr>
              <w:pStyle w:val="Nzev"/>
              <w:jc w:val="left"/>
              <w:rPr>
                <w:rFonts w:ascii="Calibri" w:hAnsi="Calibri"/>
                <w:i/>
                <w:sz w:val="21"/>
                <w:szCs w:val="21"/>
                <w:u w:val="none"/>
                <w:lang w:val="en-US"/>
              </w:rPr>
            </w:pPr>
            <w:r>
              <w:rPr>
                <w:rFonts w:ascii="Calibri" w:hAnsi="Calibri"/>
                <w:i/>
                <w:sz w:val="21"/>
                <w:szCs w:val="21"/>
                <w:u w:val="none"/>
                <w:lang w:val="en-US"/>
              </w:rPr>
              <w:t xml:space="preserve">Represented by </w:t>
            </w:r>
          </w:p>
          <w:p w:rsidR="00306792" w:rsidRPr="00626C0A" w:rsidRDefault="00306792" w:rsidP="00306792">
            <w:pPr>
              <w:pStyle w:val="Nzev"/>
              <w:jc w:val="left"/>
              <w:rPr>
                <w:rFonts w:ascii="Calibri" w:hAnsi="Calibri"/>
                <w:i/>
                <w:sz w:val="21"/>
                <w:szCs w:val="21"/>
                <w:u w:val="none"/>
                <w:lang w:val="en-US"/>
              </w:rPr>
            </w:pPr>
            <w:r w:rsidRPr="00306792">
              <w:rPr>
                <w:rFonts w:asciiTheme="minorHAnsi" w:hAnsiTheme="minorHAnsi"/>
                <w:sz w:val="21"/>
                <w:szCs w:val="21"/>
                <w:u w:val="none"/>
              </w:rPr>
              <w:t>prof. MUDr. Jiří Vorlíč</w:t>
            </w:r>
            <w:r>
              <w:rPr>
                <w:rFonts w:asciiTheme="minorHAnsi" w:hAnsiTheme="minorHAnsi"/>
                <w:sz w:val="21"/>
                <w:szCs w:val="21"/>
                <w:u w:val="none"/>
              </w:rPr>
              <w:t>e</w:t>
            </w:r>
            <w:r w:rsidRPr="00306792">
              <w:rPr>
                <w:rFonts w:asciiTheme="minorHAnsi" w:hAnsiTheme="minorHAnsi"/>
                <w:sz w:val="21"/>
                <w:szCs w:val="21"/>
                <w:u w:val="none"/>
              </w:rPr>
              <w:t>k, CSc., dr. h. c.</w:t>
            </w:r>
            <w:r>
              <w:rPr>
                <w:rFonts w:asciiTheme="minorHAnsi" w:hAnsiTheme="minorHAnsi"/>
                <w:sz w:val="21"/>
                <w:szCs w:val="21"/>
                <w:u w:val="none"/>
              </w:rPr>
              <w:t>, Director</w:t>
            </w:r>
          </w:p>
        </w:tc>
      </w:tr>
      <w:tr w:rsidR="00306792" w:rsidRPr="00A62E95" w:rsidTr="00A62E95">
        <w:tc>
          <w:tcPr>
            <w:tcW w:w="4820" w:type="dxa"/>
            <w:tcBorders>
              <w:right w:val="dotted" w:sz="4" w:space="0" w:color="auto"/>
            </w:tcBorders>
          </w:tcPr>
          <w:p w:rsidR="00306792" w:rsidRPr="00306792" w:rsidRDefault="00306792" w:rsidP="00306792">
            <w:pPr>
              <w:pStyle w:val="Nadpis6"/>
              <w:keepNext w:val="0"/>
              <w:rPr>
                <w:rFonts w:asciiTheme="minorHAnsi" w:hAnsiTheme="minorHAnsi"/>
                <w:b w:val="0"/>
                <w:sz w:val="21"/>
                <w:szCs w:val="21"/>
              </w:rPr>
            </w:pPr>
            <w:r w:rsidRPr="00306792">
              <w:rPr>
                <w:rFonts w:asciiTheme="minorHAnsi" w:hAnsiTheme="minorHAnsi"/>
                <w:b w:val="0"/>
                <w:sz w:val="21"/>
                <w:szCs w:val="21"/>
              </w:rPr>
              <w:t>Žlutý kopec 7</w:t>
            </w:r>
          </w:p>
        </w:tc>
        <w:tc>
          <w:tcPr>
            <w:tcW w:w="4820" w:type="dxa"/>
            <w:tcBorders>
              <w:left w:val="dotted" w:sz="4" w:space="0" w:color="auto"/>
            </w:tcBorders>
          </w:tcPr>
          <w:p w:rsidR="00306792" w:rsidRPr="00306792" w:rsidRDefault="00306792" w:rsidP="00306792">
            <w:pPr>
              <w:pStyle w:val="Nadpis6"/>
              <w:keepNext w:val="0"/>
              <w:rPr>
                <w:rFonts w:asciiTheme="minorHAnsi" w:hAnsiTheme="minorHAnsi"/>
                <w:b w:val="0"/>
                <w:sz w:val="21"/>
                <w:szCs w:val="21"/>
              </w:rPr>
            </w:pPr>
            <w:r w:rsidRPr="00306792">
              <w:rPr>
                <w:rFonts w:asciiTheme="minorHAnsi" w:hAnsiTheme="minorHAnsi"/>
                <w:b w:val="0"/>
                <w:sz w:val="21"/>
                <w:szCs w:val="21"/>
              </w:rPr>
              <w:t>Žlutý kopec 7</w:t>
            </w:r>
          </w:p>
        </w:tc>
      </w:tr>
      <w:tr w:rsidR="00306792" w:rsidRPr="00A62E95" w:rsidTr="00A62E95">
        <w:tc>
          <w:tcPr>
            <w:tcW w:w="4820" w:type="dxa"/>
            <w:tcBorders>
              <w:right w:val="dotted" w:sz="4" w:space="0" w:color="auto"/>
            </w:tcBorders>
          </w:tcPr>
          <w:p w:rsidR="00306792" w:rsidRPr="00306792" w:rsidRDefault="00306792" w:rsidP="00306792">
            <w:pPr>
              <w:pStyle w:val="Nadpis6"/>
              <w:keepNext w:val="0"/>
              <w:rPr>
                <w:rFonts w:asciiTheme="minorHAnsi" w:hAnsiTheme="minorHAnsi"/>
                <w:b w:val="0"/>
                <w:sz w:val="21"/>
                <w:szCs w:val="21"/>
              </w:rPr>
            </w:pPr>
            <w:r w:rsidRPr="00306792">
              <w:rPr>
                <w:rFonts w:asciiTheme="minorHAnsi" w:hAnsiTheme="minorHAnsi"/>
                <w:b w:val="0"/>
                <w:sz w:val="21"/>
                <w:szCs w:val="21"/>
              </w:rPr>
              <w:t>656 53 Brno</w:t>
            </w:r>
          </w:p>
        </w:tc>
        <w:tc>
          <w:tcPr>
            <w:tcW w:w="4820" w:type="dxa"/>
            <w:tcBorders>
              <w:left w:val="dotted" w:sz="4" w:space="0" w:color="auto"/>
            </w:tcBorders>
          </w:tcPr>
          <w:p w:rsidR="00306792" w:rsidRPr="00306792" w:rsidRDefault="00306792" w:rsidP="00306792">
            <w:pPr>
              <w:pStyle w:val="Nadpis6"/>
              <w:keepNext w:val="0"/>
              <w:rPr>
                <w:rFonts w:asciiTheme="minorHAnsi" w:hAnsiTheme="minorHAnsi"/>
                <w:b w:val="0"/>
                <w:sz w:val="21"/>
                <w:szCs w:val="21"/>
              </w:rPr>
            </w:pPr>
            <w:r w:rsidRPr="00306792">
              <w:rPr>
                <w:rFonts w:asciiTheme="minorHAnsi" w:hAnsiTheme="minorHAnsi"/>
                <w:b w:val="0"/>
                <w:sz w:val="21"/>
                <w:szCs w:val="21"/>
              </w:rPr>
              <w:t>656 53 Brno</w:t>
            </w:r>
          </w:p>
        </w:tc>
      </w:tr>
      <w:tr w:rsidR="006E0E64" w:rsidRPr="00A62E95" w:rsidTr="00A62E95">
        <w:tc>
          <w:tcPr>
            <w:tcW w:w="4820" w:type="dxa"/>
            <w:tcBorders>
              <w:right w:val="dotted" w:sz="4" w:space="0" w:color="auto"/>
            </w:tcBorders>
          </w:tcPr>
          <w:p w:rsidR="006E0E64" w:rsidRPr="00A62E95" w:rsidRDefault="006E0E64" w:rsidP="00A62E95">
            <w:pPr>
              <w:pStyle w:val="Nadpis6"/>
              <w:keepNext w:val="0"/>
              <w:rPr>
                <w:rFonts w:ascii="Calibri" w:hAnsi="Calibri"/>
                <w:b w:val="0"/>
                <w:sz w:val="21"/>
                <w:szCs w:val="21"/>
              </w:rPr>
            </w:pPr>
            <w:r w:rsidRPr="00A62E95">
              <w:rPr>
                <w:rFonts w:ascii="Calibri" w:hAnsi="Calibri"/>
                <w:b w:val="0"/>
                <w:sz w:val="21"/>
                <w:szCs w:val="21"/>
              </w:rPr>
              <w:t>Česká republika</w:t>
            </w:r>
          </w:p>
        </w:tc>
        <w:tc>
          <w:tcPr>
            <w:tcW w:w="4820" w:type="dxa"/>
            <w:tcBorders>
              <w:left w:val="dotted" w:sz="4" w:space="0" w:color="auto"/>
            </w:tcBorders>
          </w:tcPr>
          <w:p w:rsidR="006E0E64" w:rsidRPr="00334162" w:rsidRDefault="006E0E64" w:rsidP="00345CE8">
            <w:pPr>
              <w:pStyle w:val="Nadpis6"/>
              <w:keepNext w:val="0"/>
              <w:rPr>
                <w:rFonts w:ascii="Calibri" w:hAnsi="Calibri"/>
                <w:b w:val="0"/>
                <w:sz w:val="21"/>
                <w:szCs w:val="21"/>
                <w:lang w:val="en-US"/>
              </w:rPr>
            </w:pPr>
            <w:smartTag w:uri="urn:schemas-microsoft-com:office:smarttags" w:element="place">
              <w:smartTag w:uri="urn:schemas-microsoft-com:office:smarttags" w:element="PlaceName">
                <w:r w:rsidRPr="00334162">
                  <w:rPr>
                    <w:rFonts w:ascii="Calibri" w:hAnsi="Calibri"/>
                    <w:b w:val="0"/>
                    <w:sz w:val="21"/>
                    <w:szCs w:val="21"/>
                    <w:lang w:val="en-US"/>
                  </w:rPr>
                  <w:t>Czech</w:t>
                </w:r>
              </w:smartTag>
              <w:r w:rsidRPr="00334162">
                <w:rPr>
                  <w:rFonts w:ascii="Calibri" w:hAnsi="Calibri"/>
                  <w:b w:val="0"/>
                  <w:sz w:val="21"/>
                  <w:szCs w:val="21"/>
                  <w:lang w:val="en-US"/>
                </w:rPr>
                <w:t xml:space="preserve"> </w:t>
              </w:r>
              <w:smartTag w:uri="urn:schemas-microsoft-com:office:smarttags" w:element="PlaceType">
                <w:r w:rsidRPr="00334162">
                  <w:rPr>
                    <w:rFonts w:ascii="Calibri" w:hAnsi="Calibri"/>
                    <w:b w:val="0"/>
                    <w:sz w:val="21"/>
                    <w:szCs w:val="21"/>
                    <w:lang w:val="en-US"/>
                  </w:rPr>
                  <w:t>Republic</w:t>
                </w:r>
              </w:smartTag>
            </w:smartTag>
          </w:p>
        </w:tc>
      </w:tr>
      <w:tr w:rsidR="006E0E64" w:rsidRPr="00A62E95" w:rsidTr="00A62E95">
        <w:tc>
          <w:tcPr>
            <w:tcW w:w="4820" w:type="dxa"/>
            <w:tcBorders>
              <w:right w:val="dotted" w:sz="4" w:space="0" w:color="auto"/>
            </w:tcBorders>
          </w:tcPr>
          <w:p w:rsidR="006E0E64" w:rsidRPr="00306792" w:rsidRDefault="006E0E64" w:rsidP="00556630">
            <w:pPr>
              <w:pStyle w:val="Nadpis6"/>
              <w:keepNext w:val="0"/>
              <w:rPr>
                <w:rFonts w:asciiTheme="minorHAnsi" w:hAnsiTheme="minorHAnsi"/>
                <w:b w:val="0"/>
                <w:sz w:val="21"/>
                <w:szCs w:val="21"/>
              </w:rPr>
            </w:pPr>
            <w:r w:rsidRPr="00306792">
              <w:rPr>
                <w:rFonts w:asciiTheme="minorHAnsi" w:hAnsiTheme="minorHAnsi"/>
                <w:b w:val="0"/>
                <w:sz w:val="21"/>
                <w:szCs w:val="21"/>
              </w:rPr>
              <w:t xml:space="preserve">IČ: </w:t>
            </w:r>
            <w:r w:rsidR="00306792" w:rsidRPr="00306792">
              <w:rPr>
                <w:rFonts w:asciiTheme="minorHAnsi" w:hAnsiTheme="minorHAnsi" w:cs="Arial"/>
                <w:b w:val="0"/>
                <w:sz w:val="21"/>
                <w:szCs w:val="21"/>
              </w:rPr>
              <w:t>00209805</w:t>
            </w:r>
          </w:p>
        </w:tc>
        <w:tc>
          <w:tcPr>
            <w:tcW w:w="4820" w:type="dxa"/>
            <w:tcBorders>
              <w:left w:val="dotted" w:sz="4" w:space="0" w:color="auto"/>
            </w:tcBorders>
          </w:tcPr>
          <w:p w:rsidR="006E0E64" w:rsidRPr="00306792" w:rsidRDefault="006E0E64" w:rsidP="00345CE8">
            <w:pPr>
              <w:pStyle w:val="Nadpis6"/>
              <w:keepNext w:val="0"/>
              <w:rPr>
                <w:rFonts w:asciiTheme="minorHAnsi" w:hAnsiTheme="minorHAnsi"/>
                <w:b w:val="0"/>
                <w:sz w:val="21"/>
                <w:szCs w:val="21"/>
                <w:lang w:val="en-US"/>
              </w:rPr>
            </w:pPr>
            <w:r w:rsidRPr="00306792">
              <w:rPr>
                <w:rFonts w:asciiTheme="minorHAnsi" w:hAnsiTheme="minorHAnsi"/>
                <w:b w:val="0"/>
                <w:sz w:val="21"/>
                <w:szCs w:val="21"/>
                <w:lang w:val="en-US"/>
              </w:rPr>
              <w:t xml:space="preserve">Identification No.: </w:t>
            </w:r>
            <w:r w:rsidR="00306792" w:rsidRPr="00306792">
              <w:rPr>
                <w:rFonts w:asciiTheme="minorHAnsi" w:hAnsiTheme="minorHAnsi" w:cs="Arial"/>
                <w:b w:val="0"/>
                <w:sz w:val="21"/>
                <w:szCs w:val="21"/>
              </w:rPr>
              <w:t>00209805</w:t>
            </w:r>
          </w:p>
        </w:tc>
      </w:tr>
      <w:tr w:rsidR="006E0E64" w:rsidRPr="00A62E95" w:rsidTr="00A62E95">
        <w:tc>
          <w:tcPr>
            <w:tcW w:w="4820" w:type="dxa"/>
            <w:tcBorders>
              <w:right w:val="dotted" w:sz="4" w:space="0" w:color="auto"/>
            </w:tcBorders>
          </w:tcPr>
          <w:p w:rsidR="006E0E64" w:rsidRPr="00306792" w:rsidRDefault="006E0E64" w:rsidP="00A62E95">
            <w:pPr>
              <w:pStyle w:val="Nadpis6"/>
              <w:keepNext w:val="0"/>
              <w:rPr>
                <w:rFonts w:asciiTheme="minorHAnsi" w:hAnsiTheme="minorHAnsi"/>
                <w:b w:val="0"/>
                <w:sz w:val="21"/>
                <w:szCs w:val="21"/>
              </w:rPr>
            </w:pPr>
            <w:r w:rsidRPr="00306792">
              <w:rPr>
                <w:rFonts w:asciiTheme="minorHAnsi" w:hAnsiTheme="minorHAnsi"/>
                <w:b w:val="0"/>
                <w:sz w:val="21"/>
                <w:szCs w:val="21"/>
              </w:rPr>
              <w:t xml:space="preserve">DIČ: </w:t>
            </w:r>
            <w:r w:rsidR="00306792" w:rsidRPr="00306792">
              <w:rPr>
                <w:rFonts w:asciiTheme="minorHAnsi" w:hAnsiTheme="minorHAnsi"/>
                <w:b w:val="0"/>
                <w:sz w:val="21"/>
                <w:szCs w:val="21"/>
              </w:rPr>
              <w:t>CZ</w:t>
            </w:r>
            <w:r w:rsidR="00306792" w:rsidRPr="00306792">
              <w:rPr>
                <w:rFonts w:asciiTheme="minorHAnsi" w:hAnsiTheme="minorHAnsi" w:cs="Arial"/>
                <w:b w:val="0"/>
                <w:sz w:val="21"/>
                <w:szCs w:val="21"/>
              </w:rPr>
              <w:t>00209805</w:t>
            </w:r>
          </w:p>
        </w:tc>
        <w:tc>
          <w:tcPr>
            <w:tcW w:w="4820" w:type="dxa"/>
            <w:tcBorders>
              <w:left w:val="dotted" w:sz="4" w:space="0" w:color="auto"/>
            </w:tcBorders>
          </w:tcPr>
          <w:p w:rsidR="006E0E64" w:rsidRPr="00306792" w:rsidRDefault="006E0E64" w:rsidP="00345CE8">
            <w:pPr>
              <w:pStyle w:val="Nadpis6"/>
              <w:keepNext w:val="0"/>
              <w:rPr>
                <w:rFonts w:asciiTheme="minorHAnsi" w:hAnsiTheme="minorHAnsi"/>
                <w:b w:val="0"/>
                <w:sz w:val="21"/>
                <w:szCs w:val="21"/>
                <w:lang w:val="en-US"/>
              </w:rPr>
            </w:pPr>
            <w:r w:rsidRPr="00306792">
              <w:rPr>
                <w:rFonts w:asciiTheme="minorHAnsi" w:hAnsiTheme="minorHAnsi"/>
                <w:b w:val="0"/>
                <w:sz w:val="21"/>
                <w:szCs w:val="21"/>
                <w:lang w:val="en-US"/>
              </w:rPr>
              <w:t xml:space="preserve">Tax Identification No.: </w:t>
            </w:r>
            <w:r w:rsidR="00306792" w:rsidRPr="00306792">
              <w:rPr>
                <w:rFonts w:asciiTheme="minorHAnsi" w:hAnsiTheme="minorHAnsi"/>
                <w:b w:val="0"/>
                <w:sz w:val="21"/>
                <w:szCs w:val="21"/>
                <w:lang w:val="en-US"/>
              </w:rPr>
              <w:t>CZ</w:t>
            </w:r>
            <w:r w:rsidR="00306792" w:rsidRPr="00306792">
              <w:rPr>
                <w:rFonts w:asciiTheme="minorHAnsi" w:hAnsiTheme="minorHAnsi" w:cs="Arial"/>
                <w:b w:val="0"/>
                <w:sz w:val="21"/>
                <w:szCs w:val="21"/>
              </w:rPr>
              <w:t>00209805</w:t>
            </w: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b/>
                <w:sz w:val="21"/>
                <w:szCs w:val="21"/>
                <w:lang w:val="cs-CZ"/>
              </w:rPr>
            </w:pPr>
            <w:r w:rsidRPr="00A62E95">
              <w:rPr>
                <w:rFonts w:ascii="Calibri" w:hAnsi="Calibri"/>
                <w:sz w:val="21"/>
                <w:szCs w:val="21"/>
                <w:lang w:val="cs-CZ"/>
              </w:rPr>
              <w:t>dále jen „</w:t>
            </w:r>
            <w:r w:rsidRPr="00A62E95">
              <w:rPr>
                <w:rFonts w:ascii="Calibri" w:hAnsi="Calibri"/>
                <w:b/>
                <w:sz w:val="21"/>
                <w:szCs w:val="21"/>
                <w:lang w:val="cs-CZ"/>
              </w:rPr>
              <w:t>zhotovitel</w:t>
            </w:r>
            <w:r w:rsidRPr="00A62E95">
              <w:rPr>
                <w:rFonts w:ascii="Calibri" w:hAnsi="Calibri"/>
                <w:sz w:val="21"/>
                <w:szCs w:val="21"/>
                <w:lang w:val="cs-CZ"/>
              </w:rPr>
              <w:t>“</w:t>
            </w:r>
          </w:p>
        </w:tc>
        <w:tc>
          <w:tcPr>
            <w:tcW w:w="4820" w:type="dxa"/>
            <w:tcBorders>
              <w:left w:val="dotted" w:sz="4" w:space="0" w:color="auto"/>
            </w:tcBorders>
          </w:tcPr>
          <w:p w:rsidR="006E0E64" w:rsidRPr="00334162" w:rsidRDefault="006E0E64" w:rsidP="00345CE8">
            <w:pPr>
              <w:widowControl w:val="0"/>
              <w:jc w:val="both"/>
              <w:rPr>
                <w:rFonts w:ascii="Calibri" w:hAnsi="Calibri"/>
                <w:b/>
                <w:sz w:val="21"/>
                <w:szCs w:val="21"/>
                <w:lang w:val="en-US"/>
              </w:rPr>
            </w:pPr>
            <w:r w:rsidRPr="00334162">
              <w:rPr>
                <w:rFonts w:ascii="Calibri" w:hAnsi="Calibri" w:cs="Arial"/>
                <w:bCs/>
                <w:sz w:val="21"/>
                <w:szCs w:val="21"/>
                <w:lang w:val="en-US"/>
              </w:rPr>
              <w:t xml:space="preserve">hereinafter </w:t>
            </w:r>
            <w:r>
              <w:rPr>
                <w:rFonts w:ascii="Calibri" w:hAnsi="Calibri" w:cs="Arial"/>
                <w:bCs/>
                <w:sz w:val="21"/>
                <w:szCs w:val="21"/>
                <w:lang w:val="en-US"/>
              </w:rPr>
              <w:t>“</w:t>
            </w:r>
            <w:r w:rsidRPr="00334162">
              <w:rPr>
                <w:rFonts w:ascii="Calibri" w:hAnsi="Calibri"/>
                <w:b/>
                <w:sz w:val="21"/>
                <w:szCs w:val="21"/>
                <w:lang w:val="en-US"/>
              </w:rPr>
              <w:t>Institution</w:t>
            </w:r>
            <w:r>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r w:rsidRPr="00A62E95">
              <w:rPr>
                <w:rFonts w:ascii="Calibri" w:hAnsi="Calibri"/>
                <w:sz w:val="21"/>
                <w:szCs w:val="21"/>
                <w:lang w:val="cs-CZ"/>
              </w:rPr>
              <w:t>a</w:t>
            </w: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roofErr w:type="gramStart"/>
            <w:r w:rsidRPr="00334162">
              <w:rPr>
                <w:rFonts w:ascii="Calibri" w:hAnsi="Calibri"/>
                <w:sz w:val="21"/>
                <w:szCs w:val="21"/>
                <w:u w:val="none"/>
                <w:lang w:val="en-US"/>
              </w:rPr>
              <w:t>and</w:t>
            </w:r>
            <w:proofErr w:type="gramEnd"/>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r w:rsidRPr="00A62E95">
              <w:rPr>
                <w:rFonts w:ascii="Calibri" w:hAnsi="Calibri"/>
                <w:b/>
                <w:sz w:val="21"/>
                <w:szCs w:val="21"/>
                <w:lang w:val="cs-CZ"/>
              </w:rPr>
              <w:t>Bristol-Myers Squibb International Corporation</w:t>
            </w:r>
          </w:p>
        </w:tc>
        <w:tc>
          <w:tcPr>
            <w:tcW w:w="4820" w:type="dxa"/>
            <w:tcBorders>
              <w:left w:val="dotted" w:sz="4" w:space="0" w:color="auto"/>
            </w:tcBorders>
          </w:tcPr>
          <w:p w:rsidR="006E0E64" w:rsidRPr="00334162" w:rsidRDefault="006E0E64" w:rsidP="00345CE8">
            <w:pPr>
              <w:widowControl w:val="0"/>
              <w:jc w:val="both"/>
              <w:rPr>
                <w:rFonts w:ascii="Calibri" w:hAnsi="Calibri"/>
                <w:sz w:val="21"/>
                <w:szCs w:val="21"/>
                <w:lang w:val="en-US"/>
              </w:rPr>
            </w:pPr>
            <w:r w:rsidRPr="00334162">
              <w:rPr>
                <w:rFonts w:ascii="Calibri" w:hAnsi="Calibri"/>
                <w:b/>
                <w:sz w:val="21"/>
                <w:szCs w:val="21"/>
                <w:lang w:val="en-US"/>
              </w:rPr>
              <w:t>Bristol-Myers Squibb International Corporation</w:t>
            </w:r>
          </w:p>
        </w:tc>
      </w:tr>
      <w:tr w:rsidR="006E0E64" w:rsidRPr="00A62E95" w:rsidTr="00A62E95">
        <w:tc>
          <w:tcPr>
            <w:tcW w:w="4820" w:type="dxa"/>
            <w:tcBorders>
              <w:right w:val="dotted" w:sz="4" w:space="0" w:color="auto"/>
            </w:tcBorders>
          </w:tcPr>
          <w:p w:rsidR="006E0E64" w:rsidRPr="00A62E95" w:rsidRDefault="006E0E64" w:rsidP="00A62E95">
            <w:pPr>
              <w:pStyle w:val="Nadpis6"/>
              <w:keepNext w:val="0"/>
              <w:rPr>
                <w:rFonts w:ascii="Calibri" w:hAnsi="Calibri"/>
                <w:b w:val="0"/>
                <w:sz w:val="21"/>
                <w:szCs w:val="21"/>
              </w:rPr>
            </w:pPr>
            <w:r w:rsidRPr="00A62E95">
              <w:rPr>
                <w:rFonts w:ascii="Calibri" w:hAnsi="Calibri"/>
                <w:b w:val="0"/>
                <w:sz w:val="21"/>
                <w:szCs w:val="21"/>
              </w:rPr>
              <w:t xml:space="preserve">Chaussée de </w:t>
            </w:r>
            <w:smartTag w:uri="urn:schemas-microsoft-com:office:smarttags" w:element="PersonName">
              <w:smartTagPr>
                <w:attr w:name="ProductID" w:val="la Hulpe"/>
              </w:smartTagPr>
              <w:r w:rsidRPr="00A62E95">
                <w:rPr>
                  <w:rFonts w:ascii="Calibri" w:hAnsi="Calibri"/>
                  <w:b w:val="0"/>
                  <w:sz w:val="21"/>
                  <w:szCs w:val="21"/>
                </w:rPr>
                <w:t>la Hulpe</w:t>
              </w:r>
            </w:smartTag>
            <w:r w:rsidRPr="00A62E95">
              <w:rPr>
                <w:rFonts w:ascii="Calibri" w:hAnsi="Calibri"/>
                <w:b w:val="0"/>
                <w:sz w:val="21"/>
                <w:szCs w:val="21"/>
              </w:rPr>
              <w:t xml:space="preserve"> 185</w:t>
            </w:r>
          </w:p>
          <w:p w:rsidR="006E0E64" w:rsidRPr="00A62E95" w:rsidRDefault="006E0E64" w:rsidP="00A62E95">
            <w:pPr>
              <w:pStyle w:val="Nadpis6"/>
              <w:keepNext w:val="0"/>
              <w:rPr>
                <w:rFonts w:ascii="Calibri" w:hAnsi="Calibri"/>
                <w:b w:val="0"/>
                <w:sz w:val="21"/>
                <w:szCs w:val="21"/>
              </w:rPr>
            </w:pPr>
            <w:r w:rsidRPr="00A62E95">
              <w:rPr>
                <w:rFonts w:ascii="Calibri" w:hAnsi="Calibri"/>
                <w:b w:val="0"/>
                <w:sz w:val="21"/>
                <w:szCs w:val="21"/>
              </w:rPr>
              <w:t>1170 Brusel</w:t>
            </w:r>
          </w:p>
          <w:p w:rsidR="006E0E64" w:rsidRPr="00A62E95" w:rsidRDefault="006E0E64" w:rsidP="00A62E95">
            <w:pPr>
              <w:pStyle w:val="Nadpis6"/>
              <w:keepNext w:val="0"/>
              <w:rPr>
                <w:rFonts w:ascii="Calibri" w:hAnsi="Calibri"/>
                <w:b w:val="0"/>
                <w:sz w:val="21"/>
                <w:szCs w:val="21"/>
              </w:rPr>
            </w:pPr>
            <w:r w:rsidRPr="00A62E95">
              <w:rPr>
                <w:rFonts w:ascii="Calibri" w:hAnsi="Calibri"/>
                <w:b w:val="0"/>
                <w:sz w:val="21"/>
                <w:szCs w:val="21"/>
              </w:rPr>
              <w:t>Belgie</w:t>
            </w:r>
          </w:p>
          <w:p w:rsidR="006E0E64" w:rsidRPr="00A62E95" w:rsidRDefault="006E0E64" w:rsidP="00A62E95">
            <w:pPr>
              <w:widowControl w:val="0"/>
              <w:jc w:val="both"/>
              <w:rPr>
                <w:rFonts w:ascii="Calibri" w:hAnsi="Calibri"/>
                <w:sz w:val="21"/>
                <w:szCs w:val="21"/>
                <w:lang w:val="cs-CZ"/>
              </w:rPr>
            </w:pPr>
            <w:r w:rsidRPr="00A62E95">
              <w:rPr>
                <w:rFonts w:ascii="Calibri" w:hAnsi="Calibri"/>
                <w:sz w:val="21"/>
                <w:szCs w:val="21"/>
                <w:lang w:val="cs-CZ"/>
              </w:rPr>
              <w:t>DIČ: BE415033504</w:t>
            </w:r>
          </w:p>
          <w:p w:rsidR="006E0E64" w:rsidRPr="00A62E95" w:rsidRDefault="006E0E64" w:rsidP="00A62E95">
            <w:pPr>
              <w:widowControl w:val="0"/>
              <w:jc w:val="both"/>
              <w:rPr>
                <w:rFonts w:ascii="Calibri" w:hAnsi="Calibri"/>
                <w:b/>
                <w:sz w:val="21"/>
                <w:szCs w:val="21"/>
                <w:lang w:val="cs-CZ"/>
              </w:rPr>
            </w:pPr>
            <w:r w:rsidRPr="00A62E95">
              <w:rPr>
                <w:rFonts w:ascii="Calibri" w:hAnsi="Calibri"/>
                <w:sz w:val="21"/>
                <w:szCs w:val="21"/>
                <w:lang w:val="cs-CZ"/>
              </w:rPr>
              <w:t>dále jen „</w:t>
            </w:r>
            <w:r w:rsidRPr="00A62E95">
              <w:rPr>
                <w:rFonts w:ascii="Calibri" w:hAnsi="Calibri"/>
                <w:b/>
                <w:sz w:val="21"/>
                <w:szCs w:val="21"/>
                <w:lang w:val="cs-CZ"/>
              </w:rPr>
              <w:t>zadavatel</w:t>
            </w:r>
            <w:r w:rsidRPr="00A62E95">
              <w:rPr>
                <w:rFonts w:ascii="Calibri" w:hAnsi="Calibri"/>
                <w:sz w:val="21"/>
                <w:szCs w:val="21"/>
                <w:lang w:val="cs-CZ"/>
              </w:rPr>
              <w:t>“,</w:t>
            </w:r>
          </w:p>
        </w:tc>
        <w:tc>
          <w:tcPr>
            <w:tcW w:w="4820" w:type="dxa"/>
            <w:tcBorders>
              <w:left w:val="dotted" w:sz="4" w:space="0" w:color="auto"/>
            </w:tcBorders>
          </w:tcPr>
          <w:p w:rsidR="006E0E64" w:rsidRPr="00334162" w:rsidRDefault="006E0E64" w:rsidP="00345CE8">
            <w:pPr>
              <w:pStyle w:val="Nadpis6"/>
              <w:keepNext w:val="0"/>
              <w:rPr>
                <w:rFonts w:ascii="Calibri" w:hAnsi="Calibri"/>
                <w:b w:val="0"/>
                <w:sz w:val="21"/>
                <w:szCs w:val="21"/>
                <w:lang w:val="en-US"/>
              </w:rPr>
            </w:pPr>
            <w:proofErr w:type="spellStart"/>
            <w:r w:rsidRPr="00334162">
              <w:rPr>
                <w:rFonts w:ascii="Calibri" w:hAnsi="Calibri"/>
                <w:b w:val="0"/>
                <w:sz w:val="21"/>
                <w:szCs w:val="21"/>
                <w:lang w:val="en-US"/>
              </w:rPr>
              <w:t>Chaussée</w:t>
            </w:r>
            <w:proofErr w:type="spellEnd"/>
            <w:r w:rsidRPr="00334162">
              <w:rPr>
                <w:rFonts w:ascii="Calibri" w:hAnsi="Calibri"/>
                <w:b w:val="0"/>
                <w:sz w:val="21"/>
                <w:szCs w:val="21"/>
                <w:lang w:val="en-US"/>
              </w:rPr>
              <w:t xml:space="preserve"> de </w:t>
            </w:r>
            <w:smartTag w:uri="urn:schemas-microsoft-com:office:smarttags" w:element="PersonName">
              <w:smartTagPr>
                <w:attr w:name="ProductID" w:val="la Hulpe"/>
              </w:smartTagPr>
              <w:r w:rsidRPr="00334162">
                <w:rPr>
                  <w:rFonts w:ascii="Calibri" w:hAnsi="Calibri"/>
                  <w:b w:val="0"/>
                  <w:sz w:val="21"/>
                  <w:szCs w:val="21"/>
                  <w:lang w:val="en-US"/>
                </w:rPr>
                <w:t xml:space="preserve">la </w:t>
              </w:r>
              <w:proofErr w:type="spellStart"/>
              <w:r w:rsidRPr="00334162">
                <w:rPr>
                  <w:rFonts w:ascii="Calibri" w:hAnsi="Calibri"/>
                  <w:b w:val="0"/>
                  <w:sz w:val="21"/>
                  <w:szCs w:val="21"/>
                  <w:lang w:val="en-US"/>
                </w:rPr>
                <w:t>Hulpe</w:t>
              </w:r>
            </w:smartTag>
            <w:proofErr w:type="spellEnd"/>
            <w:r w:rsidRPr="00334162">
              <w:rPr>
                <w:rFonts w:ascii="Calibri" w:hAnsi="Calibri"/>
                <w:b w:val="0"/>
                <w:sz w:val="21"/>
                <w:szCs w:val="21"/>
                <w:lang w:val="en-US"/>
              </w:rPr>
              <w:t xml:space="preserve"> 185</w:t>
            </w:r>
          </w:p>
          <w:p w:rsidR="006E0E64" w:rsidRPr="00334162" w:rsidRDefault="006E0E64" w:rsidP="00345CE8">
            <w:pPr>
              <w:pStyle w:val="Nadpis6"/>
              <w:keepNext w:val="0"/>
              <w:rPr>
                <w:rFonts w:ascii="Calibri" w:hAnsi="Calibri"/>
                <w:b w:val="0"/>
                <w:sz w:val="21"/>
                <w:szCs w:val="21"/>
                <w:lang w:val="en-US"/>
              </w:rPr>
            </w:pPr>
            <w:r w:rsidRPr="00334162">
              <w:rPr>
                <w:rFonts w:ascii="Calibri" w:hAnsi="Calibri"/>
                <w:b w:val="0"/>
                <w:sz w:val="21"/>
                <w:szCs w:val="21"/>
                <w:lang w:val="en-US"/>
              </w:rPr>
              <w:t xml:space="preserve">1170 </w:t>
            </w:r>
            <w:smartTag w:uri="urn:schemas-microsoft-com:office:smarttags" w:element="place">
              <w:smartTag w:uri="urn:schemas-microsoft-com:office:smarttags" w:element="City">
                <w:r w:rsidRPr="00334162">
                  <w:rPr>
                    <w:rFonts w:ascii="Calibri" w:hAnsi="Calibri"/>
                    <w:b w:val="0"/>
                    <w:sz w:val="21"/>
                    <w:szCs w:val="21"/>
                    <w:lang w:val="en-US"/>
                  </w:rPr>
                  <w:t>Brussels</w:t>
                </w:r>
              </w:smartTag>
            </w:smartTag>
          </w:p>
          <w:p w:rsidR="006E0E64" w:rsidRPr="00334162" w:rsidRDefault="006E0E64" w:rsidP="00345CE8">
            <w:pPr>
              <w:pStyle w:val="Nadpis6"/>
              <w:keepNext w:val="0"/>
              <w:rPr>
                <w:rFonts w:ascii="Calibri" w:hAnsi="Calibri"/>
                <w:b w:val="0"/>
                <w:sz w:val="21"/>
                <w:szCs w:val="21"/>
                <w:lang w:val="en-US"/>
              </w:rPr>
            </w:pPr>
            <w:smartTag w:uri="urn:schemas-microsoft-com:office:smarttags" w:element="place">
              <w:smartTag w:uri="urn:schemas-microsoft-com:office:smarttags" w:element="country-region">
                <w:r w:rsidRPr="00334162">
                  <w:rPr>
                    <w:rFonts w:ascii="Calibri" w:hAnsi="Calibri"/>
                    <w:b w:val="0"/>
                    <w:sz w:val="21"/>
                    <w:szCs w:val="21"/>
                    <w:lang w:val="en-US"/>
                  </w:rPr>
                  <w:t>Belgium</w:t>
                </w:r>
              </w:smartTag>
            </w:smartTag>
          </w:p>
          <w:p w:rsidR="006E0E64" w:rsidRPr="00334162" w:rsidRDefault="006E0E64" w:rsidP="00345CE8">
            <w:pPr>
              <w:widowControl w:val="0"/>
              <w:jc w:val="both"/>
              <w:rPr>
                <w:rFonts w:ascii="Calibri" w:hAnsi="Calibri"/>
                <w:sz w:val="21"/>
                <w:szCs w:val="21"/>
                <w:lang w:val="en-US"/>
              </w:rPr>
            </w:pPr>
            <w:r>
              <w:rPr>
                <w:rFonts w:ascii="Calibri" w:hAnsi="Calibri"/>
                <w:sz w:val="21"/>
                <w:szCs w:val="21"/>
                <w:lang w:val="en-US"/>
              </w:rPr>
              <w:t>Tax Identification No.</w:t>
            </w:r>
            <w:r w:rsidRPr="00334162">
              <w:rPr>
                <w:rFonts w:ascii="Calibri" w:hAnsi="Calibri"/>
                <w:sz w:val="21"/>
                <w:szCs w:val="21"/>
                <w:lang w:val="en-US"/>
              </w:rPr>
              <w:t>: BE415033504</w:t>
            </w:r>
          </w:p>
          <w:p w:rsidR="006E0E64" w:rsidRPr="00334162" w:rsidRDefault="006E0E64" w:rsidP="003A0AB4">
            <w:pPr>
              <w:widowControl w:val="0"/>
              <w:jc w:val="both"/>
              <w:rPr>
                <w:rFonts w:ascii="Calibri" w:hAnsi="Calibri"/>
                <w:b/>
                <w:sz w:val="21"/>
                <w:szCs w:val="21"/>
                <w:lang w:val="en-US"/>
              </w:rPr>
            </w:pPr>
            <w:r w:rsidRPr="00334162">
              <w:rPr>
                <w:rFonts w:ascii="Calibri" w:hAnsi="Calibri" w:cs="Arial"/>
                <w:bCs/>
                <w:sz w:val="21"/>
                <w:szCs w:val="21"/>
                <w:lang w:val="en-US"/>
              </w:rPr>
              <w:t xml:space="preserve">hereinafter </w:t>
            </w:r>
            <w:r>
              <w:rPr>
                <w:rFonts w:ascii="Calibri" w:hAnsi="Calibri"/>
                <w:sz w:val="21"/>
                <w:szCs w:val="21"/>
                <w:lang w:val="en-US"/>
              </w:rPr>
              <w:t>“</w:t>
            </w:r>
            <w:r w:rsidRPr="00334162">
              <w:rPr>
                <w:rFonts w:ascii="Calibri" w:hAnsi="Calibri"/>
                <w:b/>
                <w:sz w:val="21"/>
                <w:szCs w:val="21"/>
                <w:lang w:val="en-US"/>
              </w:rPr>
              <w:t>Sponsor</w:t>
            </w:r>
            <w:r>
              <w:rPr>
                <w:rFonts w:ascii="Calibri" w:hAnsi="Calibri"/>
                <w:sz w:val="21"/>
                <w:szCs w:val="21"/>
                <w:lang w:val="en-US"/>
              </w:rPr>
              <w:t>”</w:t>
            </w:r>
            <w:r w:rsidR="003A0AB4">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Nadpis6"/>
              <w:keepNext w:val="0"/>
              <w:rPr>
                <w:rFonts w:ascii="Calibri" w:hAnsi="Calibri"/>
                <w:b w:val="0"/>
                <w:sz w:val="21"/>
                <w:szCs w:val="21"/>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r w:rsidRPr="00A62E95">
              <w:rPr>
                <w:rFonts w:ascii="Calibri" w:hAnsi="Calibri"/>
                <w:sz w:val="21"/>
                <w:szCs w:val="21"/>
                <w:lang w:val="cs-CZ"/>
              </w:rPr>
              <w:t>společně dále také jako „</w:t>
            </w:r>
            <w:r w:rsidRPr="00A62E95">
              <w:rPr>
                <w:rFonts w:ascii="Calibri" w:hAnsi="Calibri"/>
                <w:b/>
                <w:sz w:val="21"/>
                <w:szCs w:val="21"/>
                <w:lang w:val="cs-CZ"/>
              </w:rPr>
              <w:t>smluvní strany</w:t>
            </w:r>
            <w:r w:rsidRPr="00A62E95">
              <w:rPr>
                <w:rFonts w:ascii="Calibri" w:hAnsi="Calibri"/>
                <w:sz w:val="21"/>
                <w:szCs w:val="21"/>
                <w:lang w:val="cs-CZ"/>
              </w:rPr>
              <w:t>“ a jednotlivě jako „</w:t>
            </w:r>
            <w:r w:rsidRPr="00A62E95">
              <w:rPr>
                <w:rFonts w:ascii="Calibri" w:hAnsi="Calibri"/>
                <w:b/>
                <w:sz w:val="21"/>
                <w:szCs w:val="21"/>
                <w:lang w:val="cs-CZ"/>
              </w:rPr>
              <w:t>smluvní strana</w:t>
            </w:r>
            <w:r w:rsidRPr="00A62E95">
              <w:rPr>
                <w:rFonts w:ascii="Calibri" w:hAnsi="Calibri"/>
                <w:sz w:val="21"/>
                <w:szCs w:val="21"/>
                <w:lang w:val="cs-CZ"/>
              </w:rPr>
              <w:t>“,</w:t>
            </w:r>
          </w:p>
        </w:tc>
        <w:tc>
          <w:tcPr>
            <w:tcW w:w="4820" w:type="dxa"/>
            <w:tcBorders>
              <w:left w:val="dotted" w:sz="4" w:space="0" w:color="auto"/>
            </w:tcBorders>
          </w:tcPr>
          <w:p w:rsidR="006E0E64" w:rsidRPr="00334162" w:rsidRDefault="006E0E64" w:rsidP="003A0AB4">
            <w:pPr>
              <w:pStyle w:val="Nzev"/>
              <w:jc w:val="both"/>
              <w:rPr>
                <w:rFonts w:ascii="Calibri" w:hAnsi="Calibri"/>
                <w:sz w:val="21"/>
                <w:szCs w:val="21"/>
                <w:u w:val="none"/>
                <w:lang w:val="en-US"/>
              </w:rPr>
            </w:pPr>
            <w:r w:rsidRPr="00334162">
              <w:rPr>
                <w:rFonts w:ascii="Calibri" w:hAnsi="Calibri"/>
                <w:sz w:val="21"/>
                <w:szCs w:val="21"/>
                <w:u w:val="none"/>
                <w:lang w:val="en-US"/>
              </w:rPr>
              <w:t>Hereinafter referred to jointly as “</w:t>
            </w:r>
            <w:r w:rsidRPr="00334162">
              <w:rPr>
                <w:rFonts w:ascii="Calibri" w:hAnsi="Calibri"/>
                <w:b/>
                <w:sz w:val="21"/>
                <w:szCs w:val="21"/>
                <w:u w:val="none"/>
                <w:lang w:val="en-US"/>
              </w:rPr>
              <w:t>Parties</w:t>
            </w:r>
            <w:r w:rsidRPr="00334162">
              <w:rPr>
                <w:rFonts w:ascii="Calibri" w:hAnsi="Calibri"/>
                <w:sz w:val="21"/>
                <w:szCs w:val="21"/>
                <w:u w:val="none"/>
                <w:lang w:val="en-US"/>
              </w:rPr>
              <w:t>” and individually as “</w:t>
            </w:r>
            <w:r w:rsidRPr="00334162">
              <w:rPr>
                <w:rFonts w:ascii="Calibri" w:hAnsi="Calibri"/>
                <w:b/>
                <w:sz w:val="21"/>
                <w:szCs w:val="21"/>
                <w:u w:val="none"/>
                <w:lang w:val="en-US"/>
              </w:rPr>
              <w:t>Party</w:t>
            </w:r>
            <w:r w:rsidRPr="00334162">
              <w:rPr>
                <w:rFonts w:ascii="Calibri" w:hAnsi="Calibri"/>
                <w:sz w:val="21"/>
                <w:szCs w:val="21"/>
                <w:u w:val="none"/>
                <w:lang w:val="en-US"/>
              </w:rPr>
              <w:t>”</w:t>
            </w:r>
            <w:r w:rsidR="003A0AB4">
              <w:rPr>
                <w:rFonts w:ascii="Calibri" w:hAnsi="Calibri"/>
                <w:sz w:val="21"/>
                <w:szCs w:val="21"/>
                <w:u w:val="none"/>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r w:rsidRPr="00A62E95">
              <w:rPr>
                <w:rFonts w:ascii="Calibri" w:hAnsi="Calibri"/>
                <w:sz w:val="21"/>
                <w:szCs w:val="21"/>
                <w:lang w:val="cs-CZ"/>
              </w:rPr>
              <w:t xml:space="preserve">uzavírají tuto </w:t>
            </w:r>
            <w:r w:rsidRPr="00A62E95">
              <w:rPr>
                <w:rFonts w:ascii="Calibri" w:hAnsi="Calibri"/>
                <w:b/>
                <w:sz w:val="21"/>
                <w:szCs w:val="21"/>
                <w:lang w:val="cs-CZ"/>
              </w:rPr>
              <w:t xml:space="preserve">S M L O U V U </w:t>
            </w:r>
            <w:r w:rsidRPr="00A62E95">
              <w:rPr>
                <w:rFonts w:ascii="Calibri" w:hAnsi="Calibri"/>
                <w:sz w:val="21"/>
                <w:szCs w:val="21"/>
                <w:lang w:val="cs-CZ"/>
              </w:rPr>
              <w:t>:</w:t>
            </w: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roofErr w:type="gramStart"/>
            <w:r w:rsidRPr="00334162">
              <w:rPr>
                <w:rFonts w:ascii="Calibri" w:hAnsi="Calibri"/>
                <w:sz w:val="21"/>
                <w:szCs w:val="21"/>
                <w:u w:val="none"/>
                <w:lang w:val="en-US"/>
              </w:rPr>
              <w:t>conclude</w:t>
            </w:r>
            <w:proofErr w:type="gramEnd"/>
            <w:r w:rsidRPr="00334162">
              <w:rPr>
                <w:rFonts w:ascii="Calibri" w:hAnsi="Calibri"/>
                <w:sz w:val="21"/>
                <w:szCs w:val="21"/>
                <w:u w:val="none"/>
                <w:lang w:val="en-US"/>
              </w:rPr>
              <w:t xml:space="preserve"> this </w:t>
            </w:r>
            <w:r w:rsidRPr="0097413A">
              <w:rPr>
                <w:rFonts w:ascii="Calibri" w:hAnsi="Calibri"/>
                <w:b/>
                <w:sz w:val="21"/>
                <w:szCs w:val="21"/>
                <w:u w:val="none"/>
                <w:lang w:val="en-US"/>
              </w:rPr>
              <w:t>A</w:t>
            </w:r>
            <w:r>
              <w:rPr>
                <w:rFonts w:ascii="Calibri" w:hAnsi="Calibri"/>
                <w:b/>
                <w:sz w:val="21"/>
                <w:szCs w:val="21"/>
                <w:u w:val="none"/>
                <w:lang w:val="en-US"/>
              </w:rPr>
              <w:t xml:space="preserve"> </w:t>
            </w:r>
            <w:r w:rsidRPr="0097413A">
              <w:rPr>
                <w:rFonts w:ascii="Calibri" w:hAnsi="Calibri"/>
                <w:b/>
                <w:sz w:val="21"/>
                <w:szCs w:val="21"/>
                <w:u w:val="none"/>
                <w:lang w:val="en-US"/>
              </w:rPr>
              <w:t>G</w:t>
            </w:r>
            <w:r>
              <w:rPr>
                <w:rFonts w:ascii="Calibri" w:hAnsi="Calibri"/>
                <w:b/>
                <w:sz w:val="21"/>
                <w:szCs w:val="21"/>
                <w:u w:val="none"/>
                <w:lang w:val="en-US"/>
              </w:rPr>
              <w:t xml:space="preserve"> </w:t>
            </w:r>
            <w:r w:rsidRPr="0097413A">
              <w:rPr>
                <w:rFonts w:ascii="Calibri" w:hAnsi="Calibri"/>
                <w:b/>
                <w:sz w:val="21"/>
                <w:szCs w:val="21"/>
                <w:u w:val="none"/>
                <w:lang w:val="en-US"/>
              </w:rPr>
              <w:t>R</w:t>
            </w:r>
            <w:r>
              <w:rPr>
                <w:rFonts w:ascii="Calibri" w:hAnsi="Calibri"/>
                <w:b/>
                <w:sz w:val="21"/>
                <w:szCs w:val="21"/>
                <w:u w:val="none"/>
                <w:lang w:val="en-US"/>
              </w:rPr>
              <w:t xml:space="preserve"> </w:t>
            </w:r>
            <w:r w:rsidRPr="0097413A">
              <w:rPr>
                <w:rFonts w:ascii="Calibri" w:hAnsi="Calibri"/>
                <w:b/>
                <w:sz w:val="21"/>
                <w:szCs w:val="21"/>
                <w:u w:val="none"/>
                <w:lang w:val="en-US"/>
              </w:rPr>
              <w:t>E</w:t>
            </w:r>
            <w:r>
              <w:rPr>
                <w:rFonts w:ascii="Calibri" w:hAnsi="Calibri"/>
                <w:b/>
                <w:sz w:val="21"/>
                <w:szCs w:val="21"/>
                <w:u w:val="none"/>
                <w:lang w:val="en-US"/>
              </w:rPr>
              <w:t xml:space="preserve"> </w:t>
            </w:r>
            <w:proofErr w:type="spellStart"/>
            <w:r w:rsidRPr="0097413A">
              <w:rPr>
                <w:rFonts w:ascii="Calibri" w:hAnsi="Calibri"/>
                <w:b/>
                <w:sz w:val="21"/>
                <w:szCs w:val="21"/>
                <w:u w:val="none"/>
                <w:lang w:val="en-US"/>
              </w:rPr>
              <w:t>E</w:t>
            </w:r>
            <w:proofErr w:type="spellEnd"/>
            <w:r>
              <w:rPr>
                <w:rFonts w:ascii="Calibri" w:hAnsi="Calibri"/>
                <w:b/>
                <w:sz w:val="21"/>
                <w:szCs w:val="21"/>
                <w:u w:val="none"/>
                <w:lang w:val="en-US"/>
              </w:rPr>
              <w:t xml:space="preserve"> </w:t>
            </w:r>
            <w:r w:rsidRPr="0097413A">
              <w:rPr>
                <w:rFonts w:ascii="Calibri" w:hAnsi="Calibri"/>
                <w:b/>
                <w:sz w:val="21"/>
                <w:szCs w:val="21"/>
                <w:u w:val="none"/>
                <w:lang w:val="en-US"/>
              </w:rPr>
              <w:t>M</w:t>
            </w:r>
            <w:r>
              <w:rPr>
                <w:rFonts w:ascii="Calibri" w:hAnsi="Calibri"/>
                <w:b/>
                <w:sz w:val="21"/>
                <w:szCs w:val="21"/>
                <w:u w:val="none"/>
                <w:lang w:val="en-US"/>
              </w:rPr>
              <w:t xml:space="preserve"> </w:t>
            </w:r>
            <w:r w:rsidRPr="0097413A">
              <w:rPr>
                <w:rFonts w:ascii="Calibri" w:hAnsi="Calibri"/>
                <w:b/>
                <w:sz w:val="21"/>
                <w:szCs w:val="21"/>
                <w:u w:val="none"/>
                <w:lang w:val="en-US"/>
              </w:rPr>
              <w:t>E</w:t>
            </w:r>
            <w:r>
              <w:rPr>
                <w:rFonts w:ascii="Calibri" w:hAnsi="Calibri"/>
                <w:b/>
                <w:sz w:val="21"/>
                <w:szCs w:val="21"/>
                <w:u w:val="none"/>
                <w:lang w:val="en-US"/>
              </w:rPr>
              <w:t xml:space="preserve"> </w:t>
            </w:r>
            <w:r w:rsidRPr="0097413A">
              <w:rPr>
                <w:rFonts w:ascii="Calibri" w:hAnsi="Calibri"/>
                <w:b/>
                <w:sz w:val="21"/>
                <w:szCs w:val="21"/>
                <w:u w:val="none"/>
                <w:lang w:val="en-US"/>
              </w:rPr>
              <w:t>N</w:t>
            </w:r>
            <w:r>
              <w:rPr>
                <w:rFonts w:ascii="Calibri" w:hAnsi="Calibri"/>
                <w:b/>
                <w:sz w:val="21"/>
                <w:szCs w:val="21"/>
                <w:u w:val="none"/>
                <w:lang w:val="en-US"/>
              </w:rPr>
              <w:t xml:space="preserve"> </w:t>
            </w:r>
            <w:r w:rsidRPr="0097413A">
              <w:rPr>
                <w:rFonts w:ascii="Calibri" w:hAnsi="Calibri"/>
                <w:b/>
                <w:sz w:val="21"/>
                <w:szCs w:val="21"/>
                <w:u w:val="none"/>
                <w:lang w:val="en-US"/>
              </w:rPr>
              <w:t>T</w:t>
            </w:r>
            <w:r w:rsidRPr="00334162">
              <w:rPr>
                <w:rFonts w:ascii="Calibri" w:hAnsi="Calibri"/>
                <w:sz w:val="21"/>
                <w:szCs w:val="21"/>
                <w:u w:val="none"/>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 xml:space="preserve">I. </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Předmět a účel smlouvy</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 xml:space="preserve">I. </w:t>
            </w:r>
          </w:p>
          <w:p w:rsidR="006E0E64" w:rsidRPr="00157619" w:rsidRDefault="006E0E64" w:rsidP="00345CE8">
            <w:pPr>
              <w:pStyle w:val="Nzev"/>
              <w:rPr>
                <w:rFonts w:ascii="Calibri" w:hAnsi="Calibri"/>
                <w:b/>
                <w:sz w:val="21"/>
                <w:szCs w:val="21"/>
                <w:u w:val="none"/>
                <w:lang w:val="en-US"/>
              </w:rPr>
            </w:pPr>
            <w:r w:rsidRPr="00157619">
              <w:rPr>
                <w:rFonts w:ascii="Calibri" w:hAnsi="Calibri"/>
                <w:b/>
                <w:sz w:val="21"/>
                <w:szCs w:val="21"/>
                <w:u w:val="none"/>
                <w:lang w:val="en-US"/>
              </w:rPr>
              <w:t>Subject Matter and Purpose of Agreement</w:t>
            </w:r>
          </w:p>
        </w:tc>
      </w:tr>
      <w:tr w:rsidR="006E0E64" w:rsidRPr="00A62E95" w:rsidTr="00A62E95">
        <w:tc>
          <w:tcPr>
            <w:tcW w:w="4820" w:type="dxa"/>
            <w:tcBorders>
              <w:right w:val="dotted" w:sz="4" w:space="0" w:color="auto"/>
            </w:tcBorders>
          </w:tcPr>
          <w:p w:rsidR="006E0E64" w:rsidRPr="00A62E95" w:rsidRDefault="006E0E64" w:rsidP="00A62E95">
            <w:pPr>
              <w:widowControl w:val="0"/>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9D3E66">
            <w:pPr>
              <w:widowControl w:val="0"/>
              <w:ind w:left="284" w:hanging="284"/>
              <w:jc w:val="both"/>
              <w:rPr>
                <w:rFonts w:ascii="Calibri" w:hAnsi="Calibri"/>
                <w:sz w:val="21"/>
                <w:szCs w:val="21"/>
                <w:lang w:val="cs-CZ"/>
              </w:rPr>
            </w:pPr>
            <w:r w:rsidRPr="00A62E95">
              <w:rPr>
                <w:rFonts w:ascii="Calibri" w:hAnsi="Calibri"/>
                <w:sz w:val="21"/>
                <w:szCs w:val="21"/>
                <w:lang w:val="cs-CZ"/>
              </w:rPr>
              <w:t>1)</w:t>
            </w:r>
            <w:r w:rsidRPr="00A62E95">
              <w:rPr>
                <w:rFonts w:ascii="Calibri" w:hAnsi="Calibri"/>
                <w:sz w:val="21"/>
                <w:szCs w:val="21"/>
                <w:lang w:val="cs-CZ"/>
              </w:rPr>
              <w:tab/>
              <w:t xml:space="preserve">Předmětem této smlouvy je provedení klinického hodnocení humánního léčivého přípravku </w:t>
            </w:r>
            <w:r w:rsidR="009D3E66" w:rsidRPr="009D3E66">
              <w:rPr>
                <w:rFonts w:asciiTheme="minorHAnsi" w:hAnsiTheme="minorHAnsi" w:cs="Arial"/>
                <w:sz w:val="21"/>
                <w:szCs w:val="21"/>
              </w:rPr>
              <w:t>BMS-936558</w:t>
            </w:r>
            <w:r w:rsidRPr="009D3E66">
              <w:rPr>
                <w:rFonts w:asciiTheme="minorHAnsi" w:hAnsiTheme="minorHAnsi"/>
                <w:color w:val="0000FF"/>
                <w:sz w:val="21"/>
                <w:szCs w:val="21"/>
                <w:lang w:val="cs-CZ"/>
              </w:rPr>
              <w:t xml:space="preserve"> </w:t>
            </w:r>
            <w:r w:rsidRPr="009D3E66">
              <w:rPr>
                <w:rFonts w:asciiTheme="minorHAnsi" w:hAnsiTheme="minorHAnsi"/>
                <w:sz w:val="21"/>
                <w:szCs w:val="21"/>
                <w:lang w:val="cs-CZ"/>
              </w:rPr>
              <w:t>(dále jen „</w:t>
            </w:r>
            <w:r w:rsidRPr="009D3E66">
              <w:rPr>
                <w:rFonts w:asciiTheme="minorHAnsi" w:hAnsiTheme="minorHAnsi"/>
                <w:b/>
                <w:sz w:val="21"/>
                <w:szCs w:val="21"/>
                <w:lang w:val="cs-CZ"/>
              </w:rPr>
              <w:t>hodnocený léčivý přípr</w:t>
            </w:r>
            <w:r w:rsidRPr="00A62E95">
              <w:rPr>
                <w:rFonts w:ascii="Calibri" w:hAnsi="Calibri"/>
                <w:b/>
                <w:sz w:val="21"/>
                <w:szCs w:val="21"/>
                <w:lang w:val="cs-CZ"/>
              </w:rPr>
              <w:t>avek</w:t>
            </w:r>
            <w:r w:rsidRPr="00A62E95">
              <w:rPr>
                <w:rFonts w:ascii="Calibri" w:hAnsi="Calibri"/>
                <w:sz w:val="21"/>
                <w:szCs w:val="21"/>
                <w:lang w:val="cs-CZ"/>
              </w:rPr>
              <w:t xml:space="preserve">“) podle protokolu </w:t>
            </w:r>
            <w:r w:rsidR="009D3E66">
              <w:rPr>
                <w:rFonts w:ascii="Calibri" w:hAnsi="Calibri"/>
                <w:sz w:val="21"/>
                <w:szCs w:val="21"/>
                <w:lang w:val="cs-CZ"/>
              </w:rPr>
              <w:t>CA209-067</w:t>
            </w:r>
            <w:r w:rsidRPr="00A62E95">
              <w:rPr>
                <w:rFonts w:ascii="Calibri" w:hAnsi="Calibri"/>
                <w:sz w:val="21"/>
                <w:szCs w:val="21"/>
                <w:lang w:val="cs-CZ"/>
              </w:rPr>
              <w:t xml:space="preserve"> (dále jen „</w:t>
            </w:r>
            <w:r w:rsidRPr="00A62E95">
              <w:rPr>
                <w:rFonts w:ascii="Calibri" w:hAnsi="Calibri"/>
                <w:b/>
                <w:sz w:val="21"/>
                <w:szCs w:val="21"/>
                <w:lang w:val="cs-CZ"/>
              </w:rPr>
              <w:t>protokol</w:t>
            </w:r>
            <w:r w:rsidRPr="00A62E95">
              <w:rPr>
                <w:rFonts w:ascii="Calibri" w:hAnsi="Calibri"/>
                <w:sz w:val="21"/>
                <w:szCs w:val="21"/>
                <w:lang w:val="cs-CZ"/>
              </w:rPr>
              <w:t>“) s názvem „</w:t>
            </w:r>
            <w:proofErr w:type="spellStart"/>
            <w:r w:rsidR="009D3E66" w:rsidRPr="006142CE">
              <w:rPr>
                <w:rFonts w:ascii="Calibri" w:eastAsia="TimesNewRoman" w:hAnsi="Calibri" w:cs="TimesNewRoman"/>
                <w:sz w:val="21"/>
                <w:szCs w:val="21"/>
              </w:rPr>
              <w:t>Randomizovaná</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dvojitě</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zaslepená</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studie</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fáze</w:t>
            </w:r>
            <w:proofErr w:type="spellEnd"/>
            <w:r w:rsidR="009D3E66" w:rsidRPr="006142CE">
              <w:rPr>
                <w:rFonts w:ascii="Calibri" w:eastAsia="TimesNewRoman" w:hAnsi="Calibri" w:cs="TimesNewRoman"/>
                <w:sz w:val="21"/>
                <w:szCs w:val="21"/>
              </w:rPr>
              <w:t xml:space="preserve"> 3 </w:t>
            </w:r>
            <w:proofErr w:type="spellStart"/>
            <w:r w:rsidR="009D3E66" w:rsidRPr="006142CE">
              <w:rPr>
                <w:rFonts w:ascii="Calibri" w:eastAsia="TimesNewRoman" w:hAnsi="Calibri" w:cs="TimesNewRoman"/>
                <w:sz w:val="21"/>
                <w:szCs w:val="21"/>
              </w:rPr>
              <w:t>monoterapie</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nivolumabem</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nebo</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nivolumabem</w:t>
            </w:r>
            <w:proofErr w:type="spellEnd"/>
            <w:r w:rsidR="009D3E66" w:rsidRPr="006142CE">
              <w:rPr>
                <w:rFonts w:ascii="Calibri" w:eastAsia="TimesNewRoman" w:hAnsi="Calibri" w:cs="TimesNewRoman"/>
                <w:sz w:val="21"/>
                <w:szCs w:val="21"/>
              </w:rPr>
              <w:t xml:space="preserve"> v </w:t>
            </w:r>
            <w:proofErr w:type="spellStart"/>
            <w:r w:rsidR="009D3E66" w:rsidRPr="006142CE">
              <w:rPr>
                <w:rFonts w:ascii="Calibri" w:eastAsia="TimesNewRoman" w:hAnsi="Calibri" w:cs="TimesNewRoman"/>
                <w:sz w:val="21"/>
                <w:szCs w:val="21"/>
              </w:rPr>
              <w:t>kombinaci</w:t>
            </w:r>
            <w:proofErr w:type="spellEnd"/>
            <w:r w:rsidR="009D3E66" w:rsidRPr="006142CE">
              <w:rPr>
                <w:rFonts w:ascii="Calibri" w:eastAsia="TimesNewRoman" w:hAnsi="Calibri" w:cs="TimesNewRoman"/>
                <w:sz w:val="21"/>
                <w:szCs w:val="21"/>
              </w:rPr>
              <w:t xml:space="preserve"> s </w:t>
            </w:r>
            <w:proofErr w:type="spellStart"/>
            <w:r w:rsidR="009D3E66" w:rsidRPr="006142CE">
              <w:rPr>
                <w:rFonts w:ascii="Calibri" w:eastAsia="TimesNewRoman" w:hAnsi="Calibri" w:cs="TimesNewRoman"/>
                <w:sz w:val="21"/>
                <w:szCs w:val="21"/>
              </w:rPr>
              <w:t>ipilimumabem</w:t>
            </w:r>
            <w:proofErr w:type="spellEnd"/>
            <w:r w:rsidR="009D3E66" w:rsidRPr="006142CE">
              <w:rPr>
                <w:rFonts w:ascii="Calibri" w:eastAsia="TimesNewRoman" w:hAnsi="Calibri" w:cs="TimesNewRoman"/>
                <w:sz w:val="21"/>
                <w:szCs w:val="21"/>
              </w:rPr>
              <w:t xml:space="preserve"> versus </w:t>
            </w:r>
            <w:proofErr w:type="spellStart"/>
            <w:r w:rsidR="009D3E66" w:rsidRPr="006142CE">
              <w:rPr>
                <w:rFonts w:ascii="Calibri" w:eastAsia="TimesNewRoman" w:hAnsi="Calibri" w:cs="TimesNewRoman"/>
                <w:sz w:val="21"/>
                <w:szCs w:val="21"/>
              </w:rPr>
              <w:t>monoterapie</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ipilimumabem</w:t>
            </w:r>
            <w:proofErr w:type="spellEnd"/>
            <w:r w:rsidR="009D3E66" w:rsidRPr="006142CE">
              <w:rPr>
                <w:rFonts w:ascii="Calibri" w:eastAsia="TimesNewRoman" w:hAnsi="Calibri" w:cs="TimesNewRoman"/>
                <w:sz w:val="21"/>
                <w:szCs w:val="21"/>
              </w:rPr>
              <w:t xml:space="preserve"> u </w:t>
            </w:r>
            <w:proofErr w:type="spellStart"/>
            <w:r w:rsidR="009D3E66" w:rsidRPr="006142CE">
              <w:rPr>
                <w:rFonts w:ascii="Calibri" w:eastAsia="TimesNewRoman" w:hAnsi="Calibri" w:cs="TimesNewRoman"/>
                <w:sz w:val="21"/>
                <w:szCs w:val="21"/>
              </w:rPr>
              <w:t>subjektů</w:t>
            </w:r>
            <w:proofErr w:type="spellEnd"/>
            <w:r w:rsidR="009D3E66" w:rsidRPr="006142CE">
              <w:rPr>
                <w:rFonts w:ascii="Calibri" w:eastAsia="TimesNewRoman" w:hAnsi="Calibri" w:cs="TimesNewRoman"/>
                <w:sz w:val="21"/>
                <w:szCs w:val="21"/>
              </w:rPr>
              <w:t xml:space="preserve"> s </w:t>
            </w:r>
            <w:proofErr w:type="spellStart"/>
            <w:r w:rsidR="009D3E66" w:rsidRPr="006142CE">
              <w:rPr>
                <w:rFonts w:ascii="Calibri" w:eastAsia="TimesNewRoman" w:hAnsi="Calibri" w:cs="TimesNewRoman"/>
                <w:sz w:val="21"/>
                <w:szCs w:val="21"/>
              </w:rPr>
              <w:t>dosud</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lastRenderedPageBreak/>
              <w:t>neléčeným</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neresekovatelným</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nebo</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metastatickým</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melanomem</w:t>
            </w:r>
            <w:proofErr w:type="spellEnd"/>
            <w:r w:rsidRPr="00A62E95">
              <w:rPr>
                <w:rFonts w:ascii="Calibri" w:hAnsi="Calibri"/>
                <w:sz w:val="21"/>
                <w:szCs w:val="21"/>
                <w:lang w:val="cs-CZ"/>
              </w:rPr>
              <w:t>“</w:t>
            </w:r>
            <w:r w:rsidR="002042D2">
              <w:rPr>
                <w:rFonts w:ascii="Calibri" w:hAnsi="Calibri"/>
                <w:sz w:val="21"/>
                <w:szCs w:val="21"/>
                <w:lang w:val="cs-CZ"/>
              </w:rPr>
              <w:t xml:space="preserve"> </w:t>
            </w:r>
            <w:r w:rsidRPr="00A62E95">
              <w:rPr>
                <w:rFonts w:ascii="Calibri" w:hAnsi="Calibri"/>
                <w:sz w:val="21"/>
                <w:szCs w:val="21"/>
                <w:lang w:val="cs-CZ"/>
              </w:rPr>
              <w:t>(dále jen „</w:t>
            </w:r>
            <w:r w:rsidRPr="00A62E95">
              <w:rPr>
                <w:rFonts w:ascii="Calibri" w:hAnsi="Calibri"/>
                <w:b/>
                <w:sz w:val="21"/>
                <w:szCs w:val="21"/>
                <w:lang w:val="cs-CZ"/>
              </w:rPr>
              <w:t>klinické hodnocení</w:t>
            </w:r>
            <w:r w:rsidRPr="00A62E95">
              <w:rPr>
                <w:rFonts w:ascii="Calibri" w:hAnsi="Calibri"/>
                <w:sz w:val="21"/>
                <w:szCs w:val="21"/>
                <w:lang w:val="cs-CZ"/>
              </w:rPr>
              <w:t>“).</w:t>
            </w:r>
          </w:p>
        </w:tc>
        <w:tc>
          <w:tcPr>
            <w:tcW w:w="4820" w:type="dxa"/>
            <w:tcBorders>
              <w:left w:val="dotted" w:sz="4" w:space="0" w:color="auto"/>
            </w:tcBorders>
          </w:tcPr>
          <w:p w:rsidR="006E0E64" w:rsidRPr="00334162" w:rsidRDefault="006E0E64" w:rsidP="009D3E66">
            <w:pPr>
              <w:widowControl w:val="0"/>
              <w:ind w:left="284" w:hanging="284"/>
              <w:jc w:val="both"/>
              <w:rPr>
                <w:rFonts w:ascii="Calibri" w:hAnsi="Calibri"/>
                <w:sz w:val="21"/>
                <w:szCs w:val="21"/>
                <w:lang w:val="en-US"/>
              </w:rPr>
            </w:pPr>
            <w:r w:rsidRPr="00334162">
              <w:rPr>
                <w:rFonts w:ascii="Calibri" w:hAnsi="Calibri"/>
                <w:sz w:val="21"/>
                <w:szCs w:val="21"/>
                <w:lang w:val="en-US"/>
              </w:rPr>
              <w:lastRenderedPageBreak/>
              <w:t>1)</w:t>
            </w:r>
            <w:r w:rsidRPr="00334162">
              <w:rPr>
                <w:rFonts w:ascii="Calibri" w:hAnsi="Calibri"/>
                <w:sz w:val="21"/>
                <w:szCs w:val="21"/>
                <w:lang w:val="en-US"/>
              </w:rPr>
              <w:tab/>
            </w:r>
            <w:r>
              <w:rPr>
                <w:rFonts w:ascii="Calibri" w:hAnsi="Calibri"/>
                <w:sz w:val="21"/>
                <w:szCs w:val="21"/>
                <w:lang w:val="en-US"/>
              </w:rPr>
              <w:t>The s</w:t>
            </w:r>
            <w:r w:rsidRPr="00334162">
              <w:rPr>
                <w:rFonts w:ascii="Calibri" w:hAnsi="Calibri"/>
                <w:sz w:val="21"/>
                <w:szCs w:val="21"/>
                <w:lang w:val="en-US"/>
              </w:rPr>
              <w:t>ubject</w:t>
            </w:r>
            <w:r>
              <w:rPr>
                <w:rFonts w:ascii="Calibri" w:hAnsi="Calibri"/>
                <w:sz w:val="21"/>
                <w:szCs w:val="21"/>
                <w:lang w:val="en-US"/>
              </w:rPr>
              <w:t xml:space="preserve"> </w:t>
            </w:r>
            <w:r w:rsidRPr="00334162">
              <w:rPr>
                <w:rFonts w:ascii="Calibri" w:hAnsi="Calibri"/>
                <w:sz w:val="21"/>
                <w:szCs w:val="21"/>
                <w:lang w:val="en-US"/>
              </w:rPr>
              <w:t xml:space="preserve">matter of this Agreement is to conduct a clinical trial of </w:t>
            </w:r>
            <w:r>
              <w:rPr>
                <w:rFonts w:ascii="Calibri" w:hAnsi="Calibri"/>
                <w:sz w:val="21"/>
                <w:szCs w:val="21"/>
                <w:lang w:val="en-US"/>
              </w:rPr>
              <w:t xml:space="preserve">a </w:t>
            </w:r>
            <w:r w:rsidRPr="00334162">
              <w:rPr>
                <w:rFonts w:ascii="Calibri" w:hAnsi="Calibri"/>
                <w:sz w:val="21"/>
                <w:szCs w:val="21"/>
                <w:lang w:val="en-US"/>
              </w:rPr>
              <w:t xml:space="preserve">medicinal product for human use </w:t>
            </w:r>
            <w:r w:rsidR="009D3E66">
              <w:rPr>
                <w:rFonts w:ascii="Calibri" w:hAnsi="Calibri"/>
                <w:sz w:val="21"/>
                <w:szCs w:val="21"/>
                <w:lang w:val="en-US"/>
              </w:rPr>
              <w:t>BMS-936558</w:t>
            </w:r>
            <w:r w:rsidRPr="00334162">
              <w:rPr>
                <w:rFonts w:ascii="Calibri" w:hAnsi="Calibri"/>
                <w:color w:val="0000FF"/>
                <w:sz w:val="21"/>
                <w:szCs w:val="21"/>
                <w:lang w:val="en-US"/>
              </w:rPr>
              <w:t xml:space="preserve"> </w:t>
            </w:r>
            <w:r w:rsidRPr="00334162">
              <w:rPr>
                <w:rFonts w:ascii="Calibri" w:hAnsi="Calibri"/>
                <w:sz w:val="21"/>
                <w:szCs w:val="21"/>
                <w:lang w:val="en-US"/>
              </w:rPr>
              <w:t>(“</w:t>
            </w:r>
            <w:r w:rsidRPr="00334162">
              <w:rPr>
                <w:rFonts w:ascii="Calibri" w:hAnsi="Calibri"/>
                <w:b/>
                <w:sz w:val="21"/>
                <w:szCs w:val="21"/>
                <w:lang w:val="en-US"/>
              </w:rPr>
              <w:t>Investigational Medicinal Product</w:t>
            </w:r>
            <w:r w:rsidRPr="00334162">
              <w:rPr>
                <w:rFonts w:ascii="Calibri" w:hAnsi="Calibri"/>
                <w:sz w:val="21"/>
                <w:szCs w:val="21"/>
                <w:lang w:val="en-US"/>
              </w:rPr>
              <w:t xml:space="preserve">”) pursuant to protocol </w:t>
            </w:r>
            <w:r w:rsidR="009D3E66">
              <w:rPr>
                <w:rFonts w:ascii="Calibri" w:hAnsi="Calibri"/>
                <w:sz w:val="21"/>
                <w:szCs w:val="21"/>
                <w:lang w:val="cs-CZ"/>
              </w:rPr>
              <w:t>CA209-067</w:t>
            </w:r>
            <w:r w:rsidR="009D3E66" w:rsidRPr="00A62E95">
              <w:rPr>
                <w:rFonts w:ascii="Calibri" w:hAnsi="Calibri"/>
                <w:sz w:val="21"/>
                <w:szCs w:val="21"/>
                <w:lang w:val="cs-CZ"/>
              </w:rPr>
              <w:t xml:space="preserve"> </w:t>
            </w:r>
            <w:r w:rsidRPr="00334162">
              <w:rPr>
                <w:rFonts w:ascii="Calibri" w:hAnsi="Calibri"/>
                <w:sz w:val="21"/>
                <w:szCs w:val="21"/>
                <w:lang w:val="en-US"/>
              </w:rPr>
              <w:t>(“</w:t>
            </w:r>
            <w:r w:rsidRPr="00334162">
              <w:rPr>
                <w:rFonts w:ascii="Calibri" w:hAnsi="Calibri"/>
                <w:b/>
                <w:sz w:val="21"/>
                <w:szCs w:val="21"/>
                <w:lang w:val="en-US"/>
              </w:rPr>
              <w:t>Protocol</w:t>
            </w:r>
            <w:r w:rsidRPr="00334162">
              <w:rPr>
                <w:rFonts w:ascii="Calibri" w:hAnsi="Calibri"/>
                <w:sz w:val="21"/>
                <w:szCs w:val="21"/>
                <w:lang w:val="en-US"/>
              </w:rPr>
              <w:t>”) entitled “</w:t>
            </w:r>
            <w:r w:rsidR="009D3E66" w:rsidRPr="006142CE">
              <w:rPr>
                <w:rFonts w:ascii="Calibri" w:eastAsia="TimesNewRoman" w:hAnsi="Calibri" w:cs="TimesNewRoman"/>
                <w:sz w:val="21"/>
                <w:szCs w:val="21"/>
              </w:rPr>
              <w:t xml:space="preserve">A Phase 3, Randomized, Double-Blind Study of </w:t>
            </w:r>
            <w:proofErr w:type="spellStart"/>
            <w:r w:rsidR="009D3E66" w:rsidRPr="006142CE">
              <w:rPr>
                <w:rFonts w:ascii="Calibri" w:eastAsia="TimesNewRoman" w:hAnsi="Calibri" w:cs="TimesNewRoman"/>
                <w:sz w:val="21"/>
                <w:szCs w:val="21"/>
              </w:rPr>
              <w:t>Nivolumab</w:t>
            </w:r>
            <w:proofErr w:type="spellEnd"/>
            <w:r w:rsidR="009D3E66" w:rsidRPr="006142CE">
              <w:rPr>
                <w:rFonts w:ascii="Calibri" w:eastAsia="TimesNewRoman" w:hAnsi="Calibri" w:cs="TimesNewRoman"/>
                <w:sz w:val="21"/>
                <w:szCs w:val="21"/>
              </w:rPr>
              <w:t xml:space="preserve"> </w:t>
            </w:r>
            <w:proofErr w:type="spellStart"/>
            <w:r w:rsidR="009D3E66" w:rsidRPr="006142CE">
              <w:rPr>
                <w:rFonts w:ascii="Calibri" w:eastAsia="TimesNewRoman" w:hAnsi="Calibri" w:cs="TimesNewRoman"/>
                <w:sz w:val="21"/>
                <w:szCs w:val="21"/>
              </w:rPr>
              <w:t>Monotherapy</w:t>
            </w:r>
            <w:proofErr w:type="spellEnd"/>
            <w:r w:rsidR="009D3E66" w:rsidRPr="006142CE">
              <w:rPr>
                <w:rFonts w:ascii="Calibri" w:eastAsia="TimesNewRoman" w:hAnsi="Calibri" w:cs="TimesNewRoman"/>
                <w:sz w:val="21"/>
                <w:szCs w:val="21"/>
              </w:rPr>
              <w:t xml:space="preserve"> or </w:t>
            </w:r>
            <w:proofErr w:type="spellStart"/>
            <w:r w:rsidR="009D3E66" w:rsidRPr="006142CE">
              <w:rPr>
                <w:rFonts w:ascii="Calibri" w:eastAsia="TimesNewRoman" w:hAnsi="Calibri" w:cs="TimesNewRoman"/>
                <w:sz w:val="21"/>
                <w:szCs w:val="21"/>
              </w:rPr>
              <w:t>Nivolumab</w:t>
            </w:r>
            <w:proofErr w:type="spellEnd"/>
            <w:r w:rsidR="009D3E66" w:rsidRPr="006142CE">
              <w:rPr>
                <w:rFonts w:ascii="Calibri" w:eastAsia="TimesNewRoman" w:hAnsi="Calibri" w:cs="TimesNewRoman"/>
                <w:sz w:val="21"/>
                <w:szCs w:val="21"/>
              </w:rPr>
              <w:t xml:space="preserve"> Combined with Ipilimumab Versus Ipilimumab Monotherapy in Subjects with </w:t>
            </w:r>
            <w:r w:rsidR="009D3E66" w:rsidRPr="006142CE">
              <w:rPr>
                <w:rFonts w:ascii="Calibri" w:eastAsia="TimesNewRoman" w:hAnsi="Calibri" w:cs="TimesNewRoman"/>
                <w:sz w:val="21"/>
                <w:szCs w:val="21"/>
              </w:rPr>
              <w:lastRenderedPageBreak/>
              <w:t xml:space="preserve">Previously Untreated </w:t>
            </w:r>
            <w:proofErr w:type="spellStart"/>
            <w:r w:rsidR="009D3E66" w:rsidRPr="006142CE">
              <w:rPr>
                <w:rFonts w:ascii="Calibri" w:eastAsia="TimesNewRoman" w:hAnsi="Calibri" w:cs="TimesNewRoman"/>
                <w:sz w:val="21"/>
                <w:szCs w:val="21"/>
              </w:rPr>
              <w:t>Unresectable</w:t>
            </w:r>
            <w:proofErr w:type="spellEnd"/>
            <w:r w:rsidR="009D3E66" w:rsidRPr="006142CE">
              <w:rPr>
                <w:rFonts w:ascii="Calibri" w:eastAsia="TimesNewRoman" w:hAnsi="Calibri" w:cs="TimesNewRoman"/>
                <w:sz w:val="21"/>
                <w:szCs w:val="21"/>
              </w:rPr>
              <w:t xml:space="preserve"> or Metastatic Melanoma</w:t>
            </w:r>
            <w:r>
              <w:rPr>
                <w:rFonts w:ascii="Calibri" w:hAnsi="Calibri"/>
                <w:sz w:val="21"/>
                <w:szCs w:val="21"/>
                <w:lang w:val="en-US"/>
              </w:rPr>
              <w:t xml:space="preserve">” </w:t>
            </w:r>
            <w:r w:rsidRPr="00334162">
              <w:rPr>
                <w:rFonts w:ascii="Calibri" w:hAnsi="Calibri"/>
                <w:sz w:val="21"/>
                <w:szCs w:val="21"/>
                <w:lang w:val="en-US"/>
              </w:rPr>
              <w:t>(“</w:t>
            </w:r>
            <w:r w:rsidRPr="00157619">
              <w:rPr>
                <w:rFonts w:ascii="Calibri" w:hAnsi="Calibri"/>
                <w:b/>
                <w:sz w:val="21"/>
                <w:szCs w:val="21"/>
                <w:lang w:val="en-US"/>
              </w:rPr>
              <w:t>Clinical Trial</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ind w:left="283" w:hanging="283"/>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4"/>
              <w:jc w:val="both"/>
              <w:rPr>
                <w:rFonts w:ascii="Calibri" w:hAnsi="Calibri"/>
                <w:sz w:val="21"/>
                <w:szCs w:val="21"/>
                <w:lang w:val="cs-CZ"/>
              </w:rPr>
            </w:pPr>
            <w:r w:rsidRPr="00A62E95">
              <w:rPr>
                <w:rFonts w:ascii="Calibri" w:hAnsi="Calibri"/>
                <w:sz w:val="21"/>
                <w:szCs w:val="21"/>
                <w:lang w:val="cs-CZ"/>
              </w:rPr>
              <w:t>2)</w:t>
            </w:r>
            <w:r w:rsidRPr="00A62E95">
              <w:rPr>
                <w:rFonts w:ascii="Calibri" w:hAnsi="Calibri"/>
                <w:sz w:val="21"/>
                <w:szCs w:val="21"/>
                <w:lang w:val="cs-CZ"/>
              </w:rPr>
              <w:tab/>
              <w:t>Účelem smlouvy je stanovit podmínky k provedení klinického hodnocení a vymezit práva a povinnosti smluvních stran pro průběh a zpracování klinického hodnocení.</w:t>
            </w:r>
          </w:p>
        </w:tc>
        <w:tc>
          <w:tcPr>
            <w:tcW w:w="4820" w:type="dxa"/>
            <w:tcBorders>
              <w:left w:val="dotted" w:sz="4" w:space="0" w:color="auto"/>
            </w:tcBorders>
          </w:tcPr>
          <w:p w:rsidR="006E0E64" w:rsidRPr="00334162" w:rsidRDefault="006E0E64" w:rsidP="00345CE8">
            <w:pPr>
              <w:pStyle w:val="Nzev"/>
              <w:ind w:left="283" w:hanging="283"/>
              <w:jc w:val="both"/>
              <w:rPr>
                <w:rFonts w:ascii="Calibri" w:hAnsi="Calibri"/>
                <w:sz w:val="21"/>
                <w:szCs w:val="21"/>
                <w:u w:val="none"/>
                <w:lang w:val="en-US"/>
              </w:rPr>
            </w:pPr>
            <w:r w:rsidRPr="00334162">
              <w:rPr>
                <w:rFonts w:ascii="Calibri" w:hAnsi="Calibri"/>
                <w:sz w:val="21"/>
                <w:szCs w:val="21"/>
                <w:u w:val="none"/>
                <w:lang w:val="en-US"/>
              </w:rPr>
              <w:t>2)</w:t>
            </w:r>
            <w:r w:rsidRPr="00334162">
              <w:rPr>
                <w:rFonts w:ascii="Calibri" w:hAnsi="Calibri"/>
                <w:sz w:val="21"/>
                <w:szCs w:val="21"/>
                <w:u w:val="none"/>
                <w:lang w:val="en-US"/>
              </w:rPr>
              <w:tab/>
              <w:t xml:space="preserve">The purpose of this Agreement is to set forth conditions for conducting a </w:t>
            </w:r>
            <w:r>
              <w:rPr>
                <w:rFonts w:ascii="Calibri" w:hAnsi="Calibri"/>
                <w:sz w:val="21"/>
                <w:szCs w:val="21"/>
                <w:u w:val="none"/>
                <w:lang w:val="en-US"/>
              </w:rPr>
              <w:t>C</w:t>
            </w:r>
            <w:r w:rsidRPr="00334162">
              <w:rPr>
                <w:rFonts w:ascii="Calibri" w:hAnsi="Calibri"/>
                <w:sz w:val="21"/>
                <w:szCs w:val="21"/>
                <w:u w:val="none"/>
                <w:lang w:val="en-US"/>
              </w:rPr>
              <w:t xml:space="preserve">linical </w:t>
            </w:r>
            <w:r>
              <w:rPr>
                <w:rFonts w:ascii="Calibri" w:hAnsi="Calibri"/>
                <w:sz w:val="21"/>
                <w:szCs w:val="21"/>
                <w:u w:val="none"/>
                <w:lang w:val="en-US"/>
              </w:rPr>
              <w:t>T</w:t>
            </w:r>
            <w:r w:rsidRPr="00334162">
              <w:rPr>
                <w:rFonts w:ascii="Calibri" w:hAnsi="Calibri"/>
                <w:sz w:val="21"/>
                <w:szCs w:val="21"/>
                <w:u w:val="none"/>
                <w:lang w:val="en-US"/>
              </w:rPr>
              <w:t xml:space="preserve">rial and to define rights and duties of the Parties with respect to the course and processing of the </w:t>
            </w:r>
            <w:r>
              <w:rPr>
                <w:rFonts w:ascii="Calibri" w:hAnsi="Calibri"/>
                <w:sz w:val="21"/>
                <w:szCs w:val="21"/>
                <w:u w:val="none"/>
                <w:lang w:val="en-US"/>
              </w:rPr>
              <w:t>C</w:t>
            </w:r>
            <w:r w:rsidRPr="00334162">
              <w:rPr>
                <w:rFonts w:ascii="Calibri" w:hAnsi="Calibri"/>
                <w:sz w:val="21"/>
                <w:szCs w:val="21"/>
                <w:u w:val="none"/>
                <w:lang w:val="en-US"/>
              </w:rPr>
              <w:t xml:space="preserve">linical </w:t>
            </w:r>
            <w:r>
              <w:rPr>
                <w:rFonts w:ascii="Calibri" w:hAnsi="Calibri"/>
                <w:sz w:val="21"/>
                <w:szCs w:val="21"/>
                <w:u w:val="none"/>
                <w:lang w:val="en-US"/>
              </w:rPr>
              <w:t>T</w:t>
            </w:r>
            <w:r w:rsidRPr="00334162">
              <w:rPr>
                <w:rFonts w:ascii="Calibri" w:hAnsi="Calibri"/>
                <w:sz w:val="21"/>
                <w:szCs w:val="21"/>
                <w:u w:val="none"/>
                <w:lang w:val="en-US"/>
              </w:rPr>
              <w:t>rial.</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C35708" w:rsidP="00A62E95">
            <w:pPr>
              <w:widowControl w:val="0"/>
              <w:ind w:left="284" w:hanging="284"/>
              <w:jc w:val="both"/>
              <w:rPr>
                <w:rFonts w:ascii="Calibri" w:hAnsi="Calibri"/>
                <w:sz w:val="21"/>
                <w:szCs w:val="21"/>
                <w:lang w:val="cs-CZ"/>
              </w:rPr>
            </w:pPr>
            <w:r>
              <w:rPr>
                <w:rFonts w:ascii="Calibri" w:hAnsi="Calibri"/>
                <w:sz w:val="21"/>
                <w:szCs w:val="21"/>
                <w:lang w:val="cs-CZ"/>
              </w:rPr>
              <w:t>3</w:t>
            </w:r>
            <w:r w:rsidR="006E0E64" w:rsidRPr="00A62E95">
              <w:rPr>
                <w:rFonts w:ascii="Calibri" w:hAnsi="Calibri"/>
                <w:sz w:val="21"/>
                <w:szCs w:val="21"/>
                <w:lang w:val="cs-CZ"/>
              </w:rPr>
              <w:t>)</w:t>
            </w:r>
            <w:r w:rsidR="006E0E64" w:rsidRPr="00A62E95">
              <w:rPr>
                <w:rFonts w:ascii="Calibri" w:hAnsi="Calibri"/>
                <w:sz w:val="21"/>
                <w:szCs w:val="21"/>
                <w:lang w:val="cs-CZ"/>
              </w:rPr>
              <w:tab/>
              <w:t>Smluvní strany berou na vědomí, že zadavatel pověřil kontrolou, monitorováním a organizací klinického hodnocení v České republice společnost Bristol-Myers Squibb spol. s r. o., Olivova 2096/4, 110 00 Praha 1, Česká republika, IČO: 4300 4351, DIČ: CZ4300 4351, tel. č.: 221 016 111, fax: 221 016 900 (dále jen „</w:t>
            </w:r>
            <w:r w:rsidR="006E0E64" w:rsidRPr="00A62E95">
              <w:rPr>
                <w:rFonts w:ascii="Calibri" w:hAnsi="Calibri"/>
                <w:b/>
                <w:sz w:val="21"/>
                <w:szCs w:val="21"/>
                <w:lang w:val="cs-CZ"/>
              </w:rPr>
              <w:t>BMS ČR</w:t>
            </w:r>
            <w:r w:rsidR="006E0E64" w:rsidRPr="00A62E95">
              <w:rPr>
                <w:rFonts w:ascii="Calibri" w:hAnsi="Calibri"/>
                <w:sz w:val="21"/>
                <w:szCs w:val="21"/>
                <w:lang w:val="cs-CZ"/>
              </w:rPr>
              <w:t>“). Společnost BMS ČR je dále oprávněna jednat ve smluvních záležitostech jménem zadavatele. Zadavatel si vyhrazuje právo pověřit plněním svých povinností třetí stranu, např. smluvní výzkumnou organizaci.</w:t>
            </w:r>
          </w:p>
        </w:tc>
        <w:tc>
          <w:tcPr>
            <w:tcW w:w="4820" w:type="dxa"/>
            <w:tcBorders>
              <w:left w:val="dotted" w:sz="4" w:space="0" w:color="auto"/>
            </w:tcBorders>
          </w:tcPr>
          <w:p w:rsidR="006E0E64" w:rsidRPr="00334162" w:rsidRDefault="00C35708" w:rsidP="009B1532">
            <w:pPr>
              <w:widowControl w:val="0"/>
              <w:ind w:left="284" w:hanging="284"/>
              <w:jc w:val="both"/>
              <w:rPr>
                <w:rFonts w:ascii="Calibri" w:hAnsi="Calibri"/>
                <w:sz w:val="21"/>
                <w:szCs w:val="21"/>
                <w:lang w:val="en-US"/>
              </w:rPr>
            </w:pPr>
            <w:r>
              <w:rPr>
                <w:rFonts w:ascii="Calibri" w:hAnsi="Calibri"/>
                <w:sz w:val="21"/>
                <w:szCs w:val="21"/>
                <w:lang w:val="en-US"/>
              </w:rPr>
              <w:t>3</w:t>
            </w:r>
            <w:r w:rsidR="006E0E64" w:rsidRPr="00334162">
              <w:rPr>
                <w:rFonts w:ascii="Calibri" w:hAnsi="Calibri"/>
                <w:sz w:val="21"/>
                <w:szCs w:val="21"/>
                <w:lang w:val="en-US"/>
              </w:rPr>
              <w:t>)</w:t>
            </w:r>
            <w:r w:rsidR="006E0E64" w:rsidRPr="00334162">
              <w:rPr>
                <w:rFonts w:ascii="Calibri" w:hAnsi="Calibri"/>
                <w:sz w:val="21"/>
                <w:szCs w:val="21"/>
                <w:lang w:val="en-US"/>
              </w:rPr>
              <w:tab/>
              <w:t xml:space="preserve">The Parties acknowledge that the Sponsor has entrusted Bristol-Myers Squibb </w:t>
            </w:r>
            <w:proofErr w:type="spellStart"/>
            <w:r w:rsidR="006E0E64" w:rsidRPr="00334162">
              <w:rPr>
                <w:rFonts w:ascii="Calibri" w:hAnsi="Calibri"/>
                <w:sz w:val="21"/>
                <w:szCs w:val="21"/>
                <w:lang w:val="en-US"/>
              </w:rPr>
              <w:t>spol</w:t>
            </w:r>
            <w:proofErr w:type="spellEnd"/>
            <w:r w:rsidR="006E0E64" w:rsidRPr="00334162">
              <w:rPr>
                <w:rFonts w:ascii="Calibri" w:hAnsi="Calibri"/>
                <w:sz w:val="21"/>
                <w:szCs w:val="21"/>
                <w:lang w:val="en-US"/>
              </w:rPr>
              <w:t xml:space="preserve">. </w:t>
            </w:r>
            <w:proofErr w:type="gramStart"/>
            <w:r w:rsidR="006E0E64" w:rsidRPr="00334162">
              <w:rPr>
                <w:rFonts w:ascii="Calibri" w:hAnsi="Calibri"/>
                <w:sz w:val="21"/>
                <w:szCs w:val="21"/>
                <w:lang w:val="en-US"/>
              </w:rPr>
              <w:t>s</w:t>
            </w:r>
            <w:proofErr w:type="gramEnd"/>
            <w:r w:rsidR="006E0E64" w:rsidRPr="00334162">
              <w:rPr>
                <w:rFonts w:ascii="Calibri" w:hAnsi="Calibri"/>
                <w:sz w:val="21"/>
                <w:szCs w:val="21"/>
                <w:lang w:val="en-US"/>
              </w:rPr>
              <w:t xml:space="preserve"> </w:t>
            </w:r>
            <w:proofErr w:type="spellStart"/>
            <w:r w:rsidR="006E0E64" w:rsidRPr="00334162">
              <w:rPr>
                <w:rFonts w:ascii="Calibri" w:hAnsi="Calibri"/>
                <w:sz w:val="21"/>
                <w:szCs w:val="21"/>
                <w:lang w:val="en-US"/>
              </w:rPr>
              <w:t>r.o</w:t>
            </w:r>
            <w:proofErr w:type="spellEnd"/>
            <w:r w:rsidR="006E0E64" w:rsidRPr="00334162">
              <w:rPr>
                <w:rFonts w:ascii="Calibri" w:hAnsi="Calibri"/>
                <w:sz w:val="21"/>
                <w:szCs w:val="21"/>
                <w:lang w:val="en-US"/>
              </w:rPr>
              <w:t xml:space="preserve">., </w:t>
            </w:r>
            <w:proofErr w:type="spellStart"/>
            <w:r w:rsidR="006E0E64" w:rsidRPr="00334162">
              <w:rPr>
                <w:rFonts w:ascii="Calibri" w:hAnsi="Calibri"/>
                <w:sz w:val="21"/>
                <w:szCs w:val="21"/>
                <w:lang w:val="en-US"/>
              </w:rPr>
              <w:t>Olivova</w:t>
            </w:r>
            <w:proofErr w:type="spellEnd"/>
            <w:r w:rsidR="006E0E64" w:rsidRPr="00334162">
              <w:rPr>
                <w:rFonts w:ascii="Calibri" w:hAnsi="Calibri"/>
                <w:sz w:val="21"/>
                <w:szCs w:val="21"/>
                <w:lang w:val="en-US"/>
              </w:rPr>
              <w:t xml:space="preserve"> 2096/4, 110 00 </w:t>
            </w:r>
            <w:smartTag w:uri="urn:schemas-microsoft-com:office:smarttags" w:element="City">
              <w:r w:rsidR="006E0E64" w:rsidRPr="00334162">
                <w:rPr>
                  <w:rFonts w:ascii="Calibri" w:hAnsi="Calibri"/>
                  <w:sz w:val="21"/>
                  <w:szCs w:val="21"/>
                  <w:lang w:val="en-US"/>
                </w:rPr>
                <w:t>Prague</w:t>
              </w:r>
            </w:smartTag>
            <w:r w:rsidR="006E0E64" w:rsidRPr="00334162">
              <w:rPr>
                <w:rFonts w:ascii="Calibri" w:hAnsi="Calibri"/>
                <w:sz w:val="21"/>
                <w:szCs w:val="21"/>
                <w:lang w:val="en-US"/>
              </w:rPr>
              <w:t xml:space="preserve"> 1, </w:t>
            </w:r>
            <w:smartTag w:uri="urn:schemas-microsoft-com:office:smarttags" w:element="PlaceName">
              <w:r w:rsidR="006E0E64" w:rsidRPr="00334162">
                <w:rPr>
                  <w:rFonts w:ascii="Calibri" w:hAnsi="Calibri"/>
                  <w:sz w:val="21"/>
                  <w:szCs w:val="21"/>
                  <w:lang w:val="en-US"/>
                </w:rPr>
                <w:t>Czech</w:t>
              </w:r>
            </w:smartTag>
            <w:r w:rsidR="006E0E64" w:rsidRPr="00334162">
              <w:rPr>
                <w:rFonts w:ascii="Calibri" w:hAnsi="Calibri"/>
                <w:sz w:val="21"/>
                <w:szCs w:val="21"/>
                <w:lang w:val="en-US"/>
              </w:rPr>
              <w:t xml:space="preserve"> </w:t>
            </w:r>
            <w:smartTag w:uri="urn:schemas-microsoft-com:office:smarttags" w:element="PlaceType">
              <w:r w:rsidR="006E0E64" w:rsidRPr="00334162">
                <w:rPr>
                  <w:rFonts w:ascii="Calibri" w:hAnsi="Calibri"/>
                  <w:sz w:val="21"/>
                  <w:szCs w:val="21"/>
                  <w:lang w:val="en-US"/>
                </w:rPr>
                <w:t>Republic</w:t>
              </w:r>
            </w:smartTag>
            <w:r w:rsidR="006E0E64" w:rsidRPr="00334162">
              <w:rPr>
                <w:rFonts w:ascii="Calibri" w:hAnsi="Calibri"/>
                <w:sz w:val="21"/>
                <w:szCs w:val="21"/>
                <w:lang w:val="en-US"/>
              </w:rPr>
              <w:t>, Id. No.: 4300 4351, Tax Id. No.: CZ4300 4351, Tel. No.: 221 016 111, Fax No.: 221 016 900 (“</w:t>
            </w:r>
            <w:r w:rsidR="006E0E64" w:rsidRPr="00334162">
              <w:rPr>
                <w:rFonts w:ascii="Calibri" w:hAnsi="Calibri"/>
                <w:b/>
                <w:sz w:val="21"/>
                <w:szCs w:val="21"/>
                <w:lang w:val="en-US"/>
              </w:rPr>
              <w:t>BMS</w:t>
            </w:r>
            <w:r w:rsidR="006E0E64" w:rsidRPr="00334162">
              <w:rPr>
                <w:rFonts w:ascii="Calibri" w:hAnsi="Calibri"/>
                <w:sz w:val="21"/>
                <w:szCs w:val="21"/>
                <w:lang w:val="en-US"/>
              </w:rPr>
              <w:t xml:space="preserve"> </w:t>
            </w:r>
            <w:r w:rsidR="006E0E64">
              <w:rPr>
                <w:rFonts w:ascii="Calibri" w:hAnsi="Calibri"/>
                <w:b/>
                <w:sz w:val="21"/>
                <w:szCs w:val="21"/>
                <w:lang w:val="en-US"/>
              </w:rPr>
              <w:t>C</w:t>
            </w:r>
            <w:r w:rsidR="006E0E64" w:rsidRPr="00334162">
              <w:rPr>
                <w:rFonts w:ascii="Calibri" w:hAnsi="Calibri"/>
                <w:b/>
                <w:sz w:val="21"/>
                <w:szCs w:val="21"/>
                <w:lang w:val="en-US"/>
              </w:rPr>
              <w:t>R</w:t>
            </w:r>
            <w:r w:rsidR="006E0E64" w:rsidRPr="00334162">
              <w:rPr>
                <w:rFonts w:ascii="Calibri" w:hAnsi="Calibri"/>
                <w:sz w:val="21"/>
                <w:szCs w:val="21"/>
                <w:lang w:val="en-US"/>
              </w:rPr>
              <w:t xml:space="preserve">”) with </w:t>
            </w:r>
            <w:r w:rsidR="006E0E64">
              <w:rPr>
                <w:rFonts w:ascii="Calibri" w:hAnsi="Calibri"/>
                <w:sz w:val="21"/>
                <w:szCs w:val="21"/>
                <w:lang w:val="en-US"/>
              </w:rPr>
              <w:t xml:space="preserve">the </w:t>
            </w:r>
            <w:r w:rsidR="006E0E64" w:rsidRPr="00334162">
              <w:rPr>
                <w:rFonts w:ascii="Calibri" w:hAnsi="Calibri"/>
                <w:sz w:val="21"/>
                <w:szCs w:val="21"/>
                <w:lang w:val="en-US"/>
              </w:rPr>
              <w:t xml:space="preserve">control, monitoring and organization of </w:t>
            </w:r>
            <w:r w:rsidR="006E0E64">
              <w:rPr>
                <w:rFonts w:ascii="Calibri" w:hAnsi="Calibri"/>
                <w:sz w:val="21"/>
                <w:szCs w:val="21"/>
                <w:lang w:val="en-US"/>
              </w:rPr>
              <w:t>the C</w:t>
            </w:r>
            <w:r w:rsidR="006E0E64" w:rsidRPr="00334162">
              <w:rPr>
                <w:rFonts w:ascii="Calibri" w:hAnsi="Calibri"/>
                <w:sz w:val="21"/>
                <w:szCs w:val="21"/>
                <w:lang w:val="en-US"/>
              </w:rPr>
              <w:t xml:space="preserve">linical </w:t>
            </w:r>
            <w:r w:rsidR="006E0E64">
              <w:rPr>
                <w:rFonts w:ascii="Calibri" w:hAnsi="Calibri"/>
                <w:sz w:val="21"/>
                <w:szCs w:val="21"/>
                <w:lang w:val="en-US"/>
              </w:rPr>
              <w:t>T</w:t>
            </w:r>
            <w:r w:rsidR="006E0E64" w:rsidRPr="00334162">
              <w:rPr>
                <w:rFonts w:ascii="Calibri" w:hAnsi="Calibri"/>
                <w:sz w:val="21"/>
                <w:szCs w:val="21"/>
                <w:lang w:val="en-US"/>
              </w:rPr>
              <w:t xml:space="preserve">rial in the </w:t>
            </w:r>
            <w:smartTag w:uri="urn:schemas-microsoft-com:office:smarttags" w:element="place">
              <w:smartTag w:uri="urn:schemas-microsoft-com:office:smarttags" w:element="PlaceName">
                <w:r w:rsidR="006E0E64" w:rsidRPr="00334162">
                  <w:rPr>
                    <w:rFonts w:ascii="Calibri" w:hAnsi="Calibri"/>
                    <w:sz w:val="21"/>
                    <w:szCs w:val="21"/>
                    <w:lang w:val="en-US"/>
                  </w:rPr>
                  <w:t>Czech</w:t>
                </w:r>
              </w:smartTag>
              <w:r w:rsidR="006E0E64" w:rsidRPr="00334162">
                <w:rPr>
                  <w:rFonts w:ascii="Calibri" w:hAnsi="Calibri"/>
                  <w:sz w:val="21"/>
                  <w:szCs w:val="21"/>
                  <w:lang w:val="en-US"/>
                </w:rPr>
                <w:t xml:space="preserve"> </w:t>
              </w:r>
              <w:smartTag w:uri="urn:schemas-microsoft-com:office:smarttags" w:element="PlaceType">
                <w:r w:rsidR="006E0E64" w:rsidRPr="00334162">
                  <w:rPr>
                    <w:rFonts w:ascii="Calibri" w:hAnsi="Calibri"/>
                    <w:sz w:val="21"/>
                    <w:szCs w:val="21"/>
                    <w:lang w:val="en-US"/>
                  </w:rPr>
                  <w:t>Republic</w:t>
                </w:r>
              </w:smartTag>
            </w:smartTag>
            <w:r w:rsidR="006E0E64" w:rsidRPr="00334162">
              <w:rPr>
                <w:rFonts w:ascii="Calibri" w:hAnsi="Calibri"/>
                <w:sz w:val="21"/>
                <w:szCs w:val="21"/>
                <w:lang w:val="en-US"/>
              </w:rPr>
              <w:t xml:space="preserve">. BMS </w:t>
            </w:r>
            <w:r w:rsidR="006E0E64">
              <w:rPr>
                <w:rFonts w:ascii="Calibri" w:hAnsi="Calibri"/>
                <w:sz w:val="21"/>
                <w:szCs w:val="21"/>
                <w:lang w:val="en-US"/>
              </w:rPr>
              <w:t>C</w:t>
            </w:r>
            <w:r w:rsidR="006E0E64" w:rsidRPr="00334162">
              <w:rPr>
                <w:rFonts w:ascii="Calibri" w:hAnsi="Calibri"/>
                <w:sz w:val="21"/>
                <w:szCs w:val="21"/>
                <w:lang w:val="en-US"/>
              </w:rPr>
              <w:t xml:space="preserve">R is further entitled to act in contractual matters on behalf of the Sponsor. The Sponsor reserves the right to entrust a third party, for instance, a </w:t>
            </w:r>
            <w:r w:rsidR="009B1532">
              <w:rPr>
                <w:rFonts w:ascii="Calibri" w:hAnsi="Calibri"/>
                <w:sz w:val="21"/>
                <w:szCs w:val="21"/>
                <w:lang w:val="en-US"/>
              </w:rPr>
              <w:t>C</w:t>
            </w:r>
            <w:r w:rsidR="006E0E64">
              <w:rPr>
                <w:rFonts w:ascii="Calibri" w:hAnsi="Calibri"/>
                <w:sz w:val="21"/>
                <w:szCs w:val="21"/>
                <w:lang w:val="en-US"/>
              </w:rPr>
              <w:t xml:space="preserve">ontract </w:t>
            </w:r>
            <w:r w:rsidR="009B1532">
              <w:rPr>
                <w:rFonts w:ascii="Calibri" w:hAnsi="Calibri"/>
                <w:sz w:val="21"/>
                <w:szCs w:val="21"/>
                <w:lang w:val="en-US"/>
              </w:rPr>
              <w:t>R</w:t>
            </w:r>
            <w:r w:rsidR="006E0E64" w:rsidRPr="00334162">
              <w:rPr>
                <w:rFonts w:ascii="Calibri" w:hAnsi="Calibri"/>
                <w:sz w:val="21"/>
                <w:szCs w:val="21"/>
                <w:lang w:val="en-US"/>
              </w:rPr>
              <w:t xml:space="preserve">esearch </w:t>
            </w:r>
            <w:r w:rsidR="009B1532">
              <w:rPr>
                <w:rFonts w:ascii="Calibri" w:hAnsi="Calibri"/>
                <w:sz w:val="21"/>
                <w:szCs w:val="21"/>
                <w:lang w:val="en-US"/>
              </w:rPr>
              <w:t>O</w:t>
            </w:r>
            <w:r w:rsidR="006E0E64">
              <w:rPr>
                <w:rFonts w:ascii="Calibri" w:hAnsi="Calibri"/>
                <w:sz w:val="21"/>
                <w:szCs w:val="21"/>
                <w:lang w:val="en-US"/>
              </w:rPr>
              <w:t>rganization</w:t>
            </w:r>
            <w:r w:rsidR="006E0E64" w:rsidRPr="00334162">
              <w:rPr>
                <w:rFonts w:ascii="Calibri" w:hAnsi="Calibri"/>
                <w:sz w:val="21"/>
                <w:szCs w:val="21"/>
                <w:lang w:val="en-US"/>
              </w:rPr>
              <w:t xml:space="preserve">, with </w:t>
            </w:r>
            <w:r w:rsidR="006E0E64">
              <w:rPr>
                <w:rFonts w:ascii="Calibri" w:hAnsi="Calibri"/>
                <w:sz w:val="21"/>
                <w:szCs w:val="21"/>
                <w:lang w:val="en-US"/>
              </w:rPr>
              <w:t xml:space="preserve">the </w:t>
            </w:r>
            <w:r w:rsidR="006E0E64" w:rsidRPr="00334162">
              <w:rPr>
                <w:rFonts w:ascii="Calibri" w:hAnsi="Calibri"/>
                <w:sz w:val="21"/>
                <w:szCs w:val="21"/>
                <w:lang w:val="en-US"/>
              </w:rPr>
              <w:t>performance of its duties.</w:t>
            </w: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II.</w:t>
            </w:r>
          </w:p>
          <w:p w:rsidR="006E0E64" w:rsidRPr="00A62E95" w:rsidRDefault="006E0E64" w:rsidP="00A62E95">
            <w:pPr>
              <w:widowControl w:val="0"/>
              <w:ind w:left="284" w:hanging="284"/>
              <w:jc w:val="center"/>
              <w:rPr>
                <w:rFonts w:ascii="Calibri" w:hAnsi="Calibri"/>
                <w:b/>
                <w:sz w:val="21"/>
                <w:szCs w:val="21"/>
                <w:lang w:val="cs-CZ"/>
              </w:rPr>
            </w:pPr>
            <w:r w:rsidRPr="00A62E95">
              <w:rPr>
                <w:rFonts w:ascii="Calibri" w:hAnsi="Calibri"/>
                <w:b/>
                <w:sz w:val="21"/>
                <w:szCs w:val="21"/>
                <w:lang w:val="cs-CZ"/>
              </w:rPr>
              <w:t>Zahájení klinického hodnocení, vyžádání příslušných souhlasů a povolení</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II.</w:t>
            </w:r>
          </w:p>
          <w:p w:rsidR="006E0E64" w:rsidRPr="00334162" w:rsidRDefault="006E0E64" w:rsidP="00345CE8">
            <w:pPr>
              <w:widowControl w:val="0"/>
              <w:ind w:left="284" w:hanging="284"/>
              <w:jc w:val="center"/>
              <w:rPr>
                <w:rFonts w:ascii="Calibri" w:hAnsi="Calibri"/>
                <w:b/>
                <w:sz w:val="21"/>
                <w:szCs w:val="21"/>
                <w:lang w:val="en-US"/>
              </w:rPr>
            </w:pPr>
            <w:r w:rsidRPr="00334162">
              <w:rPr>
                <w:rFonts w:ascii="Calibri" w:hAnsi="Calibri"/>
                <w:b/>
                <w:sz w:val="21"/>
                <w:szCs w:val="21"/>
                <w:lang w:val="en-US"/>
              </w:rPr>
              <w:t xml:space="preserve">Commencement of </w:t>
            </w:r>
            <w:r>
              <w:rPr>
                <w:rFonts w:ascii="Calibri" w:hAnsi="Calibri"/>
                <w:b/>
                <w:sz w:val="21"/>
                <w:szCs w:val="21"/>
                <w:lang w:val="en-US"/>
              </w:rPr>
              <w:t>Clinical</w:t>
            </w:r>
            <w:r w:rsidRPr="00334162">
              <w:rPr>
                <w:rFonts w:ascii="Calibri" w:hAnsi="Calibri"/>
                <w:b/>
                <w:sz w:val="21"/>
                <w:szCs w:val="21"/>
                <w:lang w:val="en-US"/>
              </w:rPr>
              <w:t xml:space="preserve"> Trial, Request for Relevant Consents and Permissions</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jc w:val="left"/>
              <w:rPr>
                <w:rFonts w:ascii="Calibri" w:hAnsi="Calibri"/>
                <w:sz w:val="21"/>
                <w:szCs w:val="21"/>
              </w:rPr>
            </w:pPr>
          </w:p>
        </w:tc>
        <w:tc>
          <w:tcPr>
            <w:tcW w:w="4820" w:type="dxa"/>
            <w:tcBorders>
              <w:left w:val="dotted" w:sz="4" w:space="0" w:color="auto"/>
            </w:tcBorders>
          </w:tcPr>
          <w:p w:rsidR="006E0E64" w:rsidRPr="00334162" w:rsidRDefault="006E0E64" w:rsidP="00345CE8">
            <w:pPr>
              <w:pStyle w:val="nadpispar"/>
              <w:keepNext w:val="0"/>
              <w:keepLines w:val="0"/>
              <w:widowControl w:val="0"/>
              <w:jc w:val="left"/>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b w:val="0"/>
                <w:sz w:val="21"/>
                <w:szCs w:val="21"/>
              </w:rPr>
            </w:pPr>
            <w:r w:rsidRPr="00A62E95">
              <w:rPr>
                <w:rFonts w:ascii="Calibri" w:hAnsi="Calibri"/>
                <w:b w:val="0"/>
                <w:sz w:val="21"/>
                <w:szCs w:val="21"/>
              </w:rPr>
              <w:t>1)</w:t>
            </w:r>
            <w:r w:rsidRPr="00A62E95">
              <w:rPr>
                <w:rFonts w:ascii="Calibri" w:hAnsi="Calibri"/>
                <w:b w:val="0"/>
                <w:sz w:val="21"/>
                <w:szCs w:val="21"/>
              </w:rPr>
              <w:tab/>
              <w:t>Klinické hodnocení může být v České republice (dále jen „</w:t>
            </w:r>
            <w:r w:rsidRPr="00A62E95">
              <w:rPr>
                <w:rFonts w:ascii="Calibri" w:hAnsi="Calibri"/>
                <w:sz w:val="21"/>
                <w:szCs w:val="21"/>
              </w:rPr>
              <w:t>ČR</w:t>
            </w:r>
            <w:r w:rsidRPr="00A62E95">
              <w:rPr>
                <w:rFonts w:ascii="Calibri" w:hAnsi="Calibri"/>
                <w:b w:val="0"/>
                <w:sz w:val="21"/>
                <w:szCs w:val="21"/>
              </w:rPr>
              <w:t>“) zahájeno pouze v případě, že budou splněny podmínky uvedené v ust. § 55 zák. č. 378/2007 Sb. o léčivech a o změnách některých souvisejících zákonů, v platném znění (dále jen „</w:t>
            </w:r>
            <w:r w:rsidRPr="00A62E95">
              <w:rPr>
                <w:rFonts w:ascii="Calibri" w:hAnsi="Calibri"/>
                <w:sz w:val="21"/>
                <w:szCs w:val="21"/>
              </w:rPr>
              <w:t>zákon o léčivech</w:t>
            </w:r>
            <w:r w:rsidRPr="00A62E95">
              <w:rPr>
                <w:rFonts w:ascii="Calibri" w:hAnsi="Calibri"/>
                <w:b w:val="0"/>
                <w:sz w:val="21"/>
                <w:szCs w:val="21"/>
              </w:rPr>
              <w:t>“).</w:t>
            </w:r>
          </w:p>
        </w:tc>
        <w:tc>
          <w:tcPr>
            <w:tcW w:w="4820" w:type="dxa"/>
            <w:tcBorders>
              <w:left w:val="dotted" w:sz="4" w:space="0" w:color="auto"/>
            </w:tcBorders>
          </w:tcPr>
          <w:p w:rsidR="006E0E64" w:rsidRPr="00334162" w:rsidRDefault="006E0E64" w:rsidP="00345CE8">
            <w:pPr>
              <w:pStyle w:val="nadpispar"/>
              <w:keepNext w:val="0"/>
              <w:keepLines w:val="0"/>
              <w:widowControl w:val="0"/>
              <w:ind w:left="284" w:hanging="284"/>
              <w:jc w:val="both"/>
              <w:rPr>
                <w:rFonts w:ascii="Calibri" w:hAnsi="Calibri"/>
                <w:b w:val="0"/>
                <w:sz w:val="21"/>
                <w:szCs w:val="21"/>
                <w:lang w:val="en-US"/>
              </w:rPr>
            </w:pPr>
            <w:r w:rsidRPr="00334162">
              <w:rPr>
                <w:rFonts w:ascii="Calibri" w:hAnsi="Calibri"/>
                <w:b w:val="0"/>
                <w:sz w:val="21"/>
                <w:szCs w:val="21"/>
                <w:lang w:val="en-US"/>
              </w:rPr>
              <w:t>1)</w:t>
            </w:r>
            <w:r w:rsidRPr="00334162">
              <w:rPr>
                <w:rFonts w:ascii="Calibri" w:hAnsi="Calibri"/>
                <w:b w:val="0"/>
                <w:sz w:val="21"/>
                <w:szCs w:val="21"/>
                <w:lang w:val="en-US"/>
              </w:rPr>
              <w:tab/>
              <w:t xml:space="preserve">In the </w:t>
            </w:r>
            <w:smartTag w:uri="urn:schemas-microsoft-com:office:smarttags" w:element="place">
              <w:smartTag w:uri="urn:schemas-microsoft-com:office:smarttags" w:element="PlaceName">
                <w:r w:rsidRPr="00334162">
                  <w:rPr>
                    <w:rFonts w:ascii="Calibri" w:hAnsi="Calibri"/>
                    <w:b w:val="0"/>
                    <w:sz w:val="21"/>
                    <w:szCs w:val="21"/>
                    <w:lang w:val="en-US"/>
                  </w:rPr>
                  <w:t>Czech</w:t>
                </w:r>
              </w:smartTag>
              <w:r w:rsidRPr="00334162">
                <w:rPr>
                  <w:rFonts w:ascii="Calibri" w:hAnsi="Calibri"/>
                  <w:b w:val="0"/>
                  <w:sz w:val="21"/>
                  <w:szCs w:val="21"/>
                  <w:lang w:val="en-US"/>
                </w:rPr>
                <w:t xml:space="preserve"> </w:t>
              </w:r>
              <w:smartTag w:uri="urn:schemas-microsoft-com:office:smarttags" w:element="PlaceType">
                <w:r w:rsidRPr="00334162">
                  <w:rPr>
                    <w:rFonts w:ascii="Calibri" w:hAnsi="Calibri"/>
                    <w:b w:val="0"/>
                    <w:sz w:val="21"/>
                    <w:szCs w:val="21"/>
                    <w:lang w:val="en-US"/>
                  </w:rPr>
                  <w:t>Republic</w:t>
                </w:r>
              </w:smartTag>
            </w:smartTag>
            <w:r w:rsidRPr="00334162">
              <w:rPr>
                <w:rFonts w:ascii="Calibri" w:hAnsi="Calibri"/>
                <w:b w:val="0"/>
                <w:sz w:val="21"/>
                <w:szCs w:val="21"/>
                <w:lang w:val="en-US"/>
              </w:rPr>
              <w:t xml:space="preserve">, a </w:t>
            </w:r>
            <w:r>
              <w:rPr>
                <w:rFonts w:ascii="Calibri" w:hAnsi="Calibri"/>
                <w:b w:val="0"/>
                <w:sz w:val="21"/>
                <w:szCs w:val="21"/>
                <w:lang w:val="en-US"/>
              </w:rPr>
              <w:t>C</w:t>
            </w:r>
            <w:r w:rsidRPr="00334162">
              <w:rPr>
                <w:rFonts w:ascii="Calibri" w:hAnsi="Calibri"/>
                <w:b w:val="0"/>
                <w:sz w:val="21"/>
                <w:szCs w:val="21"/>
                <w:lang w:val="en-US"/>
              </w:rPr>
              <w:t xml:space="preserve">linical </w:t>
            </w:r>
            <w:r>
              <w:rPr>
                <w:rFonts w:ascii="Calibri" w:hAnsi="Calibri"/>
                <w:b w:val="0"/>
                <w:sz w:val="21"/>
                <w:szCs w:val="21"/>
                <w:lang w:val="en-US"/>
              </w:rPr>
              <w:t>T</w:t>
            </w:r>
            <w:r w:rsidRPr="00334162">
              <w:rPr>
                <w:rFonts w:ascii="Calibri" w:hAnsi="Calibri"/>
                <w:b w:val="0"/>
                <w:sz w:val="21"/>
                <w:szCs w:val="21"/>
                <w:lang w:val="en-US"/>
              </w:rPr>
              <w:t xml:space="preserve">rial may only be commenced if conditions listed in Sec. 55 of </w:t>
            </w:r>
            <w:r>
              <w:rPr>
                <w:rFonts w:ascii="Calibri" w:hAnsi="Calibri"/>
                <w:b w:val="0"/>
                <w:sz w:val="21"/>
                <w:szCs w:val="21"/>
                <w:lang w:val="en-US"/>
              </w:rPr>
              <w:t xml:space="preserve">the </w:t>
            </w:r>
            <w:r w:rsidRPr="00334162">
              <w:rPr>
                <w:rFonts w:ascii="Calibri" w:hAnsi="Calibri"/>
                <w:b w:val="0"/>
                <w:sz w:val="21"/>
                <w:szCs w:val="21"/>
                <w:lang w:val="en-US"/>
              </w:rPr>
              <w:t>Act No. 378/2007 Coll.</w:t>
            </w:r>
            <w:r>
              <w:rPr>
                <w:rFonts w:ascii="Calibri" w:hAnsi="Calibri"/>
                <w:b w:val="0"/>
                <w:sz w:val="21"/>
                <w:szCs w:val="21"/>
                <w:lang w:val="en-US"/>
              </w:rPr>
              <w:t>,</w:t>
            </w:r>
            <w:r w:rsidRPr="00334162">
              <w:rPr>
                <w:rFonts w:ascii="Calibri" w:hAnsi="Calibri"/>
                <w:b w:val="0"/>
                <w:sz w:val="21"/>
                <w:szCs w:val="21"/>
                <w:lang w:val="en-US"/>
              </w:rPr>
              <w:t xml:space="preserve"> on Pharmaceuticals and Changes to Related Acts, as amended (“</w:t>
            </w:r>
            <w:r w:rsidRPr="00334162">
              <w:rPr>
                <w:rFonts w:ascii="Calibri" w:hAnsi="Calibri"/>
                <w:sz w:val="21"/>
                <w:szCs w:val="21"/>
                <w:lang w:val="en-US"/>
              </w:rPr>
              <w:t>Act on Pharmaceuticals</w:t>
            </w:r>
            <w:r w:rsidRPr="00334162">
              <w:rPr>
                <w:rFonts w:ascii="Calibri" w:hAnsi="Calibri"/>
                <w:b w:val="0"/>
                <w:sz w:val="21"/>
                <w:szCs w:val="21"/>
                <w:lang w:val="en-US"/>
              </w:rPr>
              <w:t>”)</w:t>
            </w:r>
            <w:r>
              <w:rPr>
                <w:rFonts w:ascii="Calibri" w:hAnsi="Calibri"/>
                <w:b w:val="0"/>
                <w:sz w:val="21"/>
                <w:szCs w:val="21"/>
                <w:lang w:val="en-US"/>
              </w:rPr>
              <w:t>,</w:t>
            </w:r>
            <w:r w:rsidRPr="00334162">
              <w:rPr>
                <w:rFonts w:ascii="Calibri" w:hAnsi="Calibri"/>
                <w:b w:val="0"/>
                <w:sz w:val="21"/>
                <w:szCs w:val="21"/>
                <w:lang w:val="en-US"/>
              </w:rPr>
              <w:t xml:space="preserve"> are met.</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V případě, že příslušnými právními předpisy, resp. touto smlouvou není stanoveno jinak, je zadavatel zodpovědný za předložení žádosti o povolení/ohlášení klinického hodnocení Státnímu ústavu pro kontrolu léčiv (dále jen „</w:t>
            </w:r>
            <w:r w:rsidRPr="00A62E95">
              <w:rPr>
                <w:rFonts w:ascii="Calibri" w:hAnsi="Calibri"/>
                <w:b/>
                <w:sz w:val="21"/>
                <w:szCs w:val="21"/>
              </w:rPr>
              <w:t>SÚKL</w:t>
            </w:r>
            <w:r w:rsidRPr="00A62E95">
              <w:rPr>
                <w:rFonts w:ascii="Calibri" w:hAnsi="Calibri"/>
                <w:sz w:val="21"/>
                <w:szCs w:val="21"/>
              </w:rPr>
              <w:t>“), za předložení žádostí o vydání stanoviska etické komisi pro multicentrická hodnocení a, je-li ustavena, etické komisi v místě hodnocení (dále jen „</w:t>
            </w:r>
            <w:r w:rsidRPr="00A62E95">
              <w:rPr>
                <w:rFonts w:ascii="Calibri" w:hAnsi="Calibri"/>
                <w:b/>
                <w:sz w:val="21"/>
                <w:szCs w:val="21"/>
              </w:rPr>
              <w:t>etická komise</w:t>
            </w:r>
            <w:r w:rsidRPr="00A62E95">
              <w:rPr>
                <w:rFonts w:ascii="Calibri" w:hAnsi="Calibri"/>
                <w:sz w:val="21"/>
                <w:szCs w:val="21"/>
              </w:rPr>
              <w:t>“) a za komunikaci a poskytování součinnosti výše uvedeným institucím.</w:t>
            </w:r>
          </w:p>
        </w:tc>
        <w:tc>
          <w:tcPr>
            <w:tcW w:w="4820" w:type="dxa"/>
            <w:tcBorders>
              <w:left w:val="dotted" w:sz="4" w:space="0" w:color="auto"/>
            </w:tcBorders>
          </w:tcPr>
          <w:p w:rsidR="006E0E64" w:rsidRPr="00334162" w:rsidRDefault="006E0E64" w:rsidP="001E6D04">
            <w:pPr>
              <w:pStyle w:val="pargagraf"/>
              <w:widowControl w:val="0"/>
              <w:rPr>
                <w:rFonts w:ascii="Calibri" w:hAnsi="Calibri"/>
                <w:sz w:val="21"/>
                <w:szCs w:val="21"/>
                <w:lang w:val="en-US"/>
              </w:rPr>
            </w:pPr>
            <w:r w:rsidRPr="00334162">
              <w:rPr>
                <w:rFonts w:ascii="Calibri" w:hAnsi="Calibri"/>
                <w:sz w:val="21"/>
                <w:szCs w:val="21"/>
                <w:lang w:val="en-US"/>
              </w:rPr>
              <w:t>2)</w:t>
            </w:r>
            <w:r w:rsidRPr="00334162">
              <w:rPr>
                <w:rFonts w:ascii="Calibri" w:hAnsi="Calibri"/>
                <w:sz w:val="21"/>
                <w:szCs w:val="21"/>
                <w:lang w:val="en-US"/>
              </w:rPr>
              <w:tab/>
              <w:t>Unless stipulated otherwise by relevant legal regulations or this Agreement, the Sponsor is accountable for submission of a</w:t>
            </w:r>
            <w:r w:rsidR="00D70519">
              <w:rPr>
                <w:rFonts w:ascii="Calibri" w:hAnsi="Calibri"/>
                <w:sz w:val="21"/>
                <w:szCs w:val="21"/>
                <w:lang w:val="en-US"/>
              </w:rPr>
              <w:t>n</w:t>
            </w:r>
            <w:r w:rsidRPr="00334162">
              <w:rPr>
                <w:rFonts w:ascii="Calibri" w:hAnsi="Calibri"/>
                <w:sz w:val="21"/>
                <w:szCs w:val="21"/>
                <w:lang w:val="en-US"/>
              </w:rPr>
              <w:t xml:space="preserve"> </w:t>
            </w:r>
            <w:r w:rsidR="00D70519">
              <w:rPr>
                <w:rFonts w:ascii="Calibri" w:hAnsi="Calibri"/>
                <w:sz w:val="21"/>
                <w:szCs w:val="21"/>
                <w:lang w:val="en-US"/>
              </w:rPr>
              <w:t>application</w:t>
            </w:r>
            <w:r w:rsidR="00D70519" w:rsidRPr="00334162">
              <w:rPr>
                <w:rFonts w:ascii="Calibri" w:hAnsi="Calibri"/>
                <w:sz w:val="21"/>
                <w:szCs w:val="21"/>
                <w:lang w:val="en-US"/>
              </w:rPr>
              <w:t xml:space="preserve"> </w:t>
            </w:r>
            <w:r w:rsidRPr="00334162">
              <w:rPr>
                <w:rFonts w:ascii="Calibri" w:hAnsi="Calibri"/>
                <w:sz w:val="21"/>
                <w:szCs w:val="21"/>
                <w:lang w:val="en-US"/>
              </w:rPr>
              <w:t xml:space="preserve">for </w:t>
            </w:r>
            <w:proofErr w:type="spellStart"/>
            <w:r w:rsidR="00D70519">
              <w:rPr>
                <w:rFonts w:ascii="Calibri" w:hAnsi="Calibri"/>
                <w:sz w:val="21"/>
                <w:szCs w:val="21"/>
                <w:lang w:val="en-US"/>
              </w:rPr>
              <w:t>authorisation</w:t>
            </w:r>
            <w:proofErr w:type="spellEnd"/>
            <w:r w:rsidRPr="00334162">
              <w:rPr>
                <w:rFonts w:ascii="Calibri" w:hAnsi="Calibri"/>
                <w:sz w:val="21"/>
                <w:szCs w:val="21"/>
                <w:lang w:val="en-US"/>
              </w:rPr>
              <w:t>/</w:t>
            </w:r>
            <w:r>
              <w:rPr>
                <w:rFonts w:ascii="Calibri" w:hAnsi="Calibri"/>
                <w:sz w:val="21"/>
                <w:szCs w:val="21"/>
                <w:lang w:val="en-US"/>
              </w:rPr>
              <w:t>notification</w:t>
            </w:r>
            <w:r w:rsidRPr="00334162">
              <w:rPr>
                <w:rFonts w:ascii="Calibri" w:hAnsi="Calibri"/>
                <w:sz w:val="21"/>
                <w:szCs w:val="21"/>
                <w:lang w:val="en-US"/>
              </w:rPr>
              <w:t xml:space="preserve"> of </w:t>
            </w:r>
            <w:r>
              <w:rPr>
                <w:rFonts w:ascii="Calibri" w:hAnsi="Calibri"/>
                <w:sz w:val="21"/>
                <w:szCs w:val="21"/>
                <w:lang w:val="en-US"/>
              </w:rPr>
              <w:t>the 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rial to the State Institute for Drug Control (“</w:t>
            </w:r>
            <w:r w:rsidRPr="00334162">
              <w:rPr>
                <w:rFonts w:ascii="Calibri" w:hAnsi="Calibri"/>
                <w:b/>
                <w:sz w:val="21"/>
                <w:szCs w:val="21"/>
                <w:lang w:val="en-US"/>
              </w:rPr>
              <w:t>Institute</w:t>
            </w:r>
            <w:r w:rsidRPr="00334162">
              <w:rPr>
                <w:rFonts w:ascii="Calibri" w:hAnsi="Calibri"/>
                <w:sz w:val="21"/>
                <w:szCs w:val="21"/>
                <w:lang w:val="en-US"/>
              </w:rPr>
              <w:t xml:space="preserve">”), for submission of a request for opinion by </w:t>
            </w:r>
            <w:r>
              <w:rPr>
                <w:rFonts w:ascii="Calibri" w:hAnsi="Calibri"/>
                <w:sz w:val="21"/>
                <w:szCs w:val="21"/>
                <w:lang w:val="en-US"/>
              </w:rPr>
              <w:t xml:space="preserve">the </w:t>
            </w:r>
            <w:r w:rsidRPr="00334162">
              <w:rPr>
                <w:rFonts w:ascii="Calibri" w:hAnsi="Calibri"/>
                <w:sz w:val="21"/>
                <w:szCs w:val="21"/>
                <w:lang w:val="en-US"/>
              </w:rPr>
              <w:t>Ethic</w:t>
            </w:r>
            <w:r>
              <w:rPr>
                <w:rFonts w:ascii="Calibri" w:hAnsi="Calibri"/>
                <w:sz w:val="21"/>
                <w:szCs w:val="21"/>
                <w:lang w:val="en-US"/>
              </w:rPr>
              <w:t>s</w:t>
            </w:r>
            <w:r w:rsidRPr="00334162">
              <w:rPr>
                <w:rFonts w:ascii="Calibri" w:hAnsi="Calibri"/>
                <w:sz w:val="21"/>
                <w:szCs w:val="21"/>
                <w:lang w:val="en-US"/>
              </w:rPr>
              <w:t xml:space="preserve"> Committee for </w:t>
            </w:r>
            <w:proofErr w:type="spellStart"/>
            <w:r w:rsidR="001E6D04">
              <w:rPr>
                <w:rFonts w:ascii="Calibri" w:hAnsi="Calibri"/>
                <w:sz w:val="21"/>
                <w:szCs w:val="21"/>
                <w:lang w:val="en-US"/>
              </w:rPr>
              <w:t>M</w:t>
            </w:r>
            <w:r w:rsidRPr="00334162">
              <w:rPr>
                <w:rFonts w:ascii="Calibri" w:hAnsi="Calibri"/>
                <w:sz w:val="21"/>
                <w:szCs w:val="21"/>
                <w:lang w:val="en-US"/>
              </w:rPr>
              <w:t>ulticentric</w:t>
            </w:r>
            <w:proofErr w:type="spellEnd"/>
            <w:r w:rsidRPr="00334162">
              <w:rPr>
                <w:rFonts w:ascii="Calibri" w:hAnsi="Calibri"/>
                <w:sz w:val="21"/>
                <w:szCs w:val="21"/>
                <w:lang w:val="en-US"/>
              </w:rPr>
              <w:t xml:space="preserve"> </w:t>
            </w:r>
            <w:r w:rsidR="001E6D04">
              <w:rPr>
                <w:rFonts w:ascii="Calibri" w:hAnsi="Calibri"/>
                <w:sz w:val="21"/>
                <w:szCs w:val="21"/>
                <w:lang w:val="en-US"/>
              </w:rPr>
              <w:t>Clinical Trials</w:t>
            </w:r>
            <w:r w:rsidR="001E6D04" w:rsidRPr="00334162">
              <w:rPr>
                <w:rFonts w:ascii="Calibri" w:hAnsi="Calibri"/>
                <w:sz w:val="21"/>
                <w:szCs w:val="21"/>
                <w:lang w:val="en-US"/>
              </w:rPr>
              <w:t xml:space="preserve"> </w:t>
            </w:r>
            <w:r w:rsidRPr="00334162">
              <w:rPr>
                <w:rFonts w:ascii="Calibri" w:hAnsi="Calibri"/>
                <w:sz w:val="21"/>
                <w:szCs w:val="21"/>
                <w:lang w:val="en-US"/>
              </w:rPr>
              <w:t xml:space="preserve">and, if established, </w:t>
            </w:r>
            <w:r>
              <w:rPr>
                <w:rFonts w:ascii="Calibri" w:hAnsi="Calibri"/>
                <w:sz w:val="21"/>
                <w:szCs w:val="21"/>
                <w:lang w:val="en-US"/>
              </w:rPr>
              <w:t>the</w:t>
            </w:r>
            <w:r w:rsidRPr="00334162">
              <w:rPr>
                <w:rFonts w:ascii="Calibri" w:hAnsi="Calibri"/>
                <w:sz w:val="21"/>
                <w:szCs w:val="21"/>
                <w:lang w:val="en-US"/>
              </w:rPr>
              <w:t xml:space="preserve"> Ethic</w:t>
            </w:r>
            <w:r>
              <w:rPr>
                <w:rFonts w:ascii="Calibri" w:hAnsi="Calibri"/>
                <w:sz w:val="21"/>
                <w:szCs w:val="21"/>
                <w:lang w:val="en-US"/>
              </w:rPr>
              <w:t>s</w:t>
            </w:r>
            <w:r w:rsidRPr="00334162">
              <w:rPr>
                <w:rFonts w:ascii="Calibri" w:hAnsi="Calibri"/>
                <w:sz w:val="21"/>
                <w:szCs w:val="21"/>
                <w:lang w:val="en-US"/>
              </w:rPr>
              <w:t xml:space="preserve"> Committee at the </w:t>
            </w:r>
            <w:r>
              <w:rPr>
                <w:rFonts w:ascii="Calibri" w:hAnsi="Calibri"/>
                <w:sz w:val="21"/>
                <w:szCs w:val="21"/>
                <w:lang w:val="en-US"/>
              </w:rPr>
              <w:t>Clinical Trial Site</w:t>
            </w:r>
            <w:r w:rsidRPr="00334162">
              <w:rPr>
                <w:rFonts w:ascii="Calibri" w:hAnsi="Calibri"/>
                <w:sz w:val="21"/>
                <w:szCs w:val="21"/>
                <w:lang w:val="en-US"/>
              </w:rPr>
              <w:t xml:space="preserve"> (“</w:t>
            </w:r>
            <w:r w:rsidRPr="00334162">
              <w:rPr>
                <w:rFonts w:ascii="Calibri" w:hAnsi="Calibri"/>
                <w:b/>
                <w:sz w:val="21"/>
                <w:szCs w:val="21"/>
                <w:lang w:val="en-US"/>
              </w:rPr>
              <w:t>Ethic</w:t>
            </w:r>
            <w:r>
              <w:rPr>
                <w:rFonts w:ascii="Calibri" w:hAnsi="Calibri"/>
                <w:b/>
                <w:sz w:val="21"/>
                <w:szCs w:val="21"/>
                <w:lang w:val="en-US"/>
              </w:rPr>
              <w:t>s</w:t>
            </w:r>
            <w:r w:rsidRPr="00334162">
              <w:rPr>
                <w:rFonts w:ascii="Calibri" w:hAnsi="Calibri"/>
                <w:b/>
                <w:sz w:val="21"/>
                <w:szCs w:val="21"/>
                <w:lang w:val="en-US"/>
              </w:rPr>
              <w:t xml:space="preserve"> Committee</w:t>
            </w:r>
            <w:r w:rsidRPr="00334162">
              <w:rPr>
                <w:rFonts w:ascii="Calibri" w:hAnsi="Calibri"/>
                <w:sz w:val="21"/>
                <w:szCs w:val="21"/>
                <w:lang w:val="en-US"/>
              </w:rPr>
              <w:t>”) and for communication and provision of assistance to the above institutions.</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adpispar"/>
              <w:keepNext w:val="0"/>
              <w:keepLines w:val="0"/>
              <w:widowControl w:val="0"/>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b w:val="0"/>
                <w:sz w:val="21"/>
                <w:szCs w:val="21"/>
              </w:rPr>
            </w:pPr>
            <w:r w:rsidRPr="00A62E95">
              <w:rPr>
                <w:rFonts w:ascii="Calibri" w:hAnsi="Calibri"/>
                <w:b w:val="0"/>
                <w:sz w:val="21"/>
                <w:szCs w:val="21"/>
              </w:rPr>
              <w:t>3)</w:t>
            </w:r>
            <w:r w:rsidRPr="00A62E95">
              <w:rPr>
                <w:rFonts w:ascii="Calibri" w:hAnsi="Calibri"/>
                <w:b w:val="0"/>
                <w:sz w:val="21"/>
                <w:szCs w:val="21"/>
              </w:rPr>
              <w:tab/>
              <w:t>V souladu s ust. § 55 odst. 8 zákona o léčivech a § 15 vyhlášky o správné klinické praxi, v platném znění, zadavatel zajistí, že SÚKL a etická komise pro multicentrická hodnocení budou informovány o zahájení klinického hodnocení v České republice nejpozději 60 dnů po jeho skutečném zahájení. Zkoušející je pak povinen zajistit, že o zahájení v daném místě hodnocení bude informována etická komise, která nad tímto místem vykonává dohled.</w:t>
            </w:r>
          </w:p>
        </w:tc>
        <w:tc>
          <w:tcPr>
            <w:tcW w:w="4820" w:type="dxa"/>
            <w:tcBorders>
              <w:left w:val="dotted" w:sz="4" w:space="0" w:color="auto"/>
            </w:tcBorders>
          </w:tcPr>
          <w:p w:rsidR="006E0E64" w:rsidRPr="00334162" w:rsidRDefault="006E0E64" w:rsidP="001E6D04">
            <w:pPr>
              <w:pStyle w:val="Nzev"/>
              <w:ind w:left="284" w:hanging="284"/>
              <w:jc w:val="both"/>
              <w:rPr>
                <w:rFonts w:ascii="Calibri" w:hAnsi="Calibri"/>
                <w:sz w:val="21"/>
                <w:szCs w:val="21"/>
                <w:u w:val="none"/>
                <w:lang w:val="en-US"/>
              </w:rPr>
            </w:pPr>
            <w:r w:rsidRPr="00334162">
              <w:rPr>
                <w:rFonts w:ascii="Calibri" w:hAnsi="Calibri"/>
                <w:sz w:val="21"/>
                <w:szCs w:val="21"/>
                <w:u w:val="none"/>
                <w:lang w:val="en-US"/>
              </w:rPr>
              <w:t>3)</w:t>
            </w:r>
            <w:r w:rsidRPr="00334162">
              <w:rPr>
                <w:rFonts w:ascii="Calibri" w:hAnsi="Calibri"/>
                <w:sz w:val="21"/>
                <w:szCs w:val="21"/>
                <w:u w:val="none"/>
                <w:lang w:val="en-US"/>
              </w:rPr>
              <w:tab/>
              <w:t>In compliance with Sec. 5</w:t>
            </w:r>
            <w:r>
              <w:rPr>
                <w:rFonts w:ascii="Calibri" w:hAnsi="Calibri"/>
                <w:sz w:val="21"/>
                <w:szCs w:val="21"/>
                <w:u w:val="none"/>
                <w:lang w:val="en-US"/>
              </w:rPr>
              <w:t>5</w:t>
            </w:r>
            <w:r w:rsidRPr="00334162">
              <w:rPr>
                <w:rFonts w:ascii="Calibri" w:hAnsi="Calibri"/>
                <w:sz w:val="21"/>
                <w:szCs w:val="21"/>
                <w:u w:val="none"/>
                <w:lang w:val="en-US"/>
              </w:rPr>
              <w:t xml:space="preserve"> (8) of the Act on Pharmaceuticals and Sec. 15 of the </w:t>
            </w:r>
            <w:r>
              <w:rPr>
                <w:rFonts w:ascii="Calibri" w:hAnsi="Calibri"/>
                <w:sz w:val="21"/>
                <w:szCs w:val="21"/>
                <w:u w:val="none"/>
                <w:lang w:val="en-US"/>
              </w:rPr>
              <w:t>Regulation on</w:t>
            </w:r>
            <w:r w:rsidRPr="00334162">
              <w:rPr>
                <w:rFonts w:ascii="Calibri" w:hAnsi="Calibri"/>
                <w:sz w:val="21"/>
                <w:szCs w:val="21"/>
                <w:u w:val="none"/>
                <w:lang w:val="en-US"/>
              </w:rPr>
              <w:t xml:space="preserve"> Good Clinical Practice, as amended, the Sponsor </w:t>
            </w:r>
            <w:r>
              <w:rPr>
                <w:rFonts w:ascii="Calibri" w:hAnsi="Calibri"/>
                <w:sz w:val="21"/>
                <w:szCs w:val="21"/>
                <w:u w:val="none"/>
                <w:lang w:val="en-US"/>
              </w:rPr>
              <w:t xml:space="preserve">will </w:t>
            </w:r>
            <w:r w:rsidRPr="00334162">
              <w:rPr>
                <w:rFonts w:ascii="Calibri" w:hAnsi="Calibri"/>
                <w:sz w:val="21"/>
                <w:szCs w:val="21"/>
                <w:u w:val="none"/>
                <w:lang w:val="en-US"/>
              </w:rPr>
              <w:t xml:space="preserve">ensure that the Institute and </w:t>
            </w:r>
            <w:r>
              <w:rPr>
                <w:rFonts w:ascii="Calibri" w:hAnsi="Calibri"/>
                <w:sz w:val="21"/>
                <w:szCs w:val="21"/>
                <w:u w:val="none"/>
                <w:lang w:val="en-US"/>
              </w:rPr>
              <w:t xml:space="preserve">the </w:t>
            </w:r>
            <w:r w:rsidRPr="00334162">
              <w:rPr>
                <w:rFonts w:ascii="Calibri" w:hAnsi="Calibri"/>
                <w:sz w:val="21"/>
                <w:szCs w:val="21"/>
                <w:u w:val="none"/>
                <w:lang w:val="en-US"/>
              </w:rPr>
              <w:t>Ethic</w:t>
            </w:r>
            <w:r>
              <w:rPr>
                <w:rFonts w:ascii="Calibri" w:hAnsi="Calibri"/>
                <w:sz w:val="21"/>
                <w:szCs w:val="21"/>
                <w:u w:val="none"/>
                <w:lang w:val="en-US"/>
              </w:rPr>
              <w:t>s</w:t>
            </w:r>
            <w:r w:rsidRPr="00334162">
              <w:rPr>
                <w:rFonts w:ascii="Calibri" w:hAnsi="Calibri"/>
                <w:sz w:val="21"/>
                <w:szCs w:val="21"/>
                <w:u w:val="none"/>
                <w:lang w:val="en-US"/>
              </w:rPr>
              <w:t xml:space="preserve"> Committee for </w:t>
            </w:r>
            <w:proofErr w:type="spellStart"/>
            <w:r w:rsidRPr="00334162">
              <w:rPr>
                <w:rFonts w:ascii="Calibri" w:hAnsi="Calibri"/>
                <w:sz w:val="21"/>
                <w:szCs w:val="21"/>
                <w:u w:val="none"/>
                <w:lang w:val="en-US"/>
              </w:rPr>
              <w:t>Multicentric</w:t>
            </w:r>
            <w:proofErr w:type="spellEnd"/>
            <w:r w:rsidRPr="00334162">
              <w:rPr>
                <w:rFonts w:ascii="Calibri" w:hAnsi="Calibri"/>
                <w:sz w:val="21"/>
                <w:szCs w:val="21"/>
                <w:u w:val="none"/>
                <w:lang w:val="en-US"/>
              </w:rPr>
              <w:t xml:space="preserve"> </w:t>
            </w:r>
            <w:r w:rsidR="001E6D04">
              <w:rPr>
                <w:rFonts w:ascii="Calibri" w:hAnsi="Calibri"/>
                <w:sz w:val="21"/>
                <w:szCs w:val="21"/>
                <w:u w:val="none"/>
                <w:lang w:val="en-US"/>
              </w:rPr>
              <w:t>Clinical Trials</w:t>
            </w:r>
            <w:r w:rsidR="001E6D04" w:rsidRPr="00334162">
              <w:rPr>
                <w:rFonts w:ascii="Calibri" w:hAnsi="Calibri"/>
                <w:sz w:val="21"/>
                <w:szCs w:val="21"/>
                <w:u w:val="none"/>
                <w:lang w:val="en-US"/>
              </w:rPr>
              <w:t xml:space="preserve"> </w:t>
            </w:r>
            <w:r w:rsidRPr="00334162">
              <w:rPr>
                <w:rFonts w:ascii="Calibri" w:hAnsi="Calibri"/>
                <w:sz w:val="21"/>
                <w:szCs w:val="21"/>
                <w:u w:val="none"/>
                <w:lang w:val="en-US"/>
              </w:rPr>
              <w:t xml:space="preserve">be informed about commencement of the </w:t>
            </w:r>
            <w:r>
              <w:rPr>
                <w:rFonts w:ascii="Calibri" w:hAnsi="Calibri"/>
                <w:sz w:val="21"/>
                <w:szCs w:val="21"/>
                <w:u w:val="none"/>
                <w:lang w:val="en-US"/>
              </w:rPr>
              <w:t>C</w:t>
            </w:r>
            <w:r w:rsidRPr="00334162">
              <w:rPr>
                <w:rFonts w:ascii="Calibri" w:hAnsi="Calibri"/>
                <w:sz w:val="21"/>
                <w:szCs w:val="21"/>
                <w:u w:val="none"/>
                <w:lang w:val="en-US"/>
              </w:rPr>
              <w:t xml:space="preserve">linical </w:t>
            </w:r>
            <w:r>
              <w:rPr>
                <w:rFonts w:ascii="Calibri" w:hAnsi="Calibri"/>
                <w:sz w:val="21"/>
                <w:szCs w:val="21"/>
                <w:u w:val="none"/>
                <w:lang w:val="en-US"/>
              </w:rPr>
              <w:t>T</w:t>
            </w:r>
            <w:r w:rsidRPr="00334162">
              <w:rPr>
                <w:rFonts w:ascii="Calibri" w:hAnsi="Calibri"/>
                <w:sz w:val="21"/>
                <w:szCs w:val="21"/>
                <w:u w:val="none"/>
                <w:lang w:val="en-US"/>
              </w:rPr>
              <w:t>rial in the Czech Republic within 60 days</w:t>
            </w:r>
            <w:r>
              <w:rPr>
                <w:rFonts w:ascii="Calibri" w:hAnsi="Calibri"/>
                <w:sz w:val="21"/>
                <w:szCs w:val="21"/>
                <w:u w:val="none"/>
                <w:lang w:val="en-US"/>
              </w:rPr>
              <w:t>,</w:t>
            </w:r>
            <w:r w:rsidRPr="00334162">
              <w:rPr>
                <w:rFonts w:ascii="Calibri" w:hAnsi="Calibri"/>
                <w:sz w:val="21"/>
                <w:szCs w:val="21"/>
                <w:u w:val="none"/>
                <w:lang w:val="en-US"/>
              </w:rPr>
              <w:t xml:space="preserve"> at the latest</w:t>
            </w:r>
            <w:r>
              <w:rPr>
                <w:rFonts w:ascii="Calibri" w:hAnsi="Calibri"/>
                <w:sz w:val="21"/>
                <w:szCs w:val="21"/>
                <w:u w:val="none"/>
                <w:lang w:val="en-US"/>
              </w:rPr>
              <w:t>,</w:t>
            </w:r>
            <w:r w:rsidRPr="00334162">
              <w:rPr>
                <w:rFonts w:ascii="Calibri" w:hAnsi="Calibri"/>
                <w:sz w:val="21"/>
                <w:szCs w:val="21"/>
                <w:u w:val="none"/>
                <w:lang w:val="en-US"/>
              </w:rPr>
              <w:t xml:space="preserve"> from its actual commencement. The Investigator is then obligated to ensure that the Ethic</w:t>
            </w:r>
            <w:r>
              <w:rPr>
                <w:rFonts w:ascii="Calibri" w:hAnsi="Calibri"/>
                <w:sz w:val="21"/>
                <w:szCs w:val="21"/>
                <w:u w:val="none"/>
                <w:lang w:val="en-US"/>
              </w:rPr>
              <w:t>s</w:t>
            </w:r>
            <w:r w:rsidRPr="00334162">
              <w:rPr>
                <w:rFonts w:ascii="Calibri" w:hAnsi="Calibri"/>
                <w:sz w:val="21"/>
                <w:szCs w:val="21"/>
                <w:u w:val="none"/>
                <w:lang w:val="en-US"/>
              </w:rPr>
              <w:t xml:space="preserve"> Committee carrying out supervision over </w:t>
            </w:r>
            <w:r w:rsidRPr="00334162">
              <w:rPr>
                <w:rFonts w:ascii="Calibri" w:hAnsi="Calibri"/>
                <w:sz w:val="21"/>
                <w:szCs w:val="21"/>
                <w:u w:val="none"/>
                <w:lang w:val="en-US"/>
              </w:rPr>
              <w:lastRenderedPageBreak/>
              <w:t>the respective</w:t>
            </w:r>
            <w:r>
              <w:rPr>
                <w:rFonts w:ascii="Calibri" w:hAnsi="Calibri"/>
                <w:sz w:val="21"/>
                <w:szCs w:val="21"/>
                <w:u w:val="none"/>
                <w:lang w:val="en-US"/>
              </w:rPr>
              <w:t xml:space="preserve"> Clinical Trial </w:t>
            </w:r>
            <w:r w:rsidR="001E6D04">
              <w:rPr>
                <w:rFonts w:ascii="Calibri" w:hAnsi="Calibri"/>
                <w:sz w:val="21"/>
                <w:szCs w:val="21"/>
                <w:u w:val="none"/>
                <w:lang w:val="en-US"/>
              </w:rPr>
              <w:t>S</w:t>
            </w:r>
            <w:r w:rsidRPr="00334162">
              <w:rPr>
                <w:rFonts w:ascii="Calibri" w:hAnsi="Calibri"/>
                <w:sz w:val="21"/>
                <w:szCs w:val="21"/>
                <w:u w:val="none"/>
                <w:lang w:val="en-US"/>
              </w:rPr>
              <w:t xml:space="preserve">ite be informed about commencement of </w:t>
            </w:r>
            <w:r>
              <w:rPr>
                <w:rFonts w:ascii="Calibri" w:hAnsi="Calibri"/>
                <w:sz w:val="21"/>
                <w:szCs w:val="21"/>
                <w:u w:val="none"/>
                <w:lang w:val="en-US"/>
              </w:rPr>
              <w:t>the C</w:t>
            </w:r>
            <w:r w:rsidRPr="00334162">
              <w:rPr>
                <w:rFonts w:ascii="Calibri" w:hAnsi="Calibri"/>
                <w:sz w:val="21"/>
                <w:szCs w:val="21"/>
                <w:u w:val="none"/>
                <w:lang w:val="en-US"/>
              </w:rPr>
              <w:t xml:space="preserve">linical </w:t>
            </w:r>
            <w:r>
              <w:rPr>
                <w:rFonts w:ascii="Calibri" w:hAnsi="Calibri"/>
                <w:sz w:val="21"/>
                <w:szCs w:val="21"/>
                <w:u w:val="none"/>
                <w:lang w:val="en-US"/>
              </w:rPr>
              <w:t>T</w:t>
            </w:r>
            <w:r w:rsidRPr="00334162">
              <w:rPr>
                <w:rFonts w:ascii="Calibri" w:hAnsi="Calibri"/>
                <w:sz w:val="21"/>
                <w:szCs w:val="21"/>
                <w:u w:val="none"/>
                <w:lang w:val="en-US"/>
              </w:rPr>
              <w:t>rial at that site.</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zev"/>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b w:val="0"/>
                <w:sz w:val="21"/>
                <w:szCs w:val="21"/>
              </w:rPr>
            </w:pPr>
            <w:r w:rsidRPr="00A62E95">
              <w:rPr>
                <w:rFonts w:ascii="Calibri" w:hAnsi="Calibri"/>
                <w:b w:val="0"/>
                <w:sz w:val="21"/>
                <w:szCs w:val="21"/>
              </w:rPr>
              <w:t>4)</w:t>
            </w:r>
            <w:r w:rsidRPr="00A62E95">
              <w:rPr>
                <w:rFonts w:ascii="Calibri" w:hAnsi="Calibri"/>
                <w:b w:val="0"/>
                <w:sz w:val="21"/>
                <w:szCs w:val="21"/>
              </w:rPr>
              <w:tab/>
              <w:t>Kopie příslušných rozhodnutí, která vydaly instituce uvedené výše, budou uloženy u zkoušejícího a zadavatele v dokumentaci o provedení klinického hodnocení.</w:t>
            </w: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r w:rsidRPr="00334162">
              <w:rPr>
                <w:rFonts w:ascii="Calibri" w:hAnsi="Calibri"/>
                <w:sz w:val="21"/>
                <w:szCs w:val="21"/>
                <w:u w:val="none"/>
                <w:lang w:val="en-US"/>
              </w:rPr>
              <w:t>4)</w:t>
            </w:r>
            <w:r w:rsidRPr="00334162">
              <w:rPr>
                <w:rFonts w:ascii="Calibri" w:hAnsi="Calibri"/>
                <w:sz w:val="21"/>
                <w:szCs w:val="21"/>
                <w:u w:val="none"/>
                <w:lang w:val="en-US"/>
              </w:rPr>
              <w:tab/>
              <w:t xml:space="preserve">Copies of the relevant decisions issued by the above institutions shall be filed with the Investigator and the Sponsor in their documents relating to </w:t>
            </w:r>
            <w:r>
              <w:rPr>
                <w:rFonts w:ascii="Calibri" w:hAnsi="Calibri"/>
                <w:sz w:val="21"/>
                <w:szCs w:val="21"/>
                <w:u w:val="none"/>
                <w:lang w:val="en-US"/>
              </w:rPr>
              <w:t>the C</w:t>
            </w:r>
            <w:r w:rsidRPr="00334162">
              <w:rPr>
                <w:rFonts w:ascii="Calibri" w:hAnsi="Calibri"/>
                <w:sz w:val="21"/>
                <w:szCs w:val="21"/>
                <w:u w:val="none"/>
                <w:lang w:val="en-US"/>
              </w:rPr>
              <w:t xml:space="preserve">linical </w:t>
            </w:r>
            <w:r>
              <w:rPr>
                <w:rFonts w:ascii="Calibri" w:hAnsi="Calibri"/>
                <w:sz w:val="21"/>
                <w:szCs w:val="21"/>
                <w:u w:val="none"/>
                <w:lang w:val="en-US"/>
              </w:rPr>
              <w:t>T</w:t>
            </w:r>
            <w:r w:rsidRPr="00334162">
              <w:rPr>
                <w:rFonts w:ascii="Calibri" w:hAnsi="Calibri"/>
                <w:sz w:val="21"/>
                <w:szCs w:val="21"/>
                <w:u w:val="none"/>
                <w:lang w:val="en-US"/>
              </w:rPr>
              <w:t>rial.</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III.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Místo hodnocení a doba provedení klinického hodnocení</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III.</w:t>
            </w: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Clinical Trial Site and Time Period for Clinical Trial Conduct</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adpispar"/>
              <w:keepNext w:val="0"/>
              <w:keepLines w:val="0"/>
              <w:widowControl w:val="0"/>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1A7867">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Klinické hodnocení bude provedeno v</w:t>
            </w:r>
            <w:r w:rsidR="009D3E66">
              <w:rPr>
                <w:rFonts w:ascii="Calibri" w:hAnsi="Calibri"/>
                <w:sz w:val="21"/>
                <w:szCs w:val="21"/>
              </w:rPr>
              <w:t xml:space="preserve"> Masarykově onkologickém ústavu, </w:t>
            </w:r>
            <w:r w:rsidR="00DD47E2">
              <w:rPr>
                <w:rFonts w:ascii="Calibri" w:hAnsi="Calibri"/>
                <w:sz w:val="21"/>
                <w:szCs w:val="21"/>
              </w:rPr>
              <w:t xml:space="preserve">na Klinice komplexní onkologické péče, </w:t>
            </w:r>
            <w:r w:rsidR="009D3E66" w:rsidRPr="001A7867">
              <w:rPr>
                <w:rFonts w:ascii="Calibri" w:hAnsi="Calibri"/>
                <w:sz w:val="21"/>
                <w:szCs w:val="21"/>
              </w:rPr>
              <w:t>Žlutý kopec 7, 656 53 Brno</w:t>
            </w:r>
            <w:r w:rsidRPr="00A62E95">
              <w:rPr>
                <w:rFonts w:ascii="Calibri" w:hAnsi="Calibri"/>
                <w:sz w:val="21"/>
                <w:szCs w:val="21"/>
              </w:rPr>
              <w:t xml:space="preserve"> (dále jen „</w:t>
            </w:r>
            <w:r w:rsidRPr="00A62E95">
              <w:rPr>
                <w:rFonts w:ascii="Calibri" w:hAnsi="Calibri"/>
                <w:b/>
                <w:sz w:val="21"/>
                <w:szCs w:val="21"/>
              </w:rPr>
              <w:t>místo hodnocení</w:t>
            </w:r>
            <w:r w:rsidRPr="00A62E95">
              <w:rPr>
                <w:rFonts w:ascii="Calibri" w:hAnsi="Calibri"/>
                <w:sz w:val="21"/>
                <w:szCs w:val="21"/>
              </w:rPr>
              <w:t>“) v čele se zkoušejícím, který</w:t>
            </w:r>
            <w:r w:rsidRPr="00A62E95">
              <w:rPr>
                <w:rFonts w:ascii="Calibri" w:hAnsi="Calibri"/>
                <w:color w:val="0000FF"/>
                <w:sz w:val="21"/>
                <w:szCs w:val="21"/>
              </w:rPr>
              <w:t xml:space="preserve"> </w:t>
            </w:r>
            <w:r w:rsidRPr="00A62E95">
              <w:rPr>
                <w:rFonts w:ascii="Calibri" w:hAnsi="Calibri"/>
                <w:sz w:val="21"/>
                <w:szCs w:val="21"/>
              </w:rPr>
              <w:t>je odpovědný za klinické hodnocení v rozsahu odpovědnosti hlavního zkoušejícího dle ust. § 52 odst. 2 zákona o léčivech. Zkoušející může pověřit prováděním klinického hodnocení další kvalifikované pracovníky (dále jen „</w:t>
            </w:r>
            <w:r w:rsidRPr="00A62E95">
              <w:rPr>
                <w:rFonts w:ascii="Calibri" w:hAnsi="Calibri"/>
                <w:b/>
                <w:sz w:val="21"/>
                <w:szCs w:val="21"/>
              </w:rPr>
              <w:t>studijní tým</w:t>
            </w:r>
            <w:r w:rsidRPr="00A62E95">
              <w:rPr>
                <w:rFonts w:ascii="Calibri" w:hAnsi="Calibri"/>
                <w:sz w:val="21"/>
                <w:szCs w:val="21"/>
              </w:rPr>
              <w:t>“), zejména další spoluzkoušející lékaře (dále jen „</w:t>
            </w:r>
            <w:r w:rsidRPr="00A62E95">
              <w:rPr>
                <w:rFonts w:ascii="Calibri" w:hAnsi="Calibri"/>
                <w:b/>
                <w:sz w:val="21"/>
                <w:szCs w:val="21"/>
              </w:rPr>
              <w:t>spoluzkoušející</w:t>
            </w:r>
            <w:r w:rsidRPr="00A62E95">
              <w:rPr>
                <w:rFonts w:ascii="Calibri" w:hAnsi="Calibri"/>
                <w:sz w:val="21"/>
                <w:szCs w:val="21"/>
              </w:rPr>
              <w:t>“), pověření bude doloženo písemně a potvrzeno podpisy zúčastěných stran. Zkoušející zajišťuje, aby všechny osoby spolupracující na provádění klinického hodnocení byly dostatečně zkušené a kvalifikované a byly náležitě informovány o protokolu a jeho dodatcích, o hodnocených léčivých přípravcích a o svých úkolech souvisejících s klinickým hodnocením a povinnostech ve smyslu této smlouvy. Zkoušející zodpovídá jako hlavní zkoušející za jím pověřené spolupracovníky, kteří se podílejí na provádění klinického hodnocení. Zhotovitel tímto uděluje souhlas s účastí na provádění klinického hodnocení dle této smlouvy výše uvedených pověřených kvalifikovaných pracovníků, kteří jsou jeho zaměstnanci. Všechny osoby podílející se na provádění klinického hodnocení ve smyslu této smlouvy, zejména spoluzkoušející, jsou povinny dodržovat podmínky klinického hodnocení podle této smlouvy. Zhotovitel a zkoušející jsou povinni učinit veškeré kroky k tomu, aby informovali každou takovou osobu podílející se na provádění klinického hodnocení ve smyslu této smlouvy o povinnostech vyplývajících z této smlouvy, a zavazují se získat souhlas takovýchto osob postupovat v záležitostech jejich účasti na tomto klinickém hodnocení podle této smlouvy.</w:t>
            </w:r>
          </w:p>
        </w:tc>
        <w:tc>
          <w:tcPr>
            <w:tcW w:w="4820" w:type="dxa"/>
            <w:tcBorders>
              <w:left w:val="dotted" w:sz="4" w:space="0" w:color="auto"/>
            </w:tcBorders>
          </w:tcPr>
          <w:p w:rsidR="006E0E64" w:rsidRPr="00334162" w:rsidRDefault="006E0E64" w:rsidP="00DD47E2">
            <w:pPr>
              <w:pStyle w:val="pargagraf"/>
              <w:widowControl w:val="0"/>
              <w:rPr>
                <w:rFonts w:ascii="Calibri" w:hAnsi="Calibri"/>
                <w:sz w:val="21"/>
                <w:szCs w:val="21"/>
                <w:lang w:val="en-US"/>
              </w:rPr>
            </w:pPr>
            <w:r w:rsidRPr="00334162">
              <w:rPr>
                <w:rFonts w:ascii="Calibri" w:hAnsi="Calibri"/>
                <w:sz w:val="21"/>
                <w:szCs w:val="21"/>
                <w:lang w:val="en-US"/>
              </w:rPr>
              <w:t>1)</w:t>
            </w:r>
            <w:r w:rsidRPr="00334162">
              <w:rPr>
                <w:rFonts w:ascii="Calibri" w:hAnsi="Calibri"/>
                <w:sz w:val="21"/>
                <w:szCs w:val="21"/>
                <w:lang w:val="en-US"/>
              </w:rPr>
              <w:tab/>
              <w:t xml:space="preserve">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shall be conducted at </w:t>
            </w:r>
            <w:r w:rsidR="001A7867">
              <w:rPr>
                <w:rFonts w:ascii="Calibri" w:hAnsi="Calibri"/>
                <w:sz w:val="21"/>
                <w:szCs w:val="21"/>
              </w:rPr>
              <w:t>Masarykův onkologický ústav,</w:t>
            </w:r>
            <w:r w:rsidRPr="00334162">
              <w:rPr>
                <w:rFonts w:ascii="Calibri" w:hAnsi="Calibri"/>
                <w:color w:val="0000FF"/>
                <w:sz w:val="21"/>
                <w:szCs w:val="21"/>
                <w:lang w:val="en-US"/>
              </w:rPr>
              <w:t xml:space="preserve"> </w:t>
            </w:r>
            <w:r w:rsidR="00DD47E2">
              <w:rPr>
                <w:rFonts w:ascii="Calibri" w:hAnsi="Calibri"/>
                <w:sz w:val="21"/>
                <w:szCs w:val="21"/>
              </w:rPr>
              <w:t>Klinika komplexní onkologické péče,</w:t>
            </w:r>
            <w:r w:rsidR="00DD47E2" w:rsidRPr="001A7867">
              <w:rPr>
                <w:rFonts w:ascii="Calibri" w:hAnsi="Calibri"/>
                <w:sz w:val="21"/>
                <w:szCs w:val="21"/>
              </w:rPr>
              <w:t xml:space="preserve"> </w:t>
            </w:r>
            <w:r w:rsidR="001A7867" w:rsidRPr="001A7867">
              <w:rPr>
                <w:rFonts w:ascii="Calibri" w:hAnsi="Calibri"/>
                <w:sz w:val="21"/>
                <w:szCs w:val="21"/>
              </w:rPr>
              <w:t>Žlutý kopec 7, 656 53 Brno</w:t>
            </w:r>
            <w:r w:rsidR="001A7867" w:rsidRPr="00A62E95">
              <w:rPr>
                <w:rFonts w:ascii="Calibri" w:hAnsi="Calibri"/>
                <w:sz w:val="21"/>
                <w:szCs w:val="21"/>
              </w:rPr>
              <w:t xml:space="preserve"> </w:t>
            </w:r>
            <w:r w:rsidRPr="00334162">
              <w:rPr>
                <w:rFonts w:ascii="Calibri" w:hAnsi="Calibri"/>
                <w:sz w:val="21"/>
                <w:szCs w:val="21"/>
                <w:lang w:val="en-US"/>
              </w:rPr>
              <w:t>(“</w:t>
            </w:r>
            <w:r w:rsidRPr="00334162">
              <w:rPr>
                <w:rFonts w:ascii="Calibri" w:hAnsi="Calibri"/>
                <w:b/>
                <w:sz w:val="21"/>
                <w:szCs w:val="21"/>
                <w:lang w:val="en-US"/>
              </w:rPr>
              <w:t>Clinical Trial Site</w:t>
            </w:r>
            <w:r w:rsidRPr="00334162">
              <w:rPr>
                <w:rFonts w:ascii="Calibri" w:hAnsi="Calibri"/>
                <w:sz w:val="21"/>
                <w:szCs w:val="21"/>
                <w:lang w:val="en-US"/>
              </w:rPr>
              <w:t>”)</w:t>
            </w:r>
            <w:r>
              <w:rPr>
                <w:rFonts w:ascii="Calibri" w:hAnsi="Calibri"/>
                <w:sz w:val="21"/>
                <w:szCs w:val="21"/>
                <w:lang w:val="en-US"/>
              </w:rPr>
              <w:t xml:space="preserve"> and</w:t>
            </w:r>
            <w:r w:rsidRPr="00334162">
              <w:rPr>
                <w:rFonts w:ascii="Calibri" w:hAnsi="Calibri"/>
                <w:sz w:val="21"/>
                <w:szCs w:val="21"/>
                <w:lang w:val="en-US"/>
              </w:rPr>
              <w:t xml:space="preserve"> headed by the Investigator who is accountable for </w:t>
            </w:r>
            <w:r>
              <w:rPr>
                <w:rFonts w:ascii="Calibri" w:hAnsi="Calibri"/>
                <w:sz w:val="21"/>
                <w:szCs w:val="21"/>
                <w:lang w:val="en-US"/>
              </w:rPr>
              <w:t>the 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w:t>
            </w:r>
            <w:r>
              <w:rPr>
                <w:rFonts w:ascii="Calibri" w:hAnsi="Calibri"/>
                <w:sz w:val="21"/>
                <w:szCs w:val="21"/>
                <w:lang w:val="en-US"/>
              </w:rPr>
              <w:t>within</w:t>
            </w:r>
            <w:r w:rsidRPr="00334162">
              <w:rPr>
                <w:rFonts w:ascii="Calibri" w:hAnsi="Calibri"/>
                <w:sz w:val="21"/>
                <w:szCs w:val="21"/>
                <w:lang w:val="en-US"/>
              </w:rPr>
              <w:t xml:space="preserve"> the extent of the liability of </w:t>
            </w:r>
            <w:r>
              <w:rPr>
                <w:rFonts w:ascii="Calibri" w:hAnsi="Calibri"/>
                <w:sz w:val="21"/>
                <w:szCs w:val="21"/>
                <w:lang w:val="en-US"/>
              </w:rPr>
              <w:t>a</w:t>
            </w:r>
            <w:r w:rsidRPr="00334162">
              <w:rPr>
                <w:rFonts w:ascii="Calibri" w:hAnsi="Calibri"/>
                <w:sz w:val="21"/>
                <w:szCs w:val="21"/>
                <w:lang w:val="en-US"/>
              </w:rPr>
              <w:t xml:space="preserve"> Principal Investigator pursuant to Sec. 52 (2) of the Act on Pharmaceuticals. The Investigator may authorize other qualified </w:t>
            </w:r>
            <w:r>
              <w:rPr>
                <w:rFonts w:ascii="Calibri" w:hAnsi="Calibri"/>
                <w:sz w:val="21"/>
                <w:szCs w:val="21"/>
                <w:lang w:val="en-US"/>
              </w:rPr>
              <w:t>personnel</w:t>
            </w:r>
            <w:r w:rsidRPr="00334162">
              <w:rPr>
                <w:rFonts w:ascii="Calibri" w:hAnsi="Calibri"/>
                <w:sz w:val="21"/>
                <w:szCs w:val="21"/>
                <w:lang w:val="en-US"/>
              </w:rPr>
              <w:t xml:space="preserve"> (“</w:t>
            </w:r>
            <w:r w:rsidRPr="00334162">
              <w:rPr>
                <w:rFonts w:ascii="Calibri" w:hAnsi="Calibri"/>
                <w:b/>
                <w:sz w:val="21"/>
                <w:szCs w:val="21"/>
                <w:lang w:val="en-US"/>
              </w:rPr>
              <w:t>Study Team</w:t>
            </w:r>
            <w:r w:rsidRPr="00334162">
              <w:rPr>
                <w:rFonts w:ascii="Calibri" w:hAnsi="Calibri"/>
                <w:sz w:val="21"/>
                <w:szCs w:val="21"/>
                <w:lang w:val="en-US"/>
              </w:rPr>
              <w:t xml:space="preserve">”) to conduct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rial, in particular other co-investigating physicians (“</w:t>
            </w:r>
            <w:r w:rsidRPr="002E5679">
              <w:rPr>
                <w:rFonts w:ascii="Calibri" w:hAnsi="Calibri"/>
                <w:b/>
                <w:sz w:val="21"/>
                <w:szCs w:val="21"/>
                <w:lang w:val="en-US"/>
              </w:rPr>
              <w:t>Sub-Investigators</w:t>
            </w:r>
            <w:r w:rsidRPr="00334162">
              <w:rPr>
                <w:rFonts w:ascii="Calibri" w:hAnsi="Calibri"/>
                <w:sz w:val="21"/>
                <w:szCs w:val="21"/>
                <w:lang w:val="en-US"/>
              </w:rPr>
              <w:t xml:space="preserve">”); the authorization shall be evidenced in writing and confirmed by signatures of the involved parties. The Investigator ensures that all persons cooperating in the conduct of </w:t>
            </w:r>
            <w:r>
              <w:rPr>
                <w:rFonts w:ascii="Calibri" w:hAnsi="Calibri"/>
                <w:sz w:val="21"/>
                <w:szCs w:val="21"/>
                <w:lang w:val="en-US"/>
              </w:rPr>
              <w:t>the 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are sufficiently experienced and qualified and have been properly informed about the Protocol and </w:t>
            </w:r>
            <w:r w:rsidR="009413C8">
              <w:rPr>
                <w:rFonts w:ascii="Calibri" w:hAnsi="Calibri"/>
                <w:sz w:val="21"/>
                <w:szCs w:val="21"/>
                <w:lang w:val="en-US"/>
              </w:rPr>
              <w:t xml:space="preserve">its </w:t>
            </w:r>
            <w:r w:rsidR="001E6D04">
              <w:rPr>
                <w:rFonts w:ascii="Calibri" w:hAnsi="Calibri"/>
                <w:sz w:val="21"/>
                <w:szCs w:val="21"/>
                <w:lang w:val="en-US"/>
              </w:rPr>
              <w:t>A</w:t>
            </w:r>
            <w:r w:rsidRPr="00334162">
              <w:rPr>
                <w:rFonts w:ascii="Calibri" w:hAnsi="Calibri"/>
                <w:sz w:val="21"/>
                <w:szCs w:val="21"/>
                <w:lang w:val="en-US"/>
              </w:rPr>
              <w:t xml:space="preserve">mendments thereof,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roducts and their tasks relating to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and duties pursuant to this Agreement. The Investigator, as the Principal Investigator, shall bear liability for </w:t>
            </w:r>
            <w:r>
              <w:rPr>
                <w:rFonts w:ascii="Calibri" w:hAnsi="Calibri"/>
                <w:sz w:val="21"/>
                <w:szCs w:val="21"/>
                <w:lang w:val="en-US"/>
              </w:rPr>
              <w:t xml:space="preserve">the </w:t>
            </w:r>
            <w:r w:rsidRPr="00334162">
              <w:rPr>
                <w:rFonts w:ascii="Calibri" w:hAnsi="Calibri"/>
                <w:sz w:val="21"/>
                <w:szCs w:val="21"/>
                <w:lang w:val="en-US"/>
              </w:rPr>
              <w:t xml:space="preserve">co-workers entrusted </w:t>
            </w:r>
            <w:r>
              <w:rPr>
                <w:rFonts w:ascii="Calibri" w:hAnsi="Calibri"/>
                <w:sz w:val="21"/>
                <w:szCs w:val="21"/>
                <w:lang w:val="en-US"/>
              </w:rPr>
              <w:t>by</w:t>
            </w:r>
            <w:r w:rsidRPr="00334162">
              <w:rPr>
                <w:rFonts w:ascii="Calibri" w:hAnsi="Calibri"/>
                <w:sz w:val="21"/>
                <w:szCs w:val="21"/>
                <w:lang w:val="en-US"/>
              </w:rPr>
              <w:t xml:space="preserve"> him/her</w:t>
            </w:r>
            <w:r>
              <w:rPr>
                <w:rFonts w:ascii="Calibri" w:hAnsi="Calibri"/>
                <w:sz w:val="21"/>
                <w:szCs w:val="21"/>
                <w:lang w:val="en-US"/>
              </w:rPr>
              <w:t>,</w:t>
            </w:r>
            <w:r w:rsidRPr="00334162">
              <w:rPr>
                <w:rFonts w:ascii="Calibri" w:hAnsi="Calibri"/>
                <w:sz w:val="21"/>
                <w:szCs w:val="21"/>
                <w:lang w:val="en-US"/>
              </w:rPr>
              <w:t xml:space="preserve"> who are involved in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The Institution hereby grants its consent with participation of the above authorized qualified </w:t>
            </w:r>
            <w:r>
              <w:rPr>
                <w:rFonts w:ascii="Calibri" w:hAnsi="Calibri"/>
                <w:sz w:val="21"/>
                <w:szCs w:val="21"/>
                <w:lang w:val="en-US"/>
              </w:rPr>
              <w:t>personnel,</w:t>
            </w:r>
            <w:r w:rsidRPr="00334162">
              <w:rPr>
                <w:rFonts w:ascii="Calibri" w:hAnsi="Calibri"/>
                <w:sz w:val="21"/>
                <w:szCs w:val="21"/>
                <w:lang w:val="en-US"/>
              </w:rPr>
              <w:t xml:space="preserve"> who are its employees</w:t>
            </w:r>
            <w:r>
              <w:rPr>
                <w:rFonts w:ascii="Calibri" w:hAnsi="Calibri"/>
                <w:sz w:val="21"/>
                <w:szCs w:val="21"/>
                <w:lang w:val="en-US"/>
              </w:rPr>
              <w:t>,</w:t>
            </w:r>
            <w:r w:rsidRPr="00334162">
              <w:rPr>
                <w:rFonts w:ascii="Calibri" w:hAnsi="Calibri"/>
                <w:sz w:val="21"/>
                <w:szCs w:val="21"/>
                <w:lang w:val="en-US"/>
              </w:rPr>
              <w:t xml:space="preserve"> in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pursuant to this Agreement. All persons involved in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as defined hereunder, namely Sub-Investigators, are obligated to observe </w:t>
            </w:r>
            <w:r>
              <w:rPr>
                <w:rFonts w:ascii="Calibri" w:hAnsi="Calibri"/>
                <w:sz w:val="21"/>
                <w:szCs w:val="21"/>
                <w:lang w:val="en-US"/>
              </w:rPr>
              <w:t xml:space="preserve">the </w:t>
            </w:r>
            <w:r w:rsidRPr="00334162">
              <w:rPr>
                <w:rFonts w:ascii="Calibri" w:hAnsi="Calibri"/>
                <w:sz w:val="21"/>
                <w:szCs w:val="21"/>
                <w:lang w:val="en-US"/>
              </w:rPr>
              <w:t xml:space="preserve">conditions of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pursuant to this Agreement. The Institution and the Investigator are obligated to take all steps to inform each such person involved in the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 xml:space="preserve">rial as defined hereunder about duties arising out of this Agreement, and they undertake to obtain consents from such persons to proceed in the matter of their participation in the respective </w:t>
            </w:r>
            <w:r>
              <w:rPr>
                <w:rFonts w:ascii="Calibri" w:hAnsi="Calibri"/>
                <w:sz w:val="21"/>
                <w:szCs w:val="21"/>
                <w:lang w:val="en-US"/>
              </w:rPr>
              <w:t>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rial pursuant to this Agreement.</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FB6D23">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 xml:space="preserve">Ke změně místa hodnocení může dojít jen po poskytnutí této informace SÚKL a získání souhlasného stanoviska etické komise. </w:t>
            </w:r>
            <w:r w:rsidR="00FB6D23">
              <w:rPr>
                <w:rFonts w:ascii="Calibri" w:hAnsi="Calibri"/>
                <w:sz w:val="21"/>
                <w:szCs w:val="21"/>
              </w:rPr>
              <w:t>Jakékoliv změny</w:t>
            </w:r>
            <w:r w:rsidRPr="00A62E95">
              <w:rPr>
                <w:rFonts w:ascii="Calibri" w:hAnsi="Calibri"/>
                <w:sz w:val="21"/>
                <w:szCs w:val="21"/>
              </w:rPr>
              <w:t xml:space="preserve"> ve složení studijního týmu se zkoušející </w:t>
            </w:r>
            <w:r w:rsidRPr="00A62E95">
              <w:rPr>
                <w:rFonts w:ascii="Calibri" w:hAnsi="Calibri"/>
                <w:sz w:val="21"/>
                <w:szCs w:val="21"/>
              </w:rPr>
              <w:lastRenderedPageBreak/>
              <w:t>zavazuje bezodkladně oznámit zadavateli. Písemný doklad o výše uvedených skutečnostech musí být uložen v dokumentaci o provedení klinického hodnocení vedené u zkoušejícího v místě hodnocení a v dokumentaci zadavatele.</w:t>
            </w:r>
          </w:p>
        </w:tc>
        <w:tc>
          <w:tcPr>
            <w:tcW w:w="4820" w:type="dxa"/>
            <w:tcBorders>
              <w:left w:val="dotted" w:sz="4" w:space="0" w:color="auto"/>
            </w:tcBorders>
          </w:tcPr>
          <w:p w:rsidR="006E0E64" w:rsidRPr="00334162" w:rsidRDefault="006E0E64" w:rsidP="001E6D04">
            <w:pPr>
              <w:pStyle w:val="pargagraf"/>
              <w:widowControl w:val="0"/>
              <w:rPr>
                <w:rFonts w:ascii="Calibri" w:hAnsi="Calibri"/>
                <w:sz w:val="21"/>
                <w:szCs w:val="21"/>
                <w:lang w:val="en-US"/>
              </w:rPr>
            </w:pPr>
            <w:r w:rsidRPr="00334162">
              <w:rPr>
                <w:rFonts w:ascii="Calibri" w:hAnsi="Calibri"/>
                <w:sz w:val="21"/>
                <w:szCs w:val="21"/>
                <w:lang w:val="en-US"/>
              </w:rPr>
              <w:lastRenderedPageBreak/>
              <w:t>2)</w:t>
            </w:r>
            <w:r w:rsidRPr="00334162">
              <w:rPr>
                <w:rFonts w:ascii="Calibri" w:hAnsi="Calibri"/>
                <w:sz w:val="21"/>
                <w:szCs w:val="21"/>
                <w:lang w:val="en-US"/>
              </w:rPr>
              <w:tab/>
            </w:r>
            <w:r w:rsidRPr="0009756C">
              <w:rPr>
                <w:rFonts w:ascii="Calibri" w:hAnsi="Calibri"/>
                <w:sz w:val="21"/>
                <w:szCs w:val="21"/>
                <w:lang w:val="en-US"/>
              </w:rPr>
              <w:t xml:space="preserve">The </w:t>
            </w:r>
            <w:r>
              <w:rPr>
                <w:rFonts w:ascii="Calibri" w:hAnsi="Calibri"/>
                <w:sz w:val="21"/>
                <w:szCs w:val="21"/>
                <w:lang w:val="en-US"/>
              </w:rPr>
              <w:t>C</w:t>
            </w:r>
            <w:r w:rsidRPr="0009756C">
              <w:rPr>
                <w:rFonts w:ascii="Calibri" w:hAnsi="Calibri"/>
                <w:sz w:val="21"/>
                <w:szCs w:val="21"/>
                <w:lang w:val="en-US"/>
              </w:rPr>
              <w:t xml:space="preserve">linical </w:t>
            </w:r>
            <w:r>
              <w:rPr>
                <w:rFonts w:ascii="Calibri" w:hAnsi="Calibri"/>
                <w:sz w:val="21"/>
                <w:szCs w:val="21"/>
                <w:lang w:val="en-US"/>
              </w:rPr>
              <w:t>T</w:t>
            </w:r>
            <w:r w:rsidRPr="0009756C">
              <w:rPr>
                <w:rFonts w:ascii="Calibri" w:hAnsi="Calibri"/>
                <w:sz w:val="21"/>
                <w:szCs w:val="21"/>
                <w:lang w:val="en-US"/>
              </w:rPr>
              <w:t xml:space="preserve">rial </w:t>
            </w:r>
            <w:r>
              <w:rPr>
                <w:rFonts w:ascii="Calibri" w:hAnsi="Calibri"/>
                <w:sz w:val="21"/>
                <w:szCs w:val="21"/>
                <w:lang w:val="en-US"/>
              </w:rPr>
              <w:t>S</w:t>
            </w:r>
            <w:r w:rsidRPr="0009756C">
              <w:rPr>
                <w:rFonts w:ascii="Calibri" w:hAnsi="Calibri"/>
                <w:sz w:val="21"/>
                <w:szCs w:val="21"/>
                <w:lang w:val="en-US"/>
              </w:rPr>
              <w:t>ite may only be changed if</w:t>
            </w:r>
            <w:r>
              <w:rPr>
                <w:rFonts w:ascii="Calibri" w:hAnsi="Calibri"/>
                <w:sz w:val="21"/>
                <w:szCs w:val="21"/>
                <w:lang w:val="en-US"/>
              </w:rPr>
              <w:t xml:space="preserve"> the </w:t>
            </w:r>
            <w:r w:rsidRPr="0009756C">
              <w:rPr>
                <w:rFonts w:ascii="Calibri" w:hAnsi="Calibri"/>
                <w:sz w:val="21"/>
                <w:szCs w:val="21"/>
                <w:lang w:val="en-US"/>
              </w:rPr>
              <w:t>Institute</w:t>
            </w:r>
            <w:r>
              <w:rPr>
                <w:rFonts w:ascii="Calibri" w:hAnsi="Calibri"/>
                <w:sz w:val="21"/>
                <w:szCs w:val="21"/>
                <w:lang w:val="en-US"/>
              </w:rPr>
              <w:t xml:space="preserve"> is informed</w:t>
            </w:r>
            <w:r w:rsidRPr="0009756C">
              <w:rPr>
                <w:rFonts w:ascii="Calibri" w:hAnsi="Calibri"/>
                <w:sz w:val="21"/>
                <w:szCs w:val="21"/>
                <w:lang w:val="en-US"/>
              </w:rPr>
              <w:t xml:space="preserve"> thereabout</w:t>
            </w:r>
            <w:r>
              <w:rPr>
                <w:rFonts w:ascii="Calibri" w:hAnsi="Calibri"/>
                <w:sz w:val="21"/>
                <w:szCs w:val="21"/>
                <w:lang w:val="en-US"/>
              </w:rPr>
              <w:t xml:space="preserve"> </w:t>
            </w:r>
            <w:r w:rsidRPr="0009756C">
              <w:rPr>
                <w:rFonts w:ascii="Calibri" w:hAnsi="Calibri"/>
                <w:sz w:val="21"/>
                <w:szCs w:val="21"/>
                <w:lang w:val="en-US"/>
              </w:rPr>
              <w:t>and the</w:t>
            </w:r>
            <w:r w:rsidRPr="00334162">
              <w:rPr>
                <w:rFonts w:ascii="Calibri" w:hAnsi="Calibri"/>
                <w:sz w:val="21"/>
                <w:szCs w:val="21"/>
                <w:lang w:val="en-US"/>
              </w:rPr>
              <w:t xml:space="preserve"> </w:t>
            </w:r>
            <w:proofErr w:type="spellStart"/>
            <w:r w:rsidR="001E6D04">
              <w:rPr>
                <w:rFonts w:ascii="Calibri" w:hAnsi="Calibri"/>
                <w:sz w:val="21"/>
                <w:szCs w:val="21"/>
                <w:lang w:val="en-US"/>
              </w:rPr>
              <w:t>favourable</w:t>
            </w:r>
            <w:proofErr w:type="spellEnd"/>
            <w:r w:rsidR="001E6D04" w:rsidRPr="00334162">
              <w:rPr>
                <w:rFonts w:ascii="Calibri" w:hAnsi="Calibri"/>
                <w:sz w:val="21"/>
                <w:szCs w:val="21"/>
                <w:lang w:val="en-US"/>
              </w:rPr>
              <w:t xml:space="preserve"> </w:t>
            </w:r>
            <w:r w:rsidRPr="00334162">
              <w:rPr>
                <w:rFonts w:ascii="Calibri" w:hAnsi="Calibri"/>
                <w:sz w:val="21"/>
                <w:szCs w:val="21"/>
                <w:lang w:val="en-US"/>
              </w:rPr>
              <w:t xml:space="preserve">opinion from the </w:t>
            </w:r>
            <w:r>
              <w:rPr>
                <w:rFonts w:ascii="Calibri" w:hAnsi="Calibri"/>
                <w:sz w:val="21"/>
                <w:szCs w:val="21"/>
                <w:lang w:val="en-US"/>
              </w:rPr>
              <w:t>Ethics Committee is obtained</w:t>
            </w:r>
            <w:r w:rsidRPr="00334162">
              <w:rPr>
                <w:rFonts w:ascii="Calibri" w:hAnsi="Calibri"/>
                <w:sz w:val="21"/>
                <w:szCs w:val="21"/>
                <w:lang w:val="en-US"/>
              </w:rPr>
              <w:t xml:space="preserve">. The Investigator undertakes to </w:t>
            </w:r>
            <w:r w:rsidRPr="00334162">
              <w:rPr>
                <w:rFonts w:ascii="Calibri" w:hAnsi="Calibri"/>
                <w:sz w:val="21"/>
                <w:szCs w:val="21"/>
                <w:lang w:val="en-US"/>
              </w:rPr>
              <w:lastRenderedPageBreak/>
              <w:t>immediately report any change</w:t>
            </w:r>
            <w:r w:rsidR="00FB6D23">
              <w:rPr>
                <w:rFonts w:ascii="Calibri" w:hAnsi="Calibri"/>
                <w:sz w:val="21"/>
                <w:szCs w:val="21"/>
                <w:lang w:val="en-US"/>
              </w:rPr>
              <w:t>s</w:t>
            </w:r>
            <w:r w:rsidRPr="00334162">
              <w:rPr>
                <w:rFonts w:ascii="Calibri" w:hAnsi="Calibri"/>
                <w:sz w:val="21"/>
                <w:szCs w:val="21"/>
                <w:lang w:val="en-US"/>
              </w:rPr>
              <w:t xml:space="preserve"> in </w:t>
            </w:r>
            <w:r>
              <w:rPr>
                <w:rFonts w:ascii="Calibri" w:hAnsi="Calibri"/>
                <w:sz w:val="21"/>
                <w:szCs w:val="21"/>
                <w:lang w:val="en-US"/>
              </w:rPr>
              <w:t xml:space="preserve">the </w:t>
            </w:r>
            <w:r w:rsidRPr="00334162">
              <w:rPr>
                <w:rFonts w:ascii="Calibri" w:hAnsi="Calibri"/>
                <w:sz w:val="21"/>
                <w:szCs w:val="21"/>
                <w:lang w:val="en-US"/>
              </w:rPr>
              <w:t>composition of the Study Team to the Sponsor. A written proof of the above facts must be filed as part of the documents relating to the</w:t>
            </w:r>
            <w:r>
              <w:rPr>
                <w:rFonts w:ascii="Calibri" w:hAnsi="Calibri"/>
                <w:sz w:val="21"/>
                <w:szCs w:val="21"/>
                <w:lang w:val="en-US"/>
              </w:rPr>
              <w:t xml:space="preserve"> conduct of 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maintained by the Investigator at the Clinical Trial Site and as part of the documents of the Sponsor.</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adpispar"/>
              <w:keepNext w:val="0"/>
              <w:keepLines w:val="0"/>
              <w:widowControl w:val="0"/>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FF3B96">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r>
            <w:r w:rsidR="00FF3B96">
              <w:rPr>
                <w:rFonts w:ascii="Calibri" w:hAnsi="Calibri"/>
                <w:sz w:val="21"/>
                <w:szCs w:val="21"/>
              </w:rPr>
              <w:t>V případě, že přichází v úvahu, z</w:t>
            </w:r>
            <w:r w:rsidRPr="00A62E95">
              <w:rPr>
                <w:rFonts w:ascii="Calibri" w:hAnsi="Calibri"/>
                <w:sz w:val="21"/>
                <w:szCs w:val="21"/>
              </w:rPr>
              <w:t>hotovitel a zkoušející se zavazují písemně informovat BMS ČR o plánovaném datu skončení pracovního poměru zkoušejícího u zhotovitele, a to nejpozději do 3 pracovních dnů ode dne, kdy se o dané skutečnosti dozvědí, a dále se zavazují poskytnout BMS ČR potřebnou součinnost při řešení vzniklé situace.</w:t>
            </w:r>
          </w:p>
        </w:tc>
        <w:tc>
          <w:tcPr>
            <w:tcW w:w="4820" w:type="dxa"/>
            <w:tcBorders>
              <w:left w:val="dotted" w:sz="4" w:space="0" w:color="auto"/>
            </w:tcBorders>
          </w:tcPr>
          <w:p w:rsidR="006E0E64" w:rsidRPr="00334162" w:rsidRDefault="006E0E64" w:rsidP="00FF3B96">
            <w:pPr>
              <w:pStyle w:val="Zkladntext"/>
              <w:ind w:left="283" w:hanging="283"/>
              <w:rPr>
                <w:rFonts w:ascii="Calibri" w:hAnsi="Calibri"/>
                <w:sz w:val="21"/>
                <w:szCs w:val="21"/>
                <w:lang w:val="en-US"/>
              </w:rPr>
            </w:pPr>
            <w:r w:rsidRPr="00334162">
              <w:rPr>
                <w:rFonts w:ascii="Calibri" w:hAnsi="Calibri"/>
                <w:sz w:val="21"/>
                <w:szCs w:val="21"/>
                <w:lang w:val="en-US"/>
              </w:rPr>
              <w:t>3)</w:t>
            </w:r>
            <w:r w:rsidRPr="00334162">
              <w:rPr>
                <w:rFonts w:ascii="Calibri" w:hAnsi="Calibri"/>
                <w:sz w:val="21"/>
                <w:szCs w:val="21"/>
                <w:lang w:val="en-US"/>
              </w:rPr>
              <w:tab/>
            </w:r>
            <w:r w:rsidR="00FF3B96">
              <w:rPr>
                <w:rFonts w:ascii="Calibri" w:hAnsi="Calibri"/>
                <w:sz w:val="21"/>
                <w:szCs w:val="21"/>
                <w:lang w:val="en-US"/>
              </w:rPr>
              <w:t>If applicable, t</w:t>
            </w:r>
            <w:r w:rsidRPr="00334162">
              <w:rPr>
                <w:rFonts w:ascii="Calibri" w:hAnsi="Calibri"/>
                <w:sz w:val="21"/>
                <w:szCs w:val="21"/>
                <w:lang w:val="en-US"/>
              </w:rPr>
              <w:t xml:space="preserve">he Institution and the Investigator undertake to inform BMS </w:t>
            </w:r>
            <w:r>
              <w:rPr>
                <w:rFonts w:ascii="Calibri" w:hAnsi="Calibri"/>
                <w:sz w:val="21"/>
                <w:szCs w:val="21"/>
                <w:lang w:val="en-US"/>
              </w:rPr>
              <w:t>C</w:t>
            </w:r>
            <w:r w:rsidRPr="00334162">
              <w:rPr>
                <w:rFonts w:ascii="Calibri" w:hAnsi="Calibri"/>
                <w:sz w:val="21"/>
                <w:szCs w:val="21"/>
                <w:lang w:val="en-US"/>
              </w:rPr>
              <w:t>R in writing about the planned date of termination of the Investigator’s employment with the Institution, within 3 business days</w:t>
            </w:r>
            <w:r>
              <w:rPr>
                <w:rFonts w:ascii="Calibri" w:hAnsi="Calibri"/>
                <w:sz w:val="21"/>
                <w:szCs w:val="21"/>
                <w:lang w:val="en-US"/>
              </w:rPr>
              <w:t>,</w:t>
            </w:r>
            <w:r w:rsidRPr="00334162">
              <w:rPr>
                <w:rFonts w:ascii="Calibri" w:hAnsi="Calibri"/>
                <w:sz w:val="21"/>
                <w:szCs w:val="21"/>
                <w:lang w:val="en-US"/>
              </w:rPr>
              <w:t xml:space="preserve"> at the latest</w:t>
            </w:r>
            <w:r>
              <w:rPr>
                <w:rFonts w:ascii="Calibri" w:hAnsi="Calibri"/>
                <w:sz w:val="21"/>
                <w:szCs w:val="21"/>
                <w:lang w:val="en-US"/>
              </w:rPr>
              <w:t>,</w:t>
            </w:r>
            <w:r w:rsidRPr="00334162">
              <w:rPr>
                <w:rFonts w:ascii="Calibri" w:hAnsi="Calibri"/>
                <w:sz w:val="21"/>
                <w:szCs w:val="21"/>
                <w:lang w:val="en-US"/>
              </w:rPr>
              <w:t xml:space="preserve"> from the day when they become aware of such fact, and</w:t>
            </w:r>
            <w:r>
              <w:rPr>
                <w:rFonts w:ascii="Calibri" w:hAnsi="Calibri"/>
                <w:sz w:val="21"/>
                <w:szCs w:val="21"/>
                <w:lang w:val="en-US"/>
              </w:rPr>
              <w:t xml:space="preserve"> the</w:t>
            </w:r>
            <w:r>
              <w:rPr>
                <w:rFonts w:ascii="Calibri" w:hAnsi="Calibri"/>
                <w:sz w:val="21"/>
                <w:szCs w:val="21"/>
              </w:rPr>
              <w:t>y</w:t>
            </w:r>
            <w:r w:rsidRPr="00334162">
              <w:rPr>
                <w:rFonts w:ascii="Calibri" w:hAnsi="Calibri"/>
                <w:sz w:val="21"/>
                <w:szCs w:val="21"/>
                <w:lang w:val="en-US"/>
              </w:rPr>
              <w:t xml:space="preserve"> further undertake to provide BMS </w:t>
            </w:r>
            <w:r>
              <w:rPr>
                <w:rFonts w:ascii="Calibri" w:hAnsi="Calibri"/>
                <w:sz w:val="21"/>
                <w:szCs w:val="21"/>
                <w:lang w:val="en-US"/>
              </w:rPr>
              <w:t>C</w:t>
            </w:r>
            <w:r w:rsidRPr="00334162">
              <w:rPr>
                <w:rFonts w:ascii="Calibri" w:hAnsi="Calibri"/>
                <w:sz w:val="21"/>
                <w:szCs w:val="21"/>
                <w:lang w:val="en-US"/>
              </w:rPr>
              <w:t xml:space="preserve">R </w:t>
            </w:r>
            <w:r>
              <w:rPr>
                <w:rFonts w:ascii="Calibri" w:hAnsi="Calibri"/>
                <w:sz w:val="21"/>
                <w:szCs w:val="21"/>
                <w:lang w:val="en-US"/>
              </w:rPr>
              <w:t xml:space="preserve">with </w:t>
            </w:r>
            <w:r w:rsidRPr="00334162">
              <w:rPr>
                <w:rFonts w:ascii="Calibri" w:hAnsi="Calibri"/>
                <w:sz w:val="21"/>
                <w:szCs w:val="21"/>
                <w:lang w:val="en-US"/>
              </w:rPr>
              <w:t xml:space="preserve">all necessary assistance in </w:t>
            </w:r>
            <w:r>
              <w:rPr>
                <w:rFonts w:ascii="Calibri" w:hAnsi="Calibri"/>
                <w:sz w:val="21"/>
                <w:szCs w:val="21"/>
                <w:lang w:val="en-US"/>
              </w:rPr>
              <w:t xml:space="preserve">the </w:t>
            </w:r>
            <w:r w:rsidRPr="00334162">
              <w:rPr>
                <w:rFonts w:ascii="Calibri" w:hAnsi="Calibri"/>
                <w:sz w:val="21"/>
                <w:szCs w:val="21"/>
                <w:lang w:val="en-US"/>
              </w:rPr>
              <w:t>resolution of the given situation.</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546E13">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 xml:space="preserve">Klinické hodnocení bude provedeno v předpokládané době </w:t>
            </w:r>
            <w:r w:rsidR="00546E13">
              <w:rPr>
                <w:rFonts w:ascii="Calibri" w:hAnsi="Calibri"/>
                <w:sz w:val="21"/>
                <w:szCs w:val="21"/>
              </w:rPr>
              <w:t>3 let</w:t>
            </w:r>
            <w:r w:rsidRPr="00A62E95">
              <w:rPr>
                <w:rFonts w:ascii="Calibri" w:hAnsi="Calibri"/>
                <w:sz w:val="21"/>
                <w:szCs w:val="21"/>
              </w:rPr>
              <w:t xml:space="preserve">, přibližně od </w:t>
            </w:r>
            <w:r w:rsidR="006C35A9">
              <w:rPr>
                <w:rFonts w:ascii="Calibri" w:hAnsi="Calibri"/>
                <w:sz w:val="21"/>
                <w:szCs w:val="21"/>
              </w:rPr>
              <w:t>září 2013</w:t>
            </w:r>
            <w:r w:rsidRPr="00A62E95">
              <w:rPr>
                <w:rFonts w:ascii="Calibri" w:hAnsi="Calibri"/>
                <w:sz w:val="21"/>
                <w:szCs w:val="21"/>
              </w:rPr>
              <w:t>.</w:t>
            </w:r>
          </w:p>
        </w:tc>
        <w:tc>
          <w:tcPr>
            <w:tcW w:w="4820" w:type="dxa"/>
            <w:tcBorders>
              <w:left w:val="dotted" w:sz="4" w:space="0" w:color="auto"/>
            </w:tcBorders>
          </w:tcPr>
          <w:p w:rsidR="006E0E64" w:rsidRPr="00334162" w:rsidRDefault="006E0E64" w:rsidP="00546E13">
            <w:pPr>
              <w:pStyle w:val="Zkladntext"/>
              <w:ind w:left="283" w:hanging="283"/>
              <w:rPr>
                <w:rFonts w:ascii="Calibri" w:hAnsi="Calibri"/>
                <w:sz w:val="21"/>
                <w:szCs w:val="21"/>
                <w:lang w:val="en-US"/>
              </w:rPr>
            </w:pPr>
            <w:r w:rsidRPr="00334162">
              <w:rPr>
                <w:rFonts w:ascii="Calibri" w:hAnsi="Calibri"/>
                <w:sz w:val="21"/>
                <w:szCs w:val="21"/>
                <w:lang w:val="en-US"/>
              </w:rPr>
              <w:t>4)</w:t>
            </w:r>
            <w:r w:rsidRPr="00334162">
              <w:rPr>
                <w:rFonts w:ascii="Calibri" w:hAnsi="Calibri"/>
                <w:sz w:val="21"/>
                <w:szCs w:val="21"/>
                <w:lang w:val="en-US"/>
              </w:rPr>
              <w:tab/>
              <w:t xml:space="preserve">The </w:t>
            </w:r>
            <w:r>
              <w:rPr>
                <w:rFonts w:ascii="Calibri" w:hAnsi="Calibri"/>
                <w:sz w:val="21"/>
                <w:szCs w:val="21"/>
                <w:lang w:val="en-US"/>
              </w:rPr>
              <w:t>Clinical Trial</w:t>
            </w:r>
            <w:r w:rsidRPr="00334162">
              <w:rPr>
                <w:rFonts w:ascii="Calibri" w:hAnsi="Calibri"/>
                <w:sz w:val="21"/>
                <w:szCs w:val="21"/>
                <w:lang w:val="en-US"/>
              </w:rPr>
              <w:t xml:space="preserve"> shall be conducted within the estimated period of time </w:t>
            </w:r>
            <w:r w:rsidR="00546E13">
              <w:rPr>
                <w:rFonts w:ascii="Calibri" w:hAnsi="Calibri"/>
                <w:sz w:val="21"/>
                <w:szCs w:val="21"/>
                <w:lang w:val="en-US"/>
              </w:rPr>
              <w:t>3 years</w:t>
            </w:r>
            <w:r w:rsidRPr="00334162">
              <w:rPr>
                <w:rFonts w:ascii="Calibri" w:hAnsi="Calibri"/>
                <w:sz w:val="21"/>
                <w:szCs w:val="21"/>
                <w:lang w:val="en-US"/>
              </w:rPr>
              <w:t xml:space="preserve">, approximately </w:t>
            </w:r>
            <w:r w:rsidR="00FF3B96">
              <w:rPr>
                <w:rFonts w:ascii="Calibri" w:hAnsi="Calibri"/>
                <w:sz w:val="21"/>
                <w:szCs w:val="21"/>
                <w:lang w:val="en-US"/>
              </w:rPr>
              <w:t xml:space="preserve">from </w:t>
            </w:r>
            <w:r w:rsidR="006C35A9">
              <w:rPr>
                <w:rFonts w:ascii="Calibri" w:hAnsi="Calibri"/>
                <w:sz w:val="21"/>
                <w:szCs w:val="21"/>
                <w:lang w:val="en-US"/>
              </w:rPr>
              <w:t>September 2013</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IV.</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Základní podmínky pro zpracování klinického hodnocení</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IV.</w:t>
            </w: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Basic Conditions for Clinical Trial Processing</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Zkoušející se zavazuje provést a zdokumentovat klinické hodnocení a zhotovitel se zavazuje poskytovat služby v souvislosti s provedením klinického hodnocení zejména za podmínek a v souladu s touto smlouvou a s/se:</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1)</w:t>
            </w:r>
            <w:r w:rsidRPr="00334162">
              <w:rPr>
                <w:rFonts w:ascii="Calibri" w:hAnsi="Calibri"/>
                <w:sz w:val="21"/>
                <w:szCs w:val="21"/>
                <w:lang w:val="en-US"/>
              </w:rPr>
              <w:tab/>
              <w:t xml:space="preserve">The Investigator undertakes to conduct and document </w:t>
            </w:r>
            <w:r>
              <w:rPr>
                <w:rFonts w:ascii="Calibri" w:hAnsi="Calibri"/>
                <w:sz w:val="21"/>
                <w:szCs w:val="21"/>
                <w:lang w:val="en-US"/>
              </w:rPr>
              <w:t>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and the Institution undertakes to provide services in connection with </w:t>
            </w:r>
            <w:r>
              <w:rPr>
                <w:rFonts w:ascii="Calibri" w:hAnsi="Calibri"/>
                <w:sz w:val="21"/>
                <w:szCs w:val="21"/>
                <w:lang w:val="en-US"/>
              </w:rPr>
              <w:t xml:space="preserve">the </w:t>
            </w:r>
            <w:r w:rsidRPr="00334162">
              <w:rPr>
                <w:rFonts w:ascii="Calibri" w:hAnsi="Calibri"/>
                <w:sz w:val="21"/>
                <w:szCs w:val="21"/>
                <w:lang w:val="en-US"/>
              </w:rPr>
              <w:t xml:space="preserve">conduct of </w:t>
            </w:r>
            <w:r>
              <w:rPr>
                <w:rFonts w:ascii="Calibri" w:hAnsi="Calibri"/>
                <w:sz w:val="21"/>
                <w:szCs w:val="21"/>
                <w:lang w:val="en-US"/>
              </w:rPr>
              <w:t>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particularly under conditions of and in compliance with this Agreement and:</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567" w:hanging="283"/>
              <w:jc w:val="both"/>
              <w:rPr>
                <w:rFonts w:ascii="Calibri" w:hAnsi="Calibri"/>
                <w:sz w:val="21"/>
                <w:szCs w:val="21"/>
                <w:lang w:val="cs-CZ"/>
              </w:rPr>
            </w:pPr>
            <w:r w:rsidRPr="00A62E95">
              <w:rPr>
                <w:rFonts w:ascii="Calibri" w:hAnsi="Calibri"/>
                <w:sz w:val="21"/>
                <w:szCs w:val="21"/>
                <w:lang w:val="cs-CZ"/>
              </w:rPr>
              <w:t>a)</w:t>
            </w:r>
            <w:r w:rsidRPr="00A62E95">
              <w:rPr>
                <w:rFonts w:ascii="Calibri" w:hAnsi="Calibri"/>
                <w:sz w:val="21"/>
                <w:szCs w:val="21"/>
                <w:lang w:val="cs-CZ"/>
              </w:rPr>
              <w:tab/>
              <w:t xml:space="preserve">zákony platnými v ČR, zejména zákonem o léčivech, vyhláškou </w:t>
            </w:r>
            <w:r w:rsidRPr="00A62E95">
              <w:rPr>
                <w:rFonts w:ascii="Calibri" w:hAnsi="Calibri"/>
                <w:bCs/>
                <w:iCs/>
                <w:sz w:val="21"/>
                <w:szCs w:val="21"/>
                <w:lang w:val="cs-CZ"/>
              </w:rPr>
              <w:t>o</w:t>
            </w:r>
            <w:r w:rsidRPr="00A62E95">
              <w:rPr>
                <w:rFonts w:ascii="Calibri" w:hAnsi="Calibri"/>
                <w:iCs/>
                <w:sz w:val="21"/>
                <w:szCs w:val="21"/>
                <w:lang w:val="cs-CZ"/>
              </w:rPr>
              <w:t xml:space="preserve"> správné klinické praxi</w:t>
            </w:r>
            <w:r w:rsidRPr="00A62E95">
              <w:rPr>
                <w:rFonts w:ascii="Calibri" w:hAnsi="Calibri"/>
                <w:sz w:val="21"/>
                <w:szCs w:val="21"/>
                <w:lang w:val="cs-CZ"/>
              </w:rPr>
              <w:t>, zákonem č. 372/2011 Sb., o zdravotních službách a podmínkách jejich poskytování, v platném znění (dále jen „</w:t>
            </w:r>
            <w:r w:rsidRPr="00A62E95">
              <w:rPr>
                <w:rFonts w:ascii="Calibri" w:hAnsi="Calibri"/>
                <w:b/>
                <w:sz w:val="21"/>
                <w:szCs w:val="21"/>
                <w:lang w:val="cs-CZ"/>
              </w:rPr>
              <w:t>zákon o zdravotních službách</w:t>
            </w:r>
            <w:r w:rsidRPr="00A62E95">
              <w:rPr>
                <w:rFonts w:ascii="Calibri" w:hAnsi="Calibri"/>
                <w:sz w:val="21"/>
                <w:szCs w:val="21"/>
                <w:lang w:val="cs-CZ"/>
              </w:rPr>
              <w:t>“), vyhláškou Ministerstva zdravotnictví a Ministerstva zemědělství č. 86/2008 Sb., o stanovení zásad správné laboratorní praxe v oblasti léčiv, v platném znění (dále jen „</w:t>
            </w:r>
            <w:r w:rsidRPr="00A62E95">
              <w:rPr>
                <w:rFonts w:ascii="Calibri" w:hAnsi="Calibri"/>
                <w:b/>
                <w:bCs/>
                <w:sz w:val="21"/>
                <w:szCs w:val="21"/>
                <w:lang w:val="cs-CZ"/>
              </w:rPr>
              <w:t>vyhláška o</w:t>
            </w:r>
            <w:r w:rsidRPr="00A62E95">
              <w:rPr>
                <w:rFonts w:ascii="Calibri" w:hAnsi="Calibri"/>
                <w:sz w:val="21"/>
                <w:szCs w:val="21"/>
                <w:lang w:val="cs-CZ"/>
              </w:rPr>
              <w:t xml:space="preserve"> </w:t>
            </w:r>
            <w:r w:rsidRPr="00A62E95">
              <w:rPr>
                <w:rFonts w:ascii="Calibri" w:hAnsi="Calibri"/>
                <w:b/>
                <w:sz w:val="21"/>
                <w:szCs w:val="21"/>
                <w:lang w:val="cs-CZ"/>
              </w:rPr>
              <w:t>správné laboratorní praxi</w:t>
            </w:r>
            <w:r w:rsidRPr="00A62E95">
              <w:rPr>
                <w:rFonts w:ascii="Calibri" w:hAnsi="Calibri"/>
                <w:sz w:val="21"/>
                <w:szCs w:val="21"/>
                <w:lang w:val="cs-CZ"/>
              </w:rPr>
              <w:t xml:space="preserve">“) a zákonem č. 101/2000 Sb., o ochraně osobních údajů, ve znění pozdějších předpisů (dále také jako </w:t>
            </w:r>
            <w:r w:rsidRPr="00A62E95">
              <w:rPr>
                <w:rFonts w:ascii="Calibri" w:hAnsi="Calibri"/>
                <w:iCs/>
                <w:sz w:val="21"/>
                <w:szCs w:val="21"/>
                <w:lang w:val="cs-CZ"/>
              </w:rPr>
              <w:t>„</w:t>
            </w:r>
            <w:r w:rsidRPr="00A62E95">
              <w:rPr>
                <w:rFonts w:ascii="Calibri" w:hAnsi="Calibri"/>
                <w:b/>
                <w:iCs/>
                <w:sz w:val="21"/>
                <w:szCs w:val="21"/>
                <w:lang w:val="cs-CZ"/>
              </w:rPr>
              <w:t>zákon o ochraně osobních údajů</w:t>
            </w:r>
            <w:r w:rsidRPr="00A62E95">
              <w:rPr>
                <w:rFonts w:ascii="Calibri" w:hAnsi="Calibri"/>
                <w:iCs/>
                <w:sz w:val="21"/>
                <w:szCs w:val="21"/>
                <w:lang w:val="cs-CZ"/>
              </w:rPr>
              <w:t>“</w:t>
            </w:r>
            <w:r w:rsidRPr="00A62E95">
              <w:rPr>
                <w:rFonts w:ascii="Calibri" w:hAnsi="Calibri"/>
                <w:sz w:val="21"/>
                <w:szCs w:val="21"/>
                <w:lang w:val="cs-CZ"/>
              </w:rPr>
              <w:t xml:space="preserve">), přičemž zadavatel, zkoušející a všechny osoby podílející se na klinickém hodnocení jsou povinni dodržovat pravidla správné klinické praxe, a jsou povinni postupovat podle pokynů Evropské komise, Evropské lékové agentury a upřesňujících pokynů SÚKL ve smyslu ust. § 56 odst. 13 zákona o léčivech. Klinická hodnocení humánních léčivých přípravků musí být dále prováděna v souladu s etickými zásadami stanovenými předpisy Evropských </w:t>
            </w:r>
            <w:r w:rsidRPr="00A62E95">
              <w:rPr>
                <w:rFonts w:ascii="Calibri" w:hAnsi="Calibri"/>
                <w:sz w:val="21"/>
                <w:szCs w:val="21"/>
                <w:lang w:val="cs-CZ"/>
              </w:rPr>
              <w:lastRenderedPageBreak/>
              <w:t xml:space="preserve">společenství, zejména směrnicí Komise 2005/28/ES, kterou se stanoví zásady a podrobné pokyny pro správnou klinickou praxi týkající se hodnocených humánních léčivých přípravků a také požadavky na povolení výroby či dovozu takových přípravků; </w:t>
            </w:r>
          </w:p>
        </w:tc>
        <w:tc>
          <w:tcPr>
            <w:tcW w:w="4820" w:type="dxa"/>
            <w:tcBorders>
              <w:left w:val="dotted" w:sz="4" w:space="0" w:color="auto"/>
            </w:tcBorders>
          </w:tcPr>
          <w:p w:rsidR="006E0E64" w:rsidRPr="00334162" w:rsidRDefault="006E0E64" w:rsidP="001E6D04">
            <w:pPr>
              <w:pStyle w:val="Zkladntextodsazen2"/>
              <w:widowControl w:val="0"/>
              <w:spacing w:after="0" w:line="240" w:lineRule="auto"/>
              <w:ind w:left="567" w:hanging="283"/>
              <w:jc w:val="both"/>
              <w:rPr>
                <w:rFonts w:ascii="Calibri" w:hAnsi="Calibri"/>
                <w:sz w:val="21"/>
                <w:szCs w:val="21"/>
                <w:lang w:val="en-US"/>
              </w:rPr>
            </w:pPr>
            <w:r w:rsidRPr="00334162">
              <w:rPr>
                <w:rFonts w:ascii="Calibri" w:hAnsi="Calibri"/>
                <w:sz w:val="21"/>
                <w:szCs w:val="21"/>
                <w:lang w:val="en-US"/>
              </w:rPr>
              <w:lastRenderedPageBreak/>
              <w:t>a)</w:t>
            </w:r>
            <w:r w:rsidRPr="00334162">
              <w:rPr>
                <w:rFonts w:ascii="Calibri" w:hAnsi="Calibri"/>
                <w:sz w:val="21"/>
                <w:szCs w:val="21"/>
                <w:lang w:val="en-US"/>
              </w:rPr>
              <w:tab/>
              <w:t xml:space="preserve">Laws valid in the Czech Republic, in particular the Act on Pharmaceuticals, </w:t>
            </w:r>
            <w:r>
              <w:rPr>
                <w:rFonts w:ascii="Calibri" w:hAnsi="Calibri"/>
                <w:sz w:val="21"/>
                <w:szCs w:val="21"/>
                <w:lang w:val="en-US"/>
              </w:rPr>
              <w:t>Regulation on</w:t>
            </w:r>
            <w:r w:rsidRPr="00334162">
              <w:rPr>
                <w:rFonts w:ascii="Calibri" w:hAnsi="Calibri"/>
                <w:sz w:val="21"/>
                <w:szCs w:val="21"/>
                <w:lang w:val="en-US"/>
              </w:rPr>
              <w:t xml:space="preserve"> Good Clinical Practice, Act No. 372/2011 Coll., on Healthcare Services and Conditions of Their Provision, as amended (“</w:t>
            </w:r>
            <w:r w:rsidRPr="00334162">
              <w:rPr>
                <w:rFonts w:ascii="Calibri" w:hAnsi="Calibri"/>
                <w:b/>
                <w:sz w:val="21"/>
                <w:szCs w:val="21"/>
                <w:lang w:val="en-US"/>
              </w:rPr>
              <w:t>Act on Healthcare Services</w:t>
            </w:r>
            <w:r w:rsidRPr="00334162">
              <w:rPr>
                <w:rFonts w:ascii="Calibri" w:hAnsi="Calibri"/>
                <w:sz w:val="21"/>
                <w:szCs w:val="21"/>
                <w:lang w:val="en-US"/>
              </w:rPr>
              <w:t xml:space="preserve">”), </w:t>
            </w:r>
            <w:r>
              <w:rPr>
                <w:rFonts w:ascii="Calibri" w:hAnsi="Calibri"/>
                <w:sz w:val="21"/>
                <w:szCs w:val="21"/>
                <w:lang w:val="en-US"/>
              </w:rPr>
              <w:t>Regulation</w:t>
            </w:r>
            <w:r w:rsidRPr="00334162">
              <w:rPr>
                <w:rFonts w:ascii="Calibri" w:hAnsi="Calibri"/>
                <w:sz w:val="21"/>
                <w:szCs w:val="21"/>
                <w:lang w:val="en-US"/>
              </w:rPr>
              <w:t xml:space="preserve"> of</w:t>
            </w:r>
            <w:r>
              <w:rPr>
                <w:rFonts w:ascii="Calibri" w:hAnsi="Calibri"/>
                <w:sz w:val="21"/>
                <w:szCs w:val="21"/>
                <w:lang w:val="en-US"/>
              </w:rPr>
              <w:t xml:space="preserve"> the</w:t>
            </w:r>
            <w:r w:rsidRPr="00334162">
              <w:rPr>
                <w:rFonts w:ascii="Calibri" w:hAnsi="Calibri"/>
                <w:sz w:val="21"/>
                <w:szCs w:val="21"/>
                <w:lang w:val="en-US"/>
              </w:rPr>
              <w:t xml:space="preserve"> Ministry of Health and </w:t>
            </w:r>
            <w:r>
              <w:rPr>
                <w:rFonts w:ascii="Calibri" w:hAnsi="Calibri"/>
                <w:sz w:val="21"/>
                <w:szCs w:val="21"/>
                <w:lang w:val="en-US"/>
              </w:rPr>
              <w:t xml:space="preserve">the </w:t>
            </w:r>
            <w:r w:rsidRPr="00334162">
              <w:rPr>
                <w:rFonts w:ascii="Calibri" w:hAnsi="Calibri"/>
                <w:sz w:val="21"/>
                <w:szCs w:val="21"/>
                <w:lang w:val="en-US"/>
              </w:rPr>
              <w:t>Ministry of Agriculture No. 86/2008 Coll., on Setting Principles for Good Laboratory Practice in Area of Pharmaceuticals, as amended (“</w:t>
            </w:r>
            <w:r>
              <w:rPr>
                <w:rFonts w:ascii="Calibri" w:hAnsi="Calibri"/>
                <w:b/>
                <w:sz w:val="21"/>
                <w:szCs w:val="21"/>
                <w:lang w:val="en-US"/>
              </w:rPr>
              <w:t>Regulation on</w:t>
            </w:r>
            <w:r w:rsidRPr="00334162">
              <w:rPr>
                <w:rFonts w:ascii="Calibri" w:hAnsi="Calibri"/>
                <w:b/>
                <w:sz w:val="21"/>
                <w:szCs w:val="21"/>
                <w:lang w:val="en-US"/>
              </w:rPr>
              <w:t xml:space="preserve"> Good Laboratory Practice</w:t>
            </w:r>
            <w:r w:rsidRPr="00334162">
              <w:rPr>
                <w:rFonts w:ascii="Calibri" w:hAnsi="Calibri"/>
                <w:sz w:val="21"/>
                <w:szCs w:val="21"/>
                <w:lang w:val="en-US"/>
              </w:rPr>
              <w:t>“)</w:t>
            </w:r>
            <w:r>
              <w:rPr>
                <w:rFonts w:ascii="Calibri" w:hAnsi="Calibri"/>
                <w:sz w:val="21"/>
                <w:szCs w:val="21"/>
                <w:lang w:val="en-US"/>
              </w:rPr>
              <w:t>,</w:t>
            </w:r>
            <w:r w:rsidRPr="00334162">
              <w:rPr>
                <w:rFonts w:ascii="Calibri" w:hAnsi="Calibri"/>
                <w:sz w:val="21"/>
                <w:szCs w:val="21"/>
                <w:lang w:val="en-US"/>
              </w:rPr>
              <w:t xml:space="preserve"> and Act No. 101/2000 Coll., on Personal Data Protection, as amended (“</w:t>
            </w:r>
            <w:r w:rsidRPr="00334162">
              <w:rPr>
                <w:rFonts w:ascii="Calibri" w:hAnsi="Calibri"/>
                <w:b/>
                <w:sz w:val="21"/>
                <w:szCs w:val="21"/>
                <w:lang w:val="en-US"/>
              </w:rPr>
              <w:t>Privacy Act</w:t>
            </w:r>
            <w:r w:rsidRPr="00334162">
              <w:rPr>
                <w:rFonts w:ascii="Calibri" w:hAnsi="Calibri"/>
                <w:sz w:val="21"/>
                <w:szCs w:val="21"/>
                <w:lang w:val="en-US"/>
              </w:rPr>
              <w:t xml:space="preserve">”), with the Sponsor, </w:t>
            </w:r>
            <w:r>
              <w:rPr>
                <w:rFonts w:ascii="Calibri" w:hAnsi="Calibri"/>
                <w:sz w:val="21"/>
                <w:szCs w:val="21"/>
                <w:lang w:val="en-US"/>
              </w:rPr>
              <w:t xml:space="preserve">the </w:t>
            </w:r>
            <w:r w:rsidRPr="00334162">
              <w:rPr>
                <w:rFonts w:ascii="Calibri" w:hAnsi="Calibri"/>
                <w:sz w:val="21"/>
                <w:szCs w:val="21"/>
                <w:lang w:val="en-US"/>
              </w:rPr>
              <w:t xml:space="preserve">Investigator and all persons involved in the </w:t>
            </w:r>
            <w:r>
              <w:rPr>
                <w:rFonts w:ascii="Calibri" w:hAnsi="Calibri"/>
                <w:sz w:val="21"/>
                <w:szCs w:val="21"/>
                <w:lang w:val="en-US"/>
              </w:rPr>
              <w:t>Clinical Trial</w:t>
            </w:r>
            <w:r w:rsidRPr="00334162">
              <w:rPr>
                <w:rFonts w:ascii="Calibri" w:hAnsi="Calibri"/>
                <w:sz w:val="21"/>
                <w:szCs w:val="21"/>
                <w:lang w:val="en-US"/>
              </w:rPr>
              <w:t xml:space="preserve"> being obligated to comply with </w:t>
            </w:r>
            <w:r>
              <w:rPr>
                <w:rFonts w:ascii="Calibri" w:hAnsi="Calibri"/>
                <w:sz w:val="21"/>
                <w:szCs w:val="21"/>
                <w:lang w:val="en-US"/>
              </w:rPr>
              <w:t xml:space="preserve">the </w:t>
            </w:r>
            <w:r w:rsidRPr="00334162">
              <w:rPr>
                <w:rFonts w:ascii="Calibri" w:hAnsi="Calibri"/>
                <w:sz w:val="21"/>
                <w:szCs w:val="21"/>
                <w:lang w:val="en-US"/>
              </w:rPr>
              <w:t xml:space="preserve">rules </w:t>
            </w:r>
            <w:r>
              <w:rPr>
                <w:rFonts w:ascii="Calibri" w:hAnsi="Calibri"/>
                <w:sz w:val="21"/>
                <w:szCs w:val="21"/>
                <w:lang w:val="en-US"/>
              </w:rPr>
              <w:t xml:space="preserve">of </w:t>
            </w:r>
            <w:r w:rsidR="001E6D04">
              <w:rPr>
                <w:rFonts w:ascii="Calibri" w:hAnsi="Calibri"/>
                <w:sz w:val="21"/>
                <w:szCs w:val="21"/>
                <w:lang w:val="en-US"/>
              </w:rPr>
              <w:t>G</w:t>
            </w:r>
            <w:r w:rsidRPr="00334162">
              <w:rPr>
                <w:rFonts w:ascii="Calibri" w:hAnsi="Calibri"/>
                <w:sz w:val="21"/>
                <w:szCs w:val="21"/>
                <w:lang w:val="en-US"/>
              </w:rPr>
              <w:t xml:space="preserve">ood </w:t>
            </w:r>
            <w:r w:rsidR="001E6D04">
              <w:rPr>
                <w:rFonts w:ascii="Calibri" w:hAnsi="Calibri"/>
                <w:sz w:val="21"/>
                <w:szCs w:val="21"/>
                <w:lang w:val="en-US"/>
              </w:rPr>
              <w:t>C</w:t>
            </w:r>
            <w:r w:rsidRPr="00334162">
              <w:rPr>
                <w:rFonts w:ascii="Calibri" w:hAnsi="Calibri"/>
                <w:sz w:val="21"/>
                <w:szCs w:val="21"/>
                <w:lang w:val="en-US"/>
              </w:rPr>
              <w:t xml:space="preserve">linical </w:t>
            </w:r>
            <w:r w:rsidR="001E6D04">
              <w:rPr>
                <w:rFonts w:ascii="Calibri" w:hAnsi="Calibri"/>
                <w:sz w:val="21"/>
                <w:szCs w:val="21"/>
                <w:lang w:val="en-US"/>
              </w:rPr>
              <w:t>P</w:t>
            </w:r>
            <w:r w:rsidRPr="00334162">
              <w:rPr>
                <w:rFonts w:ascii="Calibri" w:hAnsi="Calibri"/>
                <w:sz w:val="21"/>
                <w:szCs w:val="21"/>
                <w:lang w:val="en-US"/>
              </w:rPr>
              <w:t>ractice and to proceed pursuant to the instructions issued by the European Commi</w:t>
            </w:r>
            <w:r>
              <w:rPr>
                <w:rFonts w:ascii="Calibri" w:hAnsi="Calibri"/>
                <w:sz w:val="21"/>
                <w:szCs w:val="21"/>
                <w:lang w:val="en-US"/>
              </w:rPr>
              <w:t>ssion</w:t>
            </w:r>
            <w:r w:rsidRPr="00334162">
              <w:rPr>
                <w:rFonts w:ascii="Calibri" w:hAnsi="Calibri"/>
                <w:sz w:val="21"/>
                <w:szCs w:val="21"/>
                <w:lang w:val="en-US"/>
              </w:rPr>
              <w:t xml:space="preserve">, European Medicines Agency and clarifying instructions by the Institute, as defined in Sec. 56 (13) of the </w:t>
            </w:r>
            <w:r>
              <w:rPr>
                <w:rFonts w:ascii="Calibri" w:hAnsi="Calibri"/>
                <w:sz w:val="21"/>
                <w:szCs w:val="21"/>
                <w:lang w:val="en-US"/>
              </w:rPr>
              <w:t xml:space="preserve">Act </w:t>
            </w:r>
            <w:r w:rsidRPr="00334162">
              <w:rPr>
                <w:rFonts w:ascii="Calibri" w:hAnsi="Calibri"/>
                <w:sz w:val="21"/>
                <w:szCs w:val="21"/>
                <w:lang w:val="en-US"/>
              </w:rPr>
              <w:t xml:space="preserve">on Pharmaceuticals. </w:t>
            </w:r>
            <w:r>
              <w:rPr>
                <w:rFonts w:ascii="Calibri" w:hAnsi="Calibri"/>
                <w:sz w:val="21"/>
                <w:szCs w:val="21"/>
                <w:lang w:val="en-US"/>
              </w:rPr>
              <w:t>Clinical Trial</w:t>
            </w:r>
            <w:r w:rsidRPr="00334162">
              <w:rPr>
                <w:rFonts w:ascii="Calibri" w:hAnsi="Calibri"/>
                <w:sz w:val="21"/>
                <w:szCs w:val="21"/>
                <w:lang w:val="en-US"/>
              </w:rPr>
              <w:t xml:space="preserve">s </w:t>
            </w:r>
            <w:r>
              <w:rPr>
                <w:rFonts w:ascii="Calibri" w:hAnsi="Calibri"/>
                <w:sz w:val="21"/>
                <w:szCs w:val="21"/>
                <w:lang w:val="en-US"/>
              </w:rPr>
              <w:t xml:space="preserve">of </w:t>
            </w:r>
            <w:r w:rsidRPr="00334162">
              <w:rPr>
                <w:rFonts w:ascii="Calibri" w:hAnsi="Calibri"/>
                <w:sz w:val="21"/>
                <w:szCs w:val="21"/>
                <w:lang w:val="en-US"/>
              </w:rPr>
              <w:t>medicinal product</w:t>
            </w:r>
            <w:r>
              <w:rPr>
                <w:rFonts w:ascii="Calibri" w:hAnsi="Calibri"/>
                <w:sz w:val="21"/>
                <w:szCs w:val="21"/>
                <w:lang w:val="en-US"/>
              </w:rPr>
              <w:t>s</w:t>
            </w:r>
            <w:r w:rsidRPr="00334162">
              <w:rPr>
                <w:rFonts w:ascii="Calibri" w:hAnsi="Calibri"/>
                <w:sz w:val="21"/>
                <w:szCs w:val="21"/>
                <w:lang w:val="en-US"/>
              </w:rPr>
              <w:t xml:space="preserve"> for human use must be conducted in compliance with ethical standards set by </w:t>
            </w:r>
            <w:r>
              <w:rPr>
                <w:rFonts w:ascii="Calibri" w:hAnsi="Calibri"/>
                <w:sz w:val="21"/>
                <w:szCs w:val="21"/>
                <w:lang w:val="en-US"/>
              </w:rPr>
              <w:t xml:space="preserve">the </w:t>
            </w:r>
            <w:r w:rsidRPr="00334162">
              <w:rPr>
                <w:rFonts w:ascii="Calibri" w:hAnsi="Calibri"/>
                <w:sz w:val="21"/>
                <w:szCs w:val="21"/>
                <w:lang w:val="en-US"/>
              </w:rPr>
              <w:t xml:space="preserve">regulations of </w:t>
            </w:r>
            <w:r>
              <w:rPr>
                <w:rFonts w:ascii="Calibri" w:hAnsi="Calibri"/>
                <w:sz w:val="21"/>
                <w:szCs w:val="21"/>
                <w:lang w:val="en-US"/>
              </w:rPr>
              <w:t xml:space="preserve">the </w:t>
            </w:r>
            <w:r w:rsidRPr="00334162">
              <w:rPr>
                <w:rFonts w:ascii="Calibri" w:hAnsi="Calibri"/>
                <w:sz w:val="21"/>
                <w:szCs w:val="21"/>
                <w:lang w:val="en-US"/>
              </w:rPr>
              <w:lastRenderedPageBreak/>
              <w:t xml:space="preserve">European Community, namely EC Directive 2005/28/EC, under which principles and detailed instructions are set for good clinical practice with respect to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w:t>
            </w:r>
            <w:r>
              <w:rPr>
                <w:rFonts w:ascii="Calibri" w:hAnsi="Calibri"/>
                <w:sz w:val="21"/>
                <w:szCs w:val="21"/>
                <w:lang w:val="en-US"/>
              </w:rPr>
              <w:t>s</w:t>
            </w:r>
            <w:r w:rsidRPr="00334162">
              <w:rPr>
                <w:rFonts w:ascii="Calibri" w:hAnsi="Calibri"/>
                <w:sz w:val="21"/>
                <w:szCs w:val="21"/>
                <w:lang w:val="en-US"/>
              </w:rPr>
              <w:t xml:space="preserve"> and also requirements for permission of production or import of such </w:t>
            </w:r>
            <w:r>
              <w:rPr>
                <w:rFonts w:ascii="Calibri" w:hAnsi="Calibri"/>
                <w:sz w:val="21"/>
                <w:szCs w:val="21"/>
                <w:lang w:val="en-US"/>
              </w:rPr>
              <w:t>products</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8"/>
              <w:rPr>
                <w:rFonts w:ascii="Calibri" w:hAnsi="Calibri"/>
                <w:sz w:val="21"/>
                <w:szCs w:val="21"/>
              </w:rPr>
            </w:pPr>
            <w:r w:rsidRPr="00A62E95">
              <w:rPr>
                <w:rFonts w:ascii="Calibri" w:hAnsi="Calibri"/>
                <w:sz w:val="21"/>
                <w:szCs w:val="21"/>
              </w:rPr>
              <w:lastRenderedPageBreak/>
              <w:t>b)</w:t>
            </w:r>
            <w:r w:rsidRPr="00A62E95">
              <w:rPr>
                <w:rFonts w:ascii="Calibri" w:hAnsi="Calibri"/>
                <w:sz w:val="21"/>
                <w:szCs w:val="21"/>
              </w:rPr>
              <w:tab/>
              <w:t>písemným vyjádřením SÚKL k provádění</w:t>
            </w:r>
            <w:r w:rsidRPr="00A62E95">
              <w:rPr>
                <w:rFonts w:ascii="Calibri" w:hAnsi="Calibri"/>
                <w:color w:val="0000FF"/>
                <w:sz w:val="21"/>
                <w:szCs w:val="21"/>
              </w:rPr>
              <w:t xml:space="preserve"> </w:t>
            </w:r>
            <w:r w:rsidRPr="00A62E95">
              <w:rPr>
                <w:rFonts w:ascii="Calibri" w:hAnsi="Calibri"/>
                <w:sz w:val="21"/>
                <w:szCs w:val="21"/>
              </w:rPr>
              <w:t>klinického hodnocení v ČR, pokud bylo takové vyjádření vystaveno,</w:t>
            </w:r>
            <w:r w:rsidRPr="00A62E95">
              <w:rPr>
                <w:rFonts w:ascii="Calibri" w:hAnsi="Calibri"/>
                <w:color w:val="0000FF"/>
                <w:sz w:val="21"/>
                <w:szCs w:val="21"/>
              </w:rPr>
              <w:t xml:space="preserve"> </w:t>
            </w:r>
            <w:r w:rsidRPr="00A62E95">
              <w:rPr>
                <w:rFonts w:ascii="Calibri" w:hAnsi="Calibri"/>
                <w:sz w:val="21"/>
                <w:szCs w:val="21"/>
              </w:rPr>
              <w:t>a stanovisky a podmínkami etické komise;</w:t>
            </w:r>
          </w:p>
        </w:tc>
        <w:tc>
          <w:tcPr>
            <w:tcW w:w="4820" w:type="dxa"/>
            <w:tcBorders>
              <w:left w:val="dotted" w:sz="4" w:space="0" w:color="auto"/>
            </w:tcBorders>
          </w:tcPr>
          <w:p w:rsidR="006E0E64" w:rsidRPr="00334162" w:rsidRDefault="006E0E64" w:rsidP="00345CE8">
            <w:pPr>
              <w:pStyle w:val="pargagraf"/>
              <w:widowControl w:val="0"/>
              <w:ind w:left="568"/>
              <w:rPr>
                <w:rFonts w:ascii="Calibri" w:hAnsi="Calibri"/>
                <w:sz w:val="21"/>
                <w:szCs w:val="21"/>
                <w:lang w:val="en-US"/>
              </w:rPr>
            </w:pPr>
            <w:r w:rsidRPr="00334162">
              <w:rPr>
                <w:rFonts w:ascii="Calibri" w:hAnsi="Calibri"/>
                <w:sz w:val="21"/>
                <w:szCs w:val="21"/>
                <w:lang w:val="en-US"/>
              </w:rPr>
              <w:t>b)</w:t>
            </w:r>
            <w:r w:rsidRPr="00334162">
              <w:rPr>
                <w:rFonts w:ascii="Calibri" w:hAnsi="Calibri"/>
                <w:sz w:val="21"/>
                <w:szCs w:val="21"/>
                <w:lang w:val="en-US"/>
              </w:rPr>
              <w:tab/>
              <w:t xml:space="preserve">A written opinion by the Institute to conduct </w:t>
            </w:r>
            <w:r>
              <w:rPr>
                <w:rFonts w:ascii="Calibri" w:hAnsi="Calibri"/>
                <w:sz w:val="21"/>
                <w:szCs w:val="21"/>
                <w:lang w:val="en-US"/>
              </w:rPr>
              <w:t>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in </w:t>
            </w:r>
            <w:r>
              <w:rPr>
                <w:rFonts w:ascii="Calibri" w:hAnsi="Calibri"/>
                <w:sz w:val="21"/>
                <w:szCs w:val="21"/>
                <w:lang w:val="en-US"/>
              </w:rPr>
              <w:t xml:space="preserve">the </w:t>
            </w:r>
            <w:r w:rsidRPr="00334162">
              <w:rPr>
                <w:rFonts w:ascii="Calibri" w:hAnsi="Calibri"/>
                <w:sz w:val="21"/>
                <w:szCs w:val="21"/>
                <w:lang w:val="en-US"/>
              </w:rPr>
              <w:t xml:space="preserve">Czech Republic, if such opinion was issued, and opinions and conditions of the </w:t>
            </w:r>
            <w:r>
              <w:rPr>
                <w:rFonts w:ascii="Calibri" w:hAnsi="Calibri"/>
                <w:sz w:val="21"/>
                <w:szCs w:val="21"/>
                <w:lang w:val="en-US"/>
              </w:rPr>
              <w:t>Ethics Committee</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8"/>
              <w:rPr>
                <w:rFonts w:ascii="Calibri" w:hAnsi="Calibri"/>
                <w:sz w:val="21"/>
                <w:szCs w:val="21"/>
              </w:rPr>
            </w:pPr>
            <w:r w:rsidRPr="00A62E95">
              <w:rPr>
                <w:rFonts w:ascii="Calibri" w:hAnsi="Calibri"/>
                <w:sz w:val="21"/>
                <w:szCs w:val="21"/>
              </w:rPr>
              <w:t>c)</w:t>
            </w:r>
            <w:r w:rsidRPr="00A62E95">
              <w:rPr>
                <w:rFonts w:ascii="Calibri" w:hAnsi="Calibri"/>
                <w:sz w:val="21"/>
                <w:szCs w:val="21"/>
              </w:rPr>
              <w:tab/>
              <w:t>specifikacemi stanovenými v této smlouvě, v protokolu</w:t>
            </w:r>
            <w:r w:rsidRPr="00A62E95">
              <w:rPr>
                <w:rFonts w:ascii="Calibri" w:hAnsi="Calibri"/>
                <w:color w:val="0000FF"/>
                <w:sz w:val="21"/>
                <w:szCs w:val="21"/>
              </w:rPr>
              <w:t xml:space="preserve"> </w:t>
            </w:r>
            <w:r w:rsidRPr="00A62E95">
              <w:rPr>
                <w:rFonts w:ascii="Calibri" w:hAnsi="Calibri"/>
                <w:sz w:val="21"/>
                <w:szCs w:val="21"/>
              </w:rPr>
              <w:t xml:space="preserve">a dalších dokumentech vydaných zadavatelem.  Případné změny protokolu lze provést jen se souhlasem zadavatele a zkoušejícího, tyto změny musí být, pokud je to vzhledem k povaze změn vyžadováno, schváleny SÚKL a etickou komisí. Případný písemný souhlas výše uvedených institucí musí být součástí dokumentace o provedení klinického hodnocení zkoušejícího a zadavatele. Smluvní strany se dohodly, že dodatek k této smlouvě bude v souvislosti se změnou protokolu uzavřen pouze v případě, že platné znění smlouvy nebude v souladu se změnami v protokolu, např. že ve smlouvě nebo jejích přílohách nebude stanovena úhrada za vyšetření, které změněný protokol bude nově vyžadovat. Zkoušející se k tomu zavazuje informovat zhotovitele o všech změnách protokolu, které odsouhlasí; </w:t>
            </w:r>
          </w:p>
        </w:tc>
        <w:tc>
          <w:tcPr>
            <w:tcW w:w="4820" w:type="dxa"/>
            <w:tcBorders>
              <w:left w:val="dotted" w:sz="4" w:space="0" w:color="auto"/>
            </w:tcBorders>
          </w:tcPr>
          <w:p w:rsidR="006E0E64" w:rsidRPr="00334162" w:rsidRDefault="006E0E64" w:rsidP="009413C8">
            <w:pPr>
              <w:pStyle w:val="pargagraf"/>
              <w:widowControl w:val="0"/>
              <w:ind w:left="568"/>
              <w:rPr>
                <w:rFonts w:ascii="Calibri" w:hAnsi="Calibri"/>
                <w:sz w:val="21"/>
                <w:szCs w:val="21"/>
                <w:lang w:val="en-US"/>
              </w:rPr>
            </w:pPr>
            <w:r w:rsidRPr="00334162">
              <w:rPr>
                <w:rFonts w:ascii="Calibri" w:hAnsi="Calibri"/>
                <w:sz w:val="21"/>
                <w:szCs w:val="21"/>
                <w:lang w:val="en-US"/>
              </w:rPr>
              <w:t>c)</w:t>
            </w:r>
            <w:r w:rsidRPr="00334162">
              <w:rPr>
                <w:rFonts w:ascii="Calibri" w:hAnsi="Calibri"/>
                <w:sz w:val="21"/>
                <w:szCs w:val="21"/>
                <w:lang w:val="en-US"/>
              </w:rPr>
              <w:tab/>
              <w:t>Specifications set forth in this Agreement, the Protocol and other documents issued by the Sponsor. Changes, if any, to the Protocol may only be made with the Sponsor’s and Investigator’s consent</w:t>
            </w:r>
            <w:r>
              <w:rPr>
                <w:rFonts w:ascii="Calibri" w:hAnsi="Calibri"/>
                <w:sz w:val="21"/>
                <w:szCs w:val="21"/>
                <w:lang w:val="en-US"/>
              </w:rPr>
              <w:t>;</w:t>
            </w:r>
            <w:r w:rsidRPr="00334162">
              <w:rPr>
                <w:rFonts w:ascii="Calibri" w:hAnsi="Calibri"/>
                <w:sz w:val="21"/>
                <w:szCs w:val="21"/>
                <w:lang w:val="en-US"/>
              </w:rPr>
              <w:t xml:space="preserve"> such changes must be, if required given the nature of </w:t>
            </w:r>
            <w:r>
              <w:rPr>
                <w:rFonts w:ascii="Calibri" w:hAnsi="Calibri"/>
                <w:sz w:val="21"/>
                <w:szCs w:val="21"/>
                <w:lang w:val="en-US"/>
              </w:rPr>
              <w:t xml:space="preserve">the </w:t>
            </w:r>
            <w:r w:rsidRPr="00334162">
              <w:rPr>
                <w:rFonts w:ascii="Calibri" w:hAnsi="Calibri"/>
                <w:sz w:val="21"/>
                <w:szCs w:val="21"/>
                <w:lang w:val="en-US"/>
              </w:rPr>
              <w:t xml:space="preserve">changes, approved by the Institute and the </w:t>
            </w:r>
            <w:r>
              <w:rPr>
                <w:rFonts w:ascii="Calibri" w:hAnsi="Calibri"/>
                <w:sz w:val="21"/>
                <w:szCs w:val="21"/>
                <w:lang w:val="en-US"/>
              </w:rPr>
              <w:t>Ethics Committee</w:t>
            </w:r>
            <w:r w:rsidRPr="00334162">
              <w:rPr>
                <w:rFonts w:ascii="Calibri" w:hAnsi="Calibri"/>
                <w:sz w:val="21"/>
                <w:szCs w:val="21"/>
                <w:lang w:val="en-US"/>
              </w:rPr>
              <w:t xml:space="preserve">. Written consent, if any, by the above institutions must </w:t>
            </w:r>
            <w:r>
              <w:rPr>
                <w:rFonts w:ascii="Calibri" w:hAnsi="Calibri"/>
                <w:sz w:val="21"/>
                <w:szCs w:val="21"/>
                <w:lang w:val="en-US"/>
              </w:rPr>
              <w:t>form</w:t>
            </w:r>
            <w:r w:rsidRPr="00334162">
              <w:rPr>
                <w:rFonts w:ascii="Calibri" w:hAnsi="Calibri"/>
                <w:sz w:val="21"/>
                <w:szCs w:val="21"/>
                <w:lang w:val="en-US"/>
              </w:rPr>
              <w:t xml:space="preserve"> a part of the documents on </w:t>
            </w:r>
            <w:r>
              <w:rPr>
                <w:rFonts w:ascii="Calibri" w:hAnsi="Calibri"/>
                <w:sz w:val="21"/>
                <w:szCs w:val="21"/>
                <w:lang w:val="en-US"/>
              </w:rPr>
              <w:t>the Clinical Trial</w:t>
            </w:r>
            <w:r w:rsidRPr="00334162">
              <w:rPr>
                <w:rFonts w:ascii="Calibri" w:hAnsi="Calibri"/>
                <w:sz w:val="21"/>
                <w:szCs w:val="21"/>
                <w:lang w:val="en-US"/>
              </w:rPr>
              <w:t xml:space="preserve"> of the Investigator and the Sponsor. The Parties have agreed that any amendment to this Agreement will be concluded in connection with a change to the Protocol only if the valid wording of the Agreement is not in compliance with changes in the Protocol, for instance, </w:t>
            </w:r>
            <w:r>
              <w:rPr>
                <w:rFonts w:ascii="Calibri" w:hAnsi="Calibri"/>
                <w:sz w:val="21"/>
                <w:szCs w:val="21"/>
                <w:lang w:val="en-US"/>
              </w:rPr>
              <w:t xml:space="preserve">where a </w:t>
            </w:r>
            <w:r w:rsidRPr="00334162">
              <w:rPr>
                <w:rFonts w:ascii="Calibri" w:hAnsi="Calibri"/>
                <w:sz w:val="21"/>
                <w:szCs w:val="21"/>
                <w:lang w:val="en-US"/>
              </w:rPr>
              <w:t xml:space="preserve">payment for examination is not included in the Agreement or its amendments, which the amended Protocol will newly request. In this connection, the Investigator undertakes to inform the Institution about all changes to the Protocol, which </w:t>
            </w:r>
            <w:r w:rsidR="009413C8">
              <w:rPr>
                <w:rFonts w:ascii="Calibri" w:hAnsi="Calibri"/>
                <w:sz w:val="21"/>
                <w:szCs w:val="21"/>
                <w:lang w:val="en-US"/>
              </w:rPr>
              <w:t>he/she</w:t>
            </w:r>
            <w:r w:rsidRPr="00334162">
              <w:rPr>
                <w:rFonts w:ascii="Calibri" w:hAnsi="Calibri"/>
                <w:sz w:val="21"/>
                <w:szCs w:val="21"/>
                <w:lang w:val="en-US"/>
              </w:rPr>
              <w:t xml:space="preserve"> has approved;</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8"/>
              <w:rPr>
                <w:rFonts w:ascii="Calibri" w:hAnsi="Calibri"/>
                <w:sz w:val="21"/>
                <w:szCs w:val="21"/>
              </w:rPr>
            </w:pPr>
            <w:r w:rsidRPr="00A62E95">
              <w:rPr>
                <w:rFonts w:ascii="Calibri" w:hAnsi="Calibri"/>
                <w:sz w:val="21"/>
                <w:szCs w:val="21"/>
              </w:rPr>
              <w:t>d)</w:t>
            </w:r>
            <w:r w:rsidRPr="00A62E95">
              <w:rPr>
                <w:rFonts w:ascii="Calibri" w:hAnsi="Calibri"/>
                <w:sz w:val="21"/>
                <w:szCs w:val="21"/>
              </w:rPr>
              <w:tab/>
              <w:t>Souborem informací pro zkoušejícího a jeho případnými dodatky, které obsahují veškeré v současné době známé informace o hodnoceném léčivém přípravku a jeho vlastnostech, nebo Souhrnem údajů o přípravku. Tento dokument</w:t>
            </w:r>
            <w:r w:rsidR="00FF3B96">
              <w:rPr>
                <w:rFonts w:ascii="Calibri" w:hAnsi="Calibri"/>
                <w:sz w:val="21"/>
                <w:szCs w:val="21"/>
              </w:rPr>
              <w:t>/Tyto dokumenty</w:t>
            </w:r>
            <w:r w:rsidRPr="00A62E95">
              <w:rPr>
                <w:rFonts w:ascii="Calibri" w:hAnsi="Calibri"/>
                <w:sz w:val="21"/>
                <w:szCs w:val="21"/>
              </w:rPr>
              <w:t xml:space="preserve"> předá zadavatel zkoušejícímu a bude</w:t>
            </w:r>
            <w:r w:rsidR="00FF3B96">
              <w:rPr>
                <w:rFonts w:ascii="Calibri" w:hAnsi="Calibri"/>
                <w:sz w:val="21"/>
                <w:szCs w:val="21"/>
              </w:rPr>
              <w:t>/budou</w:t>
            </w:r>
            <w:r w:rsidRPr="00A62E95">
              <w:rPr>
                <w:rFonts w:ascii="Calibri" w:hAnsi="Calibri"/>
                <w:sz w:val="21"/>
                <w:szCs w:val="21"/>
              </w:rPr>
              <w:t xml:space="preserve"> připojen</w:t>
            </w:r>
            <w:r w:rsidR="00033CA7">
              <w:rPr>
                <w:rFonts w:ascii="Calibri" w:hAnsi="Calibri"/>
                <w:sz w:val="21"/>
                <w:szCs w:val="21"/>
              </w:rPr>
              <w:t>(y)</w:t>
            </w:r>
            <w:r w:rsidRPr="00A62E95">
              <w:rPr>
                <w:rFonts w:ascii="Calibri" w:hAnsi="Calibri"/>
                <w:sz w:val="21"/>
                <w:szCs w:val="21"/>
              </w:rPr>
              <w:t xml:space="preserve"> k dokumentaci o provedení klinického hodnocení. Případné změny v tomto dokumentu</w:t>
            </w:r>
            <w:r w:rsidR="00FF3B96">
              <w:rPr>
                <w:rFonts w:ascii="Calibri" w:hAnsi="Calibri"/>
                <w:sz w:val="21"/>
                <w:szCs w:val="21"/>
              </w:rPr>
              <w:t>/ v těchto dokumentech</w:t>
            </w:r>
            <w:r w:rsidRPr="00A62E95">
              <w:rPr>
                <w:rFonts w:ascii="Calibri" w:hAnsi="Calibri"/>
                <w:sz w:val="21"/>
                <w:szCs w:val="21"/>
              </w:rPr>
              <w:t xml:space="preserve"> dá zadavatel na vědomí etické komisi a SÚKL;</w:t>
            </w:r>
          </w:p>
        </w:tc>
        <w:tc>
          <w:tcPr>
            <w:tcW w:w="4820" w:type="dxa"/>
            <w:tcBorders>
              <w:left w:val="dotted" w:sz="4" w:space="0" w:color="auto"/>
            </w:tcBorders>
          </w:tcPr>
          <w:p w:rsidR="006E0E64" w:rsidRPr="00334162" w:rsidRDefault="006E0E64" w:rsidP="00345CE8">
            <w:pPr>
              <w:pStyle w:val="pargagraf"/>
              <w:widowControl w:val="0"/>
              <w:ind w:left="568"/>
              <w:rPr>
                <w:rFonts w:ascii="Calibri" w:hAnsi="Calibri"/>
                <w:sz w:val="21"/>
                <w:szCs w:val="21"/>
                <w:lang w:val="en-US"/>
              </w:rPr>
            </w:pPr>
            <w:r w:rsidRPr="00334162">
              <w:rPr>
                <w:rFonts w:ascii="Calibri" w:hAnsi="Calibri"/>
                <w:sz w:val="21"/>
                <w:szCs w:val="21"/>
                <w:lang w:val="en-US"/>
              </w:rPr>
              <w:t>d)</w:t>
            </w:r>
            <w:r w:rsidRPr="00334162">
              <w:rPr>
                <w:rFonts w:ascii="Calibri" w:hAnsi="Calibri"/>
                <w:sz w:val="21"/>
                <w:szCs w:val="21"/>
                <w:lang w:val="en-US"/>
              </w:rPr>
              <w:tab/>
            </w:r>
            <w:r>
              <w:rPr>
                <w:rFonts w:ascii="Calibri" w:hAnsi="Calibri"/>
                <w:sz w:val="21"/>
                <w:szCs w:val="21"/>
                <w:lang w:val="en-US"/>
              </w:rPr>
              <w:t>T</w:t>
            </w:r>
            <w:r w:rsidRPr="00334162">
              <w:rPr>
                <w:rFonts w:ascii="Calibri" w:hAnsi="Calibri"/>
                <w:sz w:val="21"/>
                <w:szCs w:val="21"/>
                <w:lang w:val="en-US"/>
              </w:rPr>
              <w:t xml:space="preserve">he Investigator </w:t>
            </w:r>
            <w:r>
              <w:rPr>
                <w:rFonts w:ascii="Calibri" w:hAnsi="Calibri"/>
                <w:sz w:val="21"/>
                <w:szCs w:val="21"/>
                <w:lang w:val="en-US"/>
              </w:rPr>
              <w:t xml:space="preserve">Brochure </w:t>
            </w:r>
            <w:r w:rsidRPr="00334162">
              <w:rPr>
                <w:rFonts w:ascii="Calibri" w:hAnsi="Calibri"/>
                <w:sz w:val="21"/>
                <w:szCs w:val="21"/>
                <w:lang w:val="en-US"/>
              </w:rPr>
              <w:t xml:space="preserve">and </w:t>
            </w:r>
            <w:r>
              <w:rPr>
                <w:rFonts w:ascii="Calibri" w:hAnsi="Calibri"/>
                <w:sz w:val="21"/>
                <w:szCs w:val="21"/>
                <w:lang w:val="en-US"/>
              </w:rPr>
              <w:t>its addenda</w:t>
            </w:r>
            <w:r w:rsidRPr="00334162">
              <w:rPr>
                <w:rFonts w:ascii="Calibri" w:hAnsi="Calibri"/>
                <w:sz w:val="21"/>
                <w:szCs w:val="21"/>
                <w:lang w:val="en-US"/>
              </w:rPr>
              <w:t xml:space="preserve">, if any, which include all currently known information about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and its features</w:t>
            </w:r>
            <w:r>
              <w:rPr>
                <w:rFonts w:ascii="Calibri" w:hAnsi="Calibri"/>
                <w:sz w:val="21"/>
                <w:szCs w:val="21"/>
                <w:lang w:val="en-US"/>
              </w:rPr>
              <w:t>,</w:t>
            </w:r>
            <w:r w:rsidRPr="00334162">
              <w:rPr>
                <w:rFonts w:ascii="Calibri" w:hAnsi="Calibri"/>
                <w:sz w:val="21"/>
                <w:szCs w:val="21"/>
                <w:lang w:val="en-US"/>
              </w:rPr>
              <w:t xml:space="preserve"> or the </w:t>
            </w:r>
            <w:r>
              <w:rPr>
                <w:rFonts w:ascii="Calibri" w:hAnsi="Calibri"/>
                <w:sz w:val="21"/>
                <w:szCs w:val="21"/>
                <w:lang w:val="en-US"/>
              </w:rPr>
              <w:t>Summary of Product Characteristics</w:t>
            </w:r>
            <w:r w:rsidRPr="00334162">
              <w:rPr>
                <w:rFonts w:ascii="Calibri" w:hAnsi="Calibri"/>
                <w:sz w:val="21"/>
                <w:szCs w:val="21"/>
                <w:lang w:val="en-US"/>
              </w:rPr>
              <w:t>. This document</w:t>
            </w:r>
            <w:r w:rsidR="00FF3B96">
              <w:rPr>
                <w:rFonts w:ascii="Calibri" w:hAnsi="Calibri"/>
                <w:sz w:val="21"/>
                <w:szCs w:val="21"/>
                <w:lang w:val="en-US"/>
              </w:rPr>
              <w:t>/These documents</w:t>
            </w:r>
            <w:r w:rsidRPr="00334162">
              <w:rPr>
                <w:rFonts w:ascii="Calibri" w:hAnsi="Calibri"/>
                <w:sz w:val="21"/>
                <w:szCs w:val="21"/>
                <w:lang w:val="en-US"/>
              </w:rPr>
              <w:t xml:space="preserve"> shall be provided by the Sponsor to the Investigator and shall be attached to the documents about </w:t>
            </w:r>
            <w:r>
              <w:rPr>
                <w:rFonts w:ascii="Calibri" w:hAnsi="Calibri"/>
                <w:sz w:val="21"/>
                <w:szCs w:val="21"/>
                <w:lang w:val="en-US"/>
              </w:rPr>
              <w:t>the Clinical Trial</w:t>
            </w:r>
            <w:r w:rsidRPr="00334162">
              <w:rPr>
                <w:rFonts w:ascii="Calibri" w:hAnsi="Calibri"/>
                <w:sz w:val="21"/>
                <w:szCs w:val="21"/>
                <w:lang w:val="en-US"/>
              </w:rPr>
              <w:t>. Changes, if any, to this document</w:t>
            </w:r>
            <w:r w:rsidR="00FF3B96">
              <w:rPr>
                <w:rFonts w:ascii="Calibri" w:hAnsi="Calibri"/>
                <w:sz w:val="21"/>
                <w:szCs w:val="21"/>
                <w:lang w:val="en-US"/>
              </w:rPr>
              <w:t>/to these documents</w:t>
            </w:r>
            <w:r w:rsidRPr="00334162">
              <w:rPr>
                <w:rFonts w:ascii="Calibri" w:hAnsi="Calibri"/>
                <w:sz w:val="21"/>
                <w:szCs w:val="21"/>
                <w:lang w:val="en-US"/>
              </w:rPr>
              <w:t xml:space="preserve"> shall be notified by the Sponsor to the </w:t>
            </w:r>
            <w:r>
              <w:rPr>
                <w:rFonts w:ascii="Calibri" w:hAnsi="Calibri"/>
                <w:sz w:val="21"/>
                <w:szCs w:val="21"/>
                <w:lang w:val="en-US"/>
              </w:rPr>
              <w:t>Ethics Committee</w:t>
            </w:r>
            <w:r w:rsidRPr="00334162">
              <w:rPr>
                <w:rFonts w:ascii="Calibri" w:hAnsi="Calibri"/>
                <w:sz w:val="21"/>
                <w:szCs w:val="21"/>
                <w:lang w:val="en-US"/>
              </w:rPr>
              <w:t xml:space="preserve"> and the Institute;</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8"/>
              <w:rPr>
                <w:rFonts w:ascii="Calibri" w:hAnsi="Calibri"/>
                <w:sz w:val="21"/>
                <w:szCs w:val="21"/>
              </w:rPr>
            </w:pPr>
            <w:r w:rsidRPr="00A62E95">
              <w:rPr>
                <w:rFonts w:ascii="Calibri" w:hAnsi="Calibri"/>
                <w:sz w:val="21"/>
                <w:szCs w:val="21"/>
              </w:rPr>
              <w:t>e)</w:t>
            </w:r>
            <w:r w:rsidRPr="00A62E95">
              <w:rPr>
                <w:rFonts w:ascii="Calibri" w:hAnsi="Calibri"/>
                <w:sz w:val="21"/>
                <w:szCs w:val="21"/>
              </w:rPr>
              <w:tab/>
              <w:t>Směrnicí o správné klinické praxi vydanou 1. 5. 1996 Mezinárodní konferencí pro harmonizaci</w:t>
            </w:r>
            <w:r w:rsidRPr="00A62E95">
              <w:rPr>
                <w:rFonts w:ascii="Calibri" w:hAnsi="Calibri"/>
                <w:noProof/>
                <w:sz w:val="21"/>
                <w:szCs w:val="21"/>
              </w:rPr>
              <w:t xml:space="preserve"> (včetně errat zahrnutých po ukončení Kroku 4 harmonizačního procesu ze září 1997) a zavedením její části E6 v EU a EEA 17. ledna 1997 (směrnice CPMP č. CPMP/ICH/135/95) a v souladu s Helsinskou deklarací (přijatou na 18. zasedání Světové lékařské asociace v roce 1964, ve znění pozdějších dodatků).</w:t>
            </w:r>
          </w:p>
        </w:tc>
        <w:tc>
          <w:tcPr>
            <w:tcW w:w="4820" w:type="dxa"/>
            <w:tcBorders>
              <w:left w:val="dotted" w:sz="4" w:space="0" w:color="auto"/>
            </w:tcBorders>
          </w:tcPr>
          <w:p w:rsidR="006E0E64" w:rsidRPr="00334162" w:rsidRDefault="006E0E64" w:rsidP="00345CE8">
            <w:pPr>
              <w:pStyle w:val="pargagraf"/>
              <w:widowControl w:val="0"/>
              <w:ind w:left="568"/>
              <w:rPr>
                <w:rFonts w:ascii="Calibri" w:hAnsi="Calibri"/>
                <w:sz w:val="21"/>
                <w:szCs w:val="21"/>
                <w:lang w:val="en-US"/>
              </w:rPr>
            </w:pPr>
            <w:r w:rsidRPr="00334162">
              <w:rPr>
                <w:rFonts w:ascii="Calibri" w:hAnsi="Calibri"/>
                <w:sz w:val="21"/>
                <w:szCs w:val="21"/>
                <w:lang w:val="en-US"/>
              </w:rPr>
              <w:t>e)</w:t>
            </w:r>
            <w:r w:rsidRPr="00334162">
              <w:rPr>
                <w:rFonts w:ascii="Calibri" w:hAnsi="Calibri"/>
                <w:sz w:val="21"/>
                <w:szCs w:val="21"/>
                <w:lang w:val="en-US"/>
              </w:rPr>
              <w:tab/>
              <w:t xml:space="preserve">Guidelines for Good Clinical Practice </w:t>
            </w:r>
            <w:r>
              <w:rPr>
                <w:rFonts w:ascii="Calibri" w:hAnsi="Calibri"/>
                <w:sz w:val="21"/>
                <w:szCs w:val="21"/>
                <w:lang w:val="en-US"/>
              </w:rPr>
              <w:t xml:space="preserve">as </w:t>
            </w:r>
            <w:r w:rsidRPr="00334162">
              <w:rPr>
                <w:rFonts w:ascii="Calibri" w:hAnsi="Calibri"/>
                <w:sz w:val="21"/>
                <w:szCs w:val="21"/>
                <w:lang w:val="en-US"/>
              </w:rPr>
              <w:t>issued on 1 May 1996 by the International Conference for Harmonization</w:t>
            </w:r>
            <w:r w:rsidRPr="00334162">
              <w:rPr>
                <w:rFonts w:ascii="Calibri" w:hAnsi="Calibri"/>
                <w:noProof/>
                <w:sz w:val="21"/>
                <w:szCs w:val="21"/>
                <w:lang w:val="en-US"/>
              </w:rPr>
              <w:t xml:space="preserve"> (including errata included after completion </w:t>
            </w:r>
            <w:r>
              <w:rPr>
                <w:rFonts w:ascii="Calibri" w:hAnsi="Calibri"/>
                <w:noProof/>
                <w:sz w:val="21"/>
                <w:szCs w:val="21"/>
                <w:lang w:val="en-US"/>
              </w:rPr>
              <w:t xml:space="preserve">of </w:t>
            </w:r>
            <w:r w:rsidRPr="00334162">
              <w:rPr>
                <w:rFonts w:ascii="Calibri" w:hAnsi="Calibri"/>
                <w:noProof/>
                <w:sz w:val="21"/>
                <w:szCs w:val="21"/>
                <w:lang w:val="en-US"/>
              </w:rPr>
              <w:t xml:space="preserve">Step 4 of the harmonization process of September 1997) and implementation of their Section E6 in the EU and EEA on 17 January 1997 (Directive CPMP No. CPMP/ICH/135/95) and in compliance with </w:t>
            </w:r>
            <w:r>
              <w:rPr>
                <w:rFonts w:ascii="Calibri" w:hAnsi="Calibri"/>
                <w:noProof/>
                <w:sz w:val="21"/>
                <w:szCs w:val="21"/>
                <w:lang w:val="en-US"/>
              </w:rPr>
              <w:t>the</w:t>
            </w:r>
            <w:r w:rsidRPr="00334162">
              <w:rPr>
                <w:rFonts w:ascii="Calibri" w:hAnsi="Calibri"/>
                <w:noProof/>
                <w:sz w:val="21"/>
                <w:szCs w:val="21"/>
                <w:lang w:val="en-US"/>
              </w:rPr>
              <w:t xml:space="preserve"> Declaration of Helsinki (adopted at the 18</w:t>
            </w:r>
            <w:r w:rsidRPr="00334162">
              <w:rPr>
                <w:rFonts w:ascii="Calibri" w:hAnsi="Calibri"/>
                <w:noProof/>
                <w:sz w:val="21"/>
                <w:szCs w:val="21"/>
                <w:vertAlign w:val="superscript"/>
                <w:lang w:val="en-US"/>
              </w:rPr>
              <w:t>th</w:t>
            </w:r>
            <w:r w:rsidRPr="00334162">
              <w:rPr>
                <w:rFonts w:ascii="Calibri" w:hAnsi="Calibri"/>
                <w:noProof/>
                <w:sz w:val="21"/>
                <w:szCs w:val="21"/>
                <w:lang w:val="en-US"/>
              </w:rPr>
              <w:t xml:space="preserve"> World Medical Assembly </w:t>
            </w:r>
            <w:r w:rsidRPr="00334162">
              <w:rPr>
                <w:rFonts w:ascii="Calibri" w:hAnsi="Calibri"/>
                <w:noProof/>
                <w:sz w:val="21"/>
                <w:szCs w:val="21"/>
                <w:lang w:val="en-US"/>
              </w:rPr>
              <w:lastRenderedPageBreak/>
              <w:t>in 1964, as amended).</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rPr>
                <w:rFonts w:ascii="Calibri" w:hAnsi="Calibri"/>
                <w:sz w:val="21"/>
                <w:szCs w:val="21"/>
                <w:lang w:val="cs-CZ"/>
              </w:rPr>
            </w:pPr>
            <w:r w:rsidRPr="00A62E95">
              <w:rPr>
                <w:rFonts w:ascii="Calibri" w:hAnsi="Calibri"/>
                <w:sz w:val="21"/>
                <w:szCs w:val="21"/>
                <w:lang w:val="cs-CZ"/>
              </w:rPr>
              <w:t>2)</w:t>
            </w:r>
            <w:r w:rsidRPr="00A62E95">
              <w:rPr>
                <w:rFonts w:ascii="Calibri" w:hAnsi="Calibri"/>
                <w:sz w:val="21"/>
                <w:szCs w:val="21"/>
                <w:lang w:val="cs-CZ"/>
              </w:rPr>
              <w:tab/>
              <w:t>Zkoušející se dále zavazuje:</w:t>
            </w:r>
          </w:p>
        </w:tc>
        <w:tc>
          <w:tcPr>
            <w:tcW w:w="4820" w:type="dxa"/>
            <w:tcBorders>
              <w:left w:val="dotted" w:sz="4" w:space="0" w:color="auto"/>
            </w:tcBorders>
          </w:tcPr>
          <w:p w:rsidR="006E0E64" w:rsidRPr="00334162" w:rsidRDefault="006E0E64" w:rsidP="00345CE8">
            <w:pPr>
              <w:pStyle w:val="Zkladntextodsazen2"/>
              <w:widowControl w:val="0"/>
              <w:spacing w:after="0" w:line="240" w:lineRule="auto"/>
              <w:ind w:left="284" w:hanging="284"/>
              <w:rPr>
                <w:rFonts w:ascii="Calibri" w:hAnsi="Calibri"/>
                <w:sz w:val="21"/>
                <w:szCs w:val="21"/>
                <w:lang w:val="en-US"/>
              </w:rPr>
            </w:pPr>
            <w:r w:rsidRPr="00334162">
              <w:rPr>
                <w:rFonts w:ascii="Calibri" w:hAnsi="Calibri"/>
                <w:sz w:val="21"/>
                <w:szCs w:val="21"/>
                <w:lang w:val="en-US"/>
              </w:rPr>
              <w:t>2)</w:t>
            </w:r>
            <w:r w:rsidRPr="00334162">
              <w:rPr>
                <w:rFonts w:ascii="Calibri" w:hAnsi="Calibri"/>
                <w:sz w:val="21"/>
                <w:szCs w:val="21"/>
                <w:lang w:val="en-US"/>
              </w:rPr>
              <w:tab/>
              <w:t>In addition, the Investigator undertakes:</w:t>
            </w:r>
          </w:p>
        </w:tc>
      </w:tr>
      <w:tr w:rsidR="006E0E64" w:rsidRPr="00A62E95" w:rsidTr="00A62E95">
        <w:tc>
          <w:tcPr>
            <w:tcW w:w="4820" w:type="dxa"/>
            <w:tcBorders>
              <w:right w:val="dotted" w:sz="4" w:space="0" w:color="auto"/>
            </w:tcBorders>
          </w:tcPr>
          <w:p w:rsidR="006E0E64" w:rsidRPr="00A62E95" w:rsidRDefault="006E0E64" w:rsidP="00FF3B96">
            <w:pPr>
              <w:pStyle w:val="Zkladntextodsazen2"/>
              <w:widowControl w:val="0"/>
              <w:spacing w:after="0" w:line="240" w:lineRule="auto"/>
              <w:ind w:left="704" w:hanging="420"/>
              <w:jc w:val="both"/>
              <w:rPr>
                <w:rFonts w:ascii="Calibri" w:hAnsi="Calibri"/>
                <w:sz w:val="21"/>
                <w:szCs w:val="21"/>
                <w:lang w:val="cs-CZ"/>
              </w:rPr>
            </w:pPr>
            <w:r w:rsidRPr="00A62E95">
              <w:rPr>
                <w:rFonts w:ascii="Calibri" w:hAnsi="Calibri"/>
                <w:sz w:val="21"/>
                <w:szCs w:val="21"/>
                <w:lang w:val="cs-CZ"/>
              </w:rPr>
              <w:t>a)</w:t>
            </w:r>
            <w:r w:rsidRPr="00A62E95">
              <w:rPr>
                <w:rFonts w:ascii="Calibri" w:hAnsi="Calibri"/>
                <w:sz w:val="21"/>
                <w:szCs w:val="21"/>
                <w:lang w:val="cs-CZ"/>
              </w:rPr>
              <w:tab/>
              <w:t xml:space="preserve">v případě přerušení či předčasného ukončení klinického hodnocení před dokončením všech úkolů stanovených protokolem neprodleně informovat subjekty hodnocení a zajistit jejich další léčbu a sledování jejich zdravotního stavu. V případě přerušení či předčasného ukončení klinického hodnocení zkoušejícím bez předchozího souhlasu zadavatele neprodleně informovat zadavatele, SÚKL a etickou komisi, a dále poskytnout zadavateli a etické komisi podrobnou písemnou zprávu o důvodech takového přerušení či předčasného ukončení; </w:t>
            </w:r>
          </w:p>
        </w:tc>
        <w:tc>
          <w:tcPr>
            <w:tcW w:w="4820" w:type="dxa"/>
            <w:tcBorders>
              <w:left w:val="dotted" w:sz="4" w:space="0" w:color="auto"/>
            </w:tcBorders>
          </w:tcPr>
          <w:p w:rsidR="006E0E64" w:rsidRPr="00334162" w:rsidRDefault="006E0E64" w:rsidP="009413C8">
            <w:pPr>
              <w:pStyle w:val="Zkladntextodsazen2"/>
              <w:widowControl w:val="0"/>
              <w:spacing w:after="0" w:line="240" w:lineRule="auto"/>
              <w:ind w:left="704" w:hanging="420"/>
              <w:jc w:val="both"/>
              <w:rPr>
                <w:rFonts w:ascii="Calibri" w:hAnsi="Calibri"/>
                <w:sz w:val="21"/>
                <w:szCs w:val="21"/>
                <w:lang w:val="en-US"/>
              </w:rPr>
            </w:pPr>
            <w:r w:rsidRPr="00334162">
              <w:rPr>
                <w:rFonts w:ascii="Calibri" w:hAnsi="Calibri"/>
                <w:sz w:val="21"/>
                <w:szCs w:val="21"/>
                <w:lang w:val="en-US"/>
              </w:rPr>
              <w:t>a)</w:t>
            </w:r>
            <w:r w:rsidRPr="00334162">
              <w:rPr>
                <w:rFonts w:ascii="Calibri" w:hAnsi="Calibri"/>
                <w:sz w:val="21"/>
                <w:szCs w:val="21"/>
                <w:lang w:val="en-US"/>
              </w:rPr>
              <w:tab/>
              <w:t xml:space="preserve">In case of suspension or early termination of </w:t>
            </w:r>
            <w:r>
              <w:rPr>
                <w:rFonts w:ascii="Calibri" w:hAnsi="Calibri"/>
                <w:sz w:val="21"/>
                <w:szCs w:val="21"/>
                <w:lang w:val="en-US"/>
              </w:rPr>
              <w:t>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prior to completion of all tasks set by the Protocol, to immediately inform the </w:t>
            </w:r>
            <w:r>
              <w:rPr>
                <w:rFonts w:ascii="Calibri" w:hAnsi="Calibri"/>
                <w:sz w:val="21"/>
                <w:szCs w:val="21"/>
                <w:lang w:val="en-US"/>
              </w:rPr>
              <w:t>Clinical Trial</w:t>
            </w:r>
            <w:r w:rsidR="009413C8">
              <w:rPr>
                <w:rFonts w:ascii="Calibri" w:hAnsi="Calibri"/>
                <w:sz w:val="21"/>
                <w:szCs w:val="21"/>
                <w:lang w:val="en-US"/>
              </w:rPr>
              <w:t xml:space="preserve"> Subjects</w:t>
            </w:r>
            <w:r w:rsidRPr="00334162">
              <w:rPr>
                <w:rFonts w:ascii="Calibri" w:hAnsi="Calibri"/>
                <w:sz w:val="21"/>
                <w:szCs w:val="21"/>
                <w:lang w:val="en-US"/>
              </w:rPr>
              <w:t xml:space="preserve"> and provide for their further treatment and monitoring of their health condition. If the </w:t>
            </w:r>
            <w:r>
              <w:rPr>
                <w:rFonts w:ascii="Calibri" w:hAnsi="Calibri"/>
                <w:sz w:val="21"/>
                <w:szCs w:val="21"/>
                <w:lang w:val="en-US"/>
              </w:rPr>
              <w:t>Clinical Trial</w:t>
            </w:r>
            <w:r w:rsidRPr="00334162">
              <w:rPr>
                <w:rFonts w:ascii="Calibri" w:hAnsi="Calibri"/>
                <w:sz w:val="21"/>
                <w:szCs w:val="21"/>
                <w:lang w:val="en-US"/>
              </w:rPr>
              <w:t xml:space="preserve"> is suspended or terminated early by the Investigator without prior consent o</w:t>
            </w:r>
            <w:r>
              <w:rPr>
                <w:rFonts w:ascii="Calibri" w:hAnsi="Calibri"/>
                <w:sz w:val="21"/>
                <w:szCs w:val="21"/>
                <w:lang w:val="en-US"/>
              </w:rPr>
              <w:t>f</w:t>
            </w:r>
            <w:r w:rsidRPr="00334162">
              <w:rPr>
                <w:rFonts w:ascii="Calibri" w:hAnsi="Calibri"/>
                <w:sz w:val="21"/>
                <w:szCs w:val="21"/>
                <w:lang w:val="en-US"/>
              </w:rPr>
              <w:t xml:space="preserve"> the Sponsor, the Investigator undertakes to immediately inform the Sponsor, the Institute and the </w:t>
            </w:r>
            <w:r>
              <w:rPr>
                <w:rFonts w:ascii="Calibri" w:hAnsi="Calibri"/>
                <w:sz w:val="21"/>
                <w:szCs w:val="21"/>
                <w:lang w:val="en-US"/>
              </w:rPr>
              <w:t>Ethics Committee</w:t>
            </w:r>
            <w:r w:rsidRPr="00334162">
              <w:rPr>
                <w:rFonts w:ascii="Calibri" w:hAnsi="Calibri"/>
                <w:sz w:val="21"/>
                <w:szCs w:val="21"/>
                <w:lang w:val="en-US"/>
              </w:rPr>
              <w:t xml:space="preserve"> and, further, to provide the Sponsor and the </w:t>
            </w:r>
            <w:r>
              <w:rPr>
                <w:rFonts w:ascii="Calibri" w:hAnsi="Calibri"/>
                <w:sz w:val="21"/>
                <w:szCs w:val="21"/>
                <w:lang w:val="en-US"/>
              </w:rPr>
              <w:t>Ethics Committee</w:t>
            </w:r>
            <w:r w:rsidRPr="00334162">
              <w:rPr>
                <w:rFonts w:ascii="Calibri" w:hAnsi="Calibri"/>
                <w:sz w:val="21"/>
                <w:szCs w:val="21"/>
                <w:lang w:val="en-US"/>
              </w:rPr>
              <w:t xml:space="preserve"> </w:t>
            </w:r>
            <w:r>
              <w:rPr>
                <w:rFonts w:ascii="Calibri" w:hAnsi="Calibri"/>
                <w:sz w:val="21"/>
                <w:szCs w:val="21"/>
                <w:lang w:val="en-US"/>
              </w:rPr>
              <w:t xml:space="preserve">with </w:t>
            </w:r>
            <w:r w:rsidRPr="00334162">
              <w:rPr>
                <w:rFonts w:ascii="Calibri" w:hAnsi="Calibri"/>
                <w:sz w:val="21"/>
                <w:szCs w:val="21"/>
                <w:lang w:val="en-US"/>
              </w:rPr>
              <w:t xml:space="preserve">a detailed written report on </w:t>
            </w:r>
            <w:r>
              <w:rPr>
                <w:rFonts w:ascii="Calibri" w:hAnsi="Calibri"/>
                <w:sz w:val="21"/>
                <w:szCs w:val="21"/>
                <w:lang w:val="en-US"/>
              </w:rPr>
              <w:t xml:space="preserve">the </w:t>
            </w:r>
            <w:r w:rsidRPr="00334162">
              <w:rPr>
                <w:rFonts w:ascii="Calibri" w:hAnsi="Calibri"/>
                <w:sz w:val="21"/>
                <w:szCs w:val="21"/>
                <w:lang w:val="en-US"/>
              </w:rPr>
              <w:t>reasons of such suspension or early termination;</w:t>
            </w:r>
          </w:p>
        </w:tc>
      </w:tr>
      <w:tr w:rsidR="006E0E64" w:rsidRPr="00A62E95" w:rsidTr="00A62E95">
        <w:tc>
          <w:tcPr>
            <w:tcW w:w="4820" w:type="dxa"/>
            <w:tcBorders>
              <w:right w:val="dotted" w:sz="4" w:space="0" w:color="auto"/>
            </w:tcBorders>
          </w:tcPr>
          <w:p w:rsidR="006E0E64" w:rsidRPr="00A62E95" w:rsidRDefault="006E0E64" w:rsidP="00A62E95">
            <w:pPr>
              <w:pStyle w:val="Zkladntext"/>
              <w:ind w:left="704" w:hanging="420"/>
              <w:rPr>
                <w:rFonts w:ascii="Calibri" w:hAnsi="Calibri"/>
                <w:sz w:val="21"/>
                <w:szCs w:val="21"/>
              </w:rPr>
            </w:pPr>
            <w:r w:rsidRPr="00A62E95">
              <w:rPr>
                <w:rFonts w:ascii="Calibri" w:hAnsi="Calibri"/>
                <w:sz w:val="21"/>
                <w:szCs w:val="21"/>
              </w:rPr>
              <w:t>b)</w:t>
            </w:r>
            <w:r w:rsidRPr="00A62E95">
              <w:rPr>
                <w:rFonts w:ascii="Calibri" w:hAnsi="Calibri"/>
                <w:sz w:val="21"/>
                <w:szCs w:val="21"/>
              </w:rPr>
              <w:tab/>
              <w:t xml:space="preserve">zodpovědět jakékoli další otázky vznesené ze strany zadavatele v souvislosti s klinickým hodnocením i poté, kdy zkoušející předá záznamy subjektů hodnocení (dále také jako </w:t>
            </w:r>
            <w:r w:rsidRPr="00A62E95">
              <w:rPr>
                <w:rFonts w:ascii="Calibri" w:hAnsi="Calibri"/>
                <w:iCs/>
                <w:sz w:val="21"/>
                <w:szCs w:val="21"/>
              </w:rPr>
              <w:t>„</w:t>
            </w:r>
            <w:r w:rsidRPr="00A62E95">
              <w:rPr>
                <w:rFonts w:ascii="Calibri" w:hAnsi="Calibri"/>
                <w:b/>
                <w:iCs/>
                <w:sz w:val="21"/>
                <w:szCs w:val="21"/>
              </w:rPr>
              <w:t>CRF</w:t>
            </w:r>
            <w:r w:rsidRPr="00A62E95">
              <w:rPr>
                <w:rFonts w:ascii="Calibri" w:hAnsi="Calibri"/>
                <w:iCs/>
                <w:sz w:val="21"/>
                <w:szCs w:val="21"/>
              </w:rPr>
              <w:t>“</w:t>
            </w:r>
            <w:r w:rsidRPr="00A62E95">
              <w:rPr>
                <w:rFonts w:ascii="Calibri" w:hAnsi="Calibri"/>
                <w:sz w:val="21"/>
                <w:szCs w:val="21"/>
              </w:rPr>
              <w:t>) zadavateli;</w:t>
            </w:r>
          </w:p>
        </w:tc>
        <w:tc>
          <w:tcPr>
            <w:tcW w:w="4820" w:type="dxa"/>
            <w:tcBorders>
              <w:left w:val="dotted" w:sz="4" w:space="0" w:color="auto"/>
            </w:tcBorders>
          </w:tcPr>
          <w:p w:rsidR="006E0E64" w:rsidRPr="00CE4C92" w:rsidRDefault="006E0E64" w:rsidP="009413C8">
            <w:pPr>
              <w:pStyle w:val="Zkladntext"/>
              <w:ind w:left="704" w:hanging="420"/>
              <w:rPr>
                <w:rFonts w:ascii="Calibri" w:hAnsi="Calibri"/>
                <w:sz w:val="21"/>
                <w:szCs w:val="21"/>
                <w:lang w:val="en-US"/>
              </w:rPr>
            </w:pPr>
            <w:r w:rsidRPr="00CE4C92">
              <w:rPr>
                <w:rFonts w:ascii="Calibri" w:hAnsi="Calibri"/>
                <w:sz w:val="21"/>
                <w:szCs w:val="21"/>
                <w:lang w:val="en-US"/>
              </w:rPr>
              <w:t>b)</w:t>
            </w:r>
            <w:r w:rsidRPr="00CE4C92">
              <w:rPr>
                <w:rFonts w:ascii="Calibri" w:hAnsi="Calibri"/>
                <w:sz w:val="21"/>
                <w:szCs w:val="21"/>
                <w:lang w:val="en-US"/>
              </w:rPr>
              <w:tab/>
              <w:t xml:space="preserve">To answer any other questions raised by the Sponsor in connection with </w:t>
            </w:r>
            <w:r>
              <w:rPr>
                <w:rFonts w:ascii="Calibri" w:hAnsi="Calibri"/>
                <w:sz w:val="21"/>
                <w:szCs w:val="21"/>
                <w:lang w:val="en-US"/>
              </w:rPr>
              <w:t xml:space="preserve">the </w:t>
            </w:r>
            <w:r w:rsidRPr="00CE4C92">
              <w:rPr>
                <w:rFonts w:ascii="Calibri" w:hAnsi="Calibri"/>
                <w:sz w:val="21"/>
                <w:szCs w:val="21"/>
                <w:lang w:val="en-US"/>
              </w:rPr>
              <w:t xml:space="preserve">Clinical Trial after the Investigator hands over </w:t>
            </w:r>
            <w:r>
              <w:rPr>
                <w:rFonts w:ascii="Calibri" w:hAnsi="Calibri"/>
                <w:sz w:val="21"/>
                <w:szCs w:val="21"/>
                <w:lang w:val="en-US"/>
              </w:rPr>
              <w:t xml:space="preserve">the </w:t>
            </w:r>
            <w:r w:rsidR="009413C8">
              <w:rPr>
                <w:rFonts w:ascii="Calibri" w:hAnsi="Calibri"/>
                <w:sz w:val="21"/>
                <w:szCs w:val="21"/>
                <w:lang w:val="en-US"/>
              </w:rPr>
              <w:t>C</w:t>
            </w:r>
            <w:r w:rsidRPr="00CE4C92">
              <w:rPr>
                <w:rFonts w:ascii="Calibri" w:hAnsi="Calibri"/>
                <w:sz w:val="21"/>
                <w:szCs w:val="21"/>
                <w:lang w:val="en-US"/>
              </w:rPr>
              <w:t xml:space="preserve">ase </w:t>
            </w:r>
            <w:r w:rsidR="009413C8">
              <w:rPr>
                <w:rFonts w:ascii="Calibri" w:hAnsi="Calibri"/>
                <w:sz w:val="21"/>
                <w:szCs w:val="21"/>
                <w:lang w:val="en-US"/>
              </w:rPr>
              <w:t>R</w:t>
            </w:r>
            <w:r w:rsidRPr="00CE4C92">
              <w:rPr>
                <w:rFonts w:ascii="Calibri" w:hAnsi="Calibri"/>
                <w:sz w:val="21"/>
                <w:szCs w:val="21"/>
                <w:lang w:val="en-US"/>
              </w:rPr>
              <w:t xml:space="preserve">eport </w:t>
            </w:r>
            <w:r w:rsidR="009413C8">
              <w:rPr>
                <w:rFonts w:ascii="Calibri" w:hAnsi="Calibri"/>
                <w:sz w:val="21"/>
                <w:szCs w:val="21"/>
                <w:lang w:val="en-US"/>
              </w:rPr>
              <w:t>F</w:t>
            </w:r>
            <w:r w:rsidRPr="00CE4C92">
              <w:rPr>
                <w:rFonts w:ascii="Calibri" w:hAnsi="Calibri"/>
                <w:sz w:val="21"/>
                <w:szCs w:val="21"/>
                <w:lang w:val="en-US"/>
              </w:rPr>
              <w:t>orms (“</w:t>
            </w:r>
            <w:r w:rsidRPr="00CE4C92">
              <w:rPr>
                <w:rFonts w:ascii="Calibri" w:hAnsi="Calibri"/>
                <w:b/>
                <w:iCs/>
                <w:sz w:val="21"/>
                <w:szCs w:val="21"/>
                <w:lang w:val="en-US"/>
              </w:rPr>
              <w:t>CRF</w:t>
            </w:r>
            <w:r w:rsidRPr="00CE4C92">
              <w:rPr>
                <w:rFonts w:ascii="Calibri" w:hAnsi="Calibri"/>
                <w:iCs/>
                <w:sz w:val="21"/>
                <w:szCs w:val="21"/>
                <w:lang w:val="en-US"/>
              </w:rPr>
              <w:t>”</w:t>
            </w:r>
            <w:r w:rsidRPr="00CE4C92">
              <w:rPr>
                <w:rFonts w:ascii="Calibri" w:hAnsi="Calibri"/>
                <w:sz w:val="21"/>
                <w:szCs w:val="21"/>
                <w:lang w:val="en-US"/>
              </w:rPr>
              <w:t>) to the Sponsor;</w:t>
            </w:r>
          </w:p>
        </w:tc>
      </w:tr>
      <w:tr w:rsidR="006E0E64" w:rsidRPr="00A62E95" w:rsidTr="00A62E95">
        <w:tc>
          <w:tcPr>
            <w:tcW w:w="4820" w:type="dxa"/>
            <w:tcBorders>
              <w:right w:val="dotted" w:sz="4" w:space="0" w:color="auto"/>
            </w:tcBorders>
          </w:tcPr>
          <w:p w:rsidR="006E0E64" w:rsidRPr="00A62E95" w:rsidRDefault="006E0E64" w:rsidP="00A62E95">
            <w:pPr>
              <w:pStyle w:val="Zkladntext"/>
              <w:ind w:left="704" w:hanging="420"/>
              <w:rPr>
                <w:rFonts w:ascii="Calibri" w:hAnsi="Calibri"/>
                <w:sz w:val="21"/>
                <w:szCs w:val="21"/>
              </w:rPr>
            </w:pPr>
            <w:r w:rsidRPr="00A62E95">
              <w:rPr>
                <w:rFonts w:ascii="Calibri" w:hAnsi="Calibri"/>
                <w:sz w:val="21"/>
                <w:szCs w:val="21"/>
              </w:rPr>
              <w:t>c)</w:t>
            </w:r>
            <w:r w:rsidRPr="00A62E95">
              <w:rPr>
                <w:rFonts w:ascii="Calibri" w:hAnsi="Calibri"/>
                <w:sz w:val="21"/>
                <w:szCs w:val="21"/>
              </w:rPr>
              <w:tab/>
              <w:t>seznámit se před zahájením klinického hodnocení se správným používáním a vlastnostmi hodnocených léčivých přípravků, jak jsou popsány v protokolu a jeho dodatcích, v Souboru informací pro zkoušejícího nebo Souhrnu údajů o přípravku a v dalších informačních materiálech poskytnutých zadavatelem;</w:t>
            </w:r>
          </w:p>
        </w:tc>
        <w:tc>
          <w:tcPr>
            <w:tcW w:w="4820" w:type="dxa"/>
            <w:tcBorders>
              <w:left w:val="dotted" w:sz="4" w:space="0" w:color="auto"/>
            </w:tcBorders>
          </w:tcPr>
          <w:p w:rsidR="006E0E64" w:rsidRPr="00CE4C92" w:rsidRDefault="006E0E64" w:rsidP="00345CE8">
            <w:pPr>
              <w:pStyle w:val="Zkladntext"/>
              <w:ind w:left="704" w:hanging="420"/>
              <w:rPr>
                <w:rFonts w:ascii="Calibri" w:hAnsi="Calibri"/>
                <w:sz w:val="21"/>
                <w:szCs w:val="21"/>
                <w:lang w:val="en-US"/>
              </w:rPr>
            </w:pPr>
            <w:r w:rsidRPr="00CE4C92">
              <w:rPr>
                <w:rFonts w:ascii="Calibri" w:hAnsi="Calibri"/>
                <w:sz w:val="21"/>
                <w:szCs w:val="21"/>
                <w:lang w:val="en-US"/>
              </w:rPr>
              <w:t>c)</w:t>
            </w:r>
            <w:r w:rsidRPr="00CE4C92">
              <w:rPr>
                <w:rFonts w:ascii="Calibri" w:hAnsi="Calibri"/>
                <w:sz w:val="21"/>
                <w:szCs w:val="21"/>
                <w:lang w:val="en-US"/>
              </w:rPr>
              <w:tab/>
              <w:t xml:space="preserve">Prior to commencement of </w:t>
            </w:r>
            <w:r>
              <w:rPr>
                <w:rFonts w:ascii="Calibri" w:hAnsi="Calibri"/>
                <w:sz w:val="21"/>
                <w:szCs w:val="21"/>
                <w:lang w:val="en-US"/>
              </w:rPr>
              <w:t>the</w:t>
            </w:r>
            <w:r w:rsidRPr="00CE4C92">
              <w:rPr>
                <w:rFonts w:ascii="Calibri" w:hAnsi="Calibri"/>
                <w:sz w:val="21"/>
                <w:szCs w:val="21"/>
                <w:lang w:val="en-US"/>
              </w:rPr>
              <w:t xml:space="preserve"> Clinical Trial, to </w:t>
            </w:r>
            <w:r>
              <w:rPr>
                <w:rFonts w:ascii="Calibri" w:hAnsi="Calibri"/>
                <w:sz w:val="21"/>
                <w:szCs w:val="21"/>
                <w:lang w:val="en-US"/>
              </w:rPr>
              <w:t>become</w:t>
            </w:r>
            <w:r w:rsidRPr="00CE4C92">
              <w:rPr>
                <w:rFonts w:ascii="Calibri" w:hAnsi="Calibri"/>
                <w:sz w:val="21"/>
                <w:szCs w:val="21"/>
                <w:lang w:val="en-US"/>
              </w:rPr>
              <w:t xml:space="preserve"> acquainted with </w:t>
            </w:r>
            <w:r>
              <w:rPr>
                <w:rFonts w:ascii="Calibri" w:hAnsi="Calibri"/>
                <w:sz w:val="21"/>
                <w:szCs w:val="21"/>
                <w:lang w:val="en-US"/>
              </w:rPr>
              <w:t xml:space="preserve">the </w:t>
            </w:r>
            <w:r w:rsidRPr="00CE4C92">
              <w:rPr>
                <w:rFonts w:ascii="Calibri" w:hAnsi="Calibri"/>
                <w:sz w:val="21"/>
                <w:szCs w:val="21"/>
                <w:lang w:val="en-US"/>
              </w:rPr>
              <w:t xml:space="preserve">correct use of and features of the </w:t>
            </w:r>
            <w:r>
              <w:rPr>
                <w:rFonts w:ascii="Calibri" w:hAnsi="Calibri"/>
                <w:sz w:val="21"/>
                <w:szCs w:val="21"/>
                <w:lang w:val="en-US"/>
              </w:rPr>
              <w:t>I</w:t>
            </w:r>
            <w:r w:rsidRPr="00CE4C92">
              <w:rPr>
                <w:rFonts w:ascii="Calibri" w:hAnsi="Calibri"/>
                <w:sz w:val="21"/>
                <w:szCs w:val="21"/>
                <w:lang w:val="en-US"/>
              </w:rPr>
              <w:t xml:space="preserve">nvestigational </w:t>
            </w:r>
            <w:r>
              <w:rPr>
                <w:rFonts w:ascii="Calibri" w:hAnsi="Calibri"/>
                <w:sz w:val="21"/>
                <w:szCs w:val="21"/>
                <w:lang w:val="en-US"/>
              </w:rPr>
              <w:t>M</w:t>
            </w:r>
            <w:r w:rsidRPr="00CE4C92">
              <w:rPr>
                <w:rFonts w:ascii="Calibri" w:hAnsi="Calibri"/>
                <w:sz w:val="21"/>
                <w:szCs w:val="21"/>
                <w:lang w:val="en-US"/>
              </w:rPr>
              <w:t xml:space="preserve">edicinal </w:t>
            </w:r>
            <w:r>
              <w:rPr>
                <w:rFonts w:ascii="Calibri" w:hAnsi="Calibri"/>
                <w:sz w:val="21"/>
                <w:szCs w:val="21"/>
                <w:lang w:val="en-US"/>
              </w:rPr>
              <w:t>P</w:t>
            </w:r>
            <w:r w:rsidRPr="00CE4C92">
              <w:rPr>
                <w:rFonts w:ascii="Calibri" w:hAnsi="Calibri"/>
                <w:sz w:val="21"/>
                <w:szCs w:val="21"/>
                <w:lang w:val="en-US"/>
              </w:rPr>
              <w:t xml:space="preserve">roducts, as they are described in the Protocol and </w:t>
            </w:r>
            <w:r w:rsidR="009413C8">
              <w:rPr>
                <w:rFonts w:ascii="Calibri" w:hAnsi="Calibri"/>
                <w:sz w:val="21"/>
                <w:szCs w:val="21"/>
                <w:lang w:val="en-US"/>
              </w:rPr>
              <w:t xml:space="preserve">its </w:t>
            </w:r>
            <w:r w:rsidRPr="00CE4C92">
              <w:rPr>
                <w:rFonts w:ascii="Calibri" w:hAnsi="Calibri"/>
                <w:sz w:val="21"/>
                <w:szCs w:val="21"/>
                <w:lang w:val="en-US"/>
              </w:rPr>
              <w:t>Amendments thereto and in the Investigator Brochure or the Summary of Product Characteristics and other informational materials provided by the Sponsor;</w:t>
            </w:r>
          </w:p>
        </w:tc>
      </w:tr>
      <w:tr w:rsidR="006E0E64" w:rsidRPr="00A62E95" w:rsidTr="00A62E95">
        <w:tc>
          <w:tcPr>
            <w:tcW w:w="4820" w:type="dxa"/>
            <w:tcBorders>
              <w:right w:val="dotted" w:sz="4" w:space="0" w:color="auto"/>
            </w:tcBorders>
          </w:tcPr>
          <w:p w:rsidR="006E0E64" w:rsidRPr="00A62E95" w:rsidRDefault="006E0E64" w:rsidP="00184FAE">
            <w:pPr>
              <w:pStyle w:val="Zkladntextodsazen"/>
              <w:widowControl w:val="0"/>
              <w:tabs>
                <w:tab w:val="clear" w:pos="270"/>
                <w:tab w:val="left" w:pos="426"/>
              </w:tabs>
              <w:ind w:left="704" w:right="-1" w:hanging="420"/>
              <w:rPr>
                <w:rFonts w:ascii="Calibri" w:hAnsi="Calibri"/>
                <w:sz w:val="21"/>
                <w:szCs w:val="21"/>
              </w:rPr>
            </w:pPr>
            <w:r w:rsidRPr="00A62E95">
              <w:rPr>
                <w:rFonts w:ascii="Calibri" w:hAnsi="Calibri"/>
                <w:sz w:val="21"/>
                <w:szCs w:val="21"/>
              </w:rPr>
              <w:t>d)</w:t>
            </w:r>
            <w:r w:rsidRPr="00A62E95">
              <w:rPr>
                <w:rFonts w:ascii="Calibri" w:hAnsi="Calibri"/>
                <w:sz w:val="21"/>
                <w:szCs w:val="21"/>
              </w:rPr>
              <w:tab/>
              <w:t>v rámci správné klinické praxe (i) vést písemnou evidenci osob, které pověřil prováděním úkolů podstatných pro průběh klinického hodnocení, (ii) zajistit, že subjektu hodnocení je poskytnuta přiměřená lékařská péče v případě nežádoucí příhody, včetně klinicky významné odchylky laboratorních hodnot od hodnot normálních, ke které došlo v souvislosti s klinickým hodnocením, (iii) zjistí-li nebo je-li informován o souběžně probíhajícím onemocnění subjektu hodnocení, informovat subjekt hodnocení o této skutečnosti, (iv) v případě souhlasu subjektu hodnocení informovat o účasti subjektu v klinickém hod</w:t>
            </w:r>
            <w:r w:rsidR="00184FAE">
              <w:rPr>
                <w:rFonts w:ascii="Calibri" w:hAnsi="Calibri"/>
                <w:sz w:val="21"/>
                <w:szCs w:val="21"/>
              </w:rPr>
              <w:t>nocení jeho ošetřujícího lékaře;</w:t>
            </w:r>
            <w:r w:rsidR="00B578A7">
              <w:rPr>
                <w:rFonts w:ascii="Calibri" w:hAnsi="Calibri"/>
                <w:sz w:val="21"/>
                <w:szCs w:val="21"/>
              </w:rPr>
              <w:t xml:space="preserve"> </w:t>
            </w:r>
            <w:r w:rsidR="00184FAE">
              <w:rPr>
                <w:rFonts w:ascii="Calibri" w:hAnsi="Calibri"/>
                <w:sz w:val="21"/>
                <w:szCs w:val="21"/>
              </w:rPr>
              <w:t>rozhodnutím subjektu hodnocení</w:t>
            </w:r>
            <w:r w:rsidR="00B578A7">
              <w:rPr>
                <w:rFonts w:ascii="Calibri" w:hAnsi="Calibri"/>
                <w:sz w:val="21"/>
                <w:szCs w:val="21"/>
              </w:rPr>
              <w:t xml:space="preserve"> není dotčena povinnost informovat </w:t>
            </w:r>
            <w:r w:rsidR="00B578A7" w:rsidRPr="00184FAE">
              <w:rPr>
                <w:rFonts w:ascii="Calibri" w:hAnsi="Calibri"/>
                <w:sz w:val="21"/>
                <w:szCs w:val="21"/>
              </w:rPr>
              <w:t>o poskytnutých zdravotních službách ošetřujícího lékaře</w:t>
            </w:r>
            <w:r w:rsidR="00F9517C">
              <w:rPr>
                <w:rFonts w:ascii="Calibri" w:hAnsi="Calibri"/>
                <w:sz w:val="21"/>
                <w:szCs w:val="21"/>
              </w:rPr>
              <w:t xml:space="preserve"> subjektu hodnocení</w:t>
            </w:r>
            <w:r w:rsidR="00B578A7" w:rsidRPr="00184FAE">
              <w:rPr>
                <w:rFonts w:ascii="Calibri" w:hAnsi="Calibri"/>
                <w:sz w:val="21"/>
                <w:szCs w:val="21"/>
              </w:rPr>
              <w:t xml:space="preserve"> v oboru všeobecné praktické lékařství, pokud je zkoušejícímu znám</w:t>
            </w:r>
            <w:r w:rsidR="00F9517C">
              <w:rPr>
                <w:rFonts w:ascii="Calibri" w:hAnsi="Calibri"/>
                <w:sz w:val="21"/>
                <w:szCs w:val="21"/>
              </w:rPr>
              <w:t>,</w:t>
            </w:r>
            <w:r w:rsidRPr="00A62E95">
              <w:rPr>
                <w:rFonts w:ascii="Calibri" w:hAnsi="Calibri"/>
                <w:sz w:val="21"/>
                <w:szCs w:val="21"/>
              </w:rPr>
              <w:t xml:space="preserve"> a (v) vyvinout přiměřené úsilí ke zjištění důvodů pro předčasné odstoupení subjektu </w:t>
            </w:r>
            <w:r w:rsidRPr="00A62E95">
              <w:rPr>
                <w:rFonts w:ascii="Calibri" w:hAnsi="Calibri"/>
                <w:sz w:val="21"/>
                <w:szCs w:val="21"/>
              </w:rPr>
              <w:lastRenderedPageBreak/>
              <w:t>z klinického hodnocení, aniž by byla dotčena práva subjektu hodnocení.</w:t>
            </w:r>
          </w:p>
        </w:tc>
        <w:tc>
          <w:tcPr>
            <w:tcW w:w="4820" w:type="dxa"/>
            <w:tcBorders>
              <w:left w:val="dotted" w:sz="4" w:space="0" w:color="auto"/>
            </w:tcBorders>
          </w:tcPr>
          <w:p w:rsidR="006E0E64" w:rsidRPr="00CE4C92" w:rsidRDefault="006E0E64" w:rsidP="0035451C">
            <w:pPr>
              <w:pStyle w:val="Zkladntextodsazen"/>
              <w:widowControl w:val="0"/>
              <w:tabs>
                <w:tab w:val="clear" w:pos="270"/>
                <w:tab w:val="left" w:pos="426"/>
              </w:tabs>
              <w:ind w:left="704" w:right="-1" w:hanging="420"/>
              <w:rPr>
                <w:rFonts w:ascii="Calibri" w:hAnsi="Calibri"/>
                <w:sz w:val="21"/>
                <w:szCs w:val="21"/>
                <w:lang w:val="en-US"/>
              </w:rPr>
            </w:pPr>
            <w:r w:rsidRPr="00CE4C92">
              <w:rPr>
                <w:rFonts w:ascii="Calibri" w:hAnsi="Calibri"/>
                <w:sz w:val="21"/>
                <w:szCs w:val="21"/>
                <w:lang w:val="en-US"/>
              </w:rPr>
              <w:lastRenderedPageBreak/>
              <w:t>d)</w:t>
            </w:r>
            <w:r w:rsidRPr="00CE4C92">
              <w:rPr>
                <w:rFonts w:ascii="Calibri" w:hAnsi="Calibri"/>
                <w:sz w:val="21"/>
                <w:szCs w:val="21"/>
                <w:lang w:val="en-US"/>
              </w:rPr>
              <w:tab/>
              <w:t xml:space="preserve">As part of the </w:t>
            </w:r>
            <w:r w:rsidR="009413C8">
              <w:rPr>
                <w:rFonts w:ascii="Calibri" w:hAnsi="Calibri"/>
                <w:sz w:val="21"/>
                <w:szCs w:val="21"/>
                <w:lang w:val="en-US"/>
              </w:rPr>
              <w:t>G</w:t>
            </w:r>
            <w:r w:rsidRPr="00CE4C92">
              <w:rPr>
                <w:rFonts w:ascii="Calibri" w:hAnsi="Calibri"/>
                <w:sz w:val="21"/>
                <w:szCs w:val="21"/>
                <w:lang w:val="en-US"/>
              </w:rPr>
              <w:t xml:space="preserve">ood </w:t>
            </w:r>
            <w:r w:rsidR="009413C8">
              <w:rPr>
                <w:rFonts w:ascii="Calibri" w:hAnsi="Calibri"/>
                <w:sz w:val="21"/>
                <w:szCs w:val="21"/>
                <w:lang w:val="en-US"/>
              </w:rPr>
              <w:t>C</w:t>
            </w:r>
            <w:r w:rsidRPr="00CE4C92">
              <w:rPr>
                <w:rFonts w:ascii="Calibri" w:hAnsi="Calibri"/>
                <w:sz w:val="21"/>
                <w:szCs w:val="21"/>
                <w:lang w:val="en-US"/>
              </w:rPr>
              <w:t xml:space="preserve">linical </w:t>
            </w:r>
            <w:r w:rsidR="009413C8">
              <w:rPr>
                <w:rFonts w:ascii="Calibri" w:hAnsi="Calibri"/>
                <w:sz w:val="21"/>
                <w:szCs w:val="21"/>
                <w:lang w:val="en-US"/>
              </w:rPr>
              <w:t>P</w:t>
            </w:r>
            <w:r w:rsidRPr="00CE4C92">
              <w:rPr>
                <w:rFonts w:ascii="Calibri" w:hAnsi="Calibri"/>
                <w:sz w:val="21"/>
                <w:szCs w:val="21"/>
                <w:lang w:val="en-US"/>
              </w:rPr>
              <w:t>ractice, (</w:t>
            </w:r>
            <w:proofErr w:type="spellStart"/>
            <w:r w:rsidRPr="00CE4C92">
              <w:rPr>
                <w:rFonts w:ascii="Calibri" w:hAnsi="Calibri"/>
                <w:sz w:val="21"/>
                <w:szCs w:val="21"/>
                <w:lang w:val="en-US"/>
              </w:rPr>
              <w:t>i</w:t>
            </w:r>
            <w:proofErr w:type="spellEnd"/>
            <w:r w:rsidRPr="00CE4C92">
              <w:rPr>
                <w:rFonts w:ascii="Calibri" w:hAnsi="Calibri"/>
                <w:sz w:val="21"/>
                <w:szCs w:val="21"/>
                <w:lang w:val="en-US"/>
              </w:rPr>
              <w:t xml:space="preserve">) to maintain written records of </w:t>
            </w:r>
            <w:r>
              <w:rPr>
                <w:rFonts w:ascii="Calibri" w:hAnsi="Calibri"/>
                <w:sz w:val="21"/>
                <w:szCs w:val="21"/>
                <w:lang w:val="en-US"/>
              </w:rPr>
              <w:t xml:space="preserve">the </w:t>
            </w:r>
            <w:r w:rsidRPr="00CE4C92">
              <w:rPr>
                <w:rFonts w:ascii="Calibri" w:hAnsi="Calibri"/>
                <w:sz w:val="21"/>
                <w:szCs w:val="21"/>
                <w:lang w:val="en-US"/>
              </w:rPr>
              <w:t xml:space="preserve">persons </w:t>
            </w:r>
            <w:r>
              <w:rPr>
                <w:rFonts w:ascii="Calibri" w:hAnsi="Calibri"/>
                <w:sz w:val="21"/>
                <w:szCs w:val="21"/>
                <w:lang w:val="en-US"/>
              </w:rPr>
              <w:t>that</w:t>
            </w:r>
            <w:r w:rsidRPr="00CE4C92">
              <w:rPr>
                <w:rFonts w:ascii="Calibri" w:hAnsi="Calibri"/>
                <w:sz w:val="21"/>
                <w:szCs w:val="21"/>
                <w:lang w:val="en-US"/>
              </w:rPr>
              <w:t xml:space="preserve"> the Investiga</w:t>
            </w:r>
            <w:r>
              <w:rPr>
                <w:rFonts w:ascii="Calibri" w:hAnsi="Calibri"/>
                <w:sz w:val="21"/>
                <w:szCs w:val="21"/>
                <w:lang w:val="en-US"/>
              </w:rPr>
              <w:t>to</w:t>
            </w:r>
            <w:r w:rsidRPr="00CE4C92">
              <w:rPr>
                <w:rFonts w:ascii="Calibri" w:hAnsi="Calibri"/>
                <w:sz w:val="21"/>
                <w:szCs w:val="21"/>
                <w:lang w:val="en-US"/>
              </w:rPr>
              <w:t xml:space="preserve">r has entrusted with performance of tasks substantial for the course of the </w:t>
            </w:r>
            <w:r>
              <w:rPr>
                <w:rFonts w:ascii="Calibri" w:hAnsi="Calibri"/>
                <w:sz w:val="21"/>
                <w:szCs w:val="21"/>
                <w:lang w:val="en-US"/>
              </w:rPr>
              <w:t>C</w:t>
            </w:r>
            <w:r w:rsidRPr="00CE4C92">
              <w:rPr>
                <w:rFonts w:ascii="Calibri" w:hAnsi="Calibri"/>
                <w:sz w:val="21"/>
                <w:szCs w:val="21"/>
                <w:lang w:val="en-US"/>
              </w:rPr>
              <w:t xml:space="preserve">linical </w:t>
            </w:r>
            <w:r>
              <w:rPr>
                <w:rFonts w:ascii="Calibri" w:hAnsi="Calibri"/>
                <w:sz w:val="21"/>
                <w:szCs w:val="21"/>
                <w:lang w:val="en-US"/>
              </w:rPr>
              <w:t>T</w:t>
            </w:r>
            <w:r w:rsidRPr="00CE4C92">
              <w:rPr>
                <w:rFonts w:ascii="Calibri" w:hAnsi="Calibri"/>
                <w:sz w:val="21"/>
                <w:szCs w:val="21"/>
                <w:lang w:val="en-US"/>
              </w:rPr>
              <w:t>ria</w:t>
            </w:r>
            <w:r>
              <w:rPr>
                <w:rFonts w:ascii="Calibri" w:hAnsi="Calibri"/>
                <w:sz w:val="21"/>
                <w:szCs w:val="21"/>
                <w:lang w:val="en-US"/>
              </w:rPr>
              <w:t>l</w:t>
            </w:r>
            <w:r w:rsidRPr="00CE4C92">
              <w:rPr>
                <w:rFonts w:ascii="Calibri" w:hAnsi="Calibri"/>
                <w:sz w:val="21"/>
                <w:szCs w:val="21"/>
                <w:lang w:val="en-US"/>
              </w:rPr>
              <w:t xml:space="preserve">, (ii) to ensure that a Clinical Trial </w:t>
            </w:r>
            <w:r w:rsidR="006636A9">
              <w:rPr>
                <w:rFonts w:ascii="Calibri" w:hAnsi="Calibri"/>
                <w:sz w:val="21"/>
                <w:szCs w:val="21"/>
                <w:lang w:val="en-US"/>
              </w:rPr>
              <w:t>S</w:t>
            </w:r>
            <w:r w:rsidRPr="00CE4C92">
              <w:rPr>
                <w:rFonts w:ascii="Calibri" w:hAnsi="Calibri"/>
                <w:sz w:val="21"/>
                <w:szCs w:val="21"/>
                <w:lang w:val="en-US"/>
              </w:rPr>
              <w:t xml:space="preserve">ubject is provided with adequate medical care in case of an adverse event, including </w:t>
            </w:r>
            <w:r>
              <w:rPr>
                <w:rFonts w:ascii="Calibri" w:hAnsi="Calibri"/>
                <w:sz w:val="21"/>
                <w:szCs w:val="21"/>
                <w:lang w:val="en-US"/>
              </w:rPr>
              <w:t xml:space="preserve">any </w:t>
            </w:r>
            <w:r w:rsidR="009413C8">
              <w:rPr>
                <w:rFonts w:ascii="Calibri" w:hAnsi="Calibri"/>
                <w:sz w:val="21"/>
                <w:szCs w:val="21"/>
                <w:lang w:val="en-US"/>
              </w:rPr>
              <w:t>clinically significant</w:t>
            </w:r>
            <w:r w:rsidR="009413C8" w:rsidRPr="00CE4C92">
              <w:rPr>
                <w:rFonts w:ascii="Calibri" w:hAnsi="Calibri"/>
                <w:sz w:val="21"/>
                <w:szCs w:val="21"/>
                <w:lang w:val="en-US"/>
              </w:rPr>
              <w:t xml:space="preserve"> </w:t>
            </w:r>
            <w:r w:rsidRPr="00CE4C92">
              <w:rPr>
                <w:rFonts w:ascii="Calibri" w:hAnsi="Calibri"/>
                <w:sz w:val="21"/>
                <w:szCs w:val="21"/>
                <w:lang w:val="en-US"/>
              </w:rPr>
              <w:t xml:space="preserve">laboratory test abnormality compared to </w:t>
            </w:r>
            <w:r w:rsidR="009413C8">
              <w:rPr>
                <w:rFonts w:ascii="Calibri" w:hAnsi="Calibri"/>
                <w:sz w:val="21"/>
                <w:szCs w:val="21"/>
                <w:lang w:val="en-US"/>
              </w:rPr>
              <w:t>normal</w:t>
            </w:r>
            <w:r w:rsidR="009413C8" w:rsidRPr="00CE4C92">
              <w:rPr>
                <w:rFonts w:ascii="Calibri" w:hAnsi="Calibri"/>
                <w:sz w:val="21"/>
                <w:szCs w:val="21"/>
                <w:lang w:val="en-US"/>
              </w:rPr>
              <w:t xml:space="preserve"> </w:t>
            </w:r>
            <w:r w:rsidRPr="00CE4C92">
              <w:rPr>
                <w:rFonts w:ascii="Calibri" w:hAnsi="Calibri"/>
                <w:sz w:val="21"/>
                <w:szCs w:val="21"/>
                <w:lang w:val="en-US"/>
              </w:rPr>
              <w:t>values, which has occurred in connection</w:t>
            </w:r>
            <w:r>
              <w:rPr>
                <w:rFonts w:ascii="Calibri" w:hAnsi="Calibri"/>
                <w:sz w:val="21"/>
                <w:szCs w:val="21"/>
                <w:lang w:val="en-US"/>
              </w:rPr>
              <w:t xml:space="preserve"> </w:t>
            </w:r>
            <w:r w:rsidRPr="00CE4C92">
              <w:rPr>
                <w:rFonts w:ascii="Calibri" w:hAnsi="Calibri"/>
                <w:sz w:val="21"/>
                <w:szCs w:val="21"/>
                <w:lang w:val="en-US"/>
              </w:rPr>
              <w:t>with the Clinical Trial, (iii) if the Investigator ascertains any paral</w:t>
            </w:r>
            <w:r>
              <w:rPr>
                <w:rFonts w:ascii="Calibri" w:hAnsi="Calibri"/>
                <w:sz w:val="21"/>
                <w:szCs w:val="21"/>
                <w:lang w:val="en-US"/>
              </w:rPr>
              <w:t>l</w:t>
            </w:r>
            <w:r w:rsidRPr="00CE4C92">
              <w:rPr>
                <w:rFonts w:ascii="Calibri" w:hAnsi="Calibri"/>
                <w:sz w:val="21"/>
                <w:szCs w:val="21"/>
                <w:lang w:val="en-US"/>
              </w:rPr>
              <w:t xml:space="preserve">el disease of a Clinical Trial </w:t>
            </w:r>
            <w:r w:rsidR="006636A9">
              <w:rPr>
                <w:rFonts w:ascii="Calibri" w:hAnsi="Calibri"/>
                <w:sz w:val="21"/>
                <w:szCs w:val="21"/>
                <w:lang w:val="en-US"/>
              </w:rPr>
              <w:t>S</w:t>
            </w:r>
            <w:r w:rsidRPr="00CE4C92">
              <w:rPr>
                <w:rFonts w:ascii="Calibri" w:hAnsi="Calibri"/>
                <w:sz w:val="21"/>
                <w:szCs w:val="21"/>
                <w:lang w:val="en-US"/>
              </w:rPr>
              <w:t xml:space="preserve">ubject or is informed thereabout, to inform the Clinical Trial </w:t>
            </w:r>
            <w:r w:rsidR="006636A9">
              <w:rPr>
                <w:rFonts w:ascii="Calibri" w:hAnsi="Calibri"/>
                <w:sz w:val="21"/>
                <w:szCs w:val="21"/>
                <w:lang w:val="en-US"/>
              </w:rPr>
              <w:t>S</w:t>
            </w:r>
            <w:r w:rsidRPr="00CE4C92">
              <w:rPr>
                <w:rFonts w:ascii="Calibri" w:hAnsi="Calibri"/>
                <w:sz w:val="21"/>
                <w:szCs w:val="21"/>
                <w:lang w:val="en-US"/>
              </w:rPr>
              <w:t xml:space="preserve">ubject about such fact, (iv) if a Clinical Trial </w:t>
            </w:r>
            <w:r w:rsidR="006636A9">
              <w:rPr>
                <w:rFonts w:ascii="Calibri" w:hAnsi="Calibri"/>
                <w:sz w:val="21"/>
                <w:szCs w:val="21"/>
                <w:lang w:val="en-US"/>
              </w:rPr>
              <w:t>S</w:t>
            </w:r>
            <w:r w:rsidRPr="00CE4C92">
              <w:rPr>
                <w:rFonts w:ascii="Calibri" w:hAnsi="Calibri"/>
                <w:sz w:val="21"/>
                <w:szCs w:val="21"/>
                <w:lang w:val="en-US"/>
              </w:rPr>
              <w:t xml:space="preserve">ubject gives his/her consent thereto, to inform his/her attending physician about </w:t>
            </w:r>
            <w:r>
              <w:rPr>
                <w:rFonts w:ascii="Calibri" w:hAnsi="Calibri"/>
                <w:sz w:val="21"/>
                <w:szCs w:val="21"/>
                <w:lang w:val="en-US"/>
              </w:rPr>
              <w:t xml:space="preserve">the </w:t>
            </w:r>
            <w:r w:rsidR="0035451C">
              <w:rPr>
                <w:rFonts w:ascii="Calibri" w:hAnsi="Calibri"/>
                <w:sz w:val="21"/>
                <w:szCs w:val="21"/>
                <w:lang w:val="en-US"/>
              </w:rPr>
              <w:t>S</w:t>
            </w:r>
            <w:r w:rsidRPr="00CE4C92">
              <w:rPr>
                <w:rFonts w:ascii="Calibri" w:hAnsi="Calibri"/>
                <w:sz w:val="21"/>
                <w:szCs w:val="21"/>
                <w:lang w:val="en-US"/>
              </w:rPr>
              <w:t>ubject’s part</w:t>
            </w:r>
            <w:r w:rsidR="00184FAE">
              <w:rPr>
                <w:rFonts w:ascii="Calibri" w:hAnsi="Calibri"/>
                <w:sz w:val="21"/>
                <w:szCs w:val="21"/>
                <w:lang w:val="en-US"/>
              </w:rPr>
              <w:t xml:space="preserve">icipation in the Clinical Trial; the obligation to inform </w:t>
            </w:r>
            <w:r w:rsidR="00F9517C">
              <w:rPr>
                <w:rFonts w:ascii="Calibri" w:hAnsi="Calibri"/>
                <w:sz w:val="21"/>
                <w:szCs w:val="21"/>
                <w:lang w:val="en-US"/>
              </w:rPr>
              <w:t>the Clinical Trial Subject's</w:t>
            </w:r>
            <w:r w:rsidR="00184FAE">
              <w:rPr>
                <w:rFonts w:ascii="Calibri" w:hAnsi="Calibri"/>
                <w:sz w:val="21"/>
                <w:szCs w:val="21"/>
                <w:lang w:val="en-US"/>
              </w:rPr>
              <w:t xml:space="preserve"> attending physician</w:t>
            </w:r>
            <w:r w:rsidR="00F9517C">
              <w:rPr>
                <w:rFonts w:ascii="Calibri" w:hAnsi="Calibri"/>
                <w:sz w:val="21"/>
                <w:szCs w:val="21"/>
                <w:lang w:val="en-US"/>
              </w:rPr>
              <w:t>, if known by the Investigator,</w:t>
            </w:r>
            <w:r w:rsidR="00184FAE">
              <w:rPr>
                <w:rFonts w:ascii="Calibri" w:hAnsi="Calibri"/>
                <w:sz w:val="21"/>
                <w:szCs w:val="21"/>
                <w:lang w:val="en-US"/>
              </w:rPr>
              <w:t xml:space="preserve"> about the provided healthcare services</w:t>
            </w:r>
            <w:r w:rsidR="00F9517C">
              <w:rPr>
                <w:rFonts w:ascii="Calibri" w:hAnsi="Calibri"/>
                <w:sz w:val="21"/>
                <w:szCs w:val="21"/>
                <w:lang w:val="en-US"/>
              </w:rPr>
              <w:t xml:space="preserve"> is not affected by this Clinical Trial Subject's decision,</w:t>
            </w:r>
            <w:r w:rsidRPr="00CE4C92">
              <w:rPr>
                <w:rFonts w:ascii="Calibri" w:hAnsi="Calibri"/>
                <w:sz w:val="21"/>
                <w:szCs w:val="21"/>
                <w:lang w:val="en-US"/>
              </w:rPr>
              <w:t xml:space="preserve"> and (v) to </w:t>
            </w:r>
            <w:r>
              <w:rPr>
                <w:rFonts w:ascii="Calibri" w:hAnsi="Calibri"/>
                <w:sz w:val="21"/>
                <w:szCs w:val="21"/>
                <w:lang w:val="en-US"/>
              </w:rPr>
              <w:t>use</w:t>
            </w:r>
            <w:r w:rsidRPr="00CE4C92">
              <w:rPr>
                <w:rFonts w:ascii="Calibri" w:hAnsi="Calibri"/>
                <w:sz w:val="21"/>
                <w:szCs w:val="21"/>
                <w:lang w:val="en-US"/>
              </w:rPr>
              <w:t xml:space="preserve"> reasonable </w:t>
            </w:r>
            <w:r w:rsidRPr="00CE4C92">
              <w:rPr>
                <w:rFonts w:ascii="Calibri" w:hAnsi="Calibri"/>
                <w:sz w:val="21"/>
                <w:szCs w:val="21"/>
                <w:lang w:val="en-US"/>
              </w:rPr>
              <w:lastRenderedPageBreak/>
              <w:t>efforts to ascertain reasons for early withdrawal</w:t>
            </w:r>
            <w:r w:rsidR="00CA7C39">
              <w:rPr>
                <w:rFonts w:ascii="Calibri" w:hAnsi="Calibri"/>
                <w:sz w:val="21"/>
                <w:szCs w:val="21"/>
                <w:lang w:val="en-US"/>
              </w:rPr>
              <w:t xml:space="preserve"> of the Clinical Trial Subject</w:t>
            </w:r>
            <w:r w:rsidRPr="00CE4C92">
              <w:rPr>
                <w:rFonts w:ascii="Calibri" w:hAnsi="Calibri"/>
                <w:sz w:val="21"/>
                <w:szCs w:val="21"/>
                <w:lang w:val="en-US"/>
              </w:rPr>
              <w:t xml:space="preserve"> from the Clinical Trial, without any rights of the</w:t>
            </w:r>
            <w:r>
              <w:rPr>
                <w:rFonts w:ascii="Calibri" w:hAnsi="Calibri"/>
                <w:sz w:val="21"/>
                <w:szCs w:val="21"/>
                <w:lang w:val="en-US"/>
              </w:rPr>
              <w:t xml:space="preserve"> Clinical Trial</w:t>
            </w:r>
            <w:r w:rsidRPr="00CE4C92">
              <w:rPr>
                <w:rFonts w:ascii="Calibri" w:hAnsi="Calibri"/>
                <w:sz w:val="21"/>
                <w:szCs w:val="21"/>
                <w:lang w:val="en-US"/>
              </w:rPr>
              <w:t xml:space="preserve"> </w:t>
            </w:r>
            <w:r w:rsidR="006636A9">
              <w:rPr>
                <w:rFonts w:ascii="Calibri" w:hAnsi="Calibri"/>
                <w:sz w:val="21"/>
                <w:szCs w:val="21"/>
                <w:lang w:val="en-US"/>
              </w:rPr>
              <w:t>S</w:t>
            </w:r>
            <w:r w:rsidRPr="00CE4C92">
              <w:rPr>
                <w:rFonts w:ascii="Calibri" w:hAnsi="Calibri"/>
                <w:sz w:val="21"/>
                <w:szCs w:val="21"/>
                <w:lang w:val="en-US"/>
              </w:rPr>
              <w:t>ubject being affected.</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Zkladntextodsazen2"/>
              <w:widowControl w:val="0"/>
              <w:spacing w:after="0" w:line="240" w:lineRule="auto"/>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4"/>
              <w:jc w:val="both"/>
              <w:rPr>
                <w:rFonts w:ascii="Calibri" w:hAnsi="Calibri"/>
                <w:sz w:val="21"/>
                <w:szCs w:val="21"/>
                <w:lang w:val="cs-CZ"/>
              </w:rPr>
            </w:pPr>
            <w:r w:rsidRPr="00A62E95">
              <w:rPr>
                <w:rFonts w:ascii="Calibri" w:hAnsi="Calibri"/>
                <w:sz w:val="21"/>
                <w:szCs w:val="21"/>
                <w:lang w:val="cs-CZ"/>
              </w:rPr>
              <w:t>3)</w:t>
            </w:r>
            <w:r w:rsidRPr="00A62E95">
              <w:rPr>
                <w:rFonts w:ascii="Calibri" w:hAnsi="Calibri"/>
                <w:sz w:val="21"/>
                <w:szCs w:val="21"/>
                <w:lang w:val="cs-CZ"/>
              </w:rPr>
              <w:tab/>
              <w:t>Zhotovitel se zavazuje poskytnout k provedení klinického hodnocení prostory a vytvořit personální, materiální a technické podmínky tak, aby mohl být dodržen časový plán uvedený v protokolu. Zkoušející a zhotovitel se dále zavazují (i) zajistit bezpečné nakládání s hodnoceným léčivým přípravkem během celého klinického hodnocení, (ii) přijmout potřebná opatření k ochraně života a zdraví subjektů klinického hodnocení, (iii) pověřit příslušně kvalifikovaného zaměstnance zhotovitele nebo smluvně zajistit příslušně kvalifikovanou osobu nebo začlenit pověřenou příslušně kvalifikovanou osobu</w:t>
            </w:r>
            <w:r w:rsidRPr="00A62E95">
              <w:rPr>
                <w:rFonts w:ascii="Calibri" w:hAnsi="Calibri"/>
                <w:color w:val="0000FF"/>
                <w:sz w:val="21"/>
                <w:szCs w:val="21"/>
                <w:lang w:val="cs-CZ"/>
              </w:rPr>
              <w:t xml:space="preserve"> </w:t>
            </w:r>
            <w:r w:rsidRPr="00A62E95">
              <w:rPr>
                <w:rFonts w:ascii="Calibri" w:hAnsi="Calibri"/>
                <w:sz w:val="21"/>
                <w:szCs w:val="21"/>
                <w:lang w:val="cs-CZ"/>
              </w:rPr>
              <w:t xml:space="preserve">jako člena studijního týmu v pozici farmaceuta k zajištění řádného zacházení a následného výdeje hodnoceného léčivého přípravku dle požadavků zkoušejícího, v souladu se správnou lékárenskou praxí (vyhláška č. 84/2008 Sb.), platnými zákony a předpisy a ustanoveními protokolu, přičemž tam, kde tato smlouva odkazuje na spoluzkoušejícího, rozumí se jím i pověřený farmaceut, pokud to zjevně neodporuje smyslu nebo účelu daného ustanovení smlouvy, a (iv) zajistit důvěrnost všech informací týkajících se subjektů hodnocení a nakládat se získanými informacemi a údaji v souladu se </w:t>
            </w:r>
            <w:r w:rsidRPr="00A62E95">
              <w:rPr>
                <w:rFonts w:ascii="Calibri" w:hAnsi="Calibri"/>
                <w:iCs/>
                <w:sz w:val="21"/>
                <w:szCs w:val="21"/>
                <w:lang w:val="cs-CZ"/>
              </w:rPr>
              <w:t>zákonem o ochraně osobních údajů</w:t>
            </w:r>
            <w:r w:rsidRPr="00A62E95">
              <w:rPr>
                <w:rFonts w:ascii="Calibri" w:hAnsi="Calibri"/>
                <w:sz w:val="21"/>
                <w:szCs w:val="21"/>
                <w:lang w:val="cs-CZ"/>
              </w:rPr>
              <w:t>. Zkoušející a zhotovitel se zavazují řídit veškerými písemnými pokyny zadavatele, které se týkají ochrany informací o subjektech hodnocení v souladu s daným právním systémem za předpokladu, že tyto informace budou ve formě dané CRF zasílány do třetích zemí.</w:t>
            </w:r>
          </w:p>
        </w:tc>
        <w:tc>
          <w:tcPr>
            <w:tcW w:w="4820" w:type="dxa"/>
            <w:tcBorders>
              <w:left w:val="dotted" w:sz="4" w:space="0" w:color="auto"/>
            </w:tcBorders>
          </w:tcPr>
          <w:p w:rsidR="006E0E64" w:rsidRPr="00334162" w:rsidRDefault="006E0E64" w:rsidP="00CA7C39">
            <w:pPr>
              <w:widowControl w:val="0"/>
              <w:ind w:left="284" w:hanging="284"/>
              <w:jc w:val="both"/>
              <w:rPr>
                <w:rFonts w:ascii="Calibri" w:hAnsi="Calibri"/>
                <w:sz w:val="21"/>
                <w:szCs w:val="21"/>
                <w:lang w:val="en-US"/>
              </w:rPr>
            </w:pPr>
            <w:r w:rsidRPr="00334162">
              <w:rPr>
                <w:rFonts w:ascii="Calibri" w:hAnsi="Calibri"/>
                <w:sz w:val="21"/>
                <w:szCs w:val="21"/>
                <w:lang w:val="en-US"/>
              </w:rPr>
              <w:t>3)</w:t>
            </w:r>
            <w:r w:rsidRPr="00334162">
              <w:rPr>
                <w:rFonts w:ascii="Calibri" w:hAnsi="Calibri"/>
                <w:sz w:val="21"/>
                <w:szCs w:val="21"/>
                <w:lang w:val="en-US"/>
              </w:rPr>
              <w:tab/>
              <w:t xml:space="preserve">The Institution undertakes to provide premises for conducting of the </w:t>
            </w:r>
            <w:r>
              <w:rPr>
                <w:rFonts w:ascii="Calibri" w:hAnsi="Calibri"/>
                <w:sz w:val="21"/>
                <w:szCs w:val="21"/>
                <w:lang w:val="en-US"/>
              </w:rPr>
              <w:t>Clinical Trial</w:t>
            </w:r>
            <w:r w:rsidRPr="00334162">
              <w:rPr>
                <w:rFonts w:ascii="Calibri" w:hAnsi="Calibri"/>
                <w:sz w:val="21"/>
                <w:szCs w:val="21"/>
                <w:lang w:val="en-US"/>
              </w:rPr>
              <w:t xml:space="preserve"> and provide for personnel, material and technical </w:t>
            </w:r>
            <w:r>
              <w:rPr>
                <w:rFonts w:ascii="Calibri" w:hAnsi="Calibri"/>
                <w:sz w:val="21"/>
                <w:szCs w:val="21"/>
                <w:lang w:val="en-US"/>
              </w:rPr>
              <w:t>re</w:t>
            </w:r>
            <w:r w:rsidRPr="00334162">
              <w:rPr>
                <w:rFonts w:ascii="Calibri" w:hAnsi="Calibri"/>
                <w:sz w:val="21"/>
                <w:szCs w:val="21"/>
                <w:lang w:val="en-US"/>
              </w:rPr>
              <w:t>source</w:t>
            </w:r>
            <w:r>
              <w:rPr>
                <w:rFonts w:ascii="Calibri" w:hAnsi="Calibri"/>
                <w:sz w:val="21"/>
                <w:szCs w:val="21"/>
                <w:lang w:val="en-US"/>
              </w:rPr>
              <w:t>s</w:t>
            </w:r>
            <w:r w:rsidRPr="00334162">
              <w:rPr>
                <w:rFonts w:ascii="Calibri" w:hAnsi="Calibri"/>
                <w:sz w:val="21"/>
                <w:szCs w:val="21"/>
                <w:lang w:val="en-US"/>
              </w:rPr>
              <w:t xml:space="preserve"> so that the time schedule specified in the Protoc</w:t>
            </w:r>
            <w:r>
              <w:rPr>
                <w:rFonts w:ascii="Calibri" w:hAnsi="Calibri"/>
                <w:sz w:val="21"/>
                <w:szCs w:val="21"/>
                <w:lang w:val="en-US"/>
              </w:rPr>
              <w:t>o</w:t>
            </w:r>
            <w:r w:rsidRPr="00334162">
              <w:rPr>
                <w:rFonts w:ascii="Calibri" w:hAnsi="Calibri"/>
                <w:sz w:val="21"/>
                <w:szCs w:val="21"/>
                <w:lang w:val="en-US"/>
              </w:rPr>
              <w:t xml:space="preserve">l </w:t>
            </w:r>
            <w:r>
              <w:rPr>
                <w:rFonts w:ascii="Calibri" w:hAnsi="Calibri"/>
                <w:sz w:val="21"/>
                <w:szCs w:val="21"/>
                <w:lang w:val="en-US"/>
              </w:rPr>
              <w:t>can</w:t>
            </w:r>
            <w:r w:rsidRPr="00334162">
              <w:rPr>
                <w:rFonts w:ascii="Calibri" w:hAnsi="Calibri"/>
                <w:sz w:val="21"/>
                <w:szCs w:val="21"/>
                <w:lang w:val="en-US"/>
              </w:rPr>
              <w:t xml:space="preserve"> be complied with. The Investigator and the Institution further undertake </w:t>
            </w:r>
            <w:r>
              <w:rPr>
                <w:rFonts w:ascii="Calibri" w:hAnsi="Calibri"/>
                <w:sz w:val="21"/>
                <w:szCs w:val="21"/>
                <w:lang w:val="en-US"/>
              </w:rPr>
              <w:t xml:space="preserve">to </w:t>
            </w:r>
            <w:r w:rsidRPr="00334162">
              <w:rPr>
                <w:rFonts w:ascii="Calibri" w:hAnsi="Calibri"/>
                <w:sz w:val="21"/>
                <w:szCs w:val="21"/>
                <w:lang w:val="en-US"/>
              </w:rPr>
              <w:t>(</w:t>
            </w:r>
            <w:proofErr w:type="spellStart"/>
            <w:r w:rsidRPr="00334162">
              <w:rPr>
                <w:rFonts w:ascii="Calibri" w:hAnsi="Calibri"/>
                <w:sz w:val="21"/>
                <w:szCs w:val="21"/>
                <w:lang w:val="en-US"/>
              </w:rPr>
              <w:t>i</w:t>
            </w:r>
            <w:proofErr w:type="spellEnd"/>
            <w:r w:rsidRPr="00334162">
              <w:rPr>
                <w:rFonts w:ascii="Calibri" w:hAnsi="Calibri"/>
                <w:sz w:val="21"/>
                <w:szCs w:val="21"/>
                <w:lang w:val="en-US"/>
              </w:rPr>
              <w:t xml:space="preserve">) provide for safety handling </w:t>
            </w:r>
            <w:r>
              <w:rPr>
                <w:rFonts w:ascii="Calibri" w:hAnsi="Calibri"/>
                <w:sz w:val="21"/>
                <w:szCs w:val="21"/>
                <w:lang w:val="en-US"/>
              </w:rPr>
              <w:t>of</w:t>
            </w:r>
            <w:r w:rsidRPr="00334162">
              <w:rPr>
                <w:rFonts w:ascii="Calibri" w:hAnsi="Calibri"/>
                <w:sz w:val="21"/>
                <w:szCs w:val="21"/>
                <w:lang w:val="en-US"/>
              </w:rPr>
              <w:t xml:space="preserve">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during the </w:t>
            </w:r>
            <w:r>
              <w:rPr>
                <w:rFonts w:ascii="Calibri" w:hAnsi="Calibri"/>
                <w:sz w:val="21"/>
                <w:szCs w:val="21"/>
                <w:lang w:val="en-US"/>
              </w:rPr>
              <w:t>entire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(ii) </w:t>
            </w:r>
            <w:r>
              <w:rPr>
                <w:rFonts w:ascii="Calibri" w:hAnsi="Calibri"/>
                <w:sz w:val="21"/>
                <w:szCs w:val="21"/>
                <w:lang w:val="en-US"/>
              </w:rPr>
              <w:t>adopt</w:t>
            </w:r>
            <w:r w:rsidRPr="00334162">
              <w:rPr>
                <w:rFonts w:ascii="Calibri" w:hAnsi="Calibri"/>
                <w:sz w:val="21"/>
                <w:szCs w:val="21"/>
                <w:lang w:val="en-US"/>
              </w:rPr>
              <w:t xml:space="preserve"> all necessary measures to protect </w:t>
            </w:r>
            <w:r>
              <w:rPr>
                <w:rFonts w:ascii="Calibri" w:hAnsi="Calibri"/>
                <w:sz w:val="21"/>
                <w:szCs w:val="21"/>
                <w:lang w:val="en-US"/>
              </w:rPr>
              <w:t xml:space="preserve">the </w:t>
            </w:r>
            <w:r w:rsidRPr="00334162">
              <w:rPr>
                <w:rFonts w:ascii="Calibri" w:hAnsi="Calibri"/>
                <w:sz w:val="21"/>
                <w:szCs w:val="21"/>
                <w:lang w:val="en-US"/>
              </w:rPr>
              <w:t>li</w:t>
            </w:r>
            <w:r>
              <w:rPr>
                <w:rFonts w:ascii="Calibri" w:hAnsi="Calibri"/>
                <w:sz w:val="21"/>
                <w:szCs w:val="21"/>
                <w:lang w:val="en-US"/>
              </w:rPr>
              <w:t>ves</w:t>
            </w:r>
            <w:r w:rsidRPr="00334162">
              <w:rPr>
                <w:rFonts w:ascii="Calibri" w:hAnsi="Calibri"/>
                <w:sz w:val="21"/>
                <w:szCs w:val="21"/>
                <w:lang w:val="en-US"/>
              </w:rPr>
              <w:t xml:space="preserve"> and health of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ubjects, (iii) authorize relevant qualified employees o</w:t>
            </w:r>
            <w:r>
              <w:rPr>
                <w:rFonts w:ascii="Calibri" w:hAnsi="Calibri"/>
                <w:sz w:val="21"/>
                <w:szCs w:val="21"/>
                <w:lang w:val="en-US"/>
              </w:rPr>
              <w:t>f</w:t>
            </w:r>
            <w:r w:rsidRPr="00334162">
              <w:rPr>
                <w:rFonts w:ascii="Calibri" w:hAnsi="Calibri"/>
                <w:sz w:val="21"/>
                <w:szCs w:val="21"/>
                <w:lang w:val="en-US"/>
              </w:rPr>
              <w:t xml:space="preserve"> the Institu</w:t>
            </w:r>
            <w:r>
              <w:rPr>
                <w:rFonts w:ascii="Calibri" w:hAnsi="Calibri"/>
                <w:sz w:val="21"/>
                <w:szCs w:val="21"/>
                <w:lang w:val="en-US"/>
              </w:rPr>
              <w:t>t</w:t>
            </w:r>
            <w:r w:rsidRPr="00334162">
              <w:rPr>
                <w:rFonts w:ascii="Calibri" w:hAnsi="Calibri"/>
                <w:sz w:val="21"/>
                <w:szCs w:val="21"/>
                <w:lang w:val="en-US"/>
              </w:rPr>
              <w:t>ion or</w:t>
            </w:r>
            <w:r>
              <w:rPr>
                <w:rFonts w:ascii="Calibri" w:hAnsi="Calibri"/>
                <w:sz w:val="21"/>
                <w:szCs w:val="21"/>
                <w:lang w:val="en-US"/>
              </w:rPr>
              <w:t>,</w:t>
            </w:r>
            <w:r w:rsidRPr="00334162">
              <w:rPr>
                <w:rFonts w:ascii="Calibri" w:hAnsi="Calibri"/>
                <w:sz w:val="21"/>
                <w:szCs w:val="21"/>
                <w:lang w:val="en-US"/>
              </w:rPr>
              <w:t xml:space="preserve"> on a contract</w:t>
            </w:r>
            <w:r>
              <w:rPr>
                <w:rFonts w:ascii="Calibri" w:hAnsi="Calibri"/>
                <w:sz w:val="21"/>
                <w:szCs w:val="21"/>
                <w:lang w:val="en-US"/>
              </w:rPr>
              <w:t>ual basis</w:t>
            </w:r>
            <w:r w:rsidRPr="00334162">
              <w:rPr>
                <w:rFonts w:ascii="Calibri" w:hAnsi="Calibri"/>
                <w:sz w:val="21"/>
                <w:szCs w:val="21"/>
                <w:lang w:val="en-US"/>
              </w:rPr>
              <w:t xml:space="preserve">, arrange </w:t>
            </w:r>
            <w:r>
              <w:rPr>
                <w:rFonts w:ascii="Calibri" w:hAnsi="Calibri"/>
                <w:sz w:val="21"/>
                <w:szCs w:val="21"/>
                <w:lang w:val="en-US"/>
              </w:rPr>
              <w:t>for an adequately</w:t>
            </w:r>
            <w:r w:rsidRPr="00334162">
              <w:rPr>
                <w:rFonts w:ascii="Calibri" w:hAnsi="Calibri"/>
                <w:sz w:val="21"/>
                <w:szCs w:val="21"/>
                <w:lang w:val="en-US"/>
              </w:rPr>
              <w:t xml:space="preserve"> qualified person</w:t>
            </w:r>
            <w:r>
              <w:rPr>
                <w:rFonts w:ascii="Calibri" w:hAnsi="Calibri"/>
                <w:sz w:val="21"/>
                <w:szCs w:val="21"/>
                <w:lang w:val="en-US"/>
              </w:rPr>
              <w:t>,</w:t>
            </w:r>
            <w:r w:rsidRPr="00334162">
              <w:rPr>
                <w:rFonts w:ascii="Calibri" w:hAnsi="Calibri"/>
                <w:sz w:val="21"/>
                <w:szCs w:val="21"/>
                <w:lang w:val="en-US"/>
              </w:rPr>
              <w:t xml:space="preserve"> or include an authorized </w:t>
            </w:r>
            <w:r>
              <w:rPr>
                <w:rFonts w:ascii="Calibri" w:hAnsi="Calibri"/>
                <w:sz w:val="21"/>
                <w:szCs w:val="21"/>
                <w:lang w:val="en-US"/>
              </w:rPr>
              <w:t>adequately</w:t>
            </w:r>
            <w:r w:rsidRPr="00334162">
              <w:rPr>
                <w:rFonts w:ascii="Calibri" w:hAnsi="Calibri"/>
                <w:sz w:val="21"/>
                <w:szCs w:val="21"/>
                <w:lang w:val="en-US"/>
              </w:rPr>
              <w:t xml:space="preserve"> qualified person as a </w:t>
            </w:r>
            <w:r w:rsidR="00CA7C39">
              <w:rPr>
                <w:rFonts w:ascii="Calibri" w:hAnsi="Calibri"/>
                <w:sz w:val="21"/>
                <w:szCs w:val="21"/>
                <w:lang w:val="en-US"/>
              </w:rPr>
              <w:t>S</w:t>
            </w:r>
            <w:r w:rsidRPr="00334162">
              <w:rPr>
                <w:rFonts w:ascii="Calibri" w:hAnsi="Calibri"/>
                <w:sz w:val="21"/>
                <w:szCs w:val="21"/>
                <w:lang w:val="en-US"/>
              </w:rPr>
              <w:t xml:space="preserve">tudy </w:t>
            </w:r>
            <w:r w:rsidR="00CA7C39">
              <w:rPr>
                <w:rFonts w:ascii="Calibri" w:hAnsi="Calibri"/>
                <w:sz w:val="21"/>
                <w:szCs w:val="21"/>
                <w:lang w:val="en-US"/>
              </w:rPr>
              <w:t>T</w:t>
            </w:r>
            <w:r w:rsidRPr="00334162">
              <w:rPr>
                <w:rFonts w:ascii="Calibri" w:hAnsi="Calibri"/>
                <w:sz w:val="21"/>
                <w:szCs w:val="21"/>
                <w:lang w:val="en-US"/>
              </w:rPr>
              <w:t>eam member serving as a pharmacist to ensure due handling and subsequent dispens</w:t>
            </w:r>
            <w:r>
              <w:rPr>
                <w:rFonts w:ascii="Calibri" w:hAnsi="Calibri"/>
                <w:sz w:val="21"/>
                <w:szCs w:val="21"/>
                <w:lang w:val="en-US"/>
              </w:rPr>
              <w:t xml:space="preserve">ing </w:t>
            </w:r>
            <w:r w:rsidRPr="00334162">
              <w:rPr>
                <w:rFonts w:ascii="Calibri" w:hAnsi="Calibri"/>
                <w:sz w:val="21"/>
                <w:szCs w:val="21"/>
                <w:lang w:val="en-US"/>
              </w:rPr>
              <w:t xml:space="preserve">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as required by th</w:t>
            </w:r>
            <w:r>
              <w:rPr>
                <w:rFonts w:ascii="Calibri" w:hAnsi="Calibri"/>
                <w:sz w:val="21"/>
                <w:szCs w:val="21"/>
                <w:lang w:val="en-US"/>
              </w:rPr>
              <w:t>e</w:t>
            </w:r>
            <w:r w:rsidRPr="00334162">
              <w:rPr>
                <w:rFonts w:ascii="Calibri" w:hAnsi="Calibri"/>
                <w:sz w:val="21"/>
                <w:szCs w:val="21"/>
                <w:lang w:val="en-US"/>
              </w:rPr>
              <w:t xml:space="preserve"> Investigator, in compliance with the Good </w:t>
            </w:r>
            <w:r w:rsidR="00CA7C39">
              <w:rPr>
                <w:rFonts w:ascii="Calibri" w:hAnsi="Calibri"/>
                <w:sz w:val="21"/>
                <w:szCs w:val="21"/>
                <w:lang w:val="en-US"/>
              </w:rPr>
              <w:t>Pharmacy</w:t>
            </w:r>
            <w:r w:rsidR="00CA7C39" w:rsidRPr="00334162">
              <w:rPr>
                <w:rFonts w:ascii="Calibri" w:hAnsi="Calibri"/>
                <w:sz w:val="21"/>
                <w:szCs w:val="21"/>
                <w:lang w:val="en-US"/>
              </w:rPr>
              <w:t xml:space="preserve"> </w:t>
            </w:r>
            <w:r w:rsidRPr="00334162">
              <w:rPr>
                <w:rFonts w:ascii="Calibri" w:hAnsi="Calibri"/>
                <w:sz w:val="21"/>
                <w:szCs w:val="21"/>
                <w:lang w:val="en-US"/>
              </w:rPr>
              <w:t>Practice (</w:t>
            </w:r>
            <w:r>
              <w:rPr>
                <w:rFonts w:ascii="Calibri" w:hAnsi="Calibri"/>
                <w:sz w:val="21"/>
                <w:szCs w:val="21"/>
                <w:lang w:val="en-US"/>
              </w:rPr>
              <w:t>Regulation</w:t>
            </w:r>
            <w:r w:rsidRPr="00334162">
              <w:rPr>
                <w:rFonts w:ascii="Calibri" w:hAnsi="Calibri"/>
                <w:sz w:val="21"/>
                <w:szCs w:val="21"/>
                <w:lang w:val="en-US"/>
              </w:rPr>
              <w:t xml:space="preserve"> No. 84/2008 Coll.), applicable laws and regulations and provisions of the Protocol, provided that, where the Agreemen</w:t>
            </w:r>
            <w:r>
              <w:rPr>
                <w:rFonts w:ascii="Calibri" w:hAnsi="Calibri"/>
                <w:sz w:val="21"/>
                <w:szCs w:val="21"/>
                <w:lang w:val="en-US"/>
              </w:rPr>
              <w:t>t</w:t>
            </w:r>
            <w:r w:rsidRPr="00334162">
              <w:rPr>
                <w:rFonts w:ascii="Calibri" w:hAnsi="Calibri"/>
                <w:sz w:val="21"/>
                <w:szCs w:val="21"/>
                <w:lang w:val="en-US"/>
              </w:rPr>
              <w:t xml:space="preserve"> refers to a Sub-Investigator, this also means an authorized pharmacist, if </w:t>
            </w:r>
            <w:r>
              <w:rPr>
                <w:rFonts w:ascii="Calibri" w:hAnsi="Calibri"/>
                <w:sz w:val="21"/>
                <w:szCs w:val="21"/>
                <w:lang w:val="en-US"/>
              </w:rPr>
              <w:t xml:space="preserve">not in </w:t>
            </w:r>
            <w:r w:rsidRPr="00334162">
              <w:rPr>
                <w:rFonts w:ascii="Calibri" w:hAnsi="Calibri"/>
                <w:sz w:val="21"/>
                <w:szCs w:val="21"/>
                <w:lang w:val="en-US"/>
              </w:rPr>
              <w:t>apparent conflict with the sense or purpose of the respective provision of the Agreement, and (iv) ensure confidentiality o</w:t>
            </w:r>
            <w:r>
              <w:rPr>
                <w:rFonts w:ascii="Calibri" w:hAnsi="Calibri"/>
                <w:sz w:val="21"/>
                <w:szCs w:val="21"/>
                <w:lang w:val="en-US"/>
              </w:rPr>
              <w:t>f</w:t>
            </w:r>
            <w:r w:rsidRPr="00334162">
              <w:rPr>
                <w:rFonts w:ascii="Calibri" w:hAnsi="Calibri"/>
                <w:sz w:val="21"/>
                <w:szCs w:val="21"/>
                <w:lang w:val="en-US"/>
              </w:rPr>
              <w:t xml:space="preserve"> all information relating to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ubjects and maintain the a</w:t>
            </w:r>
            <w:r>
              <w:rPr>
                <w:rFonts w:ascii="Calibri" w:hAnsi="Calibri"/>
                <w:sz w:val="21"/>
                <w:szCs w:val="21"/>
                <w:lang w:val="en-US"/>
              </w:rPr>
              <w:t>c</w:t>
            </w:r>
            <w:r w:rsidRPr="00334162">
              <w:rPr>
                <w:rFonts w:ascii="Calibri" w:hAnsi="Calibri"/>
                <w:sz w:val="21"/>
                <w:szCs w:val="21"/>
                <w:lang w:val="en-US"/>
              </w:rPr>
              <w:t>quired information and data in compliance with the Privacy Act. The Investigator and the Institu</w:t>
            </w:r>
            <w:r>
              <w:rPr>
                <w:rFonts w:ascii="Calibri" w:hAnsi="Calibri"/>
                <w:sz w:val="21"/>
                <w:szCs w:val="21"/>
                <w:lang w:val="en-US"/>
              </w:rPr>
              <w:t>t</w:t>
            </w:r>
            <w:r w:rsidRPr="00334162">
              <w:rPr>
                <w:rFonts w:ascii="Calibri" w:hAnsi="Calibri"/>
                <w:sz w:val="21"/>
                <w:szCs w:val="21"/>
                <w:lang w:val="en-US"/>
              </w:rPr>
              <w:t xml:space="preserve">ion undertake to observe all written instructions by the Sponsor relating to the protection of data about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in compliance with relevant legislation, </w:t>
            </w:r>
            <w:r>
              <w:rPr>
                <w:rFonts w:ascii="Calibri" w:hAnsi="Calibri"/>
                <w:sz w:val="21"/>
                <w:szCs w:val="21"/>
                <w:lang w:val="en-US"/>
              </w:rPr>
              <w:t>where</w:t>
            </w:r>
            <w:r w:rsidRPr="00334162">
              <w:rPr>
                <w:rFonts w:ascii="Calibri" w:hAnsi="Calibri"/>
                <w:sz w:val="21"/>
                <w:szCs w:val="21"/>
                <w:lang w:val="en-US"/>
              </w:rPr>
              <w:t xml:space="preserve"> this information is</w:t>
            </w:r>
            <w:r>
              <w:rPr>
                <w:rFonts w:ascii="Calibri" w:hAnsi="Calibri"/>
                <w:sz w:val="21"/>
                <w:szCs w:val="21"/>
                <w:lang w:val="en-US"/>
              </w:rPr>
              <w:t>,</w:t>
            </w:r>
            <w:r w:rsidRPr="00334162">
              <w:rPr>
                <w:rFonts w:ascii="Calibri" w:hAnsi="Calibri"/>
                <w:sz w:val="21"/>
                <w:szCs w:val="21"/>
                <w:lang w:val="en-US"/>
              </w:rPr>
              <w:t xml:space="preserve"> in the form of the given CRF</w:t>
            </w:r>
            <w:r>
              <w:rPr>
                <w:rFonts w:ascii="Calibri" w:hAnsi="Calibri"/>
                <w:sz w:val="21"/>
                <w:szCs w:val="21"/>
                <w:lang w:val="en-US"/>
              </w:rPr>
              <w:t>,</w:t>
            </w:r>
            <w:r w:rsidRPr="00334162">
              <w:rPr>
                <w:rFonts w:ascii="Calibri" w:hAnsi="Calibri"/>
                <w:sz w:val="21"/>
                <w:szCs w:val="21"/>
                <w:lang w:val="en-US"/>
              </w:rPr>
              <w:t xml:space="preserve"> transferred to third countries.</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9E0D3F" w:rsidRPr="0093346D" w:rsidRDefault="006E0E64" w:rsidP="00CE472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 xml:space="preserve">Zadavatel poskytne zhotoviteli bezplatně hodnocené léčivé přípravky a další materiál podle protokolu nezbytné k provedení klinického hodnocení tak, aby mohla být dodržena doba trvání klinického hodnocení předpokládaná v  čl. III, odst. 4 této smlouvy. Místem dodání hodnoceného léčivého přípravku, popř. i ostatních léčivých přípravků a souvisejícího materiálu je </w:t>
            </w:r>
            <w:r w:rsidR="00CE4725">
              <w:rPr>
                <w:rFonts w:ascii="Calibri" w:hAnsi="Calibri"/>
                <w:sz w:val="21"/>
                <w:szCs w:val="21"/>
              </w:rPr>
              <w:t xml:space="preserve">Ústavní </w:t>
            </w:r>
            <w:r w:rsidRPr="00A62E95">
              <w:rPr>
                <w:rFonts w:ascii="Calibri" w:hAnsi="Calibri"/>
                <w:sz w:val="21"/>
                <w:szCs w:val="21"/>
              </w:rPr>
              <w:t>lékárna</w:t>
            </w:r>
            <w:r w:rsidR="00CE4725">
              <w:rPr>
                <w:rFonts w:ascii="Calibri" w:hAnsi="Calibri"/>
                <w:sz w:val="21"/>
                <w:szCs w:val="21"/>
              </w:rPr>
              <w:t xml:space="preserve"> zhotovitele</w:t>
            </w:r>
            <w:r w:rsidR="002D21B4">
              <w:rPr>
                <w:rFonts w:ascii="Calibri" w:hAnsi="Calibri"/>
                <w:sz w:val="21"/>
                <w:szCs w:val="21"/>
              </w:rPr>
              <w:t>.</w:t>
            </w:r>
            <w:r w:rsidR="0093346D">
              <w:rPr>
                <w:rFonts w:ascii="Calibri" w:hAnsi="Calibri"/>
                <w:sz w:val="21"/>
                <w:szCs w:val="21"/>
              </w:rPr>
              <w:t xml:space="preserve"> </w:t>
            </w:r>
            <w:r w:rsidR="009E0D3F" w:rsidRPr="00795107">
              <w:rPr>
                <w:rFonts w:asciiTheme="minorHAnsi" w:hAnsiTheme="minorHAnsi"/>
                <w:sz w:val="21"/>
                <w:szCs w:val="21"/>
              </w:rPr>
              <w:t>Hodnocené léčivé přípravky budou dodávány výhradně do Ústavní lékárny zhotovitele, a to v pracovní dny v době od 7:00 do 15:30 hod. Hodnocené léčivé přípravky budou jednoznačně identifikovány a adresovány zaměstnanci z</w:t>
            </w:r>
            <w:r w:rsidR="002D21B4" w:rsidRPr="00795107">
              <w:rPr>
                <w:rFonts w:asciiTheme="minorHAnsi" w:hAnsiTheme="minorHAnsi"/>
                <w:sz w:val="21"/>
                <w:szCs w:val="21"/>
              </w:rPr>
              <w:t>hotovitele</w:t>
            </w:r>
            <w:r w:rsidR="009E0D3F" w:rsidRPr="00795107">
              <w:rPr>
                <w:rFonts w:asciiTheme="minorHAnsi" w:hAnsiTheme="minorHAnsi"/>
                <w:sz w:val="21"/>
                <w:szCs w:val="21"/>
              </w:rPr>
              <w:t xml:space="preserve"> odpovědnému za </w:t>
            </w:r>
            <w:r w:rsidR="009E0D3F" w:rsidRPr="00795107">
              <w:rPr>
                <w:rFonts w:asciiTheme="minorHAnsi" w:hAnsiTheme="minorHAnsi"/>
                <w:sz w:val="21"/>
                <w:szCs w:val="21"/>
              </w:rPr>
              <w:lastRenderedPageBreak/>
              <w:t>farmaceutickou část klinického hodnocení</w:t>
            </w:r>
            <w:r w:rsidR="002D21B4" w:rsidRPr="00795107">
              <w:rPr>
                <w:rFonts w:asciiTheme="minorHAnsi" w:hAnsiTheme="minorHAnsi"/>
                <w:sz w:val="21"/>
                <w:szCs w:val="21"/>
              </w:rPr>
              <w:t xml:space="preserve">, tj. </w:t>
            </w:r>
            <w:r w:rsidR="002D21B4" w:rsidRPr="00795107">
              <w:rPr>
                <w:rFonts w:ascii="Calibri" w:hAnsi="Calibri"/>
                <w:sz w:val="21"/>
                <w:szCs w:val="21"/>
              </w:rPr>
              <w:t>členu studijního týmu v postavení farmaceuta dle čl. IV odst. 3 této smlouvy</w:t>
            </w:r>
            <w:r w:rsidR="009E0D3F" w:rsidRPr="00795107">
              <w:rPr>
                <w:rFonts w:asciiTheme="minorHAnsi" w:hAnsiTheme="minorHAnsi"/>
                <w:sz w:val="21"/>
                <w:szCs w:val="21"/>
              </w:rPr>
              <w:t>.</w:t>
            </w:r>
            <w:r w:rsidR="009E0D3F" w:rsidRPr="009E0D3F">
              <w:rPr>
                <w:rFonts w:asciiTheme="minorHAnsi" w:hAnsiTheme="minorHAnsi"/>
                <w:sz w:val="21"/>
                <w:szCs w:val="21"/>
              </w:rPr>
              <w:t xml:space="preserve"> </w:t>
            </w:r>
            <w:r w:rsidRPr="00A62E95">
              <w:rPr>
                <w:rFonts w:ascii="Calibri" w:hAnsi="Calibri"/>
                <w:sz w:val="21"/>
                <w:szCs w:val="21"/>
              </w:rPr>
              <w:t>Hodnocené léčivé přípravky budou připravovány, upravovány, kontrolovány, uchovávány, vydávány a likvidovány v souladu se správnou lékárenskou praxí, přičemž veškeré osoby zajišťující uvedené služby musí splňovat požadované odborné předpoklady pro řádný výkon takových činností.</w:t>
            </w:r>
            <w:r w:rsidR="0093346D">
              <w:rPr>
                <w:rFonts w:ascii="Calibri" w:hAnsi="Calibri"/>
                <w:sz w:val="21"/>
                <w:szCs w:val="21"/>
              </w:rPr>
              <w:t xml:space="preserve"> </w:t>
            </w:r>
            <w:r w:rsidR="009E0D3F" w:rsidRPr="0093346D">
              <w:rPr>
                <w:rFonts w:asciiTheme="minorHAnsi" w:hAnsiTheme="minorHAnsi"/>
                <w:sz w:val="21"/>
                <w:szCs w:val="21"/>
              </w:rPr>
              <w:t>Likvidaci načatých a nespotřebovaných hodnocených léčivých přípravků zajistí z</w:t>
            </w:r>
            <w:r w:rsidR="002D21B4" w:rsidRPr="0093346D">
              <w:rPr>
                <w:rFonts w:asciiTheme="minorHAnsi" w:hAnsiTheme="minorHAnsi"/>
                <w:sz w:val="21"/>
                <w:szCs w:val="21"/>
              </w:rPr>
              <w:t>hotovitel</w:t>
            </w:r>
            <w:r w:rsidR="009E0D3F" w:rsidRPr="0093346D">
              <w:rPr>
                <w:rFonts w:asciiTheme="minorHAnsi" w:hAnsiTheme="minorHAnsi"/>
                <w:sz w:val="21"/>
                <w:szCs w:val="21"/>
              </w:rPr>
              <w:t xml:space="preserve">, a to ihned po přípravě hodnoceného léčivého </w:t>
            </w:r>
            <w:r w:rsidR="0093346D">
              <w:rPr>
                <w:rFonts w:asciiTheme="minorHAnsi" w:hAnsiTheme="minorHAnsi"/>
                <w:sz w:val="21"/>
                <w:szCs w:val="21"/>
              </w:rPr>
              <w:t>přípravku</w:t>
            </w:r>
            <w:r w:rsidR="009E0D3F" w:rsidRPr="0093346D">
              <w:rPr>
                <w:rFonts w:asciiTheme="minorHAnsi" w:hAnsiTheme="minorHAnsi"/>
                <w:sz w:val="21"/>
                <w:szCs w:val="21"/>
              </w:rPr>
              <w:t>.</w:t>
            </w:r>
          </w:p>
        </w:tc>
        <w:tc>
          <w:tcPr>
            <w:tcW w:w="4820" w:type="dxa"/>
            <w:tcBorders>
              <w:left w:val="dotted" w:sz="4" w:space="0" w:color="auto"/>
            </w:tcBorders>
          </w:tcPr>
          <w:p w:rsidR="002D21B4" w:rsidRPr="00334162" w:rsidRDefault="006E0E64" w:rsidP="001C345D">
            <w:pPr>
              <w:pStyle w:val="pargagraf"/>
              <w:widowControl w:val="0"/>
              <w:rPr>
                <w:rFonts w:ascii="Calibri" w:hAnsi="Calibri"/>
                <w:sz w:val="21"/>
                <w:szCs w:val="21"/>
                <w:lang w:val="en-US"/>
              </w:rPr>
            </w:pPr>
            <w:r w:rsidRPr="00334162">
              <w:rPr>
                <w:rFonts w:ascii="Calibri" w:hAnsi="Calibri"/>
                <w:sz w:val="21"/>
                <w:szCs w:val="21"/>
                <w:lang w:val="en-US"/>
              </w:rPr>
              <w:lastRenderedPageBreak/>
              <w:t>4)</w:t>
            </w:r>
            <w:r w:rsidRPr="00334162">
              <w:rPr>
                <w:rFonts w:ascii="Calibri" w:hAnsi="Calibri"/>
                <w:sz w:val="21"/>
                <w:szCs w:val="21"/>
                <w:lang w:val="en-US"/>
              </w:rPr>
              <w:tab/>
              <w:t xml:space="preserve">The Sponsor shall provide the Institution with </w:t>
            </w:r>
            <w:r>
              <w:rPr>
                <w:rFonts w:ascii="Calibri" w:hAnsi="Calibri"/>
                <w:sz w:val="21"/>
                <w:szCs w:val="21"/>
                <w:lang w:val="en-US"/>
              </w:rPr>
              <w:t>I</w:t>
            </w:r>
            <w:r w:rsidRPr="00334162">
              <w:rPr>
                <w:rFonts w:ascii="Calibri" w:hAnsi="Calibri"/>
                <w:sz w:val="21"/>
                <w:szCs w:val="21"/>
                <w:lang w:val="en-US"/>
              </w:rPr>
              <w:t>nvestigation</w:t>
            </w:r>
            <w:r>
              <w:rPr>
                <w:rFonts w:ascii="Calibri" w:hAnsi="Calibri"/>
                <w:sz w:val="21"/>
                <w:szCs w:val="21"/>
                <w:lang w:val="en-US"/>
              </w:rPr>
              <w:t>al</w:t>
            </w:r>
            <w:r w:rsidRPr="00334162">
              <w:rPr>
                <w:rFonts w:ascii="Calibri" w:hAnsi="Calibri"/>
                <w:sz w:val="21"/>
                <w:szCs w:val="21"/>
                <w:lang w:val="en-US"/>
              </w:rPr>
              <w:t xml:space="preserve">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roducts and other material</w:t>
            </w:r>
            <w:r>
              <w:rPr>
                <w:rFonts w:ascii="Calibri" w:hAnsi="Calibri"/>
                <w:sz w:val="21"/>
                <w:szCs w:val="21"/>
                <w:lang w:val="en-US"/>
              </w:rPr>
              <w:t>s according to the Protocol</w:t>
            </w:r>
            <w:r w:rsidRPr="00334162">
              <w:rPr>
                <w:rFonts w:ascii="Calibri" w:hAnsi="Calibri"/>
                <w:sz w:val="21"/>
                <w:szCs w:val="21"/>
                <w:lang w:val="en-US"/>
              </w:rPr>
              <w:t xml:space="preserve"> necessary for </w:t>
            </w:r>
            <w:r>
              <w:rPr>
                <w:rFonts w:ascii="Calibri" w:hAnsi="Calibri"/>
                <w:sz w:val="21"/>
                <w:szCs w:val="21"/>
                <w:lang w:val="en-US"/>
              </w:rPr>
              <w:t>the C</w:t>
            </w:r>
            <w:r w:rsidRPr="00334162">
              <w:rPr>
                <w:rFonts w:ascii="Calibri" w:hAnsi="Calibri"/>
                <w:sz w:val="21"/>
                <w:szCs w:val="21"/>
                <w:lang w:val="en-US"/>
              </w:rPr>
              <w:t xml:space="preserve">linical </w:t>
            </w:r>
            <w:r>
              <w:rPr>
                <w:rFonts w:ascii="Calibri" w:hAnsi="Calibri"/>
                <w:sz w:val="21"/>
                <w:szCs w:val="21"/>
                <w:lang w:val="en-US"/>
              </w:rPr>
              <w:t>T</w:t>
            </w:r>
            <w:r w:rsidRPr="00334162">
              <w:rPr>
                <w:rFonts w:ascii="Calibri" w:hAnsi="Calibri"/>
                <w:sz w:val="21"/>
                <w:szCs w:val="21"/>
                <w:lang w:val="en-US"/>
              </w:rPr>
              <w:t>rial</w:t>
            </w:r>
            <w:r w:rsidR="0068506E">
              <w:rPr>
                <w:rFonts w:ascii="Calibri" w:hAnsi="Calibri"/>
                <w:sz w:val="21"/>
                <w:szCs w:val="21"/>
                <w:lang w:val="en-US"/>
              </w:rPr>
              <w:t xml:space="preserve"> free of charge</w:t>
            </w:r>
            <w:r w:rsidRPr="00334162">
              <w:rPr>
                <w:rFonts w:ascii="Calibri" w:hAnsi="Calibri"/>
                <w:sz w:val="21"/>
                <w:szCs w:val="21"/>
                <w:lang w:val="en-US"/>
              </w:rPr>
              <w:t xml:space="preserve"> so </w:t>
            </w:r>
            <w:r>
              <w:rPr>
                <w:rFonts w:ascii="Calibri" w:hAnsi="Calibri"/>
                <w:sz w:val="21"/>
                <w:szCs w:val="21"/>
                <w:lang w:val="en-US"/>
              </w:rPr>
              <w:t>that</w:t>
            </w:r>
            <w:r w:rsidRPr="00334162">
              <w:rPr>
                <w:rFonts w:ascii="Calibri" w:hAnsi="Calibri"/>
                <w:sz w:val="21"/>
                <w:szCs w:val="21"/>
                <w:lang w:val="en-US"/>
              </w:rPr>
              <w:t xml:space="preserve"> the term of the </w:t>
            </w:r>
            <w:r>
              <w:rPr>
                <w:rFonts w:ascii="Calibri" w:hAnsi="Calibri"/>
                <w:sz w:val="21"/>
                <w:szCs w:val="21"/>
                <w:lang w:val="en-US"/>
              </w:rPr>
              <w:t>Clinical Trial</w:t>
            </w:r>
            <w:r w:rsidRPr="00334162">
              <w:rPr>
                <w:rFonts w:ascii="Calibri" w:hAnsi="Calibri"/>
                <w:sz w:val="21"/>
                <w:szCs w:val="21"/>
                <w:lang w:val="en-US"/>
              </w:rPr>
              <w:t xml:space="preserve"> is complied with, as estimated in Article III (4) of this Agreement.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or other medicinal products and related material</w:t>
            </w:r>
            <w:r>
              <w:rPr>
                <w:rFonts w:ascii="Calibri" w:hAnsi="Calibri"/>
                <w:sz w:val="21"/>
                <w:szCs w:val="21"/>
                <w:lang w:val="en-US"/>
              </w:rPr>
              <w:t>s</w:t>
            </w:r>
            <w:r w:rsidRPr="00334162">
              <w:rPr>
                <w:rFonts w:ascii="Calibri" w:hAnsi="Calibri"/>
                <w:sz w:val="21"/>
                <w:szCs w:val="21"/>
                <w:lang w:val="en-US"/>
              </w:rPr>
              <w:t xml:space="preserve">, shall be delivered to the </w:t>
            </w:r>
            <w:r w:rsidR="001C345D">
              <w:rPr>
                <w:rFonts w:ascii="Calibri" w:hAnsi="Calibri"/>
                <w:sz w:val="21"/>
                <w:szCs w:val="21"/>
                <w:lang w:val="en-US"/>
              </w:rPr>
              <w:t xml:space="preserve">Institution’s </w:t>
            </w:r>
            <w:r w:rsidRPr="00334162">
              <w:rPr>
                <w:rFonts w:ascii="Calibri" w:hAnsi="Calibri"/>
                <w:sz w:val="21"/>
                <w:szCs w:val="21"/>
                <w:lang w:val="en-US"/>
              </w:rPr>
              <w:t xml:space="preserve">pharmacy </w:t>
            </w:r>
            <w:r w:rsidR="001C345D">
              <w:rPr>
                <w:rFonts w:ascii="Calibri" w:hAnsi="Calibri"/>
                <w:sz w:val="21"/>
                <w:szCs w:val="21"/>
                <w:lang w:val="en-US"/>
              </w:rPr>
              <w:t>(</w:t>
            </w:r>
            <w:proofErr w:type="spellStart"/>
            <w:r w:rsidR="001C345D">
              <w:rPr>
                <w:rFonts w:ascii="Calibri" w:hAnsi="Calibri"/>
                <w:sz w:val="21"/>
                <w:szCs w:val="21"/>
                <w:lang w:val="en-US"/>
              </w:rPr>
              <w:t>Ústavní</w:t>
            </w:r>
            <w:proofErr w:type="spellEnd"/>
            <w:r w:rsidR="001C345D">
              <w:rPr>
                <w:rFonts w:ascii="Calibri" w:hAnsi="Calibri"/>
                <w:sz w:val="21"/>
                <w:szCs w:val="21"/>
                <w:lang w:val="en-US"/>
              </w:rPr>
              <w:t xml:space="preserve"> </w:t>
            </w:r>
            <w:proofErr w:type="spellStart"/>
            <w:r w:rsidR="001C345D">
              <w:rPr>
                <w:rFonts w:ascii="Calibri" w:hAnsi="Calibri"/>
                <w:sz w:val="21"/>
                <w:szCs w:val="21"/>
                <w:lang w:val="en-US"/>
              </w:rPr>
              <w:t>lékárna</w:t>
            </w:r>
            <w:proofErr w:type="spellEnd"/>
            <w:r w:rsidR="001C345D">
              <w:rPr>
                <w:rFonts w:ascii="Calibri" w:hAnsi="Calibri"/>
                <w:sz w:val="21"/>
                <w:szCs w:val="21"/>
                <w:lang w:val="en-US"/>
              </w:rPr>
              <w:t>)</w:t>
            </w:r>
            <w:r w:rsidR="002D21B4">
              <w:rPr>
                <w:rFonts w:ascii="Calibri" w:hAnsi="Calibri"/>
                <w:sz w:val="21"/>
                <w:szCs w:val="21"/>
                <w:lang w:val="en-US"/>
              </w:rPr>
              <w:t>.</w:t>
            </w:r>
            <w:r w:rsidRPr="00334162">
              <w:rPr>
                <w:rFonts w:ascii="Calibri" w:hAnsi="Calibri"/>
                <w:sz w:val="21"/>
                <w:szCs w:val="21"/>
                <w:lang w:val="en-US"/>
              </w:rPr>
              <w:t xml:space="preserve"> </w:t>
            </w:r>
            <w:r w:rsidR="002D21B4" w:rsidRPr="0093346D">
              <w:rPr>
                <w:rFonts w:asciiTheme="minorHAnsi" w:hAnsiTheme="minorHAnsi"/>
                <w:sz w:val="21"/>
                <w:szCs w:val="21"/>
                <w:lang w:val="en-US"/>
              </w:rPr>
              <w:t xml:space="preserve">The Investigational Medicinal Products </w:t>
            </w:r>
            <w:r w:rsidR="002D21B4" w:rsidRPr="0093346D">
              <w:rPr>
                <w:rFonts w:asciiTheme="minorHAnsi" w:hAnsiTheme="minorHAnsi"/>
                <w:sz w:val="21"/>
                <w:szCs w:val="21"/>
              </w:rPr>
              <w:t xml:space="preserve">shall be supplied to Ústavní lékárna exclusively on work days from 7 AM to 3.30 PM. </w:t>
            </w:r>
            <w:r w:rsidR="002D21B4" w:rsidRPr="0093346D">
              <w:rPr>
                <w:rFonts w:asciiTheme="minorHAnsi" w:hAnsiTheme="minorHAnsi"/>
                <w:sz w:val="21"/>
                <w:szCs w:val="21"/>
                <w:lang w:val="en-US"/>
              </w:rPr>
              <w:t xml:space="preserve">Investigational Medicinal Products </w:t>
            </w:r>
            <w:r w:rsidR="002D21B4" w:rsidRPr="0093346D">
              <w:rPr>
                <w:rFonts w:asciiTheme="minorHAnsi" w:hAnsiTheme="minorHAnsi"/>
                <w:sz w:val="21"/>
                <w:szCs w:val="21"/>
              </w:rPr>
              <w:t xml:space="preserve">shall be indicated unambiguously and addressed to the employee of </w:t>
            </w:r>
            <w:r w:rsidR="002D21B4" w:rsidRPr="0093346D">
              <w:rPr>
                <w:rFonts w:asciiTheme="minorHAnsi" w:hAnsiTheme="minorHAnsi"/>
                <w:sz w:val="21"/>
                <w:szCs w:val="21"/>
              </w:rPr>
              <w:lastRenderedPageBreak/>
              <w:t xml:space="preserve">the Institution responsible for the pharmaceutical part of the Clinical Trial, i.e., </w:t>
            </w:r>
            <w:r w:rsidR="002D21B4" w:rsidRPr="0093346D">
              <w:rPr>
                <w:rFonts w:asciiTheme="minorHAnsi" w:hAnsiTheme="minorHAnsi"/>
                <w:sz w:val="21"/>
                <w:szCs w:val="21"/>
                <w:lang w:val="en-US"/>
              </w:rPr>
              <w:t>to</w:t>
            </w:r>
            <w:r w:rsidR="002D21B4" w:rsidRPr="0093346D">
              <w:rPr>
                <w:rFonts w:ascii="Calibri" w:hAnsi="Calibri"/>
                <w:sz w:val="21"/>
                <w:szCs w:val="21"/>
                <w:lang w:val="en-US"/>
              </w:rPr>
              <w:t xml:space="preserve"> the Study Team member serving as the pharmacist pursuant to Article IV (3) of this Agreement.</w:t>
            </w:r>
            <w:r w:rsidR="002D21B4" w:rsidRPr="0093346D">
              <w:t xml:space="preserve"> </w:t>
            </w:r>
            <w:r w:rsidRPr="00334162">
              <w:rPr>
                <w:rFonts w:ascii="Calibri" w:hAnsi="Calibri"/>
                <w:sz w:val="21"/>
                <w:szCs w:val="21"/>
                <w:lang w:val="en-US"/>
              </w:rPr>
              <w:t xml:space="preserve">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roducts will be prepared, </w:t>
            </w:r>
            <w:r>
              <w:rPr>
                <w:rFonts w:ascii="Calibri" w:hAnsi="Calibri"/>
                <w:sz w:val="21"/>
                <w:szCs w:val="21"/>
                <w:lang w:val="en-US"/>
              </w:rPr>
              <w:t>adapted</w:t>
            </w:r>
            <w:r w:rsidRPr="00334162">
              <w:rPr>
                <w:rFonts w:ascii="Calibri" w:hAnsi="Calibri"/>
                <w:sz w:val="21"/>
                <w:szCs w:val="21"/>
                <w:lang w:val="en-US"/>
              </w:rPr>
              <w:t xml:space="preserve">, controlled, stored, dispensed and liquidated in compliance with the </w:t>
            </w:r>
            <w:r w:rsidR="00DE23BE">
              <w:rPr>
                <w:rFonts w:ascii="Calibri" w:hAnsi="Calibri"/>
                <w:sz w:val="21"/>
                <w:szCs w:val="21"/>
                <w:lang w:val="en-US"/>
              </w:rPr>
              <w:t>G</w:t>
            </w:r>
            <w:r w:rsidRPr="00334162">
              <w:rPr>
                <w:rFonts w:ascii="Calibri" w:hAnsi="Calibri"/>
                <w:sz w:val="21"/>
                <w:szCs w:val="21"/>
                <w:lang w:val="en-US"/>
              </w:rPr>
              <w:t xml:space="preserve">ood </w:t>
            </w:r>
            <w:r w:rsidR="00DE23BE">
              <w:rPr>
                <w:rFonts w:ascii="Calibri" w:hAnsi="Calibri"/>
                <w:sz w:val="21"/>
                <w:szCs w:val="21"/>
                <w:lang w:val="en-US"/>
              </w:rPr>
              <w:t>Pharmacy</w:t>
            </w:r>
            <w:r w:rsidR="00DE23BE" w:rsidRPr="00334162">
              <w:rPr>
                <w:rFonts w:ascii="Calibri" w:hAnsi="Calibri"/>
                <w:sz w:val="21"/>
                <w:szCs w:val="21"/>
                <w:lang w:val="en-US"/>
              </w:rPr>
              <w:t xml:space="preserve"> </w:t>
            </w:r>
            <w:r w:rsidR="00DE23BE">
              <w:rPr>
                <w:rFonts w:ascii="Calibri" w:hAnsi="Calibri"/>
                <w:sz w:val="21"/>
                <w:szCs w:val="21"/>
                <w:lang w:val="en-US"/>
              </w:rPr>
              <w:t>P</w:t>
            </w:r>
            <w:r w:rsidRPr="00334162">
              <w:rPr>
                <w:rFonts w:ascii="Calibri" w:hAnsi="Calibri"/>
                <w:sz w:val="21"/>
                <w:szCs w:val="21"/>
                <w:lang w:val="en-US"/>
              </w:rPr>
              <w:t xml:space="preserve">ractice, provided that all persons ensuring the above services must </w:t>
            </w:r>
            <w:r>
              <w:rPr>
                <w:rFonts w:ascii="Calibri" w:hAnsi="Calibri"/>
                <w:sz w:val="21"/>
                <w:szCs w:val="21"/>
                <w:lang w:val="en-US"/>
              </w:rPr>
              <w:t>have</w:t>
            </w:r>
            <w:r w:rsidRPr="00334162">
              <w:rPr>
                <w:rFonts w:ascii="Calibri" w:hAnsi="Calibri"/>
                <w:sz w:val="21"/>
                <w:szCs w:val="21"/>
                <w:lang w:val="en-US"/>
              </w:rPr>
              <w:t xml:space="preserve"> the required prerequisites in term</w:t>
            </w:r>
            <w:r>
              <w:rPr>
                <w:rFonts w:ascii="Calibri" w:hAnsi="Calibri"/>
                <w:sz w:val="21"/>
                <w:szCs w:val="21"/>
                <w:lang w:val="en-US"/>
              </w:rPr>
              <w:t>s</w:t>
            </w:r>
            <w:r w:rsidRPr="00334162">
              <w:rPr>
                <w:rFonts w:ascii="Calibri" w:hAnsi="Calibri"/>
                <w:sz w:val="21"/>
                <w:szCs w:val="21"/>
                <w:lang w:val="en-US"/>
              </w:rPr>
              <w:t xml:space="preserve"> of expertise for due performance of such activities.</w:t>
            </w:r>
            <w:r w:rsidR="0093346D">
              <w:rPr>
                <w:rFonts w:ascii="Calibri" w:hAnsi="Calibri"/>
                <w:sz w:val="21"/>
                <w:szCs w:val="21"/>
                <w:lang w:val="en-US"/>
              </w:rPr>
              <w:t xml:space="preserve"> </w:t>
            </w:r>
            <w:r w:rsidR="002D21B4" w:rsidRPr="0093346D">
              <w:rPr>
                <w:rFonts w:asciiTheme="minorHAnsi" w:hAnsiTheme="minorHAnsi"/>
                <w:sz w:val="21"/>
                <w:szCs w:val="21"/>
              </w:rPr>
              <w:t xml:space="preserve">Disposal of unfinished or unexpended </w:t>
            </w:r>
            <w:r w:rsidR="00795107" w:rsidRPr="0093346D">
              <w:rPr>
                <w:rFonts w:asciiTheme="minorHAnsi" w:hAnsiTheme="minorHAnsi"/>
                <w:sz w:val="21"/>
                <w:szCs w:val="21"/>
                <w:lang w:val="en-US"/>
              </w:rPr>
              <w:t>Investigational Medicinal Products</w:t>
            </w:r>
            <w:r w:rsidR="002D21B4" w:rsidRPr="0093346D">
              <w:rPr>
                <w:rFonts w:asciiTheme="minorHAnsi" w:hAnsiTheme="minorHAnsi"/>
                <w:sz w:val="21"/>
                <w:szCs w:val="21"/>
              </w:rPr>
              <w:t xml:space="preserve"> shall be ensured by the</w:t>
            </w:r>
            <w:r w:rsidR="00795107" w:rsidRPr="0093346D">
              <w:rPr>
                <w:rFonts w:asciiTheme="minorHAnsi" w:hAnsiTheme="minorHAnsi"/>
                <w:sz w:val="21"/>
                <w:szCs w:val="21"/>
              </w:rPr>
              <w:t xml:space="preserve"> Institution</w:t>
            </w:r>
            <w:r w:rsidR="002D21B4" w:rsidRPr="0093346D">
              <w:rPr>
                <w:rFonts w:asciiTheme="minorHAnsi" w:hAnsiTheme="minorHAnsi"/>
                <w:sz w:val="21"/>
                <w:szCs w:val="21"/>
              </w:rPr>
              <w:t xml:space="preserve"> and that shall be done immediately after the </w:t>
            </w:r>
            <w:r w:rsidR="00795107" w:rsidRPr="0093346D">
              <w:rPr>
                <w:rFonts w:asciiTheme="minorHAnsi" w:hAnsiTheme="minorHAnsi"/>
                <w:sz w:val="21"/>
                <w:szCs w:val="21"/>
                <w:lang w:val="en-US"/>
              </w:rPr>
              <w:t>Investigational Medicinal Products</w:t>
            </w:r>
            <w:r w:rsidR="002D21B4" w:rsidRPr="0093346D">
              <w:rPr>
                <w:rFonts w:asciiTheme="minorHAnsi" w:hAnsiTheme="minorHAnsi"/>
                <w:sz w:val="21"/>
                <w:szCs w:val="21"/>
              </w:rPr>
              <w:t xml:space="preserve"> is prepared.</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Zkladntextodsazen2"/>
              <w:widowControl w:val="0"/>
              <w:spacing w:after="0" w:line="240" w:lineRule="auto"/>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Zadavatelem poskytnuté léčivé přípravky i ostatní materiál, jejichž specifikace je uvedena v protokolu, použijí zhotovitel a zkoušející pouze pro účely provedení klinického hodnocení. Veškeré hodnocené léčivé přípravky a materiály, které nebudou použity v rámci klinického hodnocení, vrátí zhotovitel a zkoušející zadavateli a o této skutečnosti bude pořízen zápis.</w:t>
            </w:r>
          </w:p>
          <w:p w:rsidR="006E0E64" w:rsidRPr="00A62E95" w:rsidRDefault="006E0E64" w:rsidP="00A62E95">
            <w:pPr>
              <w:pStyle w:val="pargagraf"/>
              <w:widowControl w:val="0"/>
              <w:ind w:firstLine="0"/>
              <w:rPr>
                <w:rFonts w:ascii="Calibri" w:hAnsi="Calibri"/>
                <w:sz w:val="21"/>
                <w:szCs w:val="21"/>
              </w:rPr>
            </w:pPr>
            <w:r w:rsidRPr="00A62E95">
              <w:rPr>
                <w:rFonts w:ascii="Calibri" w:hAnsi="Calibri"/>
                <w:sz w:val="21"/>
                <w:szCs w:val="21"/>
              </w:rPr>
              <w:t>V případě, že bude místu hodnocení zapůjčena jakákoli věc nutná pro provádění klinického hodnocení, zavazuje se zhotovitel a zkoušející používat tuto věc pouze pro účely provedení klinického hodnocení a věc vrátit zadavateli bez zbytečných odkladů po ukončení klinického hodnocení nebo na základě výzvy zadavatele.</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5)</w:t>
            </w:r>
            <w:r w:rsidRPr="00334162">
              <w:rPr>
                <w:rFonts w:ascii="Calibri" w:hAnsi="Calibri"/>
                <w:sz w:val="21"/>
                <w:szCs w:val="21"/>
                <w:lang w:val="en-US"/>
              </w:rPr>
              <w:tab/>
              <w:t>Medicinal products and other materials provided by the Sponsor, specification o</w:t>
            </w:r>
            <w:r>
              <w:rPr>
                <w:rFonts w:ascii="Calibri" w:hAnsi="Calibri"/>
                <w:sz w:val="21"/>
                <w:szCs w:val="21"/>
                <w:lang w:val="en-US"/>
              </w:rPr>
              <w:t>f</w:t>
            </w:r>
            <w:r w:rsidRPr="00334162">
              <w:rPr>
                <w:rFonts w:ascii="Calibri" w:hAnsi="Calibri"/>
                <w:sz w:val="21"/>
                <w:szCs w:val="21"/>
                <w:lang w:val="en-US"/>
              </w:rPr>
              <w:t xml:space="preserve"> which is </w:t>
            </w:r>
            <w:r>
              <w:rPr>
                <w:rFonts w:ascii="Calibri" w:hAnsi="Calibri"/>
                <w:sz w:val="21"/>
                <w:szCs w:val="21"/>
                <w:lang w:val="en-US"/>
              </w:rPr>
              <w:t>provided</w:t>
            </w:r>
            <w:r w:rsidRPr="00334162">
              <w:rPr>
                <w:rFonts w:ascii="Calibri" w:hAnsi="Calibri"/>
                <w:sz w:val="21"/>
                <w:szCs w:val="21"/>
                <w:lang w:val="en-US"/>
              </w:rPr>
              <w:t xml:space="preserve"> in the Protocol, shall be used by the Institution </w:t>
            </w:r>
            <w:r>
              <w:rPr>
                <w:rFonts w:ascii="Calibri" w:hAnsi="Calibri"/>
                <w:sz w:val="21"/>
                <w:szCs w:val="21"/>
                <w:lang w:val="en-US"/>
              </w:rPr>
              <w:t>and</w:t>
            </w:r>
            <w:r w:rsidRPr="00334162">
              <w:rPr>
                <w:rFonts w:ascii="Calibri" w:hAnsi="Calibri"/>
                <w:sz w:val="21"/>
                <w:szCs w:val="21"/>
                <w:lang w:val="en-US"/>
              </w:rPr>
              <w:t xml:space="preserve"> the Investigator only for purposes of the </w:t>
            </w:r>
            <w:r>
              <w:rPr>
                <w:rFonts w:ascii="Calibri" w:hAnsi="Calibri"/>
                <w:sz w:val="21"/>
                <w:szCs w:val="21"/>
                <w:lang w:val="en-US"/>
              </w:rPr>
              <w:t>Clinical Trial</w:t>
            </w:r>
            <w:r w:rsidRPr="00334162">
              <w:rPr>
                <w:rFonts w:ascii="Calibri" w:hAnsi="Calibri"/>
                <w:sz w:val="21"/>
                <w:szCs w:val="21"/>
                <w:lang w:val="en-US"/>
              </w:rPr>
              <w:t xml:space="preserve">. All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roducts and materials not used as part of the </w:t>
            </w:r>
            <w:r>
              <w:rPr>
                <w:rFonts w:ascii="Calibri" w:hAnsi="Calibri"/>
                <w:sz w:val="21"/>
                <w:szCs w:val="21"/>
                <w:lang w:val="en-US"/>
              </w:rPr>
              <w:t>Clinical Trial</w:t>
            </w:r>
            <w:r w:rsidRPr="00334162">
              <w:rPr>
                <w:rFonts w:ascii="Calibri" w:hAnsi="Calibri"/>
                <w:sz w:val="21"/>
                <w:szCs w:val="21"/>
                <w:lang w:val="en-US"/>
              </w:rPr>
              <w:t xml:space="preserve"> shall be returned by the Institution and the Investigator to the Sponsor and a </w:t>
            </w:r>
            <w:r w:rsidR="00FB4ADD">
              <w:rPr>
                <w:rFonts w:ascii="Calibri" w:hAnsi="Calibri"/>
                <w:sz w:val="21"/>
                <w:szCs w:val="21"/>
                <w:lang w:val="en-US"/>
              </w:rPr>
              <w:t>record</w:t>
            </w:r>
            <w:r w:rsidR="00FB4ADD" w:rsidRPr="00334162">
              <w:rPr>
                <w:rFonts w:ascii="Calibri" w:hAnsi="Calibri"/>
                <w:sz w:val="21"/>
                <w:szCs w:val="21"/>
                <w:lang w:val="en-US"/>
              </w:rPr>
              <w:t xml:space="preserve"> </w:t>
            </w:r>
            <w:r w:rsidRPr="00334162">
              <w:rPr>
                <w:rFonts w:ascii="Calibri" w:hAnsi="Calibri"/>
                <w:sz w:val="21"/>
                <w:szCs w:val="21"/>
                <w:lang w:val="en-US"/>
              </w:rPr>
              <w:t xml:space="preserve">shall be drawn </w:t>
            </w:r>
            <w:r>
              <w:rPr>
                <w:rFonts w:ascii="Calibri" w:hAnsi="Calibri"/>
                <w:sz w:val="21"/>
                <w:szCs w:val="21"/>
                <w:lang w:val="en-US"/>
              </w:rPr>
              <w:t xml:space="preserve">up </w:t>
            </w:r>
            <w:r w:rsidRPr="00334162">
              <w:rPr>
                <w:rFonts w:ascii="Calibri" w:hAnsi="Calibri"/>
                <w:sz w:val="21"/>
                <w:szCs w:val="21"/>
                <w:lang w:val="en-US"/>
              </w:rPr>
              <w:t>about it.</w:t>
            </w:r>
          </w:p>
          <w:p w:rsidR="006E0E64" w:rsidRPr="00334162" w:rsidRDefault="006E0E64" w:rsidP="00345CE8">
            <w:pPr>
              <w:pStyle w:val="pargagraf"/>
              <w:widowControl w:val="0"/>
              <w:ind w:firstLine="0"/>
              <w:rPr>
                <w:rFonts w:ascii="Calibri" w:hAnsi="Calibri"/>
                <w:sz w:val="21"/>
                <w:szCs w:val="21"/>
                <w:lang w:val="en-US"/>
              </w:rPr>
            </w:pPr>
            <w:r w:rsidRPr="00334162">
              <w:rPr>
                <w:rFonts w:ascii="Calibri" w:hAnsi="Calibri"/>
                <w:sz w:val="21"/>
                <w:szCs w:val="21"/>
                <w:lang w:val="en-US"/>
              </w:rPr>
              <w:t xml:space="preserve">If any item necessary for the </w:t>
            </w:r>
            <w:r>
              <w:rPr>
                <w:rFonts w:ascii="Calibri" w:hAnsi="Calibri"/>
                <w:sz w:val="21"/>
                <w:szCs w:val="21"/>
                <w:lang w:val="en-US"/>
              </w:rPr>
              <w:t>Clinical Trial</w:t>
            </w:r>
            <w:r w:rsidRPr="00334162">
              <w:rPr>
                <w:rFonts w:ascii="Calibri" w:hAnsi="Calibri"/>
                <w:sz w:val="21"/>
                <w:szCs w:val="21"/>
                <w:lang w:val="en-US"/>
              </w:rPr>
              <w:t xml:space="preserve"> is </w:t>
            </w:r>
            <w:r>
              <w:rPr>
                <w:rFonts w:ascii="Calibri" w:hAnsi="Calibri"/>
                <w:sz w:val="21"/>
                <w:szCs w:val="21"/>
                <w:lang w:val="en-US"/>
              </w:rPr>
              <w:t>loaned</w:t>
            </w:r>
            <w:r w:rsidRPr="00334162">
              <w:rPr>
                <w:rFonts w:ascii="Calibri" w:hAnsi="Calibri"/>
                <w:sz w:val="21"/>
                <w:szCs w:val="21"/>
                <w:lang w:val="en-US"/>
              </w:rPr>
              <w:t xml:space="preserve"> to the </w:t>
            </w:r>
            <w:r>
              <w:rPr>
                <w:rFonts w:ascii="Calibri" w:hAnsi="Calibri"/>
                <w:sz w:val="21"/>
                <w:szCs w:val="21"/>
                <w:lang w:val="en-US"/>
              </w:rPr>
              <w:t>Clinical Trial Site</w:t>
            </w:r>
            <w:r w:rsidRPr="00334162">
              <w:rPr>
                <w:rFonts w:ascii="Calibri" w:hAnsi="Calibri"/>
                <w:sz w:val="21"/>
                <w:szCs w:val="21"/>
                <w:lang w:val="en-US"/>
              </w:rPr>
              <w:t xml:space="preserve">, the Institution and the Investigator undertake to use such item only for purposes of </w:t>
            </w:r>
            <w:r>
              <w:rPr>
                <w:rFonts w:ascii="Calibri" w:hAnsi="Calibri"/>
                <w:sz w:val="21"/>
                <w:szCs w:val="21"/>
                <w:lang w:val="en-US"/>
              </w:rPr>
              <w:t xml:space="preserve">conducting </w:t>
            </w:r>
            <w:r w:rsidRPr="00334162">
              <w:rPr>
                <w:rFonts w:ascii="Calibri" w:hAnsi="Calibri"/>
                <w:sz w:val="21"/>
                <w:szCs w:val="21"/>
                <w:lang w:val="en-US"/>
              </w:rPr>
              <w:t xml:space="preserve">the </w:t>
            </w:r>
            <w:r>
              <w:rPr>
                <w:rFonts w:ascii="Calibri" w:hAnsi="Calibri"/>
                <w:sz w:val="21"/>
                <w:szCs w:val="21"/>
                <w:lang w:val="en-US"/>
              </w:rPr>
              <w:t>Clinical Trial</w:t>
            </w:r>
            <w:r w:rsidRPr="00334162">
              <w:rPr>
                <w:rFonts w:ascii="Calibri" w:hAnsi="Calibri"/>
                <w:sz w:val="21"/>
                <w:szCs w:val="21"/>
                <w:lang w:val="en-US"/>
              </w:rPr>
              <w:t xml:space="preserve"> and return such item to the Sponsor without any undue delay after the </w:t>
            </w:r>
            <w:r>
              <w:rPr>
                <w:rFonts w:ascii="Calibri" w:hAnsi="Calibri"/>
                <w:sz w:val="21"/>
                <w:szCs w:val="21"/>
                <w:lang w:val="en-US"/>
              </w:rPr>
              <w:t>Clinical Trial</w:t>
            </w:r>
            <w:r w:rsidRPr="00334162">
              <w:rPr>
                <w:rFonts w:ascii="Calibri" w:hAnsi="Calibri"/>
                <w:sz w:val="21"/>
                <w:szCs w:val="21"/>
                <w:lang w:val="en-US"/>
              </w:rPr>
              <w:t xml:space="preserve"> is completed or upon the Sponsor’s request.</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Zkladntextodsazen2"/>
              <w:widowControl w:val="0"/>
              <w:spacing w:after="0" w:line="240" w:lineRule="auto"/>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6)</w:t>
            </w:r>
            <w:r w:rsidRPr="00A62E95">
              <w:rPr>
                <w:rFonts w:ascii="Calibri" w:hAnsi="Calibri"/>
                <w:sz w:val="21"/>
                <w:szCs w:val="21"/>
              </w:rPr>
              <w:tab/>
              <w:t>Zkoušející se zavazuje, že v průběhu klinického hodnocení bude postupovat a povede příslušnou dokumentaci podle požadavků protokolu a podle zásad správné klinické praxe a bude provádět správné, čitelné, úplné a včasné zaznamenávání údajů týkajících se klinického hodnocení do zdravotn</w:t>
            </w:r>
            <w:r w:rsidR="00E85915">
              <w:rPr>
                <w:rFonts w:ascii="Calibri" w:hAnsi="Calibri"/>
                <w:sz w:val="21"/>
                <w:szCs w:val="21"/>
              </w:rPr>
              <w:t>ické</w:t>
            </w:r>
            <w:r w:rsidRPr="00A62E95">
              <w:rPr>
                <w:rFonts w:ascii="Calibri" w:hAnsi="Calibri"/>
                <w:sz w:val="21"/>
                <w:szCs w:val="21"/>
              </w:rPr>
              <w:t xml:space="preserve"> dokumentace (např. chorobopis, záznam o ambulantním vyšetření, atd.) subjektu hodnocení a do záznamů subjektů hodnocení. Záznamy subjektů hodnocení musí být v souladu se zdrojovými dokumenty. Případné nesrovnalosti je zkoušející povinen vysvětlit a odstranit. Každá změna nebo oprava v záznamech subjektů hodnocení musí být označena datem a podpisem osoby, která opravu provedla, popř. vysvětlena podle požadavků správné klinické praxe.</w:t>
            </w:r>
          </w:p>
        </w:tc>
        <w:tc>
          <w:tcPr>
            <w:tcW w:w="4820" w:type="dxa"/>
            <w:tcBorders>
              <w:left w:val="dotted" w:sz="4" w:space="0" w:color="auto"/>
            </w:tcBorders>
          </w:tcPr>
          <w:p w:rsidR="006E0E64" w:rsidRPr="00334162" w:rsidRDefault="006E0E64" w:rsidP="00397486">
            <w:pPr>
              <w:pStyle w:val="pargagraf"/>
              <w:widowControl w:val="0"/>
              <w:rPr>
                <w:rFonts w:ascii="Calibri" w:hAnsi="Calibri"/>
                <w:sz w:val="21"/>
                <w:szCs w:val="21"/>
                <w:lang w:val="en-US"/>
              </w:rPr>
            </w:pPr>
            <w:r w:rsidRPr="00334162">
              <w:rPr>
                <w:rFonts w:ascii="Calibri" w:hAnsi="Calibri"/>
                <w:sz w:val="21"/>
                <w:szCs w:val="21"/>
                <w:lang w:val="en-US"/>
              </w:rPr>
              <w:t>6)</w:t>
            </w:r>
            <w:r w:rsidRPr="00334162">
              <w:rPr>
                <w:rFonts w:ascii="Calibri" w:hAnsi="Calibri"/>
                <w:sz w:val="21"/>
                <w:szCs w:val="21"/>
                <w:lang w:val="en-US"/>
              </w:rPr>
              <w:tab/>
              <w:t>The Investigator undertakes that</w:t>
            </w:r>
            <w:r>
              <w:rPr>
                <w:rFonts w:ascii="Calibri" w:hAnsi="Calibri"/>
                <w:sz w:val="21"/>
                <w:szCs w:val="21"/>
                <w:lang w:val="en-US"/>
              </w:rPr>
              <w:t>,</w:t>
            </w:r>
            <w:r w:rsidRPr="00334162">
              <w:rPr>
                <w:rFonts w:ascii="Calibri" w:hAnsi="Calibri"/>
                <w:sz w:val="21"/>
                <w:szCs w:val="21"/>
                <w:lang w:val="en-US"/>
              </w:rPr>
              <w:t xml:space="preserve"> in the course of the </w:t>
            </w:r>
            <w:r>
              <w:rPr>
                <w:rFonts w:ascii="Calibri" w:hAnsi="Calibri"/>
                <w:sz w:val="21"/>
                <w:szCs w:val="21"/>
                <w:lang w:val="en-US"/>
              </w:rPr>
              <w:t>Clinical Trial</w:t>
            </w:r>
            <w:r w:rsidRPr="00334162">
              <w:rPr>
                <w:rFonts w:ascii="Calibri" w:hAnsi="Calibri"/>
                <w:sz w:val="21"/>
                <w:szCs w:val="21"/>
                <w:lang w:val="en-US"/>
              </w:rPr>
              <w:t>, he/she shall p</w:t>
            </w:r>
            <w:r>
              <w:rPr>
                <w:rFonts w:ascii="Calibri" w:hAnsi="Calibri"/>
                <w:sz w:val="21"/>
                <w:szCs w:val="21"/>
                <w:lang w:val="en-US"/>
              </w:rPr>
              <w:t>r</w:t>
            </w:r>
            <w:r w:rsidRPr="00334162">
              <w:rPr>
                <w:rFonts w:ascii="Calibri" w:hAnsi="Calibri"/>
                <w:sz w:val="21"/>
                <w:szCs w:val="21"/>
                <w:lang w:val="en-US"/>
              </w:rPr>
              <w:t>oceed and shall maintain relevant documents, as requ</w:t>
            </w:r>
            <w:r>
              <w:rPr>
                <w:rFonts w:ascii="Calibri" w:hAnsi="Calibri"/>
                <w:sz w:val="21"/>
                <w:szCs w:val="21"/>
                <w:lang w:val="en-US"/>
              </w:rPr>
              <w:t>ired</w:t>
            </w:r>
            <w:r w:rsidRPr="00334162">
              <w:rPr>
                <w:rFonts w:ascii="Calibri" w:hAnsi="Calibri"/>
                <w:sz w:val="21"/>
                <w:szCs w:val="21"/>
                <w:lang w:val="en-US"/>
              </w:rPr>
              <w:t xml:space="preserve"> by the Protocol and principles of the </w:t>
            </w:r>
            <w:r w:rsidR="00A057D2">
              <w:rPr>
                <w:rFonts w:ascii="Calibri" w:hAnsi="Calibri"/>
                <w:sz w:val="21"/>
                <w:szCs w:val="21"/>
                <w:lang w:val="en-US"/>
              </w:rPr>
              <w:t>G</w:t>
            </w:r>
            <w:r w:rsidRPr="00334162">
              <w:rPr>
                <w:rFonts w:ascii="Calibri" w:hAnsi="Calibri"/>
                <w:sz w:val="21"/>
                <w:szCs w:val="21"/>
                <w:lang w:val="en-US"/>
              </w:rPr>
              <w:t xml:space="preserve">ood </w:t>
            </w:r>
            <w:r w:rsidR="00A057D2">
              <w:rPr>
                <w:rFonts w:ascii="Calibri" w:hAnsi="Calibri"/>
                <w:sz w:val="21"/>
                <w:szCs w:val="21"/>
                <w:lang w:val="en-US"/>
              </w:rPr>
              <w:t>C</w:t>
            </w:r>
            <w:r w:rsidRPr="00334162">
              <w:rPr>
                <w:rFonts w:ascii="Calibri" w:hAnsi="Calibri"/>
                <w:sz w:val="21"/>
                <w:szCs w:val="21"/>
                <w:lang w:val="en-US"/>
              </w:rPr>
              <w:t xml:space="preserve">linical </w:t>
            </w:r>
            <w:r w:rsidR="00A057D2">
              <w:rPr>
                <w:rFonts w:ascii="Calibri" w:hAnsi="Calibri"/>
                <w:sz w:val="21"/>
                <w:szCs w:val="21"/>
                <w:lang w:val="en-US"/>
              </w:rPr>
              <w:t>P</w:t>
            </w:r>
            <w:r w:rsidRPr="00334162">
              <w:rPr>
                <w:rFonts w:ascii="Calibri" w:hAnsi="Calibri"/>
                <w:sz w:val="21"/>
                <w:szCs w:val="21"/>
                <w:lang w:val="en-US"/>
              </w:rPr>
              <w:t>ractice, and shall record correctly, clearly</w:t>
            </w:r>
            <w:r w:rsidR="00397486">
              <w:rPr>
                <w:rFonts w:ascii="Calibri" w:hAnsi="Calibri"/>
                <w:sz w:val="21"/>
                <w:szCs w:val="21"/>
                <w:lang w:val="en-US"/>
              </w:rPr>
              <w:t xml:space="preserve">, </w:t>
            </w:r>
            <w:r w:rsidRPr="00334162">
              <w:rPr>
                <w:rFonts w:ascii="Calibri" w:hAnsi="Calibri"/>
                <w:sz w:val="21"/>
                <w:szCs w:val="21"/>
                <w:lang w:val="en-US"/>
              </w:rPr>
              <w:t>fully</w:t>
            </w:r>
            <w:r w:rsidR="00397486">
              <w:rPr>
                <w:rFonts w:ascii="Calibri" w:hAnsi="Calibri"/>
                <w:sz w:val="21"/>
                <w:szCs w:val="21"/>
                <w:lang w:val="en-US"/>
              </w:rPr>
              <w:t xml:space="preserve"> and timely</w:t>
            </w:r>
            <w:r w:rsidRPr="00334162">
              <w:rPr>
                <w:rFonts w:ascii="Calibri" w:hAnsi="Calibri"/>
                <w:sz w:val="21"/>
                <w:szCs w:val="21"/>
                <w:lang w:val="en-US"/>
              </w:rPr>
              <w:t xml:space="preserve"> any data relating to the </w:t>
            </w:r>
            <w:r>
              <w:rPr>
                <w:rFonts w:ascii="Calibri" w:hAnsi="Calibri"/>
                <w:sz w:val="21"/>
                <w:szCs w:val="21"/>
                <w:lang w:val="en-US"/>
              </w:rPr>
              <w:t>Clinical Trial</w:t>
            </w:r>
            <w:r w:rsidRPr="00334162">
              <w:rPr>
                <w:rFonts w:ascii="Calibri" w:hAnsi="Calibri"/>
                <w:sz w:val="21"/>
                <w:szCs w:val="21"/>
                <w:lang w:val="en-US"/>
              </w:rPr>
              <w:t xml:space="preserve"> in the medical documentation (for instance, a case record, record on ambulatory examination, etc.) of </w:t>
            </w:r>
            <w:r>
              <w:rPr>
                <w:rFonts w:ascii="Calibri" w:hAnsi="Calibri"/>
                <w:sz w:val="21"/>
                <w:szCs w:val="21"/>
                <w:lang w:val="en-US"/>
              </w:rPr>
              <w:t>a</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and in the </w:t>
            </w:r>
            <w:r>
              <w:rPr>
                <w:rFonts w:ascii="Calibri" w:hAnsi="Calibri"/>
                <w:sz w:val="21"/>
                <w:szCs w:val="21"/>
                <w:lang w:val="en-US"/>
              </w:rPr>
              <w:t>Case Report Forms</w:t>
            </w:r>
            <w:r w:rsidRPr="00334162">
              <w:rPr>
                <w:rFonts w:ascii="Calibri" w:hAnsi="Calibri"/>
                <w:sz w:val="21"/>
                <w:szCs w:val="21"/>
                <w:lang w:val="en-US"/>
              </w:rPr>
              <w:t xml:space="preserve">. The </w:t>
            </w:r>
            <w:r>
              <w:rPr>
                <w:rFonts w:ascii="Calibri" w:hAnsi="Calibri"/>
                <w:sz w:val="21"/>
                <w:szCs w:val="21"/>
                <w:lang w:val="en-US"/>
              </w:rPr>
              <w:t>Case Report Forms</w:t>
            </w:r>
            <w:r w:rsidRPr="00334162">
              <w:rPr>
                <w:rFonts w:ascii="Calibri" w:hAnsi="Calibri"/>
                <w:sz w:val="21"/>
                <w:szCs w:val="21"/>
                <w:lang w:val="en-US"/>
              </w:rPr>
              <w:t xml:space="preserve"> must </w:t>
            </w:r>
            <w:r>
              <w:rPr>
                <w:rFonts w:ascii="Calibri" w:hAnsi="Calibri"/>
                <w:sz w:val="21"/>
                <w:szCs w:val="21"/>
                <w:lang w:val="en-US"/>
              </w:rPr>
              <w:t>correspond to</w:t>
            </w:r>
            <w:r w:rsidRPr="00334162">
              <w:rPr>
                <w:rFonts w:ascii="Calibri" w:hAnsi="Calibri"/>
                <w:sz w:val="21"/>
                <w:szCs w:val="21"/>
                <w:lang w:val="en-US"/>
              </w:rPr>
              <w:t xml:space="preserve"> the source documents. Any discrepancies must be explained and removed by the Investigator. Each change or correction in the </w:t>
            </w:r>
            <w:r>
              <w:rPr>
                <w:rFonts w:ascii="Calibri" w:hAnsi="Calibri"/>
                <w:sz w:val="21"/>
                <w:szCs w:val="21"/>
                <w:lang w:val="en-US"/>
              </w:rPr>
              <w:t>Case Report Forms</w:t>
            </w:r>
            <w:r w:rsidRPr="00334162">
              <w:rPr>
                <w:rFonts w:ascii="Calibri" w:hAnsi="Calibri"/>
                <w:sz w:val="21"/>
                <w:szCs w:val="21"/>
                <w:lang w:val="en-US"/>
              </w:rPr>
              <w:t xml:space="preserve"> must be provided with a date and signature of the person who made such change or correction, or must be explained pursuant to requirements of the </w:t>
            </w:r>
            <w:r w:rsidR="00A057D2">
              <w:rPr>
                <w:rFonts w:ascii="Calibri" w:hAnsi="Calibri"/>
                <w:sz w:val="21"/>
                <w:szCs w:val="21"/>
                <w:lang w:val="en-US"/>
              </w:rPr>
              <w:t>G</w:t>
            </w:r>
            <w:r w:rsidRPr="00334162">
              <w:rPr>
                <w:rFonts w:ascii="Calibri" w:hAnsi="Calibri"/>
                <w:sz w:val="21"/>
                <w:szCs w:val="21"/>
                <w:lang w:val="en-US"/>
              </w:rPr>
              <w:t xml:space="preserve">ood </w:t>
            </w:r>
            <w:r w:rsidR="00A057D2">
              <w:rPr>
                <w:rFonts w:ascii="Calibri" w:hAnsi="Calibri"/>
                <w:sz w:val="21"/>
                <w:szCs w:val="21"/>
                <w:lang w:val="en-US"/>
              </w:rPr>
              <w:t>C</w:t>
            </w:r>
            <w:r w:rsidRPr="00334162">
              <w:rPr>
                <w:rFonts w:ascii="Calibri" w:hAnsi="Calibri"/>
                <w:sz w:val="21"/>
                <w:szCs w:val="21"/>
                <w:lang w:val="en-US"/>
              </w:rPr>
              <w:t xml:space="preserve">linical </w:t>
            </w:r>
            <w:r w:rsidR="00A057D2">
              <w:rPr>
                <w:rFonts w:ascii="Calibri" w:hAnsi="Calibri"/>
                <w:sz w:val="21"/>
                <w:szCs w:val="21"/>
                <w:lang w:val="en-US"/>
              </w:rPr>
              <w:t>P</w:t>
            </w:r>
            <w:r w:rsidRPr="00334162">
              <w:rPr>
                <w:rFonts w:ascii="Calibri" w:hAnsi="Calibri"/>
                <w:sz w:val="21"/>
                <w:szCs w:val="21"/>
                <w:lang w:val="en-US"/>
              </w:rPr>
              <w:t>ractice.</w:t>
            </w:r>
          </w:p>
        </w:tc>
      </w:tr>
      <w:tr w:rsidR="006E0E64" w:rsidRPr="00A62E95" w:rsidTr="00A62E95">
        <w:tc>
          <w:tcPr>
            <w:tcW w:w="4820" w:type="dxa"/>
            <w:tcBorders>
              <w:right w:val="dotted" w:sz="4" w:space="0" w:color="auto"/>
            </w:tcBorders>
          </w:tcPr>
          <w:p w:rsidR="006E0E64" w:rsidRPr="00A62E95" w:rsidRDefault="006E0E64" w:rsidP="00A62E95">
            <w:pPr>
              <w:pStyle w:val="Zkladntextodsazen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rsidR="006E0E64" w:rsidRPr="00334162" w:rsidRDefault="006E0E64" w:rsidP="00345CE8">
            <w:pPr>
              <w:pStyle w:val="Zkladntextodsazen2"/>
              <w:widowControl w:val="0"/>
              <w:spacing w:after="0" w:line="240" w:lineRule="auto"/>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7)</w:t>
            </w:r>
            <w:r w:rsidRPr="00A62E95">
              <w:rPr>
                <w:rFonts w:ascii="Calibri" w:hAnsi="Calibri"/>
                <w:sz w:val="21"/>
                <w:szCs w:val="21"/>
              </w:rPr>
              <w:tab/>
              <w:t>Zhotovitel a zkoušející se zavazují zabezpečit dále uvedené skutečnosti:</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7)</w:t>
            </w:r>
            <w:r w:rsidRPr="00334162">
              <w:rPr>
                <w:rFonts w:ascii="Calibri" w:hAnsi="Calibri"/>
                <w:sz w:val="21"/>
                <w:szCs w:val="21"/>
                <w:lang w:val="en-US"/>
              </w:rPr>
              <w:tab/>
              <w:t>The Institution and the Investigator undertake to provide for the following:</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a)</w:t>
            </w:r>
            <w:r w:rsidRPr="00A62E95">
              <w:rPr>
                <w:rFonts w:ascii="Calibri" w:hAnsi="Calibri"/>
                <w:sz w:val="21"/>
                <w:szCs w:val="21"/>
              </w:rPr>
              <w:tab/>
              <w:t xml:space="preserve">správnou evidenci, skladování a správné a </w:t>
            </w:r>
            <w:r w:rsidRPr="00A62E95">
              <w:rPr>
                <w:rFonts w:ascii="Calibri" w:hAnsi="Calibri"/>
                <w:sz w:val="21"/>
                <w:szCs w:val="21"/>
              </w:rPr>
              <w:lastRenderedPageBreak/>
              <w:t>bezpečné zacházení s hodnoceným léčivým přípravkem v místě hodnocení a jeho užívání výhradně v souladu s výše uvedeným protokolem a touto smlouvou. Zkoušející nebo jím pověřená osoba je povinna vést záznamy o dodávání hodnoceného léčivého přípravku do místa hodnocení, o stavu zásob hodnoceného léčivého přípravku v místě hodnocení, o užívání každým ze subjektů hodnocení, o vrácení nepoužitého hodnoceného léčivého přípravku zadavateli nebo o jiném způsobu jeho likvidace, o likvidaci prázdných nebo poloprázdných obalů hodnoceného léčivého přípravku a o vrácení vratného obalového materiálu, který je případně použit pro transport hodnoceného léčivého přípravku do místa hodnocení. Tyto záznamy obsahují datum, množství, šarže, dobu použitelnosti a kódová čísla přiřazená hodnocenému léčivému přípravku a subjektům hodnocení. Zkoušející je povinen vést záznamy prokazatelně dokumentující, že subjektům hodnocení byly poskytnuty dávky léčivého přípravku uvedené v protokolu, a vykazující nakládání se všemi hodnocenými léčivými přípravky převzatými od zadavatele;</w:t>
            </w:r>
          </w:p>
        </w:tc>
        <w:tc>
          <w:tcPr>
            <w:tcW w:w="4820" w:type="dxa"/>
            <w:tcBorders>
              <w:left w:val="dotted" w:sz="4" w:space="0" w:color="auto"/>
            </w:tcBorders>
          </w:tcPr>
          <w:p w:rsidR="006E0E64" w:rsidRPr="00334162" w:rsidRDefault="006E0E64" w:rsidP="00A057D2">
            <w:pPr>
              <w:pStyle w:val="pargagraf"/>
              <w:widowControl w:val="0"/>
              <w:ind w:left="567"/>
              <w:rPr>
                <w:rFonts w:ascii="Calibri" w:hAnsi="Calibri"/>
                <w:sz w:val="21"/>
                <w:szCs w:val="21"/>
                <w:lang w:val="en-US"/>
              </w:rPr>
            </w:pPr>
            <w:r w:rsidRPr="00334162">
              <w:rPr>
                <w:rFonts w:ascii="Calibri" w:hAnsi="Calibri"/>
                <w:sz w:val="21"/>
                <w:szCs w:val="21"/>
                <w:lang w:val="en-US"/>
              </w:rPr>
              <w:lastRenderedPageBreak/>
              <w:t>a)</w:t>
            </w:r>
            <w:r w:rsidRPr="00334162">
              <w:rPr>
                <w:rFonts w:ascii="Calibri" w:hAnsi="Calibri"/>
                <w:sz w:val="21"/>
                <w:szCs w:val="21"/>
                <w:lang w:val="en-US"/>
              </w:rPr>
              <w:tab/>
              <w:t xml:space="preserve">Correct maintenance of records, storage and </w:t>
            </w:r>
            <w:r w:rsidRPr="00334162">
              <w:rPr>
                <w:rFonts w:ascii="Calibri" w:hAnsi="Calibri"/>
                <w:sz w:val="21"/>
                <w:szCs w:val="21"/>
                <w:lang w:val="en-US"/>
              </w:rPr>
              <w:lastRenderedPageBreak/>
              <w:t xml:space="preserve">correct and safe handling </w:t>
            </w:r>
            <w:r>
              <w:rPr>
                <w:rFonts w:ascii="Calibri" w:hAnsi="Calibri"/>
                <w:sz w:val="21"/>
                <w:szCs w:val="21"/>
                <w:lang w:val="en-US"/>
              </w:rPr>
              <w:t>of</w:t>
            </w:r>
            <w:r w:rsidRPr="00334162">
              <w:rPr>
                <w:rFonts w:ascii="Calibri" w:hAnsi="Calibri"/>
                <w:sz w:val="21"/>
                <w:szCs w:val="21"/>
                <w:lang w:val="en-US"/>
              </w:rPr>
              <w:t xml:space="preserve">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edical </w:t>
            </w:r>
            <w:r>
              <w:rPr>
                <w:rFonts w:ascii="Calibri" w:hAnsi="Calibri"/>
                <w:sz w:val="21"/>
                <w:szCs w:val="21"/>
                <w:lang w:val="en-US"/>
              </w:rPr>
              <w:t>P</w:t>
            </w:r>
            <w:r w:rsidRPr="00334162">
              <w:rPr>
                <w:rFonts w:ascii="Calibri" w:hAnsi="Calibri"/>
                <w:sz w:val="21"/>
                <w:szCs w:val="21"/>
                <w:lang w:val="en-US"/>
              </w:rPr>
              <w:t xml:space="preserve">roduct at the </w:t>
            </w:r>
            <w:r>
              <w:rPr>
                <w:rFonts w:ascii="Calibri" w:hAnsi="Calibri"/>
                <w:sz w:val="21"/>
                <w:szCs w:val="21"/>
                <w:lang w:val="en-US"/>
              </w:rPr>
              <w:t>Clinical Trial</w:t>
            </w:r>
            <w:r w:rsidRPr="00334162">
              <w:rPr>
                <w:rFonts w:ascii="Calibri" w:hAnsi="Calibri"/>
                <w:sz w:val="21"/>
                <w:szCs w:val="21"/>
                <w:lang w:val="en-US"/>
              </w:rPr>
              <w:t xml:space="preserve"> </w:t>
            </w:r>
            <w:r>
              <w:rPr>
                <w:rFonts w:ascii="Calibri" w:hAnsi="Calibri"/>
                <w:sz w:val="21"/>
                <w:szCs w:val="21"/>
                <w:lang w:val="en-US"/>
              </w:rPr>
              <w:t>S</w:t>
            </w:r>
            <w:r w:rsidRPr="00334162">
              <w:rPr>
                <w:rFonts w:ascii="Calibri" w:hAnsi="Calibri"/>
                <w:sz w:val="21"/>
                <w:szCs w:val="21"/>
                <w:lang w:val="en-US"/>
              </w:rPr>
              <w:t xml:space="preserve">ite and its use solely in compliance with the above Protocol and this Agreement. The Investigator or any person authorized by him/her shall maintain records on deliveries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to the </w:t>
            </w:r>
            <w:r>
              <w:rPr>
                <w:rFonts w:ascii="Calibri" w:hAnsi="Calibri"/>
                <w:sz w:val="21"/>
                <w:szCs w:val="21"/>
                <w:lang w:val="en-US"/>
              </w:rPr>
              <w:t>Clinical Trial Site</w:t>
            </w:r>
            <w:r w:rsidRPr="00334162">
              <w:rPr>
                <w:rFonts w:ascii="Calibri" w:hAnsi="Calibri"/>
                <w:sz w:val="21"/>
                <w:szCs w:val="21"/>
                <w:lang w:val="en-US"/>
              </w:rPr>
              <w:t xml:space="preserve">, about </w:t>
            </w:r>
            <w:r>
              <w:rPr>
                <w:rFonts w:ascii="Calibri" w:hAnsi="Calibri"/>
                <w:sz w:val="21"/>
                <w:szCs w:val="21"/>
                <w:lang w:val="en-US"/>
              </w:rPr>
              <w:t xml:space="preserve">the </w:t>
            </w:r>
            <w:r w:rsidRPr="00334162">
              <w:rPr>
                <w:rFonts w:ascii="Calibri" w:hAnsi="Calibri"/>
                <w:sz w:val="21"/>
                <w:szCs w:val="21"/>
                <w:lang w:val="en-US"/>
              </w:rPr>
              <w:t xml:space="preserve">inventory level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use by each of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and on return of unused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to the Sponsor or another manner of its liquidation, liquidation of empty or half-empty </w:t>
            </w:r>
            <w:r>
              <w:rPr>
                <w:rFonts w:ascii="Calibri" w:hAnsi="Calibri"/>
                <w:sz w:val="21"/>
                <w:szCs w:val="21"/>
                <w:lang w:val="en-US"/>
              </w:rPr>
              <w:t>containers</w:t>
            </w:r>
            <w:r w:rsidRPr="00334162">
              <w:rPr>
                <w:rFonts w:ascii="Calibri" w:hAnsi="Calibri"/>
                <w:sz w:val="21"/>
                <w:szCs w:val="21"/>
                <w:lang w:val="en-US"/>
              </w:rPr>
              <w:t xml:space="preserve">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and on return of recyclable packaging</w:t>
            </w:r>
            <w:r>
              <w:rPr>
                <w:rFonts w:ascii="Calibri" w:hAnsi="Calibri"/>
                <w:sz w:val="21"/>
                <w:szCs w:val="21"/>
                <w:lang w:val="en-US"/>
              </w:rPr>
              <w:t xml:space="preserve"> materials</w:t>
            </w:r>
            <w:r w:rsidRPr="00334162">
              <w:rPr>
                <w:rFonts w:ascii="Calibri" w:hAnsi="Calibri"/>
                <w:sz w:val="21"/>
                <w:szCs w:val="21"/>
                <w:lang w:val="en-US"/>
              </w:rPr>
              <w:t xml:space="preserve">, </w:t>
            </w:r>
            <w:r>
              <w:rPr>
                <w:rFonts w:ascii="Calibri" w:hAnsi="Calibri"/>
                <w:sz w:val="21"/>
                <w:szCs w:val="21"/>
                <w:lang w:val="en-US"/>
              </w:rPr>
              <w:t>which</w:t>
            </w:r>
            <w:r w:rsidRPr="00334162">
              <w:rPr>
                <w:rFonts w:ascii="Calibri" w:hAnsi="Calibri"/>
                <w:sz w:val="21"/>
                <w:szCs w:val="21"/>
                <w:lang w:val="en-US"/>
              </w:rPr>
              <w:t xml:space="preserve"> </w:t>
            </w:r>
            <w:r>
              <w:rPr>
                <w:rFonts w:ascii="Calibri" w:hAnsi="Calibri"/>
                <w:sz w:val="21"/>
                <w:szCs w:val="21"/>
                <w:lang w:val="en-US"/>
              </w:rPr>
              <w:t>are</w:t>
            </w:r>
            <w:r w:rsidRPr="00334162">
              <w:rPr>
                <w:rFonts w:ascii="Calibri" w:hAnsi="Calibri"/>
                <w:sz w:val="21"/>
                <w:szCs w:val="21"/>
                <w:lang w:val="en-US"/>
              </w:rPr>
              <w:t xml:space="preserve"> used, as the case may be, for transpo</w:t>
            </w:r>
            <w:r>
              <w:rPr>
                <w:rFonts w:ascii="Calibri" w:hAnsi="Calibri"/>
                <w:sz w:val="21"/>
                <w:szCs w:val="21"/>
                <w:lang w:val="en-US"/>
              </w:rPr>
              <w:t>r</w:t>
            </w:r>
            <w:r w:rsidRPr="00334162">
              <w:rPr>
                <w:rFonts w:ascii="Calibri" w:hAnsi="Calibri"/>
                <w:sz w:val="21"/>
                <w:szCs w:val="21"/>
                <w:lang w:val="en-US"/>
              </w:rPr>
              <w:t xml:space="preserve">t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to the </w:t>
            </w:r>
            <w:r>
              <w:rPr>
                <w:rFonts w:ascii="Calibri" w:hAnsi="Calibri"/>
                <w:sz w:val="21"/>
                <w:szCs w:val="21"/>
                <w:lang w:val="en-US"/>
              </w:rPr>
              <w:t>Clinical Trial Site</w:t>
            </w:r>
            <w:r w:rsidRPr="00334162">
              <w:rPr>
                <w:rFonts w:ascii="Calibri" w:hAnsi="Calibri"/>
                <w:sz w:val="21"/>
                <w:szCs w:val="21"/>
                <w:lang w:val="en-US"/>
              </w:rPr>
              <w:t xml:space="preserve">. These records shall include the date, </w:t>
            </w:r>
            <w:r w:rsidR="00A057D2">
              <w:rPr>
                <w:rFonts w:ascii="Calibri" w:hAnsi="Calibri"/>
                <w:sz w:val="21"/>
                <w:szCs w:val="21"/>
                <w:lang w:val="en-US"/>
              </w:rPr>
              <w:t>quantity</w:t>
            </w:r>
            <w:r w:rsidRPr="00334162">
              <w:rPr>
                <w:rFonts w:ascii="Calibri" w:hAnsi="Calibri"/>
                <w:sz w:val="21"/>
                <w:szCs w:val="21"/>
                <w:lang w:val="en-US"/>
              </w:rPr>
              <w:t xml:space="preserve">, </w:t>
            </w:r>
            <w:r w:rsidR="00A057D2">
              <w:rPr>
                <w:rFonts w:ascii="Calibri" w:hAnsi="Calibri"/>
                <w:sz w:val="21"/>
                <w:szCs w:val="21"/>
                <w:lang w:val="en-US"/>
              </w:rPr>
              <w:t>batches</w:t>
            </w:r>
            <w:r w:rsidRPr="00334162">
              <w:rPr>
                <w:rFonts w:ascii="Calibri" w:hAnsi="Calibri"/>
                <w:sz w:val="21"/>
                <w:szCs w:val="21"/>
                <w:lang w:val="en-US"/>
              </w:rPr>
              <w:t xml:space="preserve">, </w:t>
            </w:r>
            <w:r w:rsidR="00A057D2">
              <w:rPr>
                <w:rFonts w:ascii="Calibri" w:hAnsi="Calibri"/>
                <w:sz w:val="21"/>
                <w:szCs w:val="21"/>
                <w:lang w:val="en-US"/>
              </w:rPr>
              <w:t>use</w:t>
            </w:r>
            <w:r w:rsidR="00A057D2" w:rsidRPr="00334162">
              <w:rPr>
                <w:rFonts w:ascii="Calibri" w:hAnsi="Calibri"/>
                <w:sz w:val="21"/>
                <w:szCs w:val="21"/>
                <w:lang w:val="en-US"/>
              </w:rPr>
              <w:t xml:space="preserve"> </w:t>
            </w:r>
            <w:r w:rsidRPr="00334162">
              <w:rPr>
                <w:rFonts w:ascii="Calibri" w:hAnsi="Calibri"/>
                <w:sz w:val="21"/>
                <w:szCs w:val="21"/>
                <w:lang w:val="en-US"/>
              </w:rPr>
              <w:t xml:space="preserve">date and code numbers </w:t>
            </w:r>
            <w:r>
              <w:rPr>
                <w:rFonts w:ascii="Calibri" w:hAnsi="Calibri"/>
                <w:sz w:val="21"/>
                <w:szCs w:val="21"/>
                <w:lang w:val="en-US"/>
              </w:rPr>
              <w:t>allocated</w:t>
            </w:r>
            <w:r w:rsidRPr="00334162">
              <w:rPr>
                <w:rFonts w:ascii="Calibri" w:hAnsi="Calibri"/>
                <w:sz w:val="21"/>
                <w:szCs w:val="21"/>
                <w:lang w:val="en-US"/>
              </w:rPr>
              <w:t xml:space="preserve"> to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and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ubjects. The Investigator is obligated to maintain records provabl</w:t>
            </w:r>
            <w:r>
              <w:rPr>
                <w:rFonts w:ascii="Calibri" w:hAnsi="Calibri"/>
                <w:sz w:val="21"/>
                <w:szCs w:val="21"/>
                <w:lang w:val="en-US"/>
              </w:rPr>
              <w:t>y</w:t>
            </w:r>
            <w:r w:rsidRPr="00334162">
              <w:rPr>
                <w:rFonts w:ascii="Calibri" w:hAnsi="Calibri"/>
                <w:sz w:val="21"/>
                <w:szCs w:val="21"/>
                <w:lang w:val="en-US"/>
              </w:rPr>
              <w:t xml:space="preserve"> evidencing that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were provided with dosages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as stated in th</w:t>
            </w:r>
            <w:r>
              <w:rPr>
                <w:rFonts w:ascii="Calibri" w:hAnsi="Calibri"/>
                <w:sz w:val="21"/>
                <w:szCs w:val="21"/>
                <w:lang w:val="en-US"/>
              </w:rPr>
              <w:t>e</w:t>
            </w:r>
            <w:r w:rsidRPr="00334162">
              <w:rPr>
                <w:rFonts w:ascii="Calibri" w:hAnsi="Calibri"/>
                <w:sz w:val="21"/>
                <w:szCs w:val="21"/>
                <w:lang w:val="en-US"/>
              </w:rPr>
              <w:t xml:space="preserve"> Protocol and showing handling </w:t>
            </w:r>
            <w:r>
              <w:rPr>
                <w:rFonts w:ascii="Calibri" w:hAnsi="Calibri"/>
                <w:sz w:val="21"/>
                <w:szCs w:val="21"/>
                <w:lang w:val="en-US"/>
              </w:rPr>
              <w:t>of</w:t>
            </w:r>
            <w:r w:rsidRPr="00334162">
              <w:rPr>
                <w:rFonts w:ascii="Calibri" w:hAnsi="Calibri"/>
                <w:sz w:val="21"/>
                <w:szCs w:val="21"/>
                <w:lang w:val="en-US"/>
              </w:rPr>
              <w:t xml:space="preserve"> all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roducts as taken over from the Sponsor;</w:t>
            </w:r>
          </w:p>
        </w:tc>
      </w:tr>
      <w:tr w:rsidR="006E0E64" w:rsidRPr="00A62E95" w:rsidTr="00A62E95">
        <w:tc>
          <w:tcPr>
            <w:tcW w:w="4820" w:type="dxa"/>
            <w:tcBorders>
              <w:right w:val="dotted" w:sz="4" w:space="0" w:color="auto"/>
            </w:tcBorders>
          </w:tcPr>
          <w:p w:rsidR="006E0E64" w:rsidRPr="00A62E95" w:rsidRDefault="006E0E64" w:rsidP="00A9301F">
            <w:pPr>
              <w:pStyle w:val="pargagraf"/>
              <w:widowControl w:val="0"/>
              <w:ind w:left="567"/>
              <w:rPr>
                <w:rFonts w:ascii="Calibri" w:hAnsi="Calibri"/>
                <w:sz w:val="21"/>
                <w:szCs w:val="21"/>
              </w:rPr>
            </w:pPr>
            <w:r w:rsidRPr="00A62E95">
              <w:rPr>
                <w:rFonts w:ascii="Calibri" w:hAnsi="Calibri"/>
                <w:sz w:val="21"/>
                <w:szCs w:val="21"/>
              </w:rPr>
              <w:lastRenderedPageBreak/>
              <w:t>b)</w:t>
            </w:r>
            <w:r w:rsidRPr="00A62E95">
              <w:rPr>
                <w:rFonts w:ascii="Calibri" w:hAnsi="Calibri"/>
                <w:sz w:val="21"/>
                <w:szCs w:val="21"/>
              </w:rPr>
              <w:tab/>
              <w:t xml:space="preserve">archivaci veškeré dokumentace týkající se klinického hodnocení v souladu se správnou klinickou praxí, včetně (i) dokumentace vztahující se k subjektům hodnocení zahrnutým do klinického hodnocení, (ii) </w:t>
            </w:r>
            <w:r w:rsidR="00A9301F">
              <w:rPr>
                <w:rFonts w:ascii="Calibri" w:hAnsi="Calibri"/>
                <w:sz w:val="21"/>
                <w:szCs w:val="21"/>
              </w:rPr>
              <w:t>zdrojové</w:t>
            </w:r>
            <w:r w:rsidRPr="00A62E95">
              <w:rPr>
                <w:rFonts w:ascii="Calibri" w:hAnsi="Calibri"/>
                <w:sz w:val="21"/>
                <w:szCs w:val="21"/>
              </w:rPr>
              <w:t xml:space="preserve"> zdravotn</w:t>
            </w:r>
            <w:r w:rsidR="00E85915">
              <w:rPr>
                <w:rFonts w:ascii="Calibri" w:hAnsi="Calibri"/>
                <w:sz w:val="21"/>
                <w:szCs w:val="21"/>
              </w:rPr>
              <w:t>ické</w:t>
            </w:r>
            <w:r w:rsidRPr="00A62E95">
              <w:rPr>
                <w:rFonts w:ascii="Calibri" w:hAnsi="Calibri"/>
                <w:sz w:val="21"/>
                <w:szCs w:val="21"/>
              </w:rPr>
              <w:t xml:space="preserve"> dokumentace dle pravidel pro uchovávání zdravotn</w:t>
            </w:r>
            <w:r w:rsidR="00E85915">
              <w:rPr>
                <w:rFonts w:ascii="Calibri" w:hAnsi="Calibri"/>
                <w:sz w:val="21"/>
                <w:szCs w:val="21"/>
              </w:rPr>
              <w:t>ické</w:t>
            </w:r>
            <w:r w:rsidRPr="00A62E95">
              <w:rPr>
                <w:rFonts w:ascii="Calibri" w:hAnsi="Calibri"/>
                <w:sz w:val="21"/>
                <w:szCs w:val="21"/>
              </w:rPr>
              <w:t xml:space="preserve"> dokumentace v souladu příslušnou právní úpravou, a (iii) specifických kódů subjektů hodnocení, a to vše minimálně po dobu stanovenou v § 9 odst. 7 vyhlášky o správné klinické praxi. Zhotovitel a zkoušející se dále zavazují, že zničení dokumentace týkající se klinického hodnocení nebude provedeno bez předchozího písemného souhlasu zadavatele;</w:t>
            </w:r>
          </w:p>
        </w:tc>
        <w:tc>
          <w:tcPr>
            <w:tcW w:w="4820" w:type="dxa"/>
            <w:tcBorders>
              <w:left w:val="dotted" w:sz="4" w:space="0" w:color="auto"/>
            </w:tcBorders>
          </w:tcPr>
          <w:p w:rsidR="006E0E64" w:rsidRPr="00334162" w:rsidRDefault="006E0E64" w:rsidP="00A057D2">
            <w:pPr>
              <w:pStyle w:val="pargagraf"/>
              <w:widowControl w:val="0"/>
              <w:ind w:left="567"/>
              <w:rPr>
                <w:rFonts w:ascii="Calibri" w:hAnsi="Calibri"/>
                <w:sz w:val="21"/>
                <w:szCs w:val="21"/>
                <w:lang w:val="en-US"/>
              </w:rPr>
            </w:pPr>
            <w:r w:rsidRPr="00334162">
              <w:rPr>
                <w:rFonts w:ascii="Calibri" w:hAnsi="Calibri"/>
                <w:sz w:val="21"/>
                <w:szCs w:val="21"/>
                <w:lang w:val="en-US"/>
              </w:rPr>
              <w:t>b)</w:t>
            </w:r>
            <w:r w:rsidRPr="00334162">
              <w:rPr>
                <w:rFonts w:ascii="Calibri" w:hAnsi="Calibri"/>
                <w:sz w:val="21"/>
                <w:szCs w:val="21"/>
                <w:lang w:val="en-US"/>
              </w:rPr>
              <w:tab/>
              <w:t xml:space="preserve">Archiving of all documents relating to the </w:t>
            </w:r>
            <w:r>
              <w:rPr>
                <w:rFonts w:ascii="Calibri" w:hAnsi="Calibri"/>
                <w:sz w:val="21"/>
                <w:szCs w:val="21"/>
                <w:lang w:val="en-US"/>
              </w:rPr>
              <w:t>Clinical Trial</w:t>
            </w:r>
            <w:r w:rsidRPr="00334162">
              <w:rPr>
                <w:rFonts w:ascii="Calibri" w:hAnsi="Calibri"/>
                <w:sz w:val="21"/>
                <w:szCs w:val="21"/>
                <w:lang w:val="en-US"/>
              </w:rPr>
              <w:t xml:space="preserve"> in compliance with the </w:t>
            </w:r>
            <w:r w:rsidR="00A057D2">
              <w:rPr>
                <w:rFonts w:ascii="Calibri" w:hAnsi="Calibri"/>
                <w:sz w:val="21"/>
                <w:szCs w:val="21"/>
                <w:lang w:val="en-US"/>
              </w:rPr>
              <w:t>G</w:t>
            </w:r>
            <w:r w:rsidRPr="00334162">
              <w:rPr>
                <w:rFonts w:ascii="Calibri" w:hAnsi="Calibri"/>
                <w:sz w:val="21"/>
                <w:szCs w:val="21"/>
                <w:lang w:val="en-US"/>
              </w:rPr>
              <w:t xml:space="preserve">ood </w:t>
            </w:r>
            <w:r w:rsidR="00A057D2">
              <w:rPr>
                <w:rFonts w:ascii="Calibri" w:hAnsi="Calibri"/>
                <w:sz w:val="21"/>
                <w:szCs w:val="21"/>
                <w:lang w:val="en-US"/>
              </w:rPr>
              <w:t>C</w:t>
            </w:r>
            <w:r w:rsidRPr="00334162">
              <w:rPr>
                <w:rFonts w:ascii="Calibri" w:hAnsi="Calibri"/>
                <w:sz w:val="21"/>
                <w:szCs w:val="21"/>
                <w:lang w:val="en-US"/>
              </w:rPr>
              <w:t xml:space="preserve">linical </w:t>
            </w:r>
            <w:r w:rsidR="00A057D2">
              <w:rPr>
                <w:rFonts w:ascii="Calibri" w:hAnsi="Calibri"/>
                <w:sz w:val="21"/>
                <w:szCs w:val="21"/>
                <w:lang w:val="en-US"/>
              </w:rPr>
              <w:t>P</w:t>
            </w:r>
            <w:r w:rsidRPr="00334162">
              <w:rPr>
                <w:rFonts w:ascii="Calibri" w:hAnsi="Calibri"/>
                <w:sz w:val="21"/>
                <w:szCs w:val="21"/>
                <w:lang w:val="en-US"/>
              </w:rPr>
              <w:t>ractice, including (</w:t>
            </w:r>
            <w:proofErr w:type="spellStart"/>
            <w:r w:rsidRPr="00334162">
              <w:rPr>
                <w:rFonts w:ascii="Calibri" w:hAnsi="Calibri"/>
                <w:sz w:val="21"/>
                <w:szCs w:val="21"/>
                <w:lang w:val="en-US"/>
              </w:rPr>
              <w:t>i</w:t>
            </w:r>
            <w:proofErr w:type="spellEnd"/>
            <w:r w:rsidRPr="00334162">
              <w:rPr>
                <w:rFonts w:ascii="Calibri" w:hAnsi="Calibri"/>
                <w:sz w:val="21"/>
                <w:szCs w:val="21"/>
                <w:lang w:val="en-US"/>
              </w:rPr>
              <w:t xml:space="preserve">) documents relating to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w:t>
            </w:r>
            <w:r>
              <w:rPr>
                <w:rFonts w:ascii="Calibri" w:hAnsi="Calibri"/>
                <w:sz w:val="21"/>
                <w:szCs w:val="21"/>
                <w:lang w:val="en-US"/>
              </w:rPr>
              <w:t>enrolled</w:t>
            </w:r>
            <w:r w:rsidRPr="00334162">
              <w:rPr>
                <w:rFonts w:ascii="Calibri" w:hAnsi="Calibri"/>
                <w:sz w:val="21"/>
                <w:szCs w:val="21"/>
                <w:lang w:val="en-US"/>
              </w:rPr>
              <w:t xml:space="preserve"> in the </w:t>
            </w:r>
            <w:r>
              <w:rPr>
                <w:rFonts w:ascii="Calibri" w:hAnsi="Calibri"/>
                <w:sz w:val="21"/>
                <w:szCs w:val="21"/>
                <w:lang w:val="en-US"/>
              </w:rPr>
              <w:t>Clinical Trial</w:t>
            </w:r>
            <w:r w:rsidRPr="00334162">
              <w:rPr>
                <w:rFonts w:ascii="Calibri" w:hAnsi="Calibri"/>
                <w:sz w:val="21"/>
                <w:szCs w:val="21"/>
                <w:lang w:val="en-US"/>
              </w:rPr>
              <w:t xml:space="preserve">, (ii) the </w:t>
            </w:r>
            <w:r w:rsidR="00A057D2">
              <w:rPr>
                <w:rFonts w:ascii="Calibri" w:hAnsi="Calibri"/>
                <w:sz w:val="21"/>
                <w:szCs w:val="21"/>
                <w:lang w:val="en-US"/>
              </w:rPr>
              <w:t>source</w:t>
            </w:r>
            <w:r w:rsidR="00A057D2" w:rsidRPr="00334162">
              <w:rPr>
                <w:rFonts w:ascii="Calibri" w:hAnsi="Calibri"/>
                <w:sz w:val="21"/>
                <w:szCs w:val="21"/>
                <w:lang w:val="en-US"/>
              </w:rPr>
              <w:t xml:space="preserve"> </w:t>
            </w:r>
            <w:r w:rsidRPr="00334162">
              <w:rPr>
                <w:rFonts w:ascii="Calibri" w:hAnsi="Calibri"/>
                <w:sz w:val="21"/>
                <w:szCs w:val="21"/>
                <w:lang w:val="en-US"/>
              </w:rPr>
              <w:t xml:space="preserve">medical documentation according to </w:t>
            </w:r>
            <w:r>
              <w:rPr>
                <w:rFonts w:ascii="Calibri" w:hAnsi="Calibri"/>
                <w:sz w:val="21"/>
                <w:szCs w:val="21"/>
                <w:lang w:val="en-US"/>
              </w:rPr>
              <w:t xml:space="preserve">the </w:t>
            </w:r>
            <w:r w:rsidRPr="00334162">
              <w:rPr>
                <w:rFonts w:ascii="Calibri" w:hAnsi="Calibri"/>
                <w:sz w:val="21"/>
                <w:szCs w:val="21"/>
                <w:lang w:val="en-US"/>
              </w:rPr>
              <w:t xml:space="preserve">principles for maintenance of medical documentation in compliance with relevant legislation, and (iii) specific codes of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all at least for the period specified in Sec. 9 (7) of the </w:t>
            </w:r>
            <w:r>
              <w:rPr>
                <w:rFonts w:ascii="Calibri" w:hAnsi="Calibri"/>
                <w:sz w:val="21"/>
                <w:szCs w:val="21"/>
                <w:lang w:val="en-US"/>
              </w:rPr>
              <w:t>Regulation on</w:t>
            </w:r>
            <w:r w:rsidRPr="00334162">
              <w:rPr>
                <w:rFonts w:ascii="Calibri" w:hAnsi="Calibri"/>
                <w:sz w:val="21"/>
                <w:szCs w:val="21"/>
                <w:lang w:val="en-US"/>
              </w:rPr>
              <w:t xml:space="preserve"> Good Clinical Practice. The Institution and the Investigator further undertake that the documents relating to the </w:t>
            </w:r>
            <w:r>
              <w:rPr>
                <w:rFonts w:ascii="Calibri" w:hAnsi="Calibri"/>
                <w:sz w:val="21"/>
                <w:szCs w:val="21"/>
                <w:lang w:val="en-US"/>
              </w:rPr>
              <w:t>Clinical Trial</w:t>
            </w:r>
            <w:r w:rsidRPr="00334162">
              <w:rPr>
                <w:rFonts w:ascii="Calibri" w:hAnsi="Calibri"/>
                <w:sz w:val="21"/>
                <w:szCs w:val="21"/>
                <w:lang w:val="en-US"/>
              </w:rPr>
              <w:t xml:space="preserve"> shall no</w:t>
            </w:r>
            <w:r>
              <w:rPr>
                <w:rFonts w:ascii="Calibri" w:hAnsi="Calibri"/>
                <w:sz w:val="21"/>
                <w:szCs w:val="21"/>
                <w:lang w:val="en-US"/>
              </w:rPr>
              <w:t>t</w:t>
            </w:r>
            <w:r w:rsidRPr="00334162">
              <w:rPr>
                <w:rFonts w:ascii="Calibri" w:hAnsi="Calibri"/>
                <w:sz w:val="21"/>
                <w:szCs w:val="21"/>
                <w:lang w:val="en-US"/>
              </w:rPr>
              <w:t xml:space="preserve"> be liquidated without the Sponsor’s prior written consent;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c)</w:t>
            </w:r>
            <w:r w:rsidRPr="00A62E95">
              <w:rPr>
                <w:rFonts w:ascii="Calibri" w:hAnsi="Calibri"/>
                <w:sz w:val="21"/>
                <w:szCs w:val="21"/>
              </w:rPr>
              <w:tab/>
              <w:t>pokud zkoušející použije k provedení analýzy pro účely klinického hodnocení externí laboratoř, kterou přímo nezajistí zadavatel, nebo interní laboratoř zhotovitele, bude tato laboratoř způsobilá k provedení analýz odpovídajících zásadám správné klinické praxe a správné laboratorní praxe;</w:t>
            </w:r>
          </w:p>
        </w:tc>
        <w:tc>
          <w:tcPr>
            <w:tcW w:w="4820" w:type="dxa"/>
            <w:tcBorders>
              <w:left w:val="dotted" w:sz="4" w:space="0" w:color="auto"/>
            </w:tcBorders>
          </w:tcPr>
          <w:p w:rsidR="006E0E64" w:rsidRPr="00334162" w:rsidRDefault="006E0E64" w:rsidP="00A057D2">
            <w:pPr>
              <w:pStyle w:val="pargagraf"/>
              <w:widowControl w:val="0"/>
              <w:ind w:left="567"/>
              <w:rPr>
                <w:rFonts w:ascii="Calibri" w:hAnsi="Calibri"/>
                <w:sz w:val="21"/>
                <w:szCs w:val="21"/>
                <w:lang w:val="en-US"/>
              </w:rPr>
            </w:pPr>
            <w:r w:rsidRPr="00334162">
              <w:rPr>
                <w:rFonts w:ascii="Calibri" w:hAnsi="Calibri"/>
                <w:sz w:val="21"/>
                <w:szCs w:val="21"/>
                <w:lang w:val="en-US"/>
              </w:rPr>
              <w:t>c)</w:t>
            </w:r>
            <w:r w:rsidRPr="00334162">
              <w:rPr>
                <w:rFonts w:ascii="Calibri" w:hAnsi="Calibri"/>
                <w:sz w:val="21"/>
                <w:szCs w:val="21"/>
                <w:lang w:val="en-US"/>
              </w:rPr>
              <w:tab/>
              <w:t>If the Investigator uses</w:t>
            </w:r>
            <w:r>
              <w:rPr>
                <w:rFonts w:ascii="Calibri" w:hAnsi="Calibri"/>
                <w:sz w:val="21"/>
                <w:szCs w:val="21"/>
                <w:lang w:val="en-US"/>
              </w:rPr>
              <w:t>,</w:t>
            </w:r>
            <w:r w:rsidRPr="00334162">
              <w:rPr>
                <w:rFonts w:ascii="Calibri" w:hAnsi="Calibri"/>
                <w:sz w:val="21"/>
                <w:szCs w:val="21"/>
                <w:lang w:val="en-US"/>
              </w:rPr>
              <w:t xml:space="preserve"> for making an analysis for purposes of the </w:t>
            </w:r>
            <w:r>
              <w:rPr>
                <w:rFonts w:ascii="Calibri" w:hAnsi="Calibri"/>
                <w:sz w:val="21"/>
                <w:szCs w:val="21"/>
                <w:lang w:val="en-US"/>
              </w:rPr>
              <w:t>Clinical Trial,</w:t>
            </w:r>
            <w:r w:rsidRPr="00334162">
              <w:rPr>
                <w:rFonts w:ascii="Calibri" w:hAnsi="Calibri"/>
                <w:sz w:val="21"/>
                <w:szCs w:val="21"/>
                <w:lang w:val="en-US"/>
              </w:rPr>
              <w:t xml:space="preserve"> an external laboratory which </w:t>
            </w:r>
            <w:r>
              <w:rPr>
                <w:rFonts w:ascii="Calibri" w:hAnsi="Calibri"/>
                <w:sz w:val="21"/>
                <w:szCs w:val="21"/>
                <w:lang w:val="en-US"/>
              </w:rPr>
              <w:t>is</w:t>
            </w:r>
            <w:r w:rsidRPr="00334162">
              <w:rPr>
                <w:rFonts w:ascii="Calibri" w:hAnsi="Calibri"/>
                <w:sz w:val="21"/>
                <w:szCs w:val="21"/>
                <w:lang w:val="en-US"/>
              </w:rPr>
              <w:t xml:space="preserve"> not directly arranged </w:t>
            </w:r>
            <w:r>
              <w:rPr>
                <w:rFonts w:ascii="Calibri" w:hAnsi="Calibri"/>
                <w:sz w:val="21"/>
                <w:szCs w:val="21"/>
                <w:lang w:val="en-US"/>
              </w:rPr>
              <w:t xml:space="preserve">for </w:t>
            </w:r>
            <w:r w:rsidRPr="00334162">
              <w:rPr>
                <w:rFonts w:ascii="Calibri" w:hAnsi="Calibri"/>
                <w:sz w:val="21"/>
                <w:szCs w:val="21"/>
                <w:lang w:val="en-US"/>
              </w:rPr>
              <w:t>by the Sponsor, or an internal laboratory of the Institu</w:t>
            </w:r>
            <w:r>
              <w:rPr>
                <w:rFonts w:ascii="Calibri" w:hAnsi="Calibri"/>
                <w:sz w:val="21"/>
                <w:szCs w:val="21"/>
                <w:lang w:val="en-US"/>
              </w:rPr>
              <w:t>t</w:t>
            </w:r>
            <w:r w:rsidRPr="00334162">
              <w:rPr>
                <w:rFonts w:ascii="Calibri" w:hAnsi="Calibri"/>
                <w:sz w:val="21"/>
                <w:szCs w:val="21"/>
                <w:lang w:val="en-US"/>
              </w:rPr>
              <w:t xml:space="preserve">ion, such laboratory shall be fit for making analyses corresponding to the principles of the </w:t>
            </w:r>
            <w:r w:rsidR="00A057D2">
              <w:rPr>
                <w:rFonts w:ascii="Calibri" w:hAnsi="Calibri"/>
                <w:sz w:val="21"/>
                <w:szCs w:val="21"/>
                <w:lang w:val="en-US"/>
              </w:rPr>
              <w:t>G</w:t>
            </w:r>
            <w:r w:rsidRPr="00334162">
              <w:rPr>
                <w:rFonts w:ascii="Calibri" w:hAnsi="Calibri"/>
                <w:sz w:val="21"/>
                <w:szCs w:val="21"/>
                <w:lang w:val="en-US"/>
              </w:rPr>
              <w:t xml:space="preserve">ood </w:t>
            </w:r>
            <w:r w:rsidR="00A057D2">
              <w:rPr>
                <w:rFonts w:ascii="Calibri" w:hAnsi="Calibri"/>
                <w:sz w:val="21"/>
                <w:szCs w:val="21"/>
                <w:lang w:val="en-US"/>
              </w:rPr>
              <w:t>C</w:t>
            </w:r>
            <w:r w:rsidRPr="00334162">
              <w:rPr>
                <w:rFonts w:ascii="Calibri" w:hAnsi="Calibri"/>
                <w:sz w:val="21"/>
                <w:szCs w:val="21"/>
                <w:lang w:val="en-US"/>
              </w:rPr>
              <w:t xml:space="preserve">linical </w:t>
            </w:r>
            <w:r w:rsidR="00A057D2">
              <w:rPr>
                <w:rFonts w:ascii="Calibri" w:hAnsi="Calibri"/>
                <w:sz w:val="21"/>
                <w:szCs w:val="21"/>
                <w:lang w:val="en-US"/>
              </w:rPr>
              <w:t>P</w:t>
            </w:r>
            <w:r w:rsidRPr="00334162">
              <w:rPr>
                <w:rFonts w:ascii="Calibri" w:hAnsi="Calibri"/>
                <w:sz w:val="21"/>
                <w:szCs w:val="21"/>
                <w:lang w:val="en-US"/>
              </w:rPr>
              <w:t xml:space="preserve">ractice and </w:t>
            </w:r>
            <w:r>
              <w:rPr>
                <w:rFonts w:ascii="Calibri" w:hAnsi="Calibri"/>
                <w:sz w:val="21"/>
                <w:szCs w:val="21"/>
                <w:lang w:val="en-US"/>
              </w:rPr>
              <w:t xml:space="preserve">the </w:t>
            </w:r>
            <w:r w:rsidRPr="00334162">
              <w:rPr>
                <w:rFonts w:ascii="Calibri" w:hAnsi="Calibri"/>
                <w:sz w:val="21"/>
                <w:szCs w:val="21"/>
                <w:lang w:val="en-US"/>
              </w:rPr>
              <w:t>Good Laboratory Practice;</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d)</w:t>
            </w:r>
            <w:r w:rsidRPr="00A62E95">
              <w:rPr>
                <w:rFonts w:ascii="Calibri" w:hAnsi="Calibri"/>
                <w:sz w:val="21"/>
                <w:szCs w:val="21"/>
              </w:rPr>
              <w:tab/>
              <w:t xml:space="preserve">zkoušející si je vědom skutečnosti, že zákonné zdravotní pojištění kryje pouze náklady vyplývající z provedení diagnózy a léčení </w:t>
            </w:r>
            <w:r w:rsidRPr="00A62E95">
              <w:rPr>
                <w:rFonts w:ascii="Calibri" w:hAnsi="Calibri"/>
                <w:sz w:val="21"/>
                <w:szCs w:val="21"/>
              </w:rPr>
              <w:lastRenderedPageBreak/>
              <w:t>subjektu hodnocení v rozsahu, který by vznikl u každého pacienta s touto diagnózou, tj. kdyby se subjekt nezúčastnil klinického hodnocení léčivého přípravku. Jakékoliv další náklady jsou pokryty platbou od zadavatele. Zhotovitel a zkoušející se zavazují, že nebudou nárokovat plnění z veřejného zdravotního pojištění na zdravotní péči subjektů hodnocení hrazenou zadavatelem v souvislosti s klinickým hodnocením podle této smlouvy;</w:t>
            </w:r>
          </w:p>
        </w:tc>
        <w:tc>
          <w:tcPr>
            <w:tcW w:w="4820" w:type="dxa"/>
            <w:tcBorders>
              <w:left w:val="dotted" w:sz="4" w:space="0" w:color="auto"/>
            </w:tcBorders>
          </w:tcPr>
          <w:p w:rsidR="006E0E64" w:rsidRPr="00334162" w:rsidRDefault="006E0E64" w:rsidP="006636A9">
            <w:pPr>
              <w:pStyle w:val="pargagraf"/>
              <w:widowControl w:val="0"/>
              <w:ind w:left="567"/>
              <w:rPr>
                <w:rFonts w:ascii="Calibri" w:hAnsi="Calibri"/>
                <w:sz w:val="21"/>
                <w:szCs w:val="21"/>
                <w:lang w:val="en-US"/>
              </w:rPr>
            </w:pPr>
            <w:r w:rsidRPr="00334162">
              <w:rPr>
                <w:rFonts w:ascii="Calibri" w:hAnsi="Calibri"/>
                <w:sz w:val="21"/>
                <w:szCs w:val="21"/>
                <w:lang w:val="en-US"/>
              </w:rPr>
              <w:lastRenderedPageBreak/>
              <w:t>d)</w:t>
            </w:r>
            <w:r w:rsidRPr="00334162">
              <w:rPr>
                <w:rFonts w:ascii="Calibri" w:hAnsi="Calibri"/>
                <w:sz w:val="21"/>
                <w:szCs w:val="21"/>
                <w:lang w:val="en-US"/>
              </w:rPr>
              <w:tab/>
              <w:t xml:space="preserve">The Investigator is aware of the fact that </w:t>
            </w:r>
            <w:r>
              <w:rPr>
                <w:rFonts w:ascii="Calibri" w:hAnsi="Calibri"/>
                <w:sz w:val="21"/>
                <w:szCs w:val="21"/>
                <w:lang w:val="en-US"/>
              </w:rPr>
              <w:t xml:space="preserve">the </w:t>
            </w:r>
            <w:r w:rsidRPr="00334162">
              <w:rPr>
                <w:rFonts w:ascii="Calibri" w:hAnsi="Calibri"/>
                <w:sz w:val="21"/>
                <w:szCs w:val="21"/>
                <w:lang w:val="en-US"/>
              </w:rPr>
              <w:t xml:space="preserve">statutory health insurance only covers costs arising out of </w:t>
            </w:r>
            <w:r>
              <w:rPr>
                <w:rFonts w:ascii="Calibri" w:hAnsi="Calibri"/>
                <w:sz w:val="21"/>
                <w:szCs w:val="21"/>
                <w:lang w:val="en-US"/>
              </w:rPr>
              <w:t xml:space="preserve">the </w:t>
            </w:r>
            <w:r w:rsidRPr="00334162">
              <w:rPr>
                <w:rFonts w:ascii="Calibri" w:hAnsi="Calibri"/>
                <w:sz w:val="21"/>
                <w:szCs w:val="21"/>
                <w:lang w:val="en-US"/>
              </w:rPr>
              <w:t xml:space="preserve">making </w:t>
            </w:r>
            <w:r>
              <w:rPr>
                <w:rFonts w:ascii="Calibri" w:hAnsi="Calibri"/>
                <w:sz w:val="21"/>
                <w:szCs w:val="21"/>
                <w:lang w:val="en-US"/>
              </w:rPr>
              <w:t xml:space="preserve">of </w:t>
            </w:r>
            <w:r w:rsidRPr="00334162">
              <w:rPr>
                <w:rFonts w:ascii="Calibri" w:hAnsi="Calibri"/>
                <w:sz w:val="21"/>
                <w:szCs w:val="21"/>
                <w:lang w:val="en-US"/>
              </w:rPr>
              <w:t xml:space="preserve">a diagnosis and </w:t>
            </w:r>
            <w:r w:rsidRPr="00334162">
              <w:rPr>
                <w:rFonts w:ascii="Calibri" w:hAnsi="Calibri"/>
                <w:sz w:val="21"/>
                <w:szCs w:val="21"/>
                <w:lang w:val="en-US"/>
              </w:rPr>
              <w:lastRenderedPageBreak/>
              <w:t xml:space="preserve">treatment of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to the extent that would occur with respect to each patient with such diagnosis, i.e., if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did not participate in the </w:t>
            </w:r>
            <w:r>
              <w:rPr>
                <w:rFonts w:ascii="Calibri" w:hAnsi="Calibri"/>
                <w:sz w:val="21"/>
                <w:szCs w:val="21"/>
                <w:lang w:val="en-US"/>
              </w:rPr>
              <w:t>Clinical Trial</w:t>
            </w:r>
            <w:r w:rsidRPr="00334162">
              <w:rPr>
                <w:rFonts w:ascii="Calibri" w:hAnsi="Calibri"/>
                <w:sz w:val="21"/>
                <w:szCs w:val="21"/>
                <w:lang w:val="en-US"/>
              </w:rPr>
              <w:t xml:space="preserve"> of the </w:t>
            </w:r>
            <w:r w:rsidR="00A057D2">
              <w:rPr>
                <w:rFonts w:ascii="Calibri" w:hAnsi="Calibri"/>
                <w:sz w:val="21"/>
                <w:szCs w:val="21"/>
                <w:lang w:val="en-US"/>
              </w:rPr>
              <w:t>M</w:t>
            </w:r>
            <w:r w:rsidRPr="00334162">
              <w:rPr>
                <w:rFonts w:ascii="Calibri" w:hAnsi="Calibri"/>
                <w:sz w:val="21"/>
                <w:szCs w:val="21"/>
                <w:lang w:val="en-US"/>
              </w:rPr>
              <w:t xml:space="preserve">edicinal </w:t>
            </w:r>
            <w:r w:rsidR="00A057D2">
              <w:rPr>
                <w:rFonts w:ascii="Calibri" w:hAnsi="Calibri"/>
                <w:sz w:val="21"/>
                <w:szCs w:val="21"/>
                <w:lang w:val="en-US"/>
              </w:rPr>
              <w:t>P</w:t>
            </w:r>
            <w:r w:rsidRPr="00334162">
              <w:rPr>
                <w:rFonts w:ascii="Calibri" w:hAnsi="Calibri"/>
                <w:sz w:val="21"/>
                <w:szCs w:val="21"/>
                <w:lang w:val="en-US"/>
              </w:rPr>
              <w:t xml:space="preserve">roduct. Any other costs are covered by </w:t>
            </w:r>
            <w:r>
              <w:rPr>
                <w:rFonts w:ascii="Calibri" w:hAnsi="Calibri"/>
                <w:sz w:val="21"/>
                <w:szCs w:val="21"/>
                <w:lang w:val="en-US"/>
              </w:rPr>
              <w:t>a</w:t>
            </w:r>
            <w:r w:rsidRPr="00334162">
              <w:rPr>
                <w:rFonts w:ascii="Calibri" w:hAnsi="Calibri"/>
                <w:sz w:val="21"/>
                <w:szCs w:val="21"/>
                <w:lang w:val="en-US"/>
              </w:rPr>
              <w:t xml:space="preserve"> payment from the Sponsor. The Institution and the Investigator undertake </w:t>
            </w:r>
            <w:r>
              <w:rPr>
                <w:rFonts w:ascii="Calibri" w:hAnsi="Calibri"/>
                <w:sz w:val="21"/>
                <w:szCs w:val="21"/>
                <w:lang w:val="en-US"/>
              </w:rPr>
              <w:t>not to</w:t>
            </w:r>
            <w:r w:rsidRPr="00334162">
              <w:rPr>
                <w:rFonts w:ascii="Calibri" w:hAnsi="Calibri"/>
                <w:sz w:val="21"/>
                <w:szCs w:val="21"/>
                <w:lang w:val="en-US"/>
              </w:rPr>
              <w:t xml:space="preserve"> claim any payment from the public health insurance for medical care </w:t>
            </w:r>
            <w:r>
              <w:rPr>
                <w:rFonts w:ascii="Calibri" w:hAnsi="Calibri"/>
                <w:sz w:val="21"/>
                <w:szCs w:val="21"/>
                <w:lang w:val="en-US"/>
              </w:rPr>
              <w:t>of</w:t>
            </w:r>
            <w:r w:rsidRPr="00334162">
              <w:rPr>
                <w:rFonts w:ascii="Calibri" w:hAnsi="Calibri"/>
                <w:sz w:val="21"/>
                <w:szCs w:val="21"/>
                <w:lang w:val="en-US"/>
              </w:rPr>
              <w:t xml:space="preserve">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w:t>
            </w:r>
            <w:r>
              <w:rPr>
                <w:rFonts w:ascii="Calibri" w:hAnsi="Calibri"/>
                <w:sz w:val="21"/>
                <w:szCs w:val="21"/>
                <w:lang w:val="en-US"/>
              </w:rPr>
              <w:t xml:space="preserve">as </w:t>
            </w:r>
            <w:r w:rsidRPr="00334162">
              <w:rPr>
                <w:rFonts w:ascii="Calibri" w:hAnsi="Calibri"/>
                <w:sz w:val="21"/>
                <w:szCs w:val="21"/>
                <w:lang w:val="en-US"/>
              </w:rPr>
              <w:t xml:space="preserve">paid by the Sponsor in connection with the </w:t>
            </w:r>
            <w:r>
              <w:rPr>
                <w:rFonts w:ascii="Calibri" w:hAnsi="Calibri"/>
                <w:sz w:val="21"/>
                <w:szCs w:val="21"/>
                <w:lang w:val="en-US"/>
              </w:rPr>
              <w:t>Clinical Trial</w:t>
            </w:r>
            <w:r w:rsidRPr="00334162">
              <w:rPr>
                <w:rFonts w:ascii="Calibri" w:hAnsi="Calibri"/>
                <w:sz w:val="21"/>
                <w:szCs w:val="21"/>
                <w:lang w:val="en-US"/>
              </w:rPr>
              <w:t xml:space="preserve"> under this Agreement;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lastRenderedPageBreak/>
              <w:t>e)</w:t>
            </w:r>
            <w:r w:rsidRPr="00A62E95">
              <w:rPr>
                <w:rFonts w:ascii="Calibri" w:hAnsi="Calibri"/>
                <w:sz w:val="21"/>
                <w:szCs w:val="21"/>
              </w:rPr>
              <w:tab/>
              <w:t>zkoušející se zavazuje poskytnout zadavateli na základě jeho písemné výzvy zprávu o průběhu klinického hodnocení v místě hodnocení v termínu stanoveném zadavatelem;</w:t>
            </w:r>
          </w:p>
        </w:tc>
        <w:tc>
          <w:tcPr>
            <w:tcW w:w="4820" w:type="dxa"/>
            <w:tcBorders>
              <w:left w:val="dotted" w:sz="4" w:space="0" w:color="auto"/>
            </w:tcBorders>
          </w:tcPr>
          <w:p w:rsidR="006E0E64" w:rsidRPr="00334162" w:rsidRDefault="006E0E64" w:rsidP="00345CE8">
            <w:pPr>
              <w:pStyle w:val="pargagraf"/>
              <w:widowControl w:val="0"/>
              <w:ind w:left="567"/>
              <w:rPr>
                <w:rFonts w:ascii="Calibri" w:hAnsi="Calibri"/>
                <w:sz w:val="21"/>
                <w:szCs w:val="21"/>
                <w:lang w:val="en-US"/>
              </w:rPr>
            </w:pPr>
            <w:r w:rsidRPr="00334162">
              <w:rPr>
                <w:rFonts w:ascii="Calibri" w:hAnsi="Calibri"/>
                <w:sz w:val="21"/>
                <w:szCs w:val="21"/>
                <w:lang w:val="en-US"/>
              </w:rPr>
              <w:t>e)</w:t>
            </w:r>
            <w:r w:rsidRPr="00334162">
              <w:rPr>
                <w:rFonts w:ascii="Calibri" w:hAnsi="Calibri"/>
                <w:sz w:val="21"/>
                <w:szCs w:val="21"/>
                <w:lang w:val="en-US"/>
              </w:rPr>
              <w:tab/>
              <w:t xml:space="preserve">The Investigator undertakes </w:t>
            </w:r>
            <w:r>
              <w:rPr>
                <w:rFonts w:ascii="Calibri" w:hAnsi="Calibri"/>
                <w:sz w:val="21"/>
                <w:szCs w:val="21"/>
                <w:lang w:val="en-US"/>
              </w:rPr>
              <w:t xml:space="preserve">to </w:t>
            </w:r>
            <w:r w:rsidRPr="00334162">
              <w:rPr>
                <w:rFonts w:ascii="Calibri" w:hAnsi="Calibri"/>
                <w:sz w:val="21"/>
                <w:szCs w:val="21"/>
                <w:lang w:val="en-US"/>
              </w:rPr>
              <w:t>provide the Sponsor</w:t>
            </w:r>
            <w:r>
              <w:rPr>
                <w:rFonts w:ascii="Calibri" w:hAnsi="Calibri"/>
                <w:sz w:val="21"/>
                <w:szCs w:val="21"/>
                <w:lang w:val="en-US"/>
              </w:rPr>
              <w:t>,</w:t>
            </w:r>
            <w:r w:rsidRPr="00334162">
              <w:rPr>
                <w:rFonts w:ascii="Calibri" w:hAnsi="Calibri"/>
                <w:sz w:val="21"/>
                <w:szCs w:val="21"/>
                <w:lang w:val="en-US"/>
              </w:rPr>
              <w:t xml:space="preserve"> </w:t>
            </w:r>
            <w:r>
              <w:rPr>
                <w:rFonts w:ascii="Calibri" w:hAnsi="Calibri"/>
                <w:sz w:val="21"/>
                <w:szCs w:val="21"/>
                <w:lang w:val="en-US"/>
              </w:rPr>
              <w:t>upon</w:t>
            </w:r>
            <w:r w:rsidRPr="00334162">
              <w:rPr>
                <w:rFonts w:ascii="Calibri" w:hAnsi="Calibri"/>
                <w:sz w:val="21"/>
                <w:szCs w:val="21"/>
                <w:lang w:val="en-US"/>
              </w:rPr>
              <w:t xml:space="preserve"> its written request</w:t>
            </w:r>
            <w:r>
              <w:rPr>
                <w:rFonts w:ascii="Calibri" w:hAnsi="Calibri"/>
                <w:sz w:val="21"/>
                <w:szCs w:val="21"/>
                <w:lang w:val="en-US"/>
              </w:rPr>
              <w:t>,</w:t>
            </w:r>
            <w:r w:rsidRPr="00334162">
              <w:rPr>
                <w:rFonts w:ascii="Calibri" w:hAnsi="Calibri"/>
                <w:sz w:val="21"/>
                <w:szCs w:val="21"/>
                <w:lang w:val="en-US"/>
              </w:rPr>
              <w:t xml:space="preserve"> with a report on the course of the </w:t>
            </w:r>
            <w:r>
              <w:rPr>
                <w:rFonts w:ascii="Calibri" w:hAnsi="Calibri"/>
                <w:sz w:val="21"/>
                <w:szCs w:val="21"/>
                <w:lang w:val="en-US"/>
              </w:rPr>
              <w:t>Clinical Trial</w:t>
            </w:r>
            <w:r w:rsidRPr="00334162">
              <w:rPr>
                <w:rFonts w:ascii="Calibri" w:hAnsi="Calibri"/>
                <w:sz w:val="21"/>
                <w:szCs w:val="21"/>
                <w:lang w:val="en-US"/>
              </w:rPr>
              <w:t xml:space="preserve"> at the </w:t>
            </w:r>
            <w:r>
              <w:rPr>
                <w:rFonts w:ascii="Calibri" w:hAnsi="Calibri"/>
                <w:sz w:val="21"/>
                <w:szCs w:val="21"/>
                <w:lang w:val="en-US"/>
              </w:rPr>
              <w:t>Clinical Trial S</w:t>
            </w:r>
            <w:r w:rsidRPr="00334162">
              <w:rPr>
                <w:rFonts w:ascii="Calibri" w:hAnsi="Calibri"/>
                <w:sz w:val="21"/>
                <w:szCs w:val="21"/>
                <w:lang w:val="en-US"/>
              </w:rPr>
              <w:t>ite within the deadline as specified by the Sponsor;</w:t>
            </w:r>
          </w:p>
        </w:tc>
      </w:tr>
      <w:tr w:rsidR="006E0E64" w:rsidRPr="00A62E95" w:rsidTr="00A62E95">
        <w:tc>
          <w:tcPr>
            <w:tcW w:w="4820" w:type="dxa"/>
            <w:tcBorders>
              <w:right w:val="dotted" w:sz="4" w:space="0" w:color="auto"/>
            </w:tcBorders>
          </w:tcPr>
          <w:p w:rsidR="006E0E64" w:rsidRPr="00A62E95" w:rsidRDefault="006E0E64" w:rsidP="00596072">
            <w:pPr>
              <w:pStyle w:val="pargagraf"/>
              <w:widowControl w:val="0"/>
              <w:ind w:left="567"/>
              <w:rPr>
                <w:rFonts w:ascii="Calibri" w:hAnsi="Calibri"/>
                <w:sz w:val="21"/>
                <w:szCs w:val="21"/>
              </w:rPr>
            </w:pPr>
            <w:r w:rsidRPr="00A62E95">
              <w:rPr>
                <w:rFonts w:ascii="Calibri" w:hAnsi="Calibri"/>
                <w:sz w:val="21"/>
                <w:szCs w:val="21"/>
              </w:rPr>
              <w:t>f)</w:t>
            </w:r>
            <w:r w:rsidRPr="00A62E95">
              <w:rPr>
                <w:rFonts w:ascii="Calibri" w:hAnsi="Calibri"/>
                <w:sz w:val="21"/>
                <w:szCs w:val="21"/>
              </w:rPr>
              <w:tab/>
              <w:t>zhotovitel se zavazuje poskytnout zadavateli</w:t>
            </w:r>
            <w:r w:rsidR="00596072">
              <w:rPr>
                <w:rFonts w:ascii="Calibri" w:hAnsi="Calibri"/>
                <w:sz w:val="21"/>
                <w:szCs w:val="21"/>
              </w:rPr>
              <w:t xml:space="preserve"> </w:t>
            </w:r>
            <w:r w:rsidR="00596072" w:rsidRPr="00A62E95">
              <w:rPr>
                <w:rFonts w:ascii="Calibri" w:hAnsi="Calibri"/>
                <w:sz w:val="21"/>
                <w:szCs w:val="21"/>
              </w:rPr>
              <w:t>na základě jeho písemné výzvy</w:t>
            </w:r>
            <w:r w:rsidR="00596072" w:rsidRPr="00A62E95" w:rsidDel="00596072">
              <w:rPr>
                <w:rFonts w:ascii="Calibri" w:hAnsi="Calibri"/>
                <w:sz w:val="21"/>
                <w:szCs w:val="21"/>
              </w:rPr>
              <w:t xml:space="preserve"> </w:t>
            </w:r>
            <w:r w:rsidRPr="00A62E95">
              <w:rPr>
                <w:rFonts w:ascii="Calibri" w:hAnsi="Calibri"/>
                <w:sz w:val="21"/>
                <w:szCs w:val="21"/>
              </w:rPr>
              <w:t xml:space="preserve">kopie příslušných laboratorních certifikátů a/nebo akreditací, kopie dokumentů s rozmezím příslušných normálních laboratorních hodnot, kopie certifikátů, popř. protokolů o kontrole zdravotnické techniky apod. V případě uplynutí doby platnosti těchto dokumentů poskytne zhotovitel </w:t>
            </w:r>
            <w:r w:rsidR="00596072" w:rsidRPr="00A62E95">
              <w:rPr>
                <w:rFonts w:ascii="Calibri" w:hAnsi="Calibri"/>
                <w:sz w:val="21"/>
                <w:szCs w:val="21"/>
              </w:rPr>
              <w:t xml:space="preserve">na základě písemné výzvy </w:t>
            </w:r>
            <w:r w:rsidRPr="00A62E95">
              <w:rPr>
                <w:rFonts w:ascii="Calibri" w:hAnsi="Calibri"/>
                <w:sz w:val="21"/>
                <w:szCs w:val="21"/>
              </w:rPr>
              <w:t>zadavateli kopie těchto nových platných dokumentů.</w:t>
            </w:r>
          </w:p>
        </w:tc>
        <w:tc>
          <w:tcPr>
            <w:tcW w:w="4820" w:type="dxa"/>
            <w:tcBorders>
              <w:left w:val="dotted" w:sz="4" w:space="0" w:color="auto"/>
            </w:tcBorders>
          </w:tcPr>
          <w:p w:rsidR="006E0E64" w:rsidRPr="00334162" w:rsidRDefault="006E0E64" w:rsidP="00C35708">
            <w:pPr>
              <w:pStyle w:val="pargagraf"/>
              <w:widowControl w:val="0"/>
              <w:ind w:left="567"/>
              <w:rPr>
                <w:rFonts w:ascii="Calibri" w:hAnsi="Calibri"/>
                <w:sz w:val="21"/>
                <w:szCs w:val="21"/>
                <w:lang w:val="en-US"/>
              </w:rPr>
            </w:pPr>
            <w:r w:rsidRPr="00334162">
              <w:rPr>
                <w:rFonts w:ascii="Calibri" w:hAnsi="Calibri"/>
                <w:sz w:val="21"/>
                <w:szCs w:val="21"/>
                <w:lang w:val="en-US"/>
              </w:rPr>
              <w:t>f)</w:t>
            </w:r>
            <w:r w:rsidRPr="00334162">
              <w:rPr>
                <w:rFonts w:ascii="Calibri" w:hAnsi="Calibri"/>
                <w:sz w:val="21"/>
                <w:szCs w:val="21"/>
                <w:lang w:val="en-US"/>
              </w:rPr>
              <w:tab/>
              <w:t>The Institution undertakes to provide the Sponsor</w:t>
            </w:r>
            <w:r w:rsidR="00FF764F">
              <w:rPr>
                <w:rFonts w:ascii="Calibri" w:hAnsi="Calibri"/>
                <w:sz w:val="21"/>
                <w:szCs w:val="21"/>
                <w:lang w:val="en-US"/>
              </w:rPr>
              <w:t>, upon Sponsor’s written request,</w:t>
            </w:r>
            <w:r w:rsidR="00FF764F" w:rsidRPr="00334162">
              <w:rPr>
                <w:rFonts w:ascii="Calibri" w:hAnsi="Calibri"/>
                <w:sz w:val="21"/>
                <w:szCs w:val="21"/>
                <w:lang w:val="en-US"/>
              </w:rPr>
              <w:t xml:space="preserve"> </w:t>
            </w:r>
            <w:r w:rsidRPr="00334162">
              <w:rPr>
                <w:rFonts w:ascii="Calibri" w:hAnsi="Calibri"/>
                <w:sz w:val="21"/>
                <w:szCs w:val="21"/>
                <w:lang w:val="en-US"/>
              </w:rPr>
              <w:t>with copies of the relevant laboratory certificates and/or accreditations, copies of documents with range</w:t>
            </w:r>
            <w:r w:rsidR="00A057D2">
              <w:rPr>
                <w:rFonts w:ascii="Calibri" w:hAnsi="Calibri"/>
                <w:sz w:val="21"/>
                <w:szCs w:val="21"/>
                <w:lang w:val="en-US"/>
              </w:rPr>
              <w:t>s</w:t>
            </w:r>
            <w:r w:rsidRPr="00334162">
              <w:rPr>
                <w:rFonts w:ascii="Calibri" w:hAnsi="Calibri"/>
                <w:sz w:val="21"/>
                <w:szCs w:val="21"/>
                <w:lang w:val="en-US"/>
              </w:rPr>
              <w:t xml:space="preserve"> of the relevant </w:t>
            </w:r>
            <w:r w:rsidR="00A057D2">
              <w:rPr>
                <w:rFonts w:ascii="Calibri" w:hAnsi="Calibri"/>
                <w:sz w:val="21"/>
                <w:szCs w:val="21"/>
                <w:lang w:val="en-US"/>
              </w:rPr>
              <w:t xml:space="preserve">normal </w:t>
            </w:r>
            <w:r w:rsidRPr="00334162">
              <w:rPr>
                <w:rFonts w:ascii="Calibri" w:hAnsi="Calibri"/>
                <w:sz w:val="21"/>
                <w:szCs w:val="21"/>
                <w:lang w:val="en-US"/>
              </w:rPr>
              <w:t xml:space="preserve">laboratory values, copies of certificates, protocols on inspection of </w:t>
            </w:r>
            <w:r>
              <w:rPr>
                <w:rFonts w:ascii="Calibri" w:hAnsi="Calibri"/>
                <w:sz w:val="21"/>
                <w:szCs w:val="21"/>
                <w:lang w:val="en-US"/>
              </w:rPr>
              <w:t xml:space="preserve">the </w:t>
            </w:r>
            <w:r w:rsidR="00A057D2">
              <w:rPr>
                <w:rFonts w:ascii="Calibri" w:hAnsi="Calibri"/>
                <w:sz w:val="21"/>
                <w:szCs w:val="21"/>
                <w:lang w:val="en-US"/>
              </w:rPr>
              <w:t>medical</w:t>
            </w:r>
            <w:r w:rsidR="00A057D2" w:rsidRPr="00334162">
              <w:rPr>
                <w:rFonts w:ascii="Calibri" w:hAnsi="Calibri"/>
                <w:sz w:val="21"/>
                <w:szCs w:val="21"/>
                <w:lang w:val="en-US"/>
              </w:rPr>
              <w:t xml:space="preserve"> </w:t>
            </w:r>
            <w:r w:rsidRPr="00334162">
              <w:rPr>
                <w:rFonts w:ascii="Calibri" w:hAnsi="Calibri"/>
                <w:sz w:val="21"/>
                <w:szCs w:val="21"/>
                <w:lang w:val="en-US"/>
              </w:rPr>
              <w:t>equipment, as the case may be, etc. If validity of the above documents expires, the Institution shall provide the Sponsor</w:t>
            </w:r>
            <w:r w:rsidR="008D2625">
              <w:rPr>
                <w:rFonts w:ascii="Calibri" w:hAnsi="Calibri"/>
                <w:sz w:val="21"/>
                <w:szCs w:val="21"/>
                <w:lang w:val="en-US"/>
              </w:rPr>
              <w:t>, upon written request</w:t>
            </w:r>
            <w:proofErr w:type="gramStart"/>
            <w:r w:rsidR="008D2625">
              <w:rPr>
                <w:rFonts w:ascii="Calibri" w:hAnsi="Calibri"/>
                <w:sz w:val="21"/>
                <w:szCs w:val="21"/>
                <w:lang w:val="en-US"/>
              </w:rPr>
              <w:t>,</w:t>
            </w:r>
            <w:r w:rsidR="008D2625" w:rsidRPr="00334162">
              <w:rPr>
                <w:rFonts w:ascii="Calibri" w:hAnsi="Calibri"/>
                <w:sz w:val="21"/>
                <w:szCs w:val="21"/>
                <w:lang w:val="en-US"/>
              </w:rPr>
              <w:t xml:space="preserve"> </w:t>
            </w:r>
            <w:r w:rsidRPr="00334162">
              <w:rPr>
                <w:rFonts w:ascii="Calibri" w:hAnsi="Calibri"/>
                <w:sz w:val="21"/>
                <w:szCs w:val="21"/>
                <w:lang w:val="en-US"/>
              </w:rPr>
              <w:t xml:space="preserve"> with</w:t>
            </w:r>
            <w:proofErr w:type="gramEnd"/>
            <w:r w:rsidRPr="00334162">
              <w:rPr>
                <w:rFonts w:ascii="Calibri" w:hAnsi="Calibri"/>
                <w:sz w:val="21"/>
                <w:szCs w:val="21"/>
                <w:lang w:val="en-US"/>
              </w:rPr>
              <w:t xml:space="preserve"> copies of new valid documents.</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8)</w:t>
            </w:r>
            <w:r w:rsidRPr="00A62E95">
              <w:rPr>
                <w:rFonts w:ascii="Calibri" w:hAnsi="Calibri"/>
                <w:sz w:val="21"/>
                <w:szCs w:val="21"/>
              </w:rPr>
              <w:tab/>
              <w:t>Smluvní strany se zavazují bezvýhradně dodržet podmínky ochrany subjektů hodnocení upravené v ust. § 52 zákona o léčivech, zejména pak zajistit, že práva, bezpečnost a kvalita života subjektu hodnocení vždy převažují nad zájmy vědy a společnosti.</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8)</w:t>
            </w:r>
            <w:r w:rsidRPr="00334162">
              <w:rPr>
                <w:rFonts w:ascii="Calibri" w:hAnsi="Calibri"/>
                <w:sz w:val="21"/>
                <w:szCs w:val="21"/>
                <w:lang w:val="en-US"/>
              </w:rPr>
              <w:tab/>
              <w:t xml:space="preserve">The Parties undertake </w:t>
            </w:r>
            <w:r>
              <w:rPr>
                <w:rFonts w:ascii="Calibri" w:hAnsi="Calibri"/>
                <w:sz w:val="21"/>
                <w:szCs w:val="21"/>
                <w:lang w:val="en-US"/>
              </w:rPr>
              <w:t xml:space="preserve">to </w:t>
            </w:r>
            <w:r w:rsidRPr="00334162">
              <w:rPr>
                <w:rFonts w:ascii="Calibri" w:hAnsi="Calibri"/>
                <w:sz w:val="21"/>
                <w:szCs w:val="21"/>
                <w:lang w:val="en-US"/>
              </w:rPr>
              <w:t xml:space="preserve">unconditionally comply with terms and conditions for protection of </w:t>
            </w:r>
            <w:r>
              <w:rPr>
                <w:rFonts w:ascii="Calibri" w:hAnsi="Calibri"/>
                <w:sz w:val="21"/>
                <w:szCs w:val="21"/>
                <w:lang w:val="en-US"/>
              </w:rPr>
              <w:t xml:space="preserve">the Clinical Trial </w:t>
            </w:r>
            <w:r w:rsidR="006636A9">
              <w:rPr>
                <w:rFonts w:ascii="Calibri" w:hAnsi="Calibri"/>
                <w:sz w:val="21"/>
                <w:szCs w:val="21"/>
                <w:lang w:val="en-US"/>
              </w:rPr>
              <w:t>S</w:t>
            </w:r>
            <w:r w:rsidRPr="00334162">
              <w:rPr>
                <w:rFonts w:ascii="Calibri" w:hAnsi="Calibri"/>
                <w:sz w:val="21"/>
                <w:szCs w:val="21"/>
                <w:lang w:val="en-US"/>
              </w:rPr>
              <w:t xml:space="preserve">ubjects, as provided in Sec. 52 of the Act on Pharmaceuticals, in particular, to ensure that the rights, safety and quality of life of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 always prevail over the interest</w:t>
            </w:r>
            <w:r>
              <w:rPr>
                <w:rFonts w:ascii="Calibri" w:hAnsi="Calibri"/>
                <w:sz w:val="21"/>
                <w:szCs w:val="21"/>
                <w:lang w:val="en-US"/>
              </w:rPr>
              <w:t>s</w:t>
            </w:r>
            <w:r w:rsidRPr="00334162">
              <w:rPr>
                <w:rFonts w:ascii="Calibri" w:hAnsi="Calibri"/>
                <w:sz w:val="21"/>
                <w:szCs w:val="21"/>
                <w:lang w:val="en-US"/>
              </w:rPr>
              <w:t xml:space="preserve"> of science and the society.</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 xml:space="preserve">V. </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Výběr subjektů hodnocení pro klinické hodnocení a vyžádání jejich souhlasu</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V.</w:t>
            </w: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Selection of Subjects for Clinical Trial and Request for Their Consent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3E0564">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Počet subjektů hodnocení, který bude zkoušejícím zařazen do klinického hodnocení, je stanoven v příloze č. 1</w:t>
            </w:r>
            <w:r w:rsidR="003E0564">
              <w:rPr>
                <w:rFonts w:ascii="Calibri" w:hAnsi="Calibri"/>
                <w:sz w:val="21"/>
                <w:szCs w:val="21"/>
              </w:rPr>
              <w:t xml:space="preserve">, </w:t>
            </w:r>
            <w:r w:rsidR="003E0564" w:rsidRPr="00BC3BCF">
              <w:rPr>
                <w:rFonts w:ascii="Calibri" w:hAnsi="Calibri"/>
                <w:sz w:val="21"/>
                <w:szCs w:val="21"/>
              </w:rPr>
              <w:t>která je nedílnou součástí této smlouvy</w:t>
            </w:r>
            <w:r w:rsidR="003E0564" w:rsidRPr="00A62E95">
              <w:rPr>
                <w:rFonts w:ascii="Calibri" w:hAnsi="Calibri"/>
                <w:sz w:val="21"/>
                <w:szCs w:val="21"/>
              </w:rPr>
              <w:t>.</w:t>
            </w:r>
            <w:r w:rsidRPr="00A62E95">
              <w:rPr>
                <w:rFonts w:ascii="Calibri" w:hAnsi="Calibri"/>
                <w:sz w:val="21"/>
                <w:szCs w:val="21"/>
              </w:rPr>
              <w:t xml:space="preserve"> Za zařazený subjekt hodnocení ve smyslu předchozí věty se považuje subjekt, který splňuje veškerá vstupní kritéria pro zařazení subjektů do klinického hodnocení a zároveň nesplňuje ani jedno z kritérií pro nezařazení subjektů do klinického hodnocení (vylučujících kritérií). Zadavatel si vyhrazuje právo kdykoli náběr subjektů hodnocení v místě hodnocení ukončit. Zadavatel je dále oprávněn povolit zařazení většího počtu subjektů hodnocení, než je uvedeno v příloze č. 1. Toto povolení bude mít písemnou </w:t>
            </w:r>
            <w:r w:rsidRPr="00A62E95">
              <w:rPr>
                <w:rFonts w:ascii="Calibri" w:hAnsi="Calibri"/>
                <w:sz w:val="21"/>
                <w:szCs w:val="21"/>
              </w:rPr>
              <w:lastRenderedPageBreak/>
              <w:t>formu a bude za zadavatele podepsáno pověřeným zástupcem zadavatele, kterým bude osoba na pozici Clinical Site Manager nebo Clinical Site Monitor.</w:t>
            </w:r>
          </w:p>
        </w:tc>
        <w:tc>
          <w:tcPr>
            <w:tcW w:w="4820" w:type="dxa"/>
            <w:tcBorders>
              <w:left w:val="dotted" w:sz="4" w:space="0" w:color="auto"/>
            </w:tcBorders>
          </w:tcPr>
          <w:p w:rsidR="006E0E64" w:rsidRPr="00334162" w:rsidRDefault="006E0E64" w:rsidP="006636A9">
            <w:pPr>
              <w:pStyle w:val="pargagraf"/>
              <w:widowControl w:val="0"/>
              <w:rPr>
                <w:rFonts w:ascii="Calibri" w:hAnsi="Calibri"/>
                <w:sz w:val="21"/>
                <w:szCs w:val="21"/>
                <w:lang w:val="en-US"/>
              </w:rPr>
            </w:pPr>
            <w:r w:rsidRPr="00334162">
              <w:rPr>
                <w:rFonts w:ascii="Calibri" w:hAnsi="Calibri"/>
                <w:sz w:val="21"/>
                <w:szCs w:val="21"/>
                <w:lang w:val="en-US"/>
              </w:rPr>
              <w:lastRenderedPageBreak/>
              <w:t>1)</w:t>
            </w:r>
            <w:r w:rsidRPr="00334162">
              <w:rPr>
                <w:rFonts w:ascii="Calibri" w:hAnsi="Calibri"/>
                <w:sz w:val="21"/>
                <w:szCs w:val="21"/>
                <w:lang w:val="en-US"/>
              </w:rPr>
              <w:tab/>
            </w:r>
            <w:r>
              <w:rPr>
                <w:rFonts w:ascii="Calibri" w:hAnsi="Calibri"/>
                <w:sz w:val="21"/>
                <w:szCs w:val="21"/>
                <w:lang w:val="en-US"/>
              </w:rPr>
              <w:t>The</w:t>
            </w:r>
            <w:r w:rsidRPr="00334162">
              <w:rPr>
                <w:rFonts w:ascii="Calibri" w:hAnsi="Calibri"/>
                <w:sz w:val="21"/>
                <w:szCs w:val="21"/>
                <w:lang w:val="en-US"/>
              </w:rPr>
              <w:t xml:space="preserve"> number of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w:t>
            </w:r>
            <w:r>
              <w:rPr>
                <w:rFonts w:ascii="Calibri" w:hAnsi="Calibri"/>
                <w:sz w:val="21"/>
                <w:szCs w:val="21"/>
                <w:lang w:val="en-US"/>
              </w:rPr>
              <w:t xml:space="preserve">to be </w:t>
            </w:r>
            <w:r w:rsidRPr="00334162">
              <w:rPr>
                <w:rFonts w:ascii="Calibri" w:hAnsi="Calibri"/>
                <w:sz w:val="21"/>
                <w:szCs w:val="21"/>
                <w:lang w:val="en-US"/>
              </w:rPr>
              <w:t xml:space="preserve">enrolled in the </w:t>
            </w:r>
            <w:r>
              <w:rPr>
                <w:rFonts w:ascii="Calibri" w:hAnsi="Calibri"/>
                <w:sz w:val="21"/>
                <w:szCs w:val="21"/>
                <w:lang w:val="en-US"/>
              </w:rPr>
              <w:t>Clinical Trial</w:t>
            </w:r>
            <w:r w:rsidRPr="00334162">
              <w:rPr>
                <w:rFonts w:ascii="Calibri" w:hAnsi="Calibri"/>
                <w:sz w:val="21"/>
                <w:szCs w:val="21"/>
                <w:lang w:val="en-US"/>
              </w:rPr>
              <w:t xml:space="preserve"> by the Investigator is set forth in Exhibit 1 hereto</w:t>
            </w:r>
            <w:r w:rsidR="003E0564">
              <w:rPr>
                <w:rFonts w:ascii="Calibri" w:hAnsi="Calibri"/>
                <w:sz w:val="21"/>
                <w:szCs w:val="21"/>
                <w:lang w:val="en-US"/>
              </w:rPr>
              <w:t>, which forms an integral part hereof</w:t>
            </w:r>
            <w:r w:rsidRPr="00334162">
              <w:rPr>
                <w:rFonts w:ascii="Calibri" w:hAnsi="Calibri"/>
                <w:sz w:val="21"/>
                <w:szCs w:val="21"/>
                <w:lang w:val="en-US"/>
              </w:rPr>
              <w:t xml:space="preserve">. An enrolled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as specified in the previous sentence, shall mean a subject meeting all </w:t>
            </w:r>
            <w:r>
              <w:rPr>
                <w:rFonts w:ascii="Calibri" w:hAnsi="Calibri"/>
                <w:sz w:val="21"/>
                <w:szCs w:val="21"/>
                <w:lang w:val="en-US"/>
              </w:rPr>
              <w:t xml:space="preserve">inclusion </w:t>
            </w:r>
            <w:r w:rsidRPr="00334162">
              <w:rPr>
                <w:rFonts w:ascii="Calibri" w:hAnsi="Calibri"/>
                <w:sz w:val="21"/>
                <w:szCs w:val="21"/>
                <w:lang w:val="en-US"/>
              </w:rPr>
              <w:t>criteria for enrollment of subject</w:t>
            </w:r>
            <w:r>
              <w:rPr>
                <w:rFonts w:ascii="Calibri" w:hAnsi="Calibri"/>
                <w:sz w:val="21"/>
                <w:szCs w:val="21"/>
                <w:lang w:val="en-US"/>
              </w:rPr>
              <w:t>s</w:t>
            </w:r>
            <w:r w:rsidRPr="00334162">
              <w:rPr>
                <w:rFonts w:ascii="Calibri" w:hAnsi="Calibri"/>
                <w:sz w:val="21"/>
                <w:szCs w:val="21"/>
                <w:lang w:val="en-US"/>
              </w:rPr>
              <w:t xml:space="preserve"> in the </w:t>
            </w:r>
            <w:r>
              <w:rPr>
                <w:rFonts w:ascii="Calibri" w:hAnsi="Calibri"/>
                <w:sz w:val="21"/>
                <w:szCs w:val="21"/>
                <w:lang w:val="en-US"/>
              </w:rPr>
              <w:t>Clinical Trial</w:t>
            </w:r>
            <w:r w:rsidRPr="00334162">
              <w:rPr>
                <w:rFonts w:ascii="Calibri" w:hAnsi="Calibri"/>
                <w:sz w:val="21"/>
                <w:szCs w:val="21"/>
                <w:lang w:val="en-US"/>
              </w:rPr>
              <w:t xml:space="preserve"> and, at the same</w:t>
            </w:r>
            <w:r>
              <w:rPr>
                <w:rFonts w:ascii="Calibri" w:hAnsi="Calibri"/>
                <w:sz w:val="21"/>
                <w:szCs w:val="21"/>
                <w:lang w:val="en-US"/>
              </w:rPr>
              <w:t xml:space="preserve"> time</w:t>
            </w:r>
            <w:r w:rsidRPr="00334162">
              <w:rPr>
                <w:rFonts w:ascii="Calibri" w:hAnsi="Calibri"/>
                <w:sz w:val="21"/>
                <w:szCs w:val="21"/>
                <w:lang w:val="en-US"/>
              </w:rPr>
              <w:t>, not meet</w:t>
            </w:r>
            <w:r>
              <w:rPr>
                <w:rFonts w:ascii="Calibri" w:hAnsi="Calibri"/>
                <w:sz w:val="21"/>
                <w:szCs w:val="21"/>
                <w:lang w:val="en-US"/>
              </w:rPr>
              <w:t>ing</w:t>
            </w:r>
            <w:r w:rsidRPr="00334162">
              <w:rPr>
                <w:rFonts w:ascii="Calibri" w:hAnsi="Calibri"/>
                <w:sz w:val="21"/>
                <w:szCs w:val="21"/>
                <w:lang w:val="en-US"/>
              </w:rPr>
              <w:t xml:space="preserve"> any of </w:t>
            </w:r>
            <w:r>
              <w:rPr>
                <w:rFonts w:ascii="Calibri" w:hAnsi="Calibri"/>
                <w:sz w:val="21"/>
                <w:szCs w:val="21"/>
                <w:lang w:val="en-US"/>
              </w:rPr>
              <w:t xml:space="preserve">the </w:t>
            </w:r>
            <w:r w:rsidRPr="00334162">
              <w:rPr>
                <w:rFonts w:ascii="Calibri" w:hAnsi="Calibri"/>
                <w:sz w:val="21"/>
                <w:szCs w:val="21"/>
                <w:lang w:val="en-US"/>
              </w:rPr>
              <w:t>criteria for not enroll</w:t>
            </w:r>
            <w:r>
              <w:rPr>
                <w:rFonts w:ascii="Calibri" w:hAnsi="Calibri"/>
                <w:sz w:val="21"/>
                <w:szCs w:val="21"/>
                <w:lang w:val="en-US"/>
              </w:rPr>
              <w:t xml:space="preserve">ing </w:t>
            </w:r>
            <w:r w:rsidRPr="00334162">
              <w:rPr>
                <w:rFonts w:ascii="Calibri" w:hAnsi="Calibri"/>
                <w:sz w:val="21"/>
                <w:szCs w:val="21"/>
                <w:lang w:val="en-US"/>
              </w:rPr>
              <w:t xml:space="preserve">subjects in the </w:t>
            </w:r>
            <w:r>
              <w:rPr>
                <w:rFonts w:ascii="Calibri" w:hAnsi="Calibri"/>
                <w:sz w:val="21"/>
                <w:szCs w:val="21"/>
                <w:lang w:val="en-US"/>
              </w:rPr>
              <w:t>Clinical Trial</w:t>
            </w:r>
            <w:r w:rsidRPr="00334162">
              <w:rPr>
                <w:rFonts w:ascii="Calibri" w:hAnsi="Calibri"/>
                <w:sz w:val="21"/>
                <w:szCs w:val="21"/>
                <w:lang w:val="en-US"/>
              </w:rPr>
              <w:t xml:space="preserve"> (exclu</w:t>
            </w:r>
            <w:r>
              <w:rPr>
                <w:rFonts w:ascii="Calibri" w:hAnsi="Calibri"/>
                <w:sz w:val="21"/>
                <w:szCs w:val="21"/>
                <w:lang w:val="en-US"/>
              </w:rPr>
              <w:t>sion</w:t>
            </w:r>
            <w:r w:rsidRPr="00334162">
              <w:rPr>
                <w:rFonts w:ascii="Calibri" w:hAnsi="Calibri"/>
                <w:sz w:val="21"/>
                <w:szCs w:val="21"/>
                <w:lang w:val="en-US"/>
              </w:rPr>
              <w:t xml:space="preserve"> criteria). The Sponsor reserves the right to end the enrollment of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w:t>
            </w:r>
            <w:r>
              <w:rPr>
                <w:rFonts w:ascii="Calibri" w:hAnsi="Calibri"/>
                <w:sz w:val="21"/>
                <w:szCs w:val="21"/>
                <w:lang w:val="en-US"/>
              </w:rPr>
              <w:t>s</w:t>
            </w:r>
            <w:r w:rsidRPr="00334162">
              <w:rPr>
                <w:rFonts w:ascii="Calibri" w:hAnsi="Calibri"/>
                <w:sz w:val="21"/>
                <w:szCs w:val="21"/>
                <w:lang w:val="en-US"/>
              </w:rPr>
              <w:t xml:space="preserve"> at the </w:t>
            </w:r>
            <w:r>
              <w:rPr>
                <w:rFonts w:ascii="Calibri" w:hAnsi="Calibri"/>
                <w:sz w:val="21"/>
                <w:szCs w:val="21"/>
                <w:lang w:val="en-US"/>
              </w:rPr>
              <w:t>Clinical Trial Site</w:t>
            </w:r>
            <w:r w:rsidRPr="00334162">
              <w:rPr>
                <w:rFonts w:ascii="Calibri" w:hAnsi="Calibri"/>
                <w:sz w:val="21"/>
                <w:szCs w:val="21"/>
                <w:lang w:val="en-US"/>
              </w:rPr>
              <w:t xml:space="preserve"> at any time. In addition, the Sponsor is entitled to permit that a greater number of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be enrolled than </w:t>
            </w:r>
            <w:r w:rsidRPr="00334162">
              <w:rPr>
                <w:rFonts w:ascii="Calibri" w:hAnsi="Calibri"/>
                <w:sz w:val="21"/>
                <w:szCs w:val="21"/>
                <w:lang w:val="en-US"/>
              </w:rPr>
              <w:lastRenderedPageBreak/>
              <w:t xml:space="preserve">specified in Exhibit 1 hereto. This permission shall be in writing and shall be signed on behalf of the Sponsor by an authorized representative of the Sponsor, who will be the person </w:t>
            </w:r>
            <w:r>
              <w:rPr>
                <w:rFonts w:ascii="Calibri" w:hAnsi="Calibri"/>
                <w:sz w:val="21"/>
                <w:szCs w:val="21"/>
                <w:lang w:val="en-US"/>
              </w:rPr>
              <w:t>in</w:t>
            </w:r>
            <w:r w:rsidRPr="00334162">
              <w:rPr>
                <w:rFonts w:ascii="Calibri" w:hAnsi="Calibri"/>
                <w:sz w:val="21"/>
                <w:szCs w:val="21"/>
                <w:lang w:val="en-US"/>
              </w:rPr>
              <w:t xml:space="preserve"> the position of the Clinical Site Manager or </w:t>
            </w:r>
            <w:r>
              <w:rPr>
                <w:rFonts w:ascii="Calibri" w:hAnsi="Calibri"/>
                <w:sz w:val="21"/>
                <w:szCs w:val="21"/>
                <w:lang w:val="en-US"/>
              </w:rPr>
              <w:t xml:space="preserve">the </w:t>
            </w:r>
            <w:r w:rsidRPr="00334162">
              <w:rPr>
                <w:rFonts w:ascii="Calibri" w:hAnsi="Calibri"/>
                <w:sz w:val="21"/>
                <w:szCs w:val="21"/>
                <w:lang w:val="en-US"/>
              </w:rPr>
              <w:t>Clinical Site Monitor.</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Subjekt hodnocení, který podepíše informovaný souhlas s účastí v klinickém hodnocení, ale nesplní veškerá kritéria pro zařazení subjektů do klinického hodnocení a/nebo splní alespoň jedno z kritérií pro nezařazení subjektů do klinického hodnocení, je považován za tzv. neúspěšný skrínink.</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2)</w:t>
            </w:r>
            <w:r w:rsidRPr="00334162">
              <w:rPr>
                <w:rFonts w:ascii="Calibri" w:hAnsi="Calibri"/>
                <w:sz w:val="21"/>
                <w:szCs w:val="21"/>
                <w:lang w:val="en-US"/>
              </w:rPr>
              <w:tab/>
              <w:t xml:space="preserve">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who has signed </w:t>
            </w:r>
            <w:r>
              <w:rPr>
                <w:rFonts w:ascii="Calibri" w:hAnsi="Calibri"/>
                <w:sz w:val="21"/>
                <w:szCs w:val="21"/>
                <w:lang w:val="en-US"/>
              </w:rPr>
              <w:t>the</w:t>
            </w:r>
            <w:r w:rsidRPr="00334162">
              <w:rPr>
                <w:rFonts w:ascii="Calibri" w:hAnsi="Calibri"/>
                <w:sz w:val="21"/>
                <w:szCs w:val="21"/>
                <w:lang w:val="en-US"/>
              </w:rPr>
              <w:t xml:space="preserve"> informed consent with participation in the </w:t>
            </w:r>
            <w:r>
              <w:rPr>
                <w:rFonts w:ascii="Calibri" w:hAnsi="Calibri"/>
                <w:sz w:val="21"/>
                <w:szCs w:val="21"/>
                <w:lang w:val="en-US"/>
              </w:rPr>
              <w:t>Clinical Trial</w:t>
            </w:r>
            <w:r w:rsidRPr="00334162">
              <w:rPr>
                <w:rFonts w:ascii="Calibri" w:hAnsi="Calibri"/>
                <w:sz w:val="21"/>
                <w:szCs w:val="21"/>
                <w:lang w:val="en-US"/>
              </w:rPr>
              <w:t xml:space="preserve">, but </w:t>
            </w:r>
            <w:r>
              <w:rPr>
                <w:rFonts w:ascii="Calibri" w:hAnsi="Calibri"/>
                <w:sz w:val="21"/>
                <w:szCs w:val="21"/>
                <w:lang w:val="en-US"/>
              </w:rPr>
              <w:t>has</w:t>
            </w:r>
            <w:r w:rsidRPr="00334162">
              <w:rPr>
                <w:rFonts w:ascii="Calibri" w:hAnsi="Calibri"/>
                <w:sz w:val="21"/>
                <w:szCs w:val="21"/>
                <w:lang w:val="en-US"/>
              </w:rPr>
              <w:t xml:space="preserve"> not met all criteria for enrollment of subjects in the </w:t>
            </w:r>
            <w:r>
              <w:rPr>
                <w:rFonts w:ascii="Calibri" w:hAnsi="Calibri"/>
                <w:sz w:val="21"/>
                <w:szCs w:val="21"/>
                <w:lang w:val="en-US"/>
              </w:rPr>
              <w:t>Clinical Trial</w:t>
            </w:r>
            <w:r w:rsidRPr="00334162">
              <w:rPr>
                <w:rFonts w:ascii="Calibri" w:hAnsi="Calibri"/>
                <w:sz w:val="21"/>
                <w:szCs w:val="21"/>
                <w:lang w:val="en-US"/>
              </w:rPr>
              <w:t xml:space="preserve"> and/or meets at least one of the criteria for not enrol</w:t>
            </w:r>
            <w:r>
              <w:rPr>
                <w:rFonts w:ascii="Calibri" w:hAnsi="Calibri"/>
                <w:sz w:val="21"/>
                <w:szCs w:val="21"/>
                <w:lang w:val="en-US"/>
              </w:rPr>
              <w:t xml:space="preserve">ling </w:t>
            </w:r>
            <w:r w:rsidRPr="00334162">
              <w:rPr>
                <w:rFonts w:ascii="Calibri" w:hAnsi="Calibri"/>
                <w:sz w:val="21"/>
                <w:szCs w:val="21"/>
                <w:lang w:val="en-US"/>
              </w:rPr>
              <w:t xml:space="preserve">subjects in the </w:t>
            </w:r>
            <w:r>
              <w:rPr>
                <w:rFonts w:ascii="Calibri" w:hAnsi="Calibri"/>
                <w:sz w:val="21"/>
                <w:szCs w:val="21"/>
                <w:lang w:val="en-US"/>
              </w:rPr>
              <w:t>Clinical Trial</w:t>
            </w:r>
            <w:r w:rsidRPr="00334162">
              <w:rPr>
                <w:rFonts w:ascii="Calibri" w:hAnsi="Calibri"/>
                <w:sz w:val="21"/>
                <w:szCs w:val="21"/>
                <w:lang w:val="en-US"/>
              </w:rPr>
              <w:t>, shall be considered as a screening failure.</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 xml:space="preserve">Zařazení subjektů do klinického hodnocení bude možné jen s jejich písemným informovaným souhlasem a po jejich řádném poučení o jejich právech v průběhu celého klinického hodnocení, včetně práva kdykoliv z klinického hodnocení odstoupit. Vyžádání souhlasu od subjektů hodnocení musí být ve shodě s etickými principy a správnou klinickou praxí. K tomu: </w:t>
            </w:r>
          </w:p>
        </w:tc>
        <w:tc>
          <w:tcPr>
            <w:tcW w:w="4820" w:type="dxa"/>
            <w:tcBorders>
              <w:left w:val="dotted" w:sz="4" w:space="0" w:color="auto"/>
            </w:tcBorders>
          </w:tcPr>
          <w:p w:rsidR="006E0E64" w:rsidRPr="00334162" w:rsidRDefault="006E0E64" w:rsidP="00680F5B">
            <w:pPr>
              <w:pStyle w:val="pargagraf"/>
              <w:widowControl w:val="0"/>
              <w:rPr>
                <w:rFonts w:ascii="Calibri" w:hAnsi="Calibri"/>
                <w:sz w:val="21"/>
                <w:szCs w:val="21"/>
                <w:lang w:val="en-US"/>
              </w:rPr>
            </w:pPr>
            <w:r w:rsidRPr="00334162">
              <w:rPr>
                <w:rFonts w:ascii="Calibri" w:hAnsi="Calibri"/>
                <w:sz w:val="21"/>
                <w:szCs w:val="21"/>
                <w:lang w:val="en-US"/>
              </w:rPr>
              <w:t>3)</w:t>
            </w:r>
            <w:r w:rsidRPr="00334162">
              <w:rPr>
                <w:rFonts w:ascii="Calibri" w:hAnsi="Calibri"/>
                <w:sz w:val="21"/>
                <w:szCs w:val="21"/>
                <w:lang w:val="en-US"/>
              </w:rPr>
              <w:tab/>
              <w:t xml:space="preserve">Enrollment of </w:t>
            </w:r>
            <w:r>
              <w:rPr>
                <w:rFonts w:ascii="Calibri" w:hAnsi="Calibri"/>
                <w:sz w:val="21"/>
                <w:szCs w:val="21"/>
                <w:lang w:val="en-US"/>
              </w:rPr>
              <w:t>subjects in the Clinical Trial</w:t>
            </w:r>
            <w:r w:rsidRPr="00334162">
              <w:rPr>
                <w:rFonts w:ascii="Calibri" w:hAnsi="Calibri"/>
                <w:sz w:val="21"/>
                <w:szCs w:val="21"/>
                <w:lang w:val="en-US"/>
              </w:rPr>
              <w:t xml:space="preserve"> shall only be possible with their written </w:t>
            </w:r>
            <w:r>
              <w:rPr>
                <w:rFonts w:ascii="Calibri" w:hAnsi="Calibri"/>
                <w:sz w:val="21"/>
                <w:szCs w:val="21"/>
                <w:lang w:val="en-US"/>
              </w:rPr>
              <w:t xml:space="preserve">informed </w:t>
            </w:r>
            <w:r w:rsidRPr="00334162">
              <w:rPr>
                <w:rFonts w:ascii="Calibri" w:hAnsi="Calibri"/>
                <w:sz w:val="21"/>
                <w:szCs w:val="21"/>
                <w:lang w:val="en-US"/>
              </w:rPr>
              <w:t xml:space="preserve">consent and after they </w:t>
            </w:r>
            <w:r>
              <w:rPr>
                <w:rFonts w:ascii="Calibri" w:hAnsi="Calibri"/>
                <w:sz w:val="21"/>
                <w:szCs w:val="21"/>
                <w:lang w:val="en-US"/>
              </w:rPr>
              <w:t>have been</w:t>
            </w:r>
            <w:r w:rsidRPr="00334162">
              <w:rPr>
                <w:rFonts w:ascii="Calibri" w:hAnsi="Calibri"/>
                <w:sz w:val="21"/>
                <w:szCs w:val="21"/>
                <w:lang w:val="en-US"/>
              </w:rPr>
              <w:t xml:space="preserve"> duly informed about their rights during the entire </w:t>
            </w:r>
            <w:r>
              <w:rPr>
                <w:rFonts w:ascii="Calibri" w:hAnsi="Calibri"/>
                <w:sz w:val="21"/>
                <w:szCs w:val="21"/>
                <w:lang w:val="en-US"/>
              </w:rPr>
              <w:t>Clinical Trial</w:t>
            </w:r>
            <w:r w:rsidRPr="00334162">
              <w:rPr>
                <w:rFonts w:ascii="Calibri" w:hAnsi="Calibri"/>
                <w:sz w:val="21"/>
                <w:szCs w:val="21"/>
                <w:lang w:val="en-US"/>
              </w:rPr>
              <w:t xml:space="preserve">, including the right to withdraw from the </w:t>
            </w:r>
            <w:r>
              <w:rPr>
                <w:rFonts w:ascii="Calibri" w:hAnsi="Calibri"/>
                <w:sz w:val="21"/>
                <w:szCs w:val="21"/>
                <w:lang w:val="en-US"/>
              </w:rPr>
              <w:t>Clinical Trial</w:t>
            </w:r>
            <w:r w:rsidRPr="00334162">
              <w:rPr>
                <w:rFonts w:ascii="Calibri" w:hAnsi="Calibri"/>
                <w:sz w:val="21"/>
                <w:szCs w:val="21"/>
                <w:lang w:val="en-US"/>
              </w:rPr>
              <w:t xml:space="preserve"> at any time. Consent by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ubjects must be requested in compliance with ethical principles and the </w:t>
            </w:r>
            <w:r w:rsidR="00680F5B">
              <w:rPr>
                <w:rFonts w:ascii="Calibri" w:hAnsi="Calibri"/>
                <w:sz w:val="21"/>
                <w:szCs w:val="21"/>
                <w:lang w:val="en-US"/>
              </w:rPr>
              <w:t>G</w:t>
            </w:r>
            <w:r w:rsidRPr="00334162">
              <w:rPr>
                <w:rFonts w:ascii="Calibri" w:hAnsi="Calibri"/>
                <w:sz w:val="21"/>
                <w:szCs w:val="21"/>
                <w:lang w:val="en-US"/>
              </w:rPr>
              <w:t xml:space="preserve">ood </w:t>
            </w:r>
            <w:r w:rsidR="00680F5B">
              <w:rPr>
                <w:rFonts w:ascii="Calibri" w:hAnsi="Calibri"/>
                <w:sz w:val="21"/>
                <w:szCs w:val="21"/>
                <w:lang w:val="en-US"/>
              </w:rPr>
              <w:t>C</w:t>
            </w:r>
            <w:r w:rsidRPr="00334162">
              <w:rPr>
                <w:rFonts w:ascii="Calibri" w:hAnsi="Calibri"/>
                <w:sz w:val="21"/>
                <w:szCs w:val="21"/>
                <w:lang w:val="en-US"/>
              </w:rPr>
              <w:t xml:space="preserve">linical </w:t>
            </w:r>
            <w:r w:rsidR="00680F5B">
              <w:rPr>
                <w:rFonts w:ascii="Calibri" w:hAnsi="Calibri"/>
                <w:sz w:val="21"/>
                <w:szCs w:val="21"/>
                <w:lang w:val="en-US"/>
              </w:rPr>
              <w:t>P</w:t>
            </w:r>
            <w:r w:rsidRPr="00334162">
              <w:rPr>
                <w:rFonts w:ascii="Calibri" w:hAnsi="Calibri"/>
                <w:sz w:val="21"/>
                <w:szCs w:val="21"/>
                <w:lang w:val="en-US"/>
              </w:rPr>
              <w:t>ractice. With respect to this:</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a)</w:t>
            </w:r>
            <w:r w:rsidRPr="00A62E95">
              <w:rPr>
                <w:rFonts w:ascii="Calibri" w:hAnsi="Calibri"/>
                <w:sz w:val="21"/>
                <w:szCs w:val="21"/>
              </w:rPr>
              <w:tab/>
              <w:t>zadavatel zpracuje a předá zkoušejícímu návrh formuláře informovaného souhlasu subjektu hodnocení, jehož součástí jsou i informace pro subjekt hodnocení, se zařazením do klinického hodnocení. Tento dokument musí (i) obsahovat všechny povinné informace dle příslušných právních a jiných předpisů, (ii) odpovídajícím způsobem popisovat všechna předvídatelná rizika spojená s účastí v klinickém hodnocení včetně rizik spojených s užíváním hodnoceného léčivého přípravku, (iii) obsahovat souhlas subjektu s tím, že identifikovatelné informace o subjektu hodnocení a jemu odebrané vzorky budou poskytnuty/předány zadavateli nebo jiné oprávněné osobě a zadavatelem či jinou oprávněnou osobou hodnoceny v požadované míře a v souvislosti s tímto klinickým hodnocením, (iv) obsahovat souhlas subjektu s tím, že neidentifikovatelná studijní data/vzorky budou poskytnuta/předána a dále zpracovávána zadavatelem a jeho partnery, kteří s ním spolupracující na výzkumu, a to jak v souvislosti s tímto klinickým hodnocením, tak v souvislosti s dalším probíhajícím nebo budoucím výzkumem, který nutně nemusí s tímto klinickým hodnocením souviset. Znění tohoto dokumentu musí být schváleno SÚKL a etickou komisí;</w:t>
            </w:r>
          </w:p>
        </w:tc>
        <w:tc>
          <w:tcPr>
            <w:tcW w:w="4820" w:type="dxa"/>
            <w:tcBorders>
              <w:left w:val="dotted" w:sz="4" w:space="0" w:color="auto"/>
            </w:tcBorders>
          </w:tcPr>
          <w:p w:rsidR="006E0E64" w:rsidRPr="00334162" w:rsidRDefault="006E0E64" w:rsidP="00D17814">
            <w:pPr>
              <w:pStyle w:val="pargagraf"/>
              <w:widowControl w:val="0"/>
              <w:ind w:left="567"/>
              <w:rPr>
                <w:rFonts w:ascii="Calibri" w:hAnsi="Calibri"/>
                <w:sz w:val="21"/>
                <w:szCs w:val="21"/>
                <w:lang w:val="en-US"/>
              </w:rPr>
            </w:pPr>
            <w:r w:rsidRPr="00334162">
              <w:rPr>
                <w:rFonts w:ascii="Calibri" w:hAnsi="Calibri"/>
                <w:sz w:val="21"/>
                <w:szCs w:val="21"/>
                <w:lang w:val="en-US"/>
              </w:rPr>
              <w:t>a)</w:t>
            </w:r>
            <w:r w:rsidRPr="00334162">
              <w:rPr>
                <w:rFonts w:ascii="Calibri" w:hAnsi="Calibri"/>
                <w:sz w:val="21"/>
                <w:szCs w:val="21"/>
                <w:lang w:val="en-US"/>
              </w:rPr>
              <w:tab/>
              <w:t xml:space="preserve">The Sponsor shall prepare and submit to the Investigator </w:t>
            </w:r>
            <w:r>
              <w:rPr>
                <w:rFonts w:ascii="Calibri" w:hAnsi="Calibri"/>
                <w:sz w:val="21"/>
                <w:szCs w:val="21"/>
                <w:lang w:val="en-US"/>
              </w:rPr>
              <w:t>a draft</w:t>
            </w:r>
            <w:r w:rsidRPr="00334162">
              <w:rPr>
                <w:rFonts w:ascii="Calibri" w:hAnsi="Calibri"/>
                <w:sz w:val="21"/>
                <w:szCs w:val="21"/>
                <w:lang w:val="en-US"/>
              </w:rPr>
              <w:t xml:space="preserve"> </w:t>
            </w:r>
            <w:r w:rsidR="00D17814">
              <w:rPr>
                <w:rFonts w:ascii="Calibri" w:hAnsi="Calibri"/>
                <w:sz w:val="21"/>
                <w:szCs w:val="21"/>
                <w:lang w:val="en-US"/>
              </w:rPr>
              <w:t>of a</w:t>
            </w:r>
            <w:r w:rsidR="001B2675">
              <w:rPr>
                <w:rFonts w:ascii="Calibri" w:hAnsi="Calibri"/>
                <w:sz w:val="21"/>
                <w:szCs w:val="21"/>
                <w:lang w:val="en-US"/>
              </w:rPr>
              <w:t>n</w:t>
            </w:r>
            <w:r w:rsidR="00D17814">
              <w:rPr>
                <w:rFonts w:ascii="Calibri" w:hAnsi="Calibri"/>
                <w:sz w:val="21"/>
                <w:szCs w:val="21"/>
                <w:lang w:val="en-US"/>
              </w:rPr>
              <w:t xml:space="preserve"> </w:t>
            </w:r>
            <w:r>
              <w:rPr>
                <w:rFonts w:ascii="Calibri" w:hAnsi="Calibri"/>
                <w:sz w:val="21"/>
                <w:szCs w:val="21"/>
                <w:lang w:val="en-US"/>
              </w:rPr>
              <w:t>I</w:t>
            </w:r>
            <w:r w:rsidRPr="00334162">
              <w:rPr>
                <w:rFonts w:ascii="Calibri" w:hAnsi="Calibri"/>
                <w:sz w:val="21"/>
                <w:szCs w:val="21"/>
                <w:lang w:val="en-US"/>
              </w:rPr>
              <w:t xml:space="preserve">nformed </w:t>
            </w:r>
            <w:r>
              <w:rPr>
                <w:rFonts w:ascii="Calibri" w:hAnsi="Calibri"/>
                <w:sz w:val="21"/>
                <w:szCs w:val="21"/>
                <w:lang w:val="en-US"/>
              </w:rPr>
              <w:t>C</w:t>
            </w:r>
            <w:r w:rsidRPr="00334162">
              <w:rPr>
                <w:rFonts w:ascii="Calibri" w:hAnsi="Calibri"/>
                <w:sz w:val="21"/>
                <w:szCs w:val="21"/>
                <w:lang w:val="en-US"/>
              </w:rPr>
              <w:t xml:space="preserve">onsent </w:t>
            </w:r>
            <w:r>
              <w:rPr>
                <w:rFonts w:ascii="Calibri" w:hAnsi="Calibri"/>
                <w:sz w:val="21"/>
                <w:szCs w:val="21"/>
                <w:lang w:val="en-US"/>
              </w:rPr>
              <w:t xml:space="preserve">Form </w:t>
            </w:r>
            <w:r w:rsidR="00D17814">
              <w:rPr>
                <w:rFonts w:ascii="Calibri" w:hAnsi="Calibri"/>
                <w:sz w:val="21"/>
                <w:szCs w:val="21"/>
                <w:lang w:val="en-US"/>
              </w:rPr>
              <w:t xml:space="preserve">for a Clinical Trial Subject </w:t>
            </w:r>
            <w:r w:rsidRPr="00334162">
              <w:rPr>
                <w:rFonts w:ascii="Calibri" w:hAnsi="Calibri"/>
                <w:sz w:val="21"/>
                <w:szCs w:val="21"/>
                <w:lang w:val="en-US"/>
              </w:rPr>
              <w:t xml:space="preserve">with </w:t>
            </w:r>
            <w:r>
              <w:rPr>
                <w:rFonts w:ascii="Calibri" w:hAnsi="Calibri"/>
                <w:sz w:val="21"/>
                <w:szCs w:val="21"/>
                <w:lang w:val="en-US"/>
              </w:rPr>
              <w:t xml:space="preserve">respect to </w:t>
            </w:r>
            <w:r w:rsidRPr="00334162">
              <w:rPr>
                <w:rFonts w:ascii="Calibri" w:hAnsi="Calibri"/>
                <w:sz w:val="21"/>
                <w:szCs w:val="21"/>
                <w:lang w:val="en-US"/>
              </w:rPr>
              <w:t xml:space="preserve">enrollment in the </w:t>
            </w:r>
            <w:r>
              <w:rPr>
                <w:rFonts w:ascii="Calibri" w:hAnsi="Calibri"/>
                <w:sz w:val="21"/>
                <w:szCs w:val="21"/>
                <w:lang w:val="en-US"/>
              </w:rPr>
              <w:t>Clinical Trial</w:t>
            </w:r>
            <w:r w:rsidRPr="00334162">
              <w:rPr>
                <w:rFonts w:ascii="Calibri" w:hAnsi="Calibri"/>
                <w:sz w:val="21"/>
                <w:szCs w:val="21"/>
                <w:lang w:val="en-US"/>
              </w:rPr>
              <w:t xml:space="preserve">, including information for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 This document must (</w:t>
            </w:r>
            <w:proofErr w:type="spellStart"/>
            <w:r w:rsidRPr="00334162">
              <w:rPr>
                <w:rFonts w:ascii="Calibri" w:hAnsi="Calibri"/>
                <w:sz w:val="21"/>
                <w:szCs w:val="21"/>
                <w:lang w:val="en-US"/>
              </w:rPr>
              <w:t>i</w:t>
            </w:r>
            <w:proofErr w:type="spellEnd"/>
            <w:r w:rsidRPr="00334162">
              <w:rPr>
                <w:rFonts w:ascii="Calibri" w:hAnsi="Calibri"/>
                <w:sz w:val="21"/>
                <w:szCs w:val="21"/>
                <w:lang w:val="en-US"/>
              </w:rPr>
              <w:t xml:space="preserve">) include all </w:t>
            </w:r>
            <w:r>
              <w:rPr>
                <w:rFonts w:ascii="Calibri" w:hAnsi="Calibri"/>
                <w:sz w:val="21"/>
                <w:szCs w:val="21"/>
                <w:lang w:val="en-US"/>
              </w:rPr>
              <w:t>mandatory</w:t>
            </w:r>
            <w:r w:rsidRPr="00334162">
              <w:rPr>
                <w:rFonts w:ascii="Calibri" w:hAnsi="Calibri"/>
                <w:sz w:val="21"/>
                <w:szCs w:val="21"/>
                <w:lang w:val="en-US"/>
              </w:rPr>
              <w:t xml:space="preserve"> information according to relevant legal and other regulations, (ii) describe</w:t>
            </w:r>
            <w:r>
              <w:rPr>
                <w:rFonts w:ascii="Calibri" w:hAnsi="Calibri"/>
                <w:sz w:val="21"/>
                <w:szCs w:val="21"/>
                <w:lang w:val="en-US"/>
              </w:rPr>
              <w:t>,</w:t>
            </w:r>
            <w:r w:rsidRPr="00334162">
              <w:rPr>
                <w:rFonts w:ascii="Calibri" w:hAnsi="Calibri"/>
                <w:sz w:val="21"/>
                <w:szCs w:val="21"/>
                <w:lang w:val="en-US"/>
              </w:rPr>
              <w:t xml:space="preserve"> in </w:t>
            </w:r>
            <w:r>
              <w:rPr>
                <w:rFonts w:ascii="Calibri" w:hAnsi="Calibri"/>
                <w:sz w:val="21"/>
                <w:szCs w:val="21"/>
                <w:lang w:val="en-US"/>
              </w:rPr>
              <w:t xml:space="preserve">a </w:t>
            </w:r>
            <w:r w:rsidRPr="00334162">
              <w:rPr>
                <w:rFonts w:ascii="Calibri" w:hAnsi="Calibri"/>
                <w:sz w:val="21"/>
                <w:szCs w:val="21"/>
                <w:lang w:val="en-US"/>
              </w:rPr>
              <w:t>corresponding manner</w:t>
            </w:r>
            <w:r>
              <w:rPr>
                <w:rFonts w:ascii="Calibri" w:hAnsi="Calibri"/>
                <w:sz w:val="21"/>
                <w:szCs w:val="21"/>
                <w:lang w:val="en-US"/>
              </w:rPr>
              <w:t>,</w:t>
            </w:r>
            <w:r w:rsidRPr="00334162">
              <w:rPr>
                <w:rFonts w:ascii="Calibri" w:hAnsi="Calibri"/>
                <w:sz w:val="21"/>
                <w:szCs w:val="21"/>
                <w:lang w:val="en-US"/>
              </w:rPr>
              <w:t xml:space="preserve"> all predictable risks related to participation in the </w:t>
            </w:r>
            <w:r>
              <w:rPr>
                <w:rFonts w:ascii="Calibri" w:hAnsi="Calibri"/>
                <w:sz w:val="21"/>
                <w:szCs w:val="21"/>
                <w:lang w:val="en-US"/>
              </w:rPr>
              <w:t>Clinical Trial</w:t>
            </w:r>
            <w:r w:rsidRPr="00334162">
              <w:rPr>
                <w:rFonts w:ascii="Calibri" w:hAnsi="Calibri"/>
                <w:sz w:val="21"/>
                <w:szCs w:val="21"/>
                <w:lang w:val="en-US"/>
              </w:rPr>
              <w:t>, including risks connected wi</w:t>
            </w:r>
            <w:r>
              <w:rPr>
                <w:rFonts w:ascii="Calibri" w:hAnsi="Calibri"/>
                <w:sz w:val="21"/>
                <w:szCs w:val="21"/>
                <w:lang w:val="en-US"/>
              </w:rPr>
              <w:t>t</w:t>
            </w:r>
            <w:r w:rsidRPr="00334162">
              <w:rPr>
                <w:rFonts w:ascii="Calibri" w:hAnsi="Calibri"/>
                <w:sz w:val="21"/>
                <w:szCs w:val="21"/>
                <w:lang w:val="en-US"/>
              </w:rPr>
              <w:t xml:space="preserve">h the use of </w:t>
            </w:r>
            <w:r>
              <w:rPr>
                <w:rFonts w:ascii="Calibri" w:hAnsi="Calibri"/>
                <w:sz w:val="21"/>
                <w:szCs w:val="21"/>
                <w:lang w:val="en-US"/>
              </w:rPr>
              <w:t>the</w:t>
            </w:r>
            <w:r w:rsidRPr="00334162">
              <w:rPr>
                <w:rFonts w:ascii="Calibri" w:hAnsi="Calibri"/>
                <w:sz w:val="21"/>
                <w:szCs w:val="21"/>
                <w:lang w:val="en-US"/>
              </w:rPr>
              <w:t xml:space="preserv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(iii) include the respective subject’s consent</w:t>
            </w:r>
            <w:r>
              <w:rPr>
                <w:rFonts w:ascii="Calibri" w:hAnsi="Calibri"/>
                <w:sz w:val="21"/>
                <w:szCs w:val="21"/>
                <w:lang w:val="en-US"/>
              </w:rPr>
              <w:t>,</w:t>
            </w:r>
            <w:r w:rsidRPr="00334162">
              <w:rPr>
                <w:rFonts w:ascii="Calibri" w:hAnsi="Calibri"/>
                <w:sz w:val="21"/>
                <w:szCs w:val="21"/>
                <w:lang w:val="en-US"/>
              </w:rPr>
              <w:t xml:space="preserve"> with the identifiable information about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and samples taken from him/her being submitted/transferred to the Sponsor or another authorized person </w:t>
            </w:r>
            <w:r>
              <w:rPr>
                <w:rFonts w:ascii="Calibri" w:hAnsi="Calibri"/>
                <w:sz w:val="21"/>
                <w:szCs w:val="21"/>
                <w:lang w:val="en-US"/>
              </w:rPr>
              <w:t>to</w:t>
            </w:r>
            <w:r w:rsidRPr="00334162">
              <w:rPr>
                <w:rFonts w:ascii="Calibri" w:hAnsi="Calibri"/>
                <w:sz w:val="21"/>
                <w:szCs w:val="21"/>
                <w:lang w:val="en-US"/>
              </w:rPr>
              <w:t xml:space="preserve"> be assessed by the Sponsor or another person to the extent requested and in connection w</w:t>
            </w:r>
            <w:r>
              <w:rPr>
                <w:rFonts w:ascii="Calibri" w:hAnsi="Calibri"/>
                <w:sz w:val="21"/>
                <w:szCs w:val="21"/>
                <w:lang w:val="en-US"/>
              </w:rPr>
              <w:t>i</w:t>
            </w:r>
            <w:r w:rsidRPr="00334162">
              <w:rPr>
                <w:rFonts w:ascii="Calibri" w:hAnsi="Calibri"/>
                <w:sz w:val="21"/>
                <w:szCs w:val="21"/>
                <w:lang w:val="en-US"/>
              </w:rPr>
              <w:t xml:space="preserve">th this </w:t>
            </w:r>
            <w:r>
              <w:rPr>
                <w:rFonts w:ascii="Calibri" w:hAnsi="Calibri"/>
                <w:sz w:val="21"/>
                <w:szCs w:val="21"/>
                <w:lang w:val="en-US"/>
              </w:rPr>
              <w:t>Clinical Trial</w:t>
            </w:r>
            <w:r w:rsidRPr="00334162">
              <w:rPr>
                <w:rFonts w:ascii="Calibri" w:hAnsi="Calibri"/>
                <w:sz w:val="21"/>
                <w:szCs w:val="21"/>
                <w:lang w:val="en-US"/>
              </w:rPr>
              <w:t xml:space="preserve">, (iv) include the respective subject’s consent with unidentifiable study data/samples being submitted/transferred and further processed by the Sponsor and its partners cooperating with the Sponsor with respect to the research, both in connection with the </w:t>
            </w:r>
            <w:r>
              <w:rPr>
                <w:rFonts w:ascii="Calibri" w:hAnsi="Calibri"/>
                <w:sz w:val="21"/>
                <w:szCs w:val="21"/>
                <w:lang w:val="en-US"/>
              </w:rPr>
              <w:t>Clinical Trial</w:t>
            </w:r>
            <w:r w:rsidRPr="00334162">
              <w:rPr>
                <w:rFonts w:ascii="Calibri" w:hAnsi="Calibri"/>
                <w:sz w:val="21"/>
                <w:szCs w:val="21"/>
                <w:lang w:val="en-US"/>
              </w:rPr>
              <w:t xml:space="preserve"> and </w:t>
            </w:r>
            <w:r>
              <w:rPr>
                <w:rFonts w:ascii="Calibri" w:hAnsi="Calibri"/>
                <w:sz w:val="21"/>
                <w:szCs w:val="21"/>
                <w:lang w:val="en-US"/>
              </w:rPr>
              <w:t>with other</w:t>
            </w:r>
            <w:r w:rsidRPr="00334162">
              <w:rPr>
                <w:rFonts w:ascii="Calibri" w:hAnsi="Calibri"/>
                <w:sz w:val="21"/>
                <w:szCs w:val="21"/>
                <w:lang w:val="en-US"/>
              </w:rPr>
              <w:t xml:space="preserve"> ongoing or future research that necessarily</w:t>
            </w:r>
            <w:r>
              <w:rPr>
                <w:rFonts w:ascii="Calibri" w:hAnsi="Calibri"/>
                <w:sz w:val="21"/>
                <w:szCs w:val="21"/>
                <w:lang w:val="en-US"/>
              </w:rPr>
              <w:t xml:space="preserve"> does not</w:t>
            </w:r>
            <w:r w:rsidRPr="00334162">
              <w:rPr>
                <w:rFonts w:ascii="Calibri" w:hAnsi="Calibri"/>
                <w:sz w:val="21"/>
                <w:szCs w:val="21"/>
                <w:lang w:val="en-US"/>
              </w:rPr>
              <w:t xml:space="preserve"> need</w:t>
            </w:r>
            <w:r>
              <w:rPr>
                <w:rFonts w:ascii="Calibri" w:hAnsi="Calibri"/>
                <w:sz w:val="21"/>
                <w:szCs w:val="21"/>
                <w:lang w:val="en-US"/>
              </w:rPr>
              <w:t xml:space="preserve"> to</w:t>
            </w:r>
            <w:r w:rsidRPr="00334162">
              <w:rPr>
                <w:rFonts w:ascii="Calibri" w:hAnsi="Calibri"/>
                <w:sz w:val="21"/>
                <w:szCs w:val="21"/>
                <w:lang w:val="en-US"/>
              </w:rPr>
              <w:t xml:space="preserve"> relate to this </w:t>
            </w:r>
            <w:r>
              <w:rPr>
                <w:rFonts w:ascii="Calibri" w:hAnsi="Calibri"/>
                <w:sz w:val="21"/>
                <w:szCs w:val="21"/>
                <w:lang w:val="en-US"/>
              </w:rPr>
              <w:t>Clinical Trial</w:t>
            </w:r>
            <w:r w:rsidRPr="00334162">
              <w:rPr>
                <w:rFonts w:ascii="Calibri" w:hAnsi="Calibri"/>
                <w:sz w:val="21"/>
                <w:szCs w:val="21"/>
                <w:lang w:val="en-US"/>
              </w:rPr>
              <w:t xml:space="preserve">. The wording of this document must be approved by the Institute and the </w:t>
            </w:r>
            <w:r>
              <w:rPr>
                <w:rFonts w:ascii="Calibri" w:hAnsi="Calibri"/>
                <w:sz w:val="21"/>
                <w:szCs w:val="21"/>
                <w:lang w:val="en-US"/>
              </w:rPr>
              <w:t>Ethics Committee</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b)</w:t>
            </w:r>
            <w:r w:rsidRPr="00A62E95">
              <w:rPr>
                <w:rFonts w:ascii="Calibri" w:hAnsi="Calibri"/>
                <w:sz w:val="21"/>
                <w:szCs w:val="21"/>
              </w:rPr>
              <w:tab/>
              <w:t xml:space="preserve">se zkoušející zavazuje v případě souhlasu </w:t>
            </w:r>
            <w:r w:rsidRPr="00A62E95">
              <w:rPr>
                <w:rFonts w:ascii="Calibri" w:hAnsi="Calibri"/>
                <w:sz w:val="21"/>
                <w:szCs w:val="21"/>
              </w:rPr>
              <w:lastRenderedPageBreak/>
              <w:t xml:space="preserve">subjektu hodnocení požádat subjekt před zařazením do klinického hodnocení, po odborném poučení a následně za předpokladu bezvýhradného informování, o jeho podpis a uvedení data na formuláři informovaného souhlasu subjektu hodnocení. Poučení musí obsahovat náležitosti a souhlas subjektu musí být získán za podmínek stanovených v ust. § 51 odst. 2 písm. h) zákona o léčivech a v ust. § </w:t>
            </w:r>
            <w:smartTag w:uri="urn:schemas-microsoft-com:office:smarttags" w:element="metricconverter">
              <w:smartTagPr>
                <w:attr w:name="ProductID" w:val="8 a"/>
              </w:smartTagPr>
              <w:r w:rsidRPr="00A62E95">
                <w:rPr>
                  <w:rFonts w:ascii="Calibri" w:hAnsi="Calibri"/>
                  <w:sz w:val="21"/>
                  <w:szCs w:val="21"/>
                </w:rPr>
                <w:t>8 a</w:t>
              </w:r>
            </w:smartTag>
            <w:r w:rsidRPr="00A62E95">
              <w:rPr>
                <w:rFonts w:ascii="Calibri" w:hAnsi="Calibri"/>
                <w:sz w:val="21"/>
                <w:szCs w:val="21"/>
              </w:rPr>
              <w:t xml:space="preserve"> příloze č. 2 vyhlášky o správné klinické praxi;</w:t>
            </w:r>
          </w:p>
        </w:tc>
        <w:tc>
          <w:tcPr>
            <w:tcW w:w="4820" w:type="dxa"/>
            <w:tcBorders>
              <w:left w:val="dotted" w:sz="4" w:space="0" w:color="auto"/>
            </w:tcBorders>
          </w:tcPr>
          <w:p w:rsidR="006E0E64" w:rsidRPr="00334162" w:rsidRDefault="006E0E64" w:rsidP="00345CE8">
            <w:pPr>
              <w:pStyle w:val="pargagraf"/>
              <w:widowControl w:val="0"/>
              <w:ind w:left="567"/>
              <w:rPr>
                <w:rFonts w:ascii="Calibri" w:hAnsi="Calibri"/>
                <w:sz w:val="21"/>
                <w:szCs w:val="21"/>
                <w:lang w:val="en-US"/>
              </w:rPr>
            </w:pPr>
            <w:r w:rsidRPr="00334162">
              <w:rPr>
                <w:rFonts w:ascii="Calibri" w:hAnsi="Calibri"/>
                <w:sz w:val="21"/>
                <w:szCs w:val="21"/>
                <w:lang w:val="en-US"/>
              </w:rPr>
              <w:lastRenderedPageBreak/>
              <w:t>b)</w:t>
            </w:r>
            <w:r w:rsidRPr="00334162">
              <w:rPr>
                <w:rFonts w:ascii="Calibri" w:hAnsi="Calibri"/>
                <w:sz w:val="21"/>
                <w:szCs w:val="21"/>
                <w:lang w:val="en-US"/>
              </w:rPr>
              <w:tab/>
              <w:t xml:space="preserve">If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grants his/her consent, </w:t>
            </w:r>
            <w:r w:rsidRPr="00334162">
              <w:rPr>
                <w:rFonts w:ascii="Calibri" w:hAnsi="Calibri"/>
                <w:sz w:val="21"/>
                <w:szCs w:val="21"/>
                <w:lang w:val="en-US"/>
              </w:rPr>
              <w:lastRenderedPageBreak/>
              <w:t xml:space="preserve">the Investigator undertakes to request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w:t>
            </w:r>
            <w:r>
              <w:rPr>
                <w:rFonts w:ascii="Calibri" w:hAnsi="Calibri"/>
                <w:sz w:val="21"/>
                <w:szCs w:val="21"/>
                <w:lang w:val="en-US"/>
              </w:rPr>
              <w:t>,</w:t>
            </w:r>
            <w:r w:rsidRPr="00334162">
              <w:rPr>
                <w:rFonts w:ascii="Calibri" w:hAnsi="Calibri"/>
                <w:sz w:val="21"/>
                <w:szCs w:val="21"/>
                <w:lang w:val="en-US"/>
              </w:rPr>
              <w:t xml:space="preserve"> prior to his/her enrollment in the </w:t>
            </w:r>
            <w:r>
              <w:rPr>
                <w:rFonts w:ascii="Calibri" w:hAnsi="Calibri"/>
                <w:sz w:val="21"/>
                <w:szCs w:val="21"/>
                <w:lang w:val="en-US"/>
              </w:rPr>
              <w:t>Clinical Trial</w:t>
            </w:r>
            <w:r w:rsidRPr="00334162">
              <w:rPr>
                <w:rFonts w:ascii="Calibri" w:hAnsi="Calibri"/>
                <w:sz w:val="21"/>
                <w:szCs w:val="21"/>
                <w:lang w:val="en-US"/>
              </w:rPr>
              <w:t xml:space="preserve">, after </w:t>
            </w:r>
            <w:r>
              <w:rPr>
                <w:rFonts w:ascii="Calibri" w:hAnsi="Calibri"/>
                <w:sz w:val="21"/>
                <w:szCs w:val="21"/>
                <w:lang w:val="en-US"/>
              </w:rPr>
              <w:t xml:space="preserve">him/her </w:t>
            </w:r>
            <w:r w:rsidRPr="00334162">
              <w:rPr>
                <w:rFonts w:ascii="Calibri" w:hAnsi="Calibri"/>
                <w:sz w:val="21"/>
                <w:szCs w:val="21"/>
                <w:lang w:val="en-US"/>
              </w:rPr>
              <w:t>having been profe</w:t>
            </w:r>
            <w:r>
              <w:rPr>
                <w:rFonts w:ascii="Calibri" w:hAnsi="Calibri"/>
                <w:sz w:val="21"/>
                <w:szCs w:val="21"/>
                <w:lang w:val="en-US"/>
              </w:rPr>
              <w:t>s</w:t>
            </w:r>
            <w:r w:rsidRPr="00334162">
              <w:rPr>
                <w:rFonts w:ascii="Calibri" w:hAnsi="Calibri"/>
                <w:sz w:val="21"/>
                <w:szCs w:val="21"/>
                <w:lang w:val="en-US"/>
              </w:rPr>
              <w:t xml:space="preserve">sionally informed and </w:t>
            </w:r>
            <w:r>
              <w:rPr>
                <w:rFonts w:ascii="Calibri" w:hAnsi="Calibri"/>
                <w:sz w:val="21"/>
                <w:szCs w:val="21"/>
                <w:lang w:val="en-US"/>
              </w:rPr>
              <w:t xml:space="preserve">provided that he/she has been </w:t>
            </w:r>
            <w:r w:rsidRPr="00334162">
              <w:rPr>
                <w:rFonts w:ascii="Calibri" w:hAnsi="Calibri"/>
                <w:sz w:val="21"/>
                <w:szCs w:val="21"/>
                <w:lang w:val="en-US"/>
              </w:rPr>
              <w:t>inform</w:t>
            </w:r>
            <w:r>
              <w:rPr>
                <w:rFonts w:ascii="Calibri" w:hAnsi="Calibri"/>
                <w:sz w:val="21"/>
                <w:szCs w:val="21"/>
                <w:lang w:val="en-US"/>
              </w:rPr>
              <w:t>ed</w:t>
            </w:r>
            <w:r w:rsidRPr="00334162">
              <w:rPr>
                <w:rFonts w:ascii="Calibri" w:hAnsi="Calibri"/>
                <w:sz w:val="21"/>
                <w:szCs w:val="21"/>
                <w:lang w:val="en-US"/>
              </w:rPr>
              <w:t xml:space="preserve"> with</w:t>
            </w:r>
            <w:r>
              <w:rPr>
                <w:rFonts w:ascii="Calibri" w:hAnsi="Calibri"/>
                <w:sz w:val="21"/>
                <w:szCs w:val="21"/>
                <w:lang w:val="en-US"/>
              </w:rPr>
              <w:t>out</w:t>
            </w:r>
            <w:r w:rsidRPr="00334162">
              <w:rPr>
                <w:rFonts w:ascii="Calibri" w:hAnsi="Calibri"/>
                <w:sz w:val="21"/>
                <w:szCs w:val="21"/>
                <w:lang w:val="en-US"/>
              </w:rPr>
              <w:t xml:space="preserve"> any reservations, for his/her signature and inclusion of a date in the </w:t>
            </w:r>
            <w:r>
              <w:rPr>
                <w:rFonts w:ascii="Calibri" w:hAnsi="Calibri"/>
                <w:sz w:val="21"/>
                <w:szCs w:val="21"/>
                <w:lang w:val="en-US"/>
              </w:rPr>
              <w:t>Informed Consent F</w:t>
            </w:r>
            <w:r w:rsidRPr="00334162">
              <w:rPr>
                <w:rFonts w:ascii="Calibri" w:hAnsi="Calibri"/>
                <w:sz w:val="21"/>
                <w:szCs w:val="21"/>
                <w:lang w:val="en-US"/>
              </w:rPr>
              <w:t>orm</w:t>
            </w:r>
            <w:r>
              <w:rPr>
                <w:rFonts w:ascii="Calibri" w:hAnsi="Calibri"/>
                <w:sz w:val="21"/>
                <w:szCs w:val="21"/>
                <w:lang w:val="en-US"/>
              </w:rPr>
              <w:t xml:space="preserve"> of</w:t>
            </w:r>
            <w:r w:rsidRPr="00334162">
              <w:rPr>
                <w:rFonts w:ascii="Calibri" w:hAnsi="Calibri"/>
                <w:sz w:val="21"/>
                <w:szCs w:val="21"/>
                <w:lang w:val="en-US"/>
              </w:rPr>
              <w:t xml:space="preserve">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 The information must include all requi</w:t>
            </w:r>
            <w:r>
              <w:rPr>
                <w:rFonts w:ascii="Calibri" w:hAnsi="Calibri"/>
                <w:sz w:val="21"/>
                <w:szCs w:val="21"/>
                <w:lang w:val="en-US"/>
              </w:rPr>
              <w:t>site</w:t>
            </w:r>
            <w:r w:rsidRPr="00334162">
              <w:rPr>
                <w:rFonts w:ascii="Calibri" w:hAnsi="Calibri"/>
                <w:sz w:val="21"/>
                <w:szCs w:val="21"/>
                <w:lang w:val="en-US"/>
              </w:rPr>
              <w:t xml:space="preserve">s and the subject’s consent must be obtained under conditions </w:t>
            </w:r>
            <w:r>
              <w:rPr>
                <w:rFonts w:ascii="Calibri" w:hAnsi="Calibri"/>
                <w:sz w:val="21"/>
                <w:szCs w:val="21"/>
                <w:lang w:val="en-US"/>
              </w:rPr>
              <w:t xml:space="preserve">as </w:t>
            </w:r>
            <w:r w:rsidRPr="00334162">
              <w:rPr>
                <w:rFonts w:ascii="Calibri" w:hAnsi="Calibri"/>
                <w:sz w:val="21"/>
                <w:szCs w:val="21"/>
                <w:lang w:val="en-US"/>
              </w:rPr>
              <w:t xml:space="preserve">set forth in Sec. 51 (2) (h) of the Act on Pharmaceuticals and Sec. 8 and Attachment 2 to the </w:t>
            </w:r>
            <w:r>
              <w:rPr>
                <w:rFonts w:ascii="Calibri" w:hAnsi="Calibri"/>
                <w:sz w:val="21"/>
                <w:szCs w:val="21"/>
                <w:lang w:val="en-US"/>
              </w:rPr>
              <w:t>Regulation on</w:t>
            </w:r>
            <w:r w:rsidRPr="00334162">
              <w:rPr>
                <w:rFonts w:ascii="Calibri" w:hAnsi="Calibri"/>
                <w:sz w:val="21"/>
                <w:szCs w:val="21"/>
                <w:lang w:val="en-US"/>
              </w:rPr>
              <w:t xml:space="preserve"> Good Clinical Practice;</w:t>
            </w:r>
          </w:p>
        </w:tc>
      </w:tr>
      <w:tr w:rsidR="006E0E64" w:rsidRPr="00A62E95" w:rsidTr="00A62E95">
        <w:tc>
          <w:tcPr>
            <w:tcW w:w="4820" w:type="dxa"/>
            <w:tcBorders>
              <w:right w:val="dotted" w:sz="4" w:space="0" w:color="auto"/>
            </w:tcBorders>
          </w:tcPr>
          <w:p w:rsidR="006E0E64" w:rsidRPr="00A62E95" w:rsidRDefault="006E0E64" w:rsidP="008D2625">
            <w:pPr>
              <w:pStyle w:val="pargagraf"/>
              <w:widowControl w:val="0"/>
              <w:ind w:left="567"/>
              <w:rPr>
                <w:rFonts w:ascii="Calibri" w:hAnsi="Calibri"/>
                <w:sz w:val="21"/>
                <w:szCs w:val="21"/>
              </w:rPr>
            </w:pPr>
            <w:r w:rsidRPr="00A62E95">
              <w:rPr>
                <w:rFonts w:ascii="Calibri" w:hAnsi="Calibri"/>
                <w:sz w:val="21"/>
                <w:szCs w:val="21"/>
              </w:rPr>
              <w:lastRenderedPageBreak/>
              <w:t>c)</w:t>
            </w:r>
            <w:r w:rsidRPr="00A62E95">
              <w:rPr>
                <w:rFonts w:ascii="Calibri" w:hAnsi="Calibri"/>
                <w:sz w:val="21"/>
                <w:szCs w:val="21"/>
              </w:rPr>
              <w:tab/>
            </w:r>
            <w:r w:rsidR="008D2625">
              <w:rPr>
                <w:rFonts w:ascii="Calibri" w:hAnsi="Calibri"/>
                <w:sz w:val="21"/>
                <w:szCs w:val="21"/>
              </w:rPr>
              <w:t>zkoušející nezařadí subjekt hodnocení do klinického hodnocení v případě, že by subjekt hodnocení nepodepsal informovaný souhlas s klinickým hodnocením, kterým mj. vyjadřuje</w:t>
            </w:r>
            <w:r w:rsidR="003A41EC">
              <w:rPr>
                <w:rFonts w:ascii="Calibri" w:hAnsi="Calibri"/>
                <w:sz w:val="21"/>
                <w:szCs w:val="21"/>
              </w:rPr>
              <w:t xml:space="preserve"> </w:t>
            </w:r>
            <w:r w:rsidRPr="00A62E95">
              <w:rPr>
                <w:rFonts w:ascii="Calibri" w:hAnsi="Calibri"/>
                <w:sz w:val="21"/>
                <w:szCs w:val="21"/>
              </w:rPr>
              <w:t>že (i) jeho účast v klinickém hodnocení je dobrovolná a že se zavazuje dodržovat pokyny pro subjekt hodnocení uvedené v písemném poučení a plnit pokyny zkoušejícího, a (ii) výslovně souhlasí s tím, že jeho anonymizované zdravotní údaje, zaznamenané v průběhu klinického hodnocení, mohou být předány zadavateli a zadavatel je může používat za účelem zpracování údajů získaných v průběhu příslušného klinického hodnocení a získané výsledky dále používat a dále souhlasí s tím, že osoby odpovědné za vedení a kontrolu klinického hodnocení mohou nahlížet do jeho lékařských záznamů;</w:t>
            </w:r>
          </w:p>
        </w:tc>
        <w:tc>
          <w:tcPr>
            <w:tcW w:w="4820" w:type="dxa"/>
            <w:tcBorders>
              <w:left w:val="dotted" w:sz="4" w:space="0" w:color="auto"/>
            </w:tcBorders>
          </w:tcPr>
          <w:p w:rsidR="006E0E64" w:rsidRPr="00334162" w:rsidRDefault="006E0E64" w:rsidP="00BF63AF">
            <w:pPr>
              <w:pStyle w:val="pargagraf"/>
              <w:widowControl w:val="0"/>
              <w:ind w:left="567"/>
              <w:rPr>
                <w:rFonts w:ascii="Calibri" w:hAnsi="Calibri"/>
                <w:sz w:val="21"/>
                <w:szCs w:val="21"/>
                <w:lang w:val="en-US"/>
              </w:rPr>
            </w:pPr>
            <w:r w:rsidRPr="00334162">
              <w:rPr>
                <w:rFonts w:ascii="Calibri" w:hAnsi="Calibri"/>
                <w:sz w:val="21"/>
                <w:szCs w:val="21"/>
                <w:lang w:val="en-US"/>
              </w:rPr>
              <w:t>c)</w:t>
            </w:r>
            <w:r w:rsidRPr="00334162">
              <w:rPr>
                <w:rFonts w:ascii="Calibri" w:hAnsi="Calibri"/>
                <w:sz w:val="21"/>
                <w:szCs w:val="21"/>
                <w:lang w:val="en-US"/>
              </w:rPr>
              <w:tab/>
            </w:r>
            <w:r w:rsidR="00BF63AF" w:rsidRPr="00BF63AF">
              <w:rPr>
                <w:rFonts w:ascii="Calibri" w:hAnsi="Calibri"/>
                <w:sz w:val="21"/>
                <w:szCs w:val="21"/>
                <w:lang w:val="en-US"/>
              </w:rPr>
              <w:t xml:space="preserve">The Investigator shall not enroll the Clinical Trial Subject into Clinical Trial in case the Clinical Trial Subject does not sign the informed consent to participate in </w:t>
            </w:r>
            <w:r w:rsidR="00BF63AF">
              <w:rPr>
                <w:rFonts w:ascii="Calibri" w:hAnsi="Calibri"/>
                <w:sz w:val="21"/>
                <w:szCs w:val="21"/>
                <w:lang w:val="en-US"/>
              </w:rPr>
              <w:t xml:space="preserve">the </w:t>
            </w:r>
            <w:r w:rsidR="00BF63AF" w:rsidRPr="00BF63AF">
              <w:rPr>
                <w:rFonts w:ascii="Calibri" w:hAnsi="Calibri"/>
                <w:sz w:val="21"/>
                <w:szCs w:val="21"/>
                <w:lang w:val="en-US"/>
              </w:rPr>
              <w:t>Clinical Trial, granting among others</w:t>
            </w:r>
            <w:r>
              <w:rPr>
                <w:rFonts w:ascii="Calibri" w:hAnsi="Calibri"/>
                <w:sz w:val="21"/>
                <w:szCs w:val="21"/>
                <w:lang w:val="en-US"/>
              </w:rPr>
              <w:t>,</w:t>
            </w:r>
            <w:r w:rsidRPr="00334162">
              <w:rPr>
                <w:rFonts w:ascii="Calibri" w:hAnsi="Calibri"/>
                <w:sz w:val="21"/>
                <w:szCs w:val="21"/>
                <w:lang w:val="en-US"/>
              </w:rPr>
              <w:t xml:space="preserve"> that (</w:t>
            </w:r>
            <w:proofErr w:type="spellStart"/>
            <w:r w:rsidRPr="00334162">
              <w:rPr>
                <w:rFonts w:ascii="Calibri" w:hAnsi="Calibri"/>
                <w:sz w:val="21"/>
                <w:szCs w:val="21"/>
                <w:lang w:val="en-US"/>
              </w:rPr>
              <w:t>i</w:t>
            </w:r>
            <w:proofErr w:type="spellEnd"/>
            <w:r w:rsidRPr="00334162">
              <w:rPr>
                <w:rFonts w:ascii="Calibri" w:hAnsi="Calibri"/>
                <w:sz w:val="21"/>
                <w:szCs w:val="21"/>
                <w:lang w:val="en-US"/>
              </w:rPr>
              <w:t xml:space="preserve">) his/her participation in the </w:t>
            </w:r>
            <w:r>
              <w:rPr>
                <w:rFonts w:ascii="Calibri" w:hAnsi="Calibri"/>
                <w:sz w:val="21"/>
                <w:szCs w:val="21"/>
                <w:lang w:val="en-US"/>
              </w:rPr>
              <w:t>Clinical Trial</w:t>
            </w:r>
            <w:r w:rsidRPr="00334162">
              <w:rPr>
                <w:rFonts w:ascii="Calibri" w:hAnsi="Calibri"/>
                <w:sz w:val="21"/>
                <w:szCs w:val="21"/>
                <w:lang w:val="en-US"/>
              </w:rPr>
              <w:t xml:space="preserve"> is voluntary and that he/she undertakes to adhere to </w:t>
            </w:r>
            <w:r>
              <w:rPr>
                <w:rFonts w:ascii="Calibri" w:hAnsi="Calibri"/>
                <w:sz w:val="21"/>
                <w:szCs w:val="21"/>
                <w:lang w:val="en-US"/>
              </w:rPr>
              <w:t xml:space="preserve">the </w:t>
            </w:r>
            <w:r w:rsidRPr="00334162">
              <w:rPr>
                <w:rFonts w:ascii="Calibri" w:hAnsi="Calibri"/>
                <w:sz w:val="21"/>
                <w:szCs w:val="21"/>
                <w:lang w:val="en-US"/>
              </w:rPr>
              <w:t xml:space="preserve">instructions for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 as specified in the written information, and pe</w:t>
            </w:r>
            <w:r>
              <w:rPr>
                <w:rFonts w:ascii="Calibri" w:hAnsi="Calibri"/>
                <w:sz w:val="21"/>
                <w:szCs w:val="21"/>
                <w:lang w:val="en-US"/>
              </w:rPr>
              <w:t>r</w:t>
            </w:r>
            <w:r w:rsidRPr="00334162">
              <w:rPr>
                <w:rFonts w:ascii="Calibri" w:hAnsi="Calibri"/>
                <w:sz w:val="21"/>
                <w:szCs w:val="21"/>
                <w:lang w:val="en-US"/>
              </w:rPr>
              <w:t>form the Investigator’s instructions, and (ii) he/sh</w:t>
            </w:r>
            <w:r>
              <w:rPr>
                <w:rFonts w:ascii="Calibri" w:hAnsi="Calibri"/>
                <w:sz w:val="21"/>
                <w:szCs w:val="21"/>
                <w:lang w:val="en-US"/>
              </w:rPr>
              <w:t>e</w:t>
            </w:r>
            <w:r w:rsidRPr="00334162">
              <w:rPr>
                <w:rFonts w:ascii="Calibri" w:hAnsi="Calibri"/>
                <w:sz w:val="21"/>
                <w:szCs w:val="21"/>
                <w:lang w:val="en-US"/>
              </w:rPr>
              <w:t xml:space="preserve"> expressly agrees that his/her anonymous medical data, as recorded during the </w:t>
            </w:r>
            <w:r>
              <w:rPr>
                <w:rFonts w:ascii="Calibri" w:hAnsi="Calibri"/>
                <w:sz w:val="21"/>
                <w:szCs w:val="21"/>
                <w:lang w:val="en-US"/>
              </w:rPr>
              <w:t>Clinical Trial</w:t>
            </w:r>
            <w:r w:rsidRPr="00334162">
              <w:rPr>
                <w:rFonts w:ascii="Calibri" w:hAnsi="Calibri"/>
                <w:sz w:val="21"/>
                <w:szCs w:val="21"/>
                <w:lang w:val="en-US"/>
              </w:rPr>
              <w:t xml:space="preserve">, may be submitted to the Sponsor and the Sponsor may use it for purposes of processing data obtained during the relevant </w:t>
            </w:r>
            <w:r>
              <w:rPr>
                <w:rFonts w:ascii="Calibri" w:hAnsi="Calibri"/>
                <w:sz w:val="21"/>
                <w:szCs w:val="21"/>
                <w:lang w:val="en-US"/>
              </w:rPr>
              <w:t>Clinical Trial and</w:t>
            </w:r>
            <w:r w:rsidRPr="00334162">
              <w:rPr>
                <w:rFonts w:ascii="Calibri" w:hAnsi="Calibri"/>
                <w:sz w:val="21"/>
                <w:szCs w:val="21"/>
                <w:lang w:val="en-US"/>
              </w:rPr>
              <w:t xml:space="preserve"> further use the </w:t>
            </w:r>
            <w:r>
              <w:rPr>
                <w:rFonts w:ascii="Calibri" w:hAnsi="Calibri"/>
                <w:sz w:val="21"/>
                <w:szCs w:val="21"/>
                <w:lang w:val="en-US"/>
              </w:rPr>
              <w:t>obtained</w:t>
            </w:r>
            <w:r w:rsidRPr="00334162">
              <w:rPr>
                <w:rFonts w:ascii="Calibri" w:hAnsi="Calibri"/>
                <w:sz w:val="21"/>
                <w:szCs w:val="21"/>
                <w:lang w:val="en-US"/>
              </w:rPr>
              <w:t xml:space="preserve"> results and</w:t>
            </w:r>
            <w:r>
              <w:rPr>
                <w:rFonts w:ascii="Calibri" w:hAnsi="Calibri"/>
                <w:sz w:val="21"/>
                <w:szCs w:val="21"/>
                <w:lang w:val="en-US"/>
              </w:rPr>
              <w:t>,</w:t>
            </w:r>
            <w:r w:rsidRPr="00334162">
              <w:rPr>
                <w:rFonts w:ascii="Calibri" w:hAnsi="Calibri"/>
                <w:sz w:val="21"/>
                <w:szCs w:val="21"/>
                <w:lang w:val="en-US"/>
              </w:rPr>
              <w:t xml:space="preserve"> in addition, he/she agrees that </w:t>
            </w:r>
            <w:r>
              <w:rPr>
                <w:rFonts w:ascii="Calibri" w:hAnsi="Calibri"/>
                <w:sz w:val="21"/>
                <w:szCs w:val="21"/>
                <w:lang w:val="en-US"/>
              </w:rPr>
              <w:t xml:space="preserve">the </w:t>
            </w:r>
            <w:r w:rsidRPr="00334162">
              <w:rPr>
                <w:rFonts w:ascii="Calibri" w:hAnsi="Calibri"/>
                <w:sz w:val="21"/>
                <w:szCs w:val="21"/>
                <w:lang w:val="en-US"/>
              </w:rPr>
              <w:t xml:space="preserve">persons responsible for management of and control over the </w:t>
            </w:r>
            <w:r>
              <w:rPr>
                <w:rFonts w:ascii="Calibri" w:hAnsi="Calibri"/>
                <w:sz w:val="21"/>
                <w:szCs w:val="21"/>
                <w:lang w:val="en-US"/>
              </w:rPr>
              <w:t>Clinical Trial</w:t>
            </w:r>
            <w:r w:rsidRPr="00334162">
              <w:rPr>
                <w:rFonts w:ascii="Calibri" w:hAnsi="Calibri"/>
                <w:sz w:val="21"/>
                <w:szCs w:val="21"/>
                <w:lang w:val="en-US"/>
              </w:rPr>
              <w:t xml:space="preserve"> may inspect his/her medical records;</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d)</w:t>
            </w:r>
            <w:r w:rsidRPr="00A62E95">
              <w:rPr>
                <w:rFonts w:ascii="Calibri" w:hAnsi="Calibri"/>
                <w:sz w:val="21"/>
                <w:szCs w:val="21"/>
              </w:rPr>
              <w:tab/>
              <w:t>se zhotovitel a zkoušející zavazují zajistit, že jménem zadavatele nebudou činěny žádné jiné sliby či závazky vůči subjektu hodnocení než ty, které zadavatel předem písemně schválil.</w:t>
            </w:r>
          </w:p>
        </w:tc>
        <w:tc>
          <w:tcPr>
            <w:tcW w:w="4820" w:type="dxa"/>
            <w:tcBorders>
              <w:left w:val="dotted" w:sz="4" w:space="0" w:color="auto"/>
            </w:tcBorders>
          </w:tcPr>
          <w:p w:rsidR="006E0E64" w:rsidRPr="00334162" w:rsidRDefault="006E0E64" w:rsidP="00345CE8">
            <w:pPr>
              <w:pStyle w:val="pargagraf"/>
              <w:widowControl w:val="0"/>
              <w:ind w:left="567"/>
              <w:rPr>
                <w:rFonts w:ascii="Calibri" w:hAnsi="Calibri"/>
                <w:sz w:val="21"/>
                <w:szCs w:val="21"/>
                <w:lang w:val="en-US"/>
              </w:rPr>
            </w:pPr>
            <w:r w:rsidRPr="00334162">
              <w:rPr>
                <w:rFonts w:ascii="Calibri" w:hAnsi="Calibri"/>
                <w:sz w:val="21"/>
                <w:szCs w:val="21"/>
                <w:lang w:val="en-US"/>
              </w:rPr>
              <w:t>d)</w:t>
            </w:r>
            <w:r w:rsidRPr="00334162">
              <w:rPr>
                <w:rFonts w:ascii="Calibri" w:hAnsi="Calibri"/>
                <w:sz w:val="21"/>
                <w:szCs w:val="21"/>
                <w:lang w:val="en-US"/>
              </w:rPr>
              <w:tab/>
              <w:t xml:space="preserve">The Institution and the Investigator undertake to ensure that no promises or covenants </w:t>
            </w:r>
            <w:r>
              <w:rPr>
                <w:rFonts w:ascii="Calibri" w:hAnsi="Calibri"/>
                <w:sz w:val="21"/>
                <w:szCs w:val="21"/>
                <w:lang w:val="en-US"/>
              </w:rPr>
              <w:t xml:space="preserve">to a Clinical Trial </w:t>
            </w:r>
            <w:r w:rsidR="006636A9">
              <w:rPr>
                <w:rFonts w:ascii="Calibri" w:hAnsi="Calibri"/>
                <w:sz w:val="21"/>
                <w:szCs w:val="21"/>
                <w:lang w:val="en-US"/>
              </w:rPr>
              <w:t>S</w:t>
            </w:r>
            <w:r>
              <w:rPr>
                <w:rFonts w:ascii="Calibri" w:hAnsi="Calibri"/>
                <w:sz w:val="21"/>
                <w:szCs w:val="21"/>
                <w:lang w:val="en-US"/>
              </w:rPr>
              <w:t xml:space="preserve">ubject </w:t>
            </w:r>
            <w:r w:rsidRPr="00334162">
              <w:rPr>
                <w:rFonts w:ascii="Calibri" w:hAnsi="Calibri"/>
                <w:sz w:val="21"/>
                <w:szCs w:val="21"/>
                <w:lang w:val="en-US"/>
              </w:rPr>
              <w:t>shall be made on the Sponsor’s behalf other than those approved by the Sponsor in advance.</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Zkoušející zajistí, že podepsané dokumenty subjektů hodnocení o jejich poučení a souhlasu pořízené podle odst. 3 výše budou uloženy v dokumentaci o provedení klinického hodnocení jím vedené. Zhotovitel a zkoušející dále zajistí, že tyto dokumenty budou archivovány dle podmínek uvedených v čl. IV, odst. 7 písm. b) této smlouvy. Subjekt hodnocení obdrží stejnopis formuláře informovaného souhlasu opatřený datem a podpisem.</w:t>
            </w:r>
          </w:p>
        </w:tc>
        <w:tc>
          <w:tcPr>
            <w:tcW w:w="4820" w:type="dxa"/>
            <w:tcBorders>
              <w:left w:val="dotted" w:sz="4" w:space="0" w:color="auto"/>
            </w:tcBorders>
          </w:tcPr>
          <w:p w:rsidR="006E0E64" w:rsidRPr="00334162" w:rsidRDefault="006E0E64" w:rsidP="00A23609">
            <w:pPr>
              <w:pStyle w:val="pargagraf"/>
              <w:widowControl w:val="0"/>
              <w:rPr>
                <w:rFonts w:ascii="Calibri" w:hAnsi="Calibri"/>
                <w:sz w:val="21"/>
                <w:szCs w:val="21"/>
                <w:lang w:val="en-US"/>
              </w:rPr>
            </w:pPr>
            <w:r w:rsidRPr="00334162">
              <w:rPr>
                <w:rFonts w:ascii="Calibri" w:hAnsi="Calibri"/>
                <w:sz w:val="21"/>
                <w:szCs w:val="21"/>
                <w:lang w:val="en-US"/>
              </w:rPr>
              <w:t>4)</w:t>
            </w:r>
            <w:r w:rsidRPr="00334162">
              <w:rPr>
                <w:rFonts w:ascii="Calibri" w:hAnsi="Calibri"/>
                <w:sz w:val="21"/>
                <w:szCs w:val="21"/>
                <w:lang w:val="en-US"/>
              </w:rPr>
              <w:tab/>
              <w:t xml:space="preserve">The Investigator shall ensure that the signed documents of </w:t>
            </w:r>
            <w:r>
              <w:rPr>
                <w:rFonts w:ascii="Calibri" w:hAnsi="Calibri"/>
                <w:sz w:val="21"/>
                <w:szCs w:val="21"/>
                <w:lang w:val="en-US"/>
              </w:rPr>
              <w:t>the C</w:t>
            </w:r>
            <w:r w:rsidRPr="00334162">
              <w:rPr>
                <w:rFonts w:ascii="Calibri" w:hAnsi="Calibri"/>
                <w:sz w:val="21"/>
                <w:szCs w:val="21"/>
                <w:lang w:val="en-US"/>
              </w:rPr>
              <w:t xml:space="preserve">linical </w:t>
            </w:r>
            <w:r>
              <w:rPr>
                <w:rFonts w:ascii="Calibri" w:hAnsi="Calibri"/>
                <w:sz w:val="21"/>
                <w:szCs w:val="21"/>
                <w:lang w:val="en-US"/>
              </w:rPr>
              <w:t>Tria</w:t>
            </w:r>
            <w:r w:rsidRPr="00334162">
              <w:rPr>
                <w:rFonts w:ascii="Calibri" w:hAnsi="Calibri"/>
                <w:sz w:val="21"/>
                <w:szCs w:val="21"/>
                <w:lang w:val="en-US"/>
              </w:rPr>
              <w:t xml:space="preserve">l </w:t>
            </w:r>
            <w:r w:rsidR="006636A9">
              <w:rPr>
                <w:rFonts w:ascii="Calibri" w:hAnsi="Calibri"/>
                <w:sz w:val="21"/>
                <w:szCs w:val="21"/>
                <w:lang w:val="en-US"/>
              </w:rPr>
              <w:t>S</w:t>
            </w:r>
            <w:r w:rsidRPr="00334162">
              <w:rPr>
                <w:rFonts w:ascii="Calibri" w:hAnsi="Calibri"/>
                <w:sz w:val="21"/>
                <w:szCs w:val="21"/>
                <w:lang w:val="en-US"/>
              </w:rPr>
              <w:t xml:space="preserve">ubjects </w:t>
            </w:r>
            <w:r>
              <w:rPr>
                <w:rFonts w:ascii="Calibri" w:hAnsi="Calibri"/>
                <w:sz w:val="21"/>
                <w:szCs w:val="21"/>
                <w:lang w:val="en-US"/>
              </w:rPr>
              <w:t>concerning</w:t>
            </w:r>
            <w:r w:rsidRPr="00334162">
              <w:rPr>
                <w:rFonts w:ascii="Calibri" w:hAnsi="Calibri"/>
                <w:sz w:val="21"/>
                <w:szCs w:val="21"/>
                <w:lang w:val="en-US"/>
              </w:rPr>
              <w:t xml:space="preserve"> their </w:t>
            </w:r>
            <w:r>
              <w:rPr>
                <w:rFonts w:ascii="Calibri" w:hAnsi="Calibri"/>
                <w:sz w:val="21"/>
                <w:szCs w:val="21"/>
                <w:lang w:val="en-US"/>
              </w:rPr>
              <w:t xml:space="preserve">having been </w:t>
            </w:r>
            <w:r w:rsidRPr="00334162">
              <w:rPr>
                <w:rFonts w:ascii="Calibri" w:hAnsi="Calibri"/>
                <w:sz w:val="21"/>
                <w:szCs w:val="21"/>
                <w:lang w:val="en-US"/>
              </w:rPr>
              <w:t>inform</w:t>
            </w:r>
            <w:r>
              <w:rPr>
                <w:rFonts w:ascii="Calibri" w:hAnsi="Calibri"/>
                <w:sz w:val="21"/>
                <w:szCs w:val="21"/>
                <w:lang w:val="en-US"/>
              </w:rPr>
              <w:t>ed</w:t>
            </w:r>
            <w:r w:rsidRPr="00334162">
              <w:rPr>
                <w:rFonts w:ascii="Calibri" w:hAnsi="Calibri"/>
                <w:sz w:val="21"/>
                <w:szCs w:val="21"/>
                <w:lang w:val="en-US"/>
              </w:rPr>
              <w:t xml:space="preserve"> and </w:t>
            </w:r>
            <w:r>
              <w:rPr>
                <w:rFonts w:ascii="Calibri" w:hAnsi="Calibri"/>
                <w:sz w:val="21"/>
                <w:szCs w:val="21"/>
                <w:lang w:val="en-US"/>
              </w:rPr>
              <w:t xml:space="preserve">about their </w:t>
            </w:r>
            <w:r w:rsidRPr="00334162">
              <w:rPr>
                <w:rFonts w:ascii="Calibri" w:hAnsi="Calibri"/>
                <w:sz w:val="21"/>
                <w:szCs w:val="21"/>
                <w:lang w:val="en-US"/>
              </w:rPr>
              <w:t xml:space="preserve">consent obtained pursuant to </w:t>
            </w:r>
            <w:r w:rsidR="00A23609">
              <w:rPr>
                <w:rFonts w:ascii="Calibri" w:hAnsi="Calibri"/>
                <w:sz w:val="21"/>
                <w:szCs w:val="21"/>
                <w:lang w:val="en-US"/>
              </w:rPr>
              <w:t>part</w:t>
            </w:r>
            <w:r w:rsidR="00A23609" w:rsidRPr="00334162">
              <w:rPr>
                <w:rFonts w:ascii="Calibri" w:hAnsi="Calibri"/>
                <w:sz w:val="21"/>
                <w:szCs w:val="21"/>
                <w:lang w:val="en-US"/>
              </w:rPr>
              <w:t xml:space="preserve"> </w:t>
            </w:r>
            <w:r w:rsidRPr="00334162">
              <w:rPr>
                <w:rFonts w:ascii="Calibri" w:hAnsi="Calibri"/>
                <w:sz w:val="21"/>
                <w:szCs w:val="21"/>
                <w:lang w:val="en-US"/>
              </w:rPr>
              <w:t xml:space="preserve">3 above shall be filed in the documents on </w:t>
            </w:r>
            <w:r>
              <w:rPr>
                <w:rFonts w:ascii="Calibri" w:hAnsi="Calibri"/>
                <w:sz w:val="21"/>
                <w:szCs w:val="21"/>
                <w:lang w:val="en-US"/>
              </w:rPr>
              <w:t>the Clinical Trial</w:t>
            </w:r>
            <w:r w:rsidRPr="00334162">
              <w:rPr>
                <w:rFonts w:ascii="Calibri" w:hAnsi="Calibri"/>
                <w:sz w:val="21"/>
                <w:szCs w:val="21"/>
                <w:lang w:val="en-US"/>
              </w:rPr>
              <w:t xml:space="preserve"> maintained by </w:t>
            </w:r>
            <w:r>
              <w:rPr>
                <w:rFonts w:ascii="Calibri" w:hAnsi="Calibri"/>
                <w:sz w:val="21"/>
                <w:szCs w:val="21"/>
                <w:lang w:val="en-US"/>
              </w:rPr>
              <w:t>the Investigator</w:t>
            </w:r>
            <w:r w:rsidRPr="00334162">
              <w:rPr>
                <w:rFonts w:ascii="Calibri" w:hAnsi="Calibri"/>
                <w:sz w:val="21"/>
                <w:szCs w:val="21"/>
                <w:lang w:val="en-US"/>
              </w:rPr>
              <w:t xml:space="preserve">. The Institution and the Investigator </w:t>
            </w:r>
            <w:r>
              <w:rPr>
                <w:rFonts w:ascii="Calibri" w:hAnsi="Calibri"/>
                <w:sz w:val="21"/>
                <w:szCs w:val="21"/>
                <w:lang w:val="en-US"/>
              </w:rPr>
              <w:t xml:space="preserve">shall </w:t>
            </w:r>
            <w:r w:rsidRPr="00334162">
              <w:rPr>
                <w:rFonts w:ascii="Calibri" w:hAnsi="Calibri"/>
                <w:sz w:val="21"/>
                <w:szCs w:val="21"/>
                <w:lang w:val="en-US"/>
              </w:rPr>
              <w:t xml:space="preserve">further ensure that these documents are archived as specified in Article IV </w:t>
            </w:r>
            <w:r w:rsidR="00A9301F">
              <w:rPr>
                <w:rFonts w:ascii="Calibri" w:hAnsi="Calibri"/>
                <w:sz w:val="21"/>
                <w:szCs w:val="21"/>
                <w:lang w:val="en-US"/>
              </w:rPr>
              <w:t xml:space="preserve">(7) </w:t>
            </w:r>
            <w:r w:rsidRPr="00334162">
              <w:rPr>
                <w:rFonts w:ascii="Calibri" w:hAnsi="Calibri"/>
                <w:sz w:val="21"/>
                <w:szCs w:val="21"/>
                <w:lang w:val="en-US"/>
              </w:rPr>
              <w:t xml:space="preserve">(b) hereof. The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shall receive a counterpart of the </w:t>
            </w:r>
            <w:r>
              <w:rPr>
                <w:rFonts w:ascii="Calibri" w:hAnsi="Calibri"/>
                <w:sz w:val="21"/>
                <w:szCs w:val="21"/>
                <w:lang w:val="en-US"/>
              </w:rPr>
              <w:t>I</w:t>
            </w:r>
            <w:r w:rsidRPr="00334162">
              <w:rPr>
                <w:rFonts w:ascii="Calibri" w:hAnsi="Calibri"/>
                <w:sz w:val="21"/>
                <w:szCs w:val="21"/>
                <w:lang w:val="en-US"/>
              </w:rPr>
              <w:t xml:space="preserve">nformed </w:t>
            </w:r>
            <w:r>
              <w:rPr>
                <w:rFonts w:ascii="Calibri" w:hAnsi="Calibri"/>
                <w:sz w:val="21"/>
                <w:szCs w:val="21"/>
                <w:lang w:val="en-US"/>
              </w:rPr>
              <w:t>C</w:t>
            </w:r>
            <w:r w:rsidRPr="00334162">
              <w:rPr>
                <w:rFonts w:ascii="Calibri" w:hAnsi="Calibri"/>
                <w:sz w:val="21"/>
                <w:szCs w:val="21"/>
                <w:lang w:val="en-US"/>
              </w:rPr>
              <w:t xml:space="preserve">onsent </w:t>
            </w:r>
            <w:r>
              <w:rPr>
                <w:rFonts w:ascii="Calibri" w:hAnsi="Calibri"/>
                <w:sz w:val="21"/>
                <w:szCs w:val="21"/>
                <w:lang w:val="en-US"/>
              </w:rPr>
              <w:t xml:space="preserve">Form, </w:t>
            </w:r>
            <w:r w:rsidRPr="00334162">
              <w:rPr>
                <w:rFonts w:ascii="Calibri" w:hAnsi="Calibri"/>
                <w:sz w:val="21"/>
                <w:szCs w:val="21"/>
                <w:lang w:val="en-US"/>
              </w:rPr>
              <w:t>provided with the date and signature.</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 xml:space="preserve">Pokud zkoušející zjistí v průběhu klinického hodnocení, že subjekt hodnocení zařazený do </w:t>
            </w:r>
            <w:r w:rsidRPr="00A62E95">
              <w:rPr>
                <w:rFonts w:ascii="Calibri" w:hAnsi="Calibri"/>
                <w:sz w:val="21"/>
                <w:szCs w:val="21"/>
              </w:rPr>
              <w:lastRenderedPageBreak/>
              <w:t>klinického hodnocení nevyhovuje jeho kritériím, okamžitě o tom bude informovat zadavatele a po dohodě s ním subjekt z průběhu klinického hodnocení vyřadí.</w:t>
            </w:r>
          </w:p>
        </w:tc>
        <w:tc>
          <w:tcPr>
            <w:tcW w:w="4820" w:type="dxa"/>
            <w:tcBorders>
              <w:left w:val="dotted" w:sz="4" w:space="0" w:color="auto"/>
            </w:tcBorders>
          </w:tcPr>
          <w:p w:rsidR="006E0E64" w:rsidRPr="00334162" w:rsidRDefault="006E0E64" w:rsidP="00C82B8D">
            <w:pPr>
              <w:pStyle w:val="pargagraf"/>
              <w:widowControl w:val="0"/>
              <w:rPr>
                <w:rFonts w:ascii="Calibri" w:hAnsi="Calibri"/>
                <w:sz w:val="21"/>
                <w:szCs w:val="21"/>
                <w:lang w:val="en-US"/>
              </w:rPr>
            </w:pPr>
            <w:r w:rsidRPr="00334162">
              <w:rPr>
                <w:rFonts w:ascii="Calibri" w:hAnsi="Calibri"/>
                <w:sz w:val="21"/>
                <w:szCs w:val="21"/>
                <w:lang w:val="en-US"/>
              </w:rPr>
              <w:lastRenderedPageBreak/>
              <w:t>5)</w:t>
            </w:r>
            <w:r w:rsidRPr="00334162">
              <w:rPr>
                <w:rFonts w:ascii="Calibri" w:hAnsi="Calibri"/>
                <w:sz w:val="21"/>
                <w:szCs w:val="21"/>
                <w:lang w:val="en-US"/>
              </w:rPr>
              <w:tab/>
              <w:t>If the Investigator ascer</w:t>
            </w:r>
            <w:r>
              <w:rPr>
                <w:rFonts w:ascii="Calibri" w:hAnsi="Calibri"/>
                <w:sz w:val="21"/>
                <w:szCs w:val="21"/>
                <w:lang w:val="en-US"/>
              </w:rPr>
              <w:t>t</w:t>
            </w:r>
            <w:r w:rsidRPr="00334162">
              <w:rPr>
                <w:rFonts w:ascii="Calibri" w:hAnsi="Calibri"/>
                <w:sz w:val="21"/>
                <w:szCs w:val="21"/>
                <w:lang w:val="en-US"/>
              </w:rPr>
              <w:t xml:space="preserve">ains during the </w:t>
            </w:r>
            <w:r>
              <w:rPr>
                <w:rFonts w:ascii="Calibri" w:hAnsi="Calibri"/>
                <w:sz w:val="21"/>
                <w:szCs w:val="21"/>
                <w:lang w:val="en-US"/>
              </w:rPr>
              <w:t>Clinical Trial</w:t>
            </w:r>
            <w:r w:rsidRPr="00334162">
              <w:rPr>
                <w:rFonts w:ascii="Calibri" w:hAnsi="Calibri"/>
                <w:sz w:val="21"/>
                <w:szCs w:val="21"/>
                <w:lang w:val="en-US"/>
              </w:rPr>
              <w:t xml:space="preserve"> that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enrolled in the </w:t>
            </w:r>
            <w:r>
              <w:rPr>
                <w:rFonts w:ascii="Calibri" w:hAnsi="Calibri"/>
                <w:sz w:val="21"/>
                <w:szCs w:val="21"/>
                <w:lang w:val="en-US"/>
              </w:rPr>
              <w:lastRenderedPageBreak/>
              <w:t>Clinical Trial</w:t>
            </w:r>
            <w:r w:rsidRPr="00334162">
              <w:rPr>
                <w:rFonts w:ascii="Calibri" w:hAnsi="Calibri"/>
                <w:sz w:val="21"/>
                <w:szCs w:val="21"/>
                <w:lang w:val="en-US"/>
              </w:rPr>
              <w:t xml:space="preserve"> does not meet </w:t>
            </w:r>
            <w:r w:rsidR="00C82B8D">
              <w:rPr>
                <w:rFonts w:ascii="Calibri" w:hAnsi="Calibri"/>
                <w:sz w:val="21"/>
                <w:szCs w:val="21"/>
                <w:lang w:val="en-US"/>
              </w:rPr>
              <w:t>its</w:t>
            </w:r>
            <w:r w:rsidRPr="00334162">
              <w:rPr>
                <w:rFonts w:ascii="Calibri" w:hAnsi="Calibri"/>
                <w:sz w:val="21"/>
                <w:szCs w:val="21"/>
                <w:lang w:val="en-US"/>
              </w:rPr>
              <w:t xml:space="preserve"> criteria, </w:t>
            </w:r>
            <w:r>
              <w:rPr>
                <w:rFonts w:ascii="Calibri" w:hAnsi="Calibri"/>
                <w:sz w:val="21"/>
                <w:szCs w:val="21"/>
                <w:lang w:val="en-US"/>
              </w:rPr>
              <w:t>the Investigator</w:t>
            </w:r>
            <w:r w:rsidRPr="00334162">
              <w:rPr>
                <w:rFonts w:ascii="Calibri" w:hAnsi="Calibri"/>
                <w:sz w:val="21"/>
                <w:szCs w:val="21"/>
                <w:lang w:val="en-US"/>
              </w:rPr>
              <w:t xml:space="preserve"> shall immediately inform the Sponsor thereabout and</w:t>
            </w:r>
            <w:r>
              <w:rPr>
                <w:rFonts w:ascii="Calibri" w:hAnsi="Calibri"/>
                <w:sz w:val="21"/>
                <w:szCs w:val="21"/>
                <w:lang w:val="en-US"/>
              </w:rPr>
              <w:t>,</w:t>
            </w:r>
            <w:r w:rsidRPr="00334162">
              <w:rPr>
                <w:rFonts w:ascii="Calibri" w:hAnsi="Calibri"/>
                <w:sz w:val="21"/>
                <w:szCs w:val="21"/>
                <w:lang w:val="en-US"/>
              </w:rPr>
              <w:t xml:space="preserve"> upon agreement with the </w:t>
            </w:r>
            <w:r w:rsidR="00C82B8D">
              <w:rPr>
                <w:rFonts w:ascii="Calibri" w:hAnsi="Calibri"/>
                <w:sz w:val="21"/>
                <w:szCs w:val="21"/>
                <w:lang w:val="en-US"/>
              </w:rPr>
              <w:t>Sponsor</w:t>
            </w:r>
            <w:r w:rsidRPr="00334162">
              <w:rPr>
                <w:rFonts w:ascii="Calibri" w:hAnsi="Calibri"/>
                <w:sz w:val="21"/>
                <w:szCs w:val="21"/>
                <w:lang w:val="en-US"/>
              </w:rPr>
              <w:t xml:space="preserve">, exclude the subject from the </w:t>
            </w:r>
            <w:r>
              <w:rPr>
                <w:rFonts w:ascii="Calibri" w:hAnsi="Calibri"/>
                <w:sz w:val="21"/>
                <w:szCs w:val="21"/>
                <w:lang w:val="en-US"/>
              </w:rPr>
              <w:t>Clinical Trial</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D25040">
            <w:pPr>
              <w:pStyle w:val="Zkladntext2"/>
              <w:widowControl w:val="0"/>
              <w:ind w:left="284" w:hanging="284"/>
              <w:rPr>
                <w:rFonts w:ascii="Calibri" w:hAnsi="Calibri"/>
                <w:sz w:val="21"/>
                <w:szCs w:val="21"/>
                <w:u w:val="none"/>
              </w:rPr>
            </w:pPr>
            <w:r w:rsidRPr="00A62E95">
              <w:rPr>
                <w:rFonts w:ascii="Calibri" w:hAnsi="Calibri"/>
                <w:sz w:val="21"/>
                <w:szCs w:val="21"/>
                <w:u w:val="none"/>
              </w:rPr>
              <w:t>6)</w:t>
            </w:r>
            <w:r w:rsidRPr="00A62E95">
              <w:rPr>
                <w:rFonts w:ascii="Calibri" w:hAnsi="Calibri"/>
                <w:sz w:val="21"/>
                <w:szCs w:val="21"/>
                <w:u w:val="none"/>
              </w:rPr>
              <w:tab/>
              <w:t>Zhotovitel, zkoušející i zadavatel jsou povinni v průběhu klinického hodnocení i po jeho ukončení dbát podle příslušných právních předpisů ČR, a to zejména zákona o ochraně osobních údajů, o ochranu osobních údajů subjektů hodnocení zařazených do klinického hodnocení. V C</w:t>
            </w:r>
            <w:r w:rsidRPr="00A62E95">
              <w:rPr>
                <w:rFonts w:ascii="Calibri" w:hAnsi="Calibri"/>
                <w:iCs/>
                <w:sz w:val="21"/>
                <w:szCs w:val="21"/>
                <w:u w:val="none"/>
              </w:rPr>
              <w:t>RF</w:t>
            </w:r>
            <w:r w:rsidRPr="00A62E95">
              <w:rPr>
                <w:rFonts w:ascii="Calibri" w:hAnsi="Calibri"/>
                <w:sz w:val="21"/>
                <w:szCs w:val="21"/>
                <w:u w:val="none"/>
              </w:rPr>
              <w:t xml:space="preserve"> budou údaje o klinickém hodnocení zaznamenány anonymně, tj. aniž by</w:t>
            </w:r>
            <w:r w:rsidR="00D25040">
              <w:rPr>
                <w:rFonts w:ascii="Calibri" w:hAnsi="Calibri"/>
                <w:sz w:val="21"/>
                <w:szCs w:val="21"/>
                <w:u w:val="none"/>
              </w:rPr>
              <w:t xml:space="preserve"> ze zadaných údajů bylo možné subjekt klinického hodnocení identifikovat</w:t>
            </w:r>
            <w:r w:rsidRPr="00A62E95">
              <w:rPr>
                <w:rFonts w:ascii="Calibri" w:hAnsi="Calibri"/>
                <w:sz w:val="21"/>
                <w:szCs w:val="21"/>
                <w:u w:val="none"/>
              </w:rPr>
              <w:t>, přičemž veškeré záznamy v CRF musí být odvoditelné z lékařských záznamů, pokud zadavatel v některých případech nestanoví jinak. Jméno subjektu hodnocení, stejně jako jiné údaje vztahující se k jeho osobě nebudou smluvními stranami zveřejňovány.</w:t>
            </w:r>
          </w:p>
        </w:tc>
        <w:tc>
          <w:tcPr>
            <w:tcW w:w="4820" w:type="dxa"/>
            <w:tcBorders>
              <w:left w:val="dotted" w:sz="4" w:space="0" w:color="auto"/>
            </w:tcBorders>
          </w:tcPr>
          <w:p w:rsidR="006E0E64" w:rsidRPr="00334162" w:rsidRDefault="006E0E64" w:rsidP="00FB6BCA">
            <w:pPr>
              <w:pStyle w:val="Zkladntext2"/>
              <w:widowControl w:val="0"/>
              <w:ind w:left="284" w:hanging="284"/>
              <w:rPr>
                <w:rFonts w:ascii="Calibri" w:hAnsi="Calibri"/>
                <w:sz w:val="21"/>
                <w:szCs w:val="21"/>
                <w:u w:val="none"/>
                <w:lang w:val="en-US"/>
              </w:rPr>
            </w:pPr>
            <w:r w:rsidRPr="00334162">
              <w:rPr>
                <w:rFonts w:ascii="Calibri" w:hAnsi="Calibri"/>
                <w:sz w:val="21"/>
                <w:szCs w:val="21"/>
                <w:u w:val="none"/>
                <w:lang w:val="en-US"/>
              </w:rPr>
              <w:t>6)</w:t>
            </w:r>
            <w:r w:rsidRPr="00334162">
              <w:rPr>
                <w:rFonts w:ascii="Calibri" w:hAnsi="Calibri"/>
                <w:sz w:val="21"/>
                <w:szCs w:val="21"/>
                <w:u w:val="none"/>
                <w:lang w:val="en-US"/>
              </w:rPr>
              <w:tab/>
              <w:t xml:space="preserve">During the </w:t>
            </w:r>
            <w:r>
              <w:rPr>
                <w:rFonts w:ascii="Calibri" w:hAnsi="Calibri"/>
                <w:sz w:val="21"/>
                <w:szCs w:val="21"/>
                <w:u w:val="none"/>
                <w:lang w:val="en-US"/>
              </w:rPr>
              <w:t>Clinical Trial</w:t>
            </w:r>
            <w:r w:rsidRPr="00334162">
              <w:rPr>
                <w:rFonts w:ascii="Calibri" w:hAnsi="Calibri"/>
                <w:sz w:val="21"/>
                <w:szCs w:val="21"/>
                <w:u w:val="none"/>
                <w:lang w:val="en-US"/>
              </w:rPr>
              <w:t xml:space="preserve"> and after its completion, the Institution, the Investigator and the Sponsor are obligated to observe, pursuant to relevant legal regulations of the Czech Republic, namely the Privacy Act, protection of personal data of </w:t>
            </w:r>
            <w:r>
              <w:rPr>
                <w:rFonts w:ascii="Calibri" w:hAnsi="Calibri"/>
                <w:sz w:val="21"/>
                <w:szCs w:val="21"/>
                <w:u w:val="none"/>
                <w:lang w:val="en-US"/>
              </w:rPr>
              <w:t xml:space="preserve">the </w:t>
            </w:r>
            <w:r w:rsidRPr="00334162">
              <w:rPr>
                <w:rFonts w:ascii="Calibri" w:hAnsi="Calibri"/>
                <w:sz w:val="21"/>
                <w:szCs w:val="21"/>
                <w:u w:val="none"/>
                <w:lang w:val="en-US"/>
              </w:rPr>
              <w:t>subject</w:t>
            </w:r>
            <w:r>
              <w:rPr>
                <w:rFonts w:ascii="Calibri" w:hAnsi="Calibri"/>
                <w:sz w:val="21"/>
                <w:szCs w:val="21"/>
                <w:u w:val="none"/>
                <w:lang w:val="en-US"/>
              </w:rPr>
              <w:t>s</w:t>
            </w:r>
            <w:r w:rsidRPr="00334162">
              <w:rPr>
                <w:rFonts w:ascii="Calibri" w:hAnsi="Calibri"/>
                <w:sz w:val="21"/>
                <w:szCs w:val="21"/>
                <w:u w:val="none"/>
                <w:lang w:val="en-US"/>
              </w:rPr>
              <w:t xml:space="preserve"> enrolled in the </w:t>
            </w:r>
            <w:r>
              <w:rPr>
                <w:rFonts w:ascii="Calibri" w:hAnsi="Calibri"/>
                <w:sz w:val="21"/>
                <w:szCs w:val="21"/>
                <w:u w:val="none"/>
                <w:lang w:val="en-US"/>
              </w:rPr>
              <w:t>Clinical Trial</w:t>
            </w:r>
            <w:r w:rsidRPr="00334162">
              <w:rPr>
                <w:rFonts w:ascii="Calibri" w:hAnsi="Calibri"/>
                <w:sz w:val="21"/>
                <w:szCs w:val="21"/>
                <w:u w:val="none"/>
                <w:lang w:val="en-US"/>
              </w:rPr>
              <w:t xml:space="preserve">. </w:t>
            </w:r>
            <w:r w:rsidRPr="00334162">
              <w:rPr>
                <w:rFonts w:ascii="Calibri" w:hAnsi="Calibri"/>
                <w:iCs/>
                <w:sz w:val="21"/>
                <w:szCs w:val="21"/>
                <w:u w:val="none"/>
                <w:lang w:val="en-US"/>
              </w:rPr>
              <w:t xml:space="preserve">Data on </w:t>
            </w:r>
            <w:r>
              <w:rPr>
                <w:rFonts w:ascii="Calibri" w:hAnsi="Calibri"/>
                <w:iCs/>
                <w:sz w:val="21"/>
                <w:szCs w:val="21"/>
                <w:u w:val="none"/>
                <w:lang w:val="en-US"/>
              </w:rPr>
              <w:t>the Clinical Trial</w:t>
            </w:r>
            <w:r w:rsidRPr="00334162">
              <w:rPr>
                <w:rFonts w:ascii="Calibri" w:hAnsi="Calibri"/>
                <w:sz w:val="21"/>
                <w:szCs w:val="21"/>
                <w:u w:val="none"/>
                <w:lang w:val="en-US"/>
              </w:rPr>
              <w:t xml:space="preserve"> shall be included in CRF</w:t>
            </w:r>
            <w:r>
              <w:rPr>
                <w:rFonts w:ascii="Calibri" w:hAnsi="Calibri"/>
                <w:sz w:val="21"/>
                <w:szCs w:val="21"/>
                <w:u w:val="none"/>
                <w:lang w:val="en-US"/>
              </w:rPr>
              <w:t>s</w:t>
            </w:r>
            <w:r w:rsidRPr="00334162">
              <w:rPr>
                <w:rFonts w:ascii="Calibri" w:hAnsi="Calibri"/>
                <w:sz w:val="21"/>
                <w:szCs w:val="21"/>
                <w:u w:val="none"/>
                <w:lang w:val="en-US"/>
              </w:rPr>
              <w:t xml:space="preserve"> on an anonymous basis, i.e. without </w:t>
            </w:r>
            <w:r w:rsidR="00FB6BCA">
              <w:rPr>
                <w:rFonts w:ascii="Calibri" w:hAnsi="Calibri"/>
                <w:sz w:val="21"/>
                <w:szCs w:val="21"/>
                <w:u w:val="none"/>
                <w:lang w:val="en-US"/>
              </w:rPr>
              <w:t xml:space="preserve">possibility to </w:t>
            </w:r>
            <w:r w:rsidRPr="00334162">
              <w:rPr>
                <w:rFonts w:ascii="Calibri" w:hAnsi="Calibri"/>
                <w:sz w:val="21"/>
                <w:szCs w:val="21"/>
                <w:u w:val="none"/>
                <w:lang w:val="en-US"/>
              </w:rPr>
              <w:t>identif</w:t>
            </w:r>
            <w:r>
              <w:rPr>
                <w:rFonts w:ascii="Calibri" w:hAnsi="Calibri"/>
                <w:sz w:val="21"/>
                <w:szCs w:val="21"/>
                <w:u w:val="none"/>
                <w:lang w:val="en-US"/>
              </w:rPr>
              <w:t>y</w:t>
            </w:r>
            <w:r w:rsidRPr="00334162">
              <w:rPr>
                <w:rFonts w:ascii="Calibri" w:hAnsi="Calibri"/>
                <w:sz w:val="21"/>
                <w:szCs w:val="21"/>
                <w:u w:val="none"/>
                <w:lang w:val="en-US"/>
              </w:rPr>
              <w:t xml:space="preserve"> </w:t>
            </w:r>
            <w:r>
              <w:rPr>
                <w:rFonts w:ascii="Calibri" w:hAnsi="Calibri"/>
                <w:sz w:val="21"/>
                <w:szCs w:val="21"/>
                <w:u w:val="none"/>
                <w:lang w:val="en-US"/>
              </w:rPr>
              <w:t>the Clinical Trial</w:t>
            </w:r>
            <w:r w:rsidRPr="00334162">
              <w:rPr>
                <w:rFonts w:ascii="Calibri" w:hAnsi="Calibri"/>
                <w:sz w:val="21"/>
                <w:szCs w:val="21"/>
                <w:u w:val="none"/>
                <w:lang w:val="en-US"/>
              </w:rPr>
              <w:t xml:space="preserve"> </w:t>
            </w:r>
            <w:r w:rsidR="006636A9">
              <w:rPr>
                <w:rFonts w:ascii="Calibri" w:hAnsi="Calibri"/>
                <w:sz w:val="21"/>
                <w:szCs w:val="21"/>
                <w:u w:val="none"/>
                <w:lang w:val="en-US"/>
              </w:rPr>
              <w:t>S</w:t>
            </w:r>
            <w:r w:rsidRPr="00334162">
              <w:rPr>
                <w:rFonts w:ascii="Calibri" w:hAnsi="Calibri"/>
                <w:sz w:val="21"/>
                <w:szCs w:val="21"/>
                <w:u w:val="none"/>
                <w:lang w:val="en-US"/>
              </w:rPr>
              <w:t>ubject</w:t>
            </w:r>
            <w:r>
              <w:rPr>
                <w:rFonts w:ascii="Calibri" w:hAnsi="Calibri"/>
                <w:sz w:val="21"/>
                <w:szCs w:val="21"/>
                <w:u w:val="none"/>
                <w:lang w:val="en-US"/>
              </w:rPr>
              <w:t xml:space="preserve"> </w:t>
            </w:r>
            <w:r w:rsidR="00FB6BCA">
              <w:rPr>
                <w:rFonts w:ascii="Calibri" w:hAnsi="Calibri"/>
                <w:sz w:val="21"/>
                <w:szCs w:val="21"/>
                <w:u w:val="none"/>
                <w:lang w:val="en-US"/>
              </w:rPr>
              <w:t>from the entered data</w:t>
            </w:r>
            <w:r w:rsidRPr="00334162">
              <w:rPr>
                <w:rFonts w:ascii="Calibri" w:hAnsi="Calibri"/>
                <w:sz w:val="21"/>
                <w:szCs w:val="21"/>
                <w:u w:val="none"/>
                <w:lang w:val="en-US"/>
              </w:rPr>
              <w:t>, provided that all records included in the CRF</w:t>
            </w:r>
            <w:r>
              <w:rPr>
                <w:rFonts w:ascii="Calibri" w:hAnsi="Calibri"/>
                <w:sz w:val="21"/>
                <w:szCs w:val="21"/>
                <w:u w:val="none"/>
                <w:lang w:val="en-US"/>
              </w:rPr>
              <w:t>s</w:t>
            </w:r>
            <w:r w:rsidRPr="00334162">
              <w:rPr>
                <w:rFonts w:ascii="Calibri" w:hAnsi="Calibri"/>
                <w:sz w:val="21"/>
                <w:szCs w:val="21"/>
                <w:u w:val="none"/>
                <w:lang w:val="en-US"/>
              </w:rPr>
              <w:t xml:space="preserve"> must be derivable from </w:t>
            </w:r>
            <w:r>
              <w:rPr>
                <w:rFonts w:ascii="Calibri" w:hAnsi="Calibri"/>
                <w:sz w:val="21"/>
                <w:szCs w:val="21"/>
                <w:u w:val="none"/>
                <w:lang w:val="en-US"/>
              </w:rPr>
              <w:t xml:space="preserve">the </w:t>
            </w:r>
            <w:r w:rsidRPr="00334162">
              <w:rPr>
                <w:rFonts w:ascii="Calibri" w:hAnsi="Calibri"/>
                <w:sz w:val="21"/>
                <w:szCs w:val="21"/>
                <w:u w:val="none"/>
                <w:lang w:val="en-US"/>
              </w:rPr>
              <w:t xml:space="preserve">medical records, unless the Sponsor provides otherwise in selected cases. The name of a </w:t>
            </w:r>
            <w:r>
              <w:rPr>
                <w:rFonts w:ascii="Calibri" w:hAnsi="Calibri"/>
                <w:sz w:val="21"/>
                <w:szCs w:val="21"/>
                <w:u w:val="none"/>
                <w:lang w:val="en-US"/>
              </w:rPr>
              <w:t>Clinical Trial</w:t>
            </w:r>
            <w:r w:rsidRPr="00334162">
              <w:rPr>
                <w:rFonts w:ascii="Calibri" w:hAnsi="Calibri"/>
                <w:sz w:val="21"/>
                <w:szCs w:val="21"/>
                <w:u w:val="none"/>
                <w:lang w:val="en-US"/>
              </w:rPr>
              <w:t xml:space="preserve"> </w:t>
            </w:r>
            <w:r w:rsidR="006636A9">
              <w:rPr>
                <w:rFonts w:ascii="Calibri" w:hAnsi="Calibri"/>
                <w:sz w:val="21"/>
                <w:szCs w:val="21"/>
                <w:u w:val="none"/>
                <w:lang w:val="en-US"/>
              </w:rPr>
              <w:t>S</w:t>
            </w:r>
            <w:r w:rsidRPr="00334162">
              <w:rPr>
                <w:rFonts w:ascii="Calibri" w:hAnsi="Calibri"/>
                <w:sz w:val="21"/>
                <w:szCs w:val="21"/>
                <w:u w:val="none"/>
                <w:lang w:val="en-US"/>
              </w:rPr>
              <w:t>ubject</w:t>
            </w:r>
            <w:r>
              <w:rPr>
                <w:rFonts w:ascii="Calibri" w:hAnsi="Calibri"/>
                <w:sz w:val="21"/>
                <w:szCs w:val="21"/>
                <w:u w:val="none"/>
                <w:lang w:val="en-US"/>
              </w:rPr>
              <w:t>,</w:t>
            </w:r>
            <w:r w:rsidRPr="00334162">
              <w:rPr>
                <w:rFonts w:ascii="Calibri" w:hAnsi="Calibri"/>
                <w:sz w:val="21"/>
                <w:szCs w:val="21"/>
                <w:u w:val="none"/>
                <w:lang w:val="en-US"/>
              </w:rPr>
              <w:t xml:space="preserve"> as well as other data relating to him/her</w:t>
            </w:r>
            <w:r>
              <w:rPr>
                <w:rFonts w:ascii="Calibri" w:hAnsi="Calibri"/>
                <w:sz w:val="21"/>
                <w:szCs w:val="21"/>
                <w:u w:val="none"/>
                <w:lang w:val="en-US"/>
              </w:rPr>
              <w:t>,</w:t>
            </w:r>
            <w:r w:rsidRPr="00334162">
              <w:rPr>
                <w:rFonts w:ascii="Calibri" w:hAnsi="Calibri"/>
                <w:sz w:val="21"/>
                <w:szCs w:val="21"/>
                <w:u w:val="none"/>
                <w:lang w:val="en-US"/>
              </w:rPr>
              <w:t xml:space="preserve"> shall not be disclosed by the Parties.</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7)</w:t>
            </w:r>
            <w:r w:rsidRPr="00A62E95">
              <w:rPr>
                <w:rFonts w:ascii="Calibri" w:hAnsi="Calibri"/>
                <w:sz w:val="21"/>
                <w:szCs w:val="21"/>
              </w:rPr>
              <w:tab/>
              <w:t>Informovaný souhlas musí trvat po celou dobu klinického hodnocení. Pokud by jej subjekt hodnocení odvolal, zkoušející se zavazuje to bez zbytečného odkladu oznámit zadavateli a po provedení závěrečných nezbytných vyšetření, vyřadí subjekt z klinického hodnocení.</w:t>
            </w:r>
          </w:p>
        </w:tc>
        <w:tc>
          <w:tcPr>
            <w:tcW w:w="4820" w:type="dxa"/>
            <w:tcBorders>
              <w:left w:val="dotted" w:sz="4" w:space="0" w:color="auto"/>
            </w:tcBorders>
          </w:tcPr>
          <w:p w:rsidR="006E0E64"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t>7)</w:t>
            </w:r>
            <w:r w:rsidRPr="00334162">
              <w:rPr>
                <w:rFonts w:ascii="Calibri" w:hAnsi="Calibri"/>
                <w:sz w:val="21"/>
                <w:szCs w:val="21"/>
                <w:lang w:val="en-US"/>
              </w:rPr>
              <w:tab/>
              <w:t xml:space="preserve">The informed consent must be granted for the entire </w:t>
            </w:r>
            <w:r>
              <w:rPr>
                <w:rFonts w:ascii="Calibri" w:hAnsi="Calibri"/>
                <w:sz w:val="21"/>
                <w:szCs w:val="21"/>
                <w:lang w:val="en-US"/>
              </w:rPr>
              <w:t>duration</w:t>
            </w:r>
            <w:r w:rsidRPr="00334162">
              <w:rPr>
                <w:rFonts w:ascii="Calibri" w:hAnsi="Calibri"/>
                <w:sz w:val="21"/>
                <w:szCs w:val="21"/>
                <w:lang w:val="en-US"/>
              </w:rPr>
              <w:t xml:space="preserve"> of the </w:t>
            </w:r>
            <w:r>
              <w:rPr>
                <w:rFonts w:ascii="Calibri" w:hAnsi="Calibri"/>
                <w:sz w:val="21"/>
                <w:szCs w:val="21"/>
                <w:lang w:val="en-US"/>
              </w:rPr>
              <w:t>Clinical Trial</w:t>
            </w:r>
            <w:r w:rsidRPr="00334162">
              <w:rPr>
                <w:rFonts w:ascii="Calibri" w:hAnsi="Calibri"/>
                <w:sz w:val="21"/>
                <w:szCs w:val="21"/>
                <w:lang w:val="en-US"/>
              </w:rPr>
              <w:t xml:space="preserve">. If the consent is withdrawn by a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 xml:space="preserve">ubject, the Investigator undertakes to inform the Sponsor accordingly without any undue delay and to exclude the respective </w:t>
            </w:r>
            <w:r>
              <w:rPr>
                <w:rFonts w:ascii="Calibri" w:hAnsi="Calibri"/>
                <w:sz w:val="21"/>
                <w:szCs w:val="21"/>
                <w:lang w:val="en-US"/>
              </w:rPr>
              <w:t>Clinical Trial</w:t>
            </w:r>
            <w:r w:rsidRPr="00334162">
              <w:rPr>
                <w:rFonts w:ascii="Calibri" w:hAnsi="Calibri"/>
                <w:sz w:val="21"/>
                <w:szCs w:val="21"/>
                <w:lang w:val="en-US"/>
              </w:rPr>
              <w:t xml:space="preserve"> </w:t>
            </w:r>
            <w:r w:rsidR="006636A9">
              <w:rPr>
                <w:rFonts w:ascii="Calibri" w:hAnsi="Calibri"/>
                <w:sz w:val="21"/>
                <w:szCs w:val="21"/>
                <w:lang w:val="en-US"/>
              </w:rPr>
              <w:t>S</w:t>
            </w:r>
            <w:r w:rsidRPr="00334162">
              <w:rPr>
                <w:rFonts w:ascii="Calibri" w:hAnsi="Calibri"/>
                <w:sz w:val="21"/>
                <w:szCs w:val="21"/>
                <w:lang w:val="en-US"/>
              </w:rPr>
              <w:t>ubject after carrying out all necessary final examinations.</w:t>
            </w:r>
          </w:p>
          <w:p w:rsidR="00532458" w:rsidRPr="00334162" w:rsidRDefault="00532458"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FB6BCA" w:rsidRDefault="00F76978">
            <w:pPr>
              <w:pStyle w:val="Odstavecseseznamem"/>
              <w:numPr>
                <w:ilvl w:val="0"/>
                <w:numId w:val="7"/>
              </w:numPr>
              <w:ind w:left="284" w:hanging="284"/>
              <w:jc w:val="both"/>
              <w:rPr>
                <w:rFonts w:asciiTheme="minorHAnsi" w:hAnsiTheme="minorHAnsi"/>
                <w:sz w:val="21"/>
                <w:szCs w:val="21"/>
                <w:lang w:val="cs-CZ"/>
              </w:rPr>
            </w:pPr>
            <w:r w:rsidRPr="00F76978">
              <w:rPr>
                <w:rFonts w:asciiTheme="minorHAnsi" w:hAnsiTheme="minorHAnsi"/>
                <w:sz w:val="21"/>
                <w:szCs w:val="21"/>
                <w:lang w:val="cs-CZ"/>
              </w:rPr>
              <w:t>Zhotovitel se zavazuje, že od subjektů klinického hodnocení nebude vybírat regulační poplatky za výkony provedené výlučně pro účely klinického hodnocení. Zhotovitel je však v souladu s § 16a zákona č. 48/1997 Sb., o veřejném zdravotním pojištění, ve znění pozdějších předpisů, povinen požadovat od subjektu klinického hodnocení uhrazení regulačního poplatku, bude-li v rámci jeho návštěvy provedeno rovněž klinické vyšetření, s jehož provedením je stanovena zhotoviteli povinnost vybírat regulační poplatky.</w:t>
            </w:r>
          </w:p>
        </w:tc>
        <w:tc>
          <w:tcPr>
            <w:tcW w:w="4820" w:type="dxa"/>
            <w:tcBorders>
              <w:left w:val="dotted" w:sz="4" w:space="0" w:color="auto"/>
            </w:tcBorders>
          </w:tcPr>
          <w:p w:rsidR="001375D4" w:rsidRPr="001375D4" w:rsidRDefault="001375D4" w:rsidP="001375D4">
            <w:pPr>
              <w:ind w:left="283" w:hanging="283"/>
              <w:jc w:val="both"/>
              <w:rPr>
                <w:rFonts w:asciiTheme="minorHAnsi" w:hAnsiTheme="minorHAnsi"/>
                <w:sz w:val="21"/>
                <w:szCs w:val="21"/>
              </w:rPr>
            </w:pPr>
            <w:r>
              <w:rPr>
                <w:rFonts w:asciiTheme="minorHAnsi" w:hAnsiTheme="minorHAnsi"/>
                <w:sz w:val="21"/>
                <w:szCs w:val="21"/>
              </w:rPr>
              <w:t xml:space="preserve">8) </w:t>
            </w:r>
            <w:r w:rsidRPr="001375D4">
              <w:rPr>
                <w:rFonts w:asciiTheme="minorHAnsi" w:hAnsiTheme="minorHAnsi"/>
                <w:sz w:val="21"/>
                <w:szCs w:val="21"/>
              </w:rPr>
              <w:t xml:space="preserve">The </w:t>
            </w:r>
            <w:r>
              <w:rPr>
                <w:rFonts w:asciiTheme="minorHAnsi" w:hAnsiTheme="minorHAnsi"/>
                <w:sz w:val="21"/>
                <w:szCs w:val="21"/>
              </w:rPr>
              <w:t>Institution</w:t>
            </w:r>
            <w:r w:rsidRPr="001375D4">
              <w:rPr>
                <w:rFonts w:asciiTheme="minorHAnsi" w:hAnsiTheme="minorHAnsi"/>
                <w:sz w:val="21"/>
                <w:szCs w:val="21"/>
              </w:rPr>
              <w:t xml:space="preserve"> undertakes not to collect regulatory fees from the </w:t>
            </w:r>
            <w:r>
              <w:rPr>
                <w:rFonts w:asciiTheme="minorHAnsi" w:hAnsiTheme="minorHAnsi"/>
                <w:sz w:val="21"/>
                <w:szCs w:val="21"/>
              </w:rPr>
              <w:t xml:space="preserve">Clinical Trial </w:t>
            </w:r>
            <w:r w:rsidRPr="001375D4">
              <w:rPr>
                <w:rFonts w:asciiTheme="minorHAnsi" w:hAnsiTheme="minorHAnsi"/>
                <w:sz w:val="21"/>
                <w:szCs w:val="21"/>
              </w:rPr>
              <w:t xml:space="preserve">subjects for tasks performed exclusively for the purposes of clinical evaluation. The </w:t>
            </w:r>
            <w:r>
              <w:rPr>
                <w:rFonts w:asciiTheme="minorHAnsi" w:hAnsiTheme="minorHAnsi"/>
                <w:sz w:val="21"/>
                <w:szCs w:val="21"/>
              </w:rPr>
              <w:t>Institution</w:t>
            </w:r>
            <w:r w:rsidRPr="001375D4">
              <w:rPr>
                <w:rFonts w:asciiTheme="minorHAnsi" w:hAnsiTheme="minorHAnsi"/>
                <w:sz w:val="21"/>
                <w:szCs w:val="21"/>
              </w:rPr>
              <w:t xml:space="preserve">, however, in accordance with § 16a of Act no. 48/1997 Coll. on public insurance, as amended, is obliged to require regulatory fees to be paid in case there is a clinical examination taking place during the visit of the subject, for which performance the </w:t>
            </w:r>
            <w:r>
              <w:rPr>
                <w:rFonts w:asciiTheme="minorHAnsi" w:hAnsiTheme="minorHAnsi"/>
                <w:sz w:val="21"/>
                <w:szCs w:val="21"/>
              </w:rPr>
              <w:t>Institution</w:t>
            </w:r>
            <w:r w:rsidRPr="001375D4">
              <w:rPr>
                <w:rFonts w:asciiTheme="minorHAnsi" w:hAnsiTheme="minorHAnsi"/>
                <w:sz w:val="21"/>
                <w:szCs w:val="21"/>
              </w:rPr>
              <w:t xml:space="preserve"> is obliged to collect the regulatory fees.</w:t>
            </w:r>
          </w:p>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546E13" w:rsidRDefault="00546E13" w:rsidP="00A62E95">
            <w:pPr>
              <w:pStyle w:val="nadpispar"/>
              <w:keepNext w:val="0"/>
              <w:keepLines w:val="0"/>
              <w:widowControl w:val="0"/>
              <w:rPr>
                <w:rFonts w:ascii="Calibri" w:hAnsi="Calibri"/>
                <w:sz w:val="21"/>
                <w:szCs w:val="21"/>
              </w:rPr>
            </w:pP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VI.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Sledování a kontrola průběhu klinického hodnocení</w:t>
            </w:r>
          </w:p>
        </w:tc>
        <w:tc>
          <w:tcPr>
            <w:tcW w:w="4820" w:type="dxa"/>
            <w:tcBorders>
              <w:left w:val="dotted" w:sz="4" w:space="0" w:color="auto"/>
            </w:tcBorders>
          </w:tcPr>
          <w:p w:rsidR="00546E13" w:rsidRDefault="00546E13" w:rsidP="00345CE8">
            <w:pPr>
              <w:pStyle w:val="nadpispar"/>
              <w:keepNext w:val="0"/>
              <w:keepLines w:val="0"/>
              <w:widowControl w:val="0"/>
              <w:rPr>
                <w:rFonts w:ascii="Calibri" w:hAnsi="Calibri"/>
                <w:sz w:val="21"/>
                <w:szCs w:val="21"/>
                <w:lang w:val="en-US"/>
              </w:rPr>
            </w:pP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VI.</w:t>
            </w: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 xml:space="preserve">Monitoring and </w:t>
            </w:r>
            <w:r>
              <w:rPr>
                <w:rFonts w:ascii="Calibri" w:hAnsi="Calibri"/>
                <w:sz w:val="21"/>
                <w:szCs w:val="21"/>
                <w:lang w:val="en-US"/>
              </w:rPr>
              <w:t>Control</w:t>
            </w:r>
            <w:r w:rsidRPr="00334162">
              <w:rPr>
                <w:rFonts w:ascii="Calibri" w:hAnsi="Calibri"/>
                <w:sz w:val="21"/>
                <w:szCs w:val="21"/>
                <w:lang w:val="en-US"/>
              </w:rPr>
              <w:t xml:space="preserve"> of Course of Clinical Trial</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 xml:space="preserve">Průběh a provádění klinického hodnocení budou kontrolovány a sledovány subjektem pověřeným zadavatelem, kterému zhotovitel a zkoušející </w:t>
            </w:r>
            <w:r w:rsidR="00694242">
              <w:rPr>
                <w:rFonts w:ascii="Calibri" w:hAnsi="Calibri"/>
                <w:sz w:val="21"/>
                <w:szCs w:val="21"/>
              </w:rPr>
              <w:t xml:space="preserve">v rozsahu povoleném právními předpisy </w:t>
            </w:r>
            <w:r w:rsidRPr="00A62E95">
              <w:rPr>
                <w:rFonts w:ascii="Calibri" w:hAnsi="Calibri"/>
                <w:sz w:val="21"/>
                <w:szCs w:val="21"/>
              </w:rPr>
              <w:t xml:space="preserve">umožní či zprostředkuje přístup do prostor, kde je klinické hodnocení prováděno, a to včetně prostor, ve kterých je uložena dokumentace vztahující se ke klinickému hodnocení, a přístup ke všem informacím získaným v rámci klinického hodnocení i k  výsledkům laboratorních testů a </w:t>
            </w:r>
            <w:r w:rsidRPr="00A62E95">
              <w:rPr>
                <w:rFonts w:ascii="Calibri" w:hAnsi="Calibri"/>
                <w:sz w:val="21"/>
                <w:szCs w:val="21"/>
              </w:rPr>
              <w:lastRenderedPageBreak/>
              <w:t>jiným záznamům o subjektech zařazených do klinického hodnocení.</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lastRenderedPageBreak/>
              <w:t>1)</w:t>
            </w:r>
            <w:r w:rsidRPr="00334162">
              <w:rPr>
                <w:rFonts w:ascii="Calibri" w:hAnsi="Calibri"/>
                <w:sz w:val="21"/>
                <w:szCs w:val="21"/>
                <w:lang w:val="en-US"/>
              </w:rPr>
              <w:tab/>
              <w:t xml:space="preserve">The course and conduct of the </w:t>
            </w:r>
            <w:r>
              <w:rPr>
                <w:rFonts w:ascii="Calibri" w:hAnsi="Calibri"/>
                <w:sz w:val="21"/>
                <w:szCs w:val="21"/>
                <w:lang w:val="en-US"/>
              </w:rPr>
              <w:t>Clinical Trial</w:t>
            </w:r>
            <w:r w:rsidRPr="00334162">
              <w:rPr>
                <w:rFonts w:ascii="Calibri" w:hAnsi="Calibri"/>
                <w:sz w:val="21"/>
                <w:szCs w:val="21"/>
                <w:lang w:val="en-US"/>
              </w:rPr>
              <w:t xml:space="preserve"> shall be </w:t>
            </w:r>
            <w:r>
              <w:rPr>
                <w:rFonts w:ascii="Calibri" w:hAnsi="Calibri"/>
                <w:sz w:val="21"/>
                <w:szCs w:val="21"/>
                <w:lang w:val="en-US"/>
              </w:rPr>
              <w:t>controlled</w:t>
            </w:r>
            <w:r w:rsidRPr="00334162">
              <w:rPr>
                <w:rFonts w:ascii="Calibri" w:hAnsi="Calibri"/>
                <w:sz w:val="21"/>
                <w:szCs w:val="21"/>
                <w:lang w:val="en-US"/>
              </w:rPr>
              <w:t xml:space="preserve"> and monitored by an entity authorized by the Sponsor, which the Institution and the Investigator</w:t>
            </w:r>
            <w:r w:rsidR="00FB6BCA">
              <w:rPr>
                <w:rFonts w:ascii="Calibri" w:hAnsi="Calibri"/>
                <w:sz w:val="21"/>
                <w:szCs w:val="21"/>
                <w:lang w:val="en-US"/>
              </w:rPr>
              <w:t>, to the extent as allowed by legal regulations,</w:t>
            </w:r>
            <w:r w:rsidRPr="00334162">
              <w:rPr>
                <w:rFonts w:ascii="Calibri" w:hAnsi="Calibri"/>
                <w:sz w:val="21"/>
                <w:szCs w:val="21"/>
                <w:lang w:val="en-US"/>
              </w:rPr>
              <w:t xml:space="preserve"> </w:t>
            </w:r>
            <w:r>
              <w:rPr>
                <w:rFonts w:ascii="Calibri" w:hAnsi="Calibri"/>
                <w:sz w:val="21"/>
                <w:szCs w:val="21"/>
                <w:lang w:val="en-US"/>
              </w:rPr>
              <w:t xml:space="preserve">will </w:t>
            </w:r>
            <w:r w:rsidRPr="00334162">
              <w:rPr>
                <w:rFonts w:ascii="Calibri" w:hAnsi="Calibri"/>
                <w:sz w:val="21"/>
                <w:szCs w:val="21"/>
                <w:lang w:val="en-US"/>
              </w:rPr>
              <w:t xml:space="preserve">allow or procure access to the premises where the </w:t>
            </w:r>
            <w:r>
              <w:rPr>
                <w:rFonts w:ascii="Calibri" w:hAnsi="Calibri"/>
                <w:sz w:val="21"/>
                <w:szCs w:val="21"/>
                <w:lang w:val="en-US"/>
              </w:rPr>
              <w:t>Clinical Trial</w:t>
            </w:r>
            <w:r w:rsidRPr="00334162">
              <w:rPr>
                <w:rFonts w:ascii="Calibri" w:hAnsi="Calibri"/>
                <w:sz w:val="21"/>
                <w:szCs w:val="21"/>
                <w:lang w:val="en-US"/>
              </w:rPr>
              <w:t xml:space="preserve"> is carried out, including premises where</w:t>
            </w:r>
            <w:r>
              <w:rPr>
                <w:rFonts w:ascii="Calibri" w:hAnsi="Calibri"/>
                <w:sz w:val="21"/>
                <w:szCs w:val="21"/>
                <w:lang w:val="en-US"/>
              </w:rPr>
              <w:t xml:space="preserve"> the</w:t>
            </w:r>
            <w:r w:rsidRPr="00334162">
              <w:rPr>
                <w:rFonts w:ascii="Calibri" w:hAnsi="Calibri"/>
                <w:sz w:val="21"/>
                <w:szCs w:val="21"/>
                <w:lang w:val="en-US"/>
              </w:rPr>
              <w:t xml:space="preserve"> documents relating to th</w:t>
            </w:r>
            <w:r>
              <w:rPr>
                <w:rFonts w:ascii="Calibri" w:hAnsi="Calibri"/>
                <w:sz w:val="21"/>
                <w:szCs w:val="21"/>
                <w:lang w:val="en-US"/>
              </w:rPr>
              <w:t>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 are stored, and access to all information </w:t>
            </w:r>
            <w:r>
              <w:rPr>
                <w:rFonts w:ascii="Calibri" w:hAnsi="Calibri"/>
                <w:sz w:val="21"/>
                <w:szCs w:val="21"/>
                <w:lang w:val="en-US"/>
              </w:rPr>
              <w:t>obtained</w:t>
            </w:r>
            <w:r w:rsidRPr="00334162">
              <w:rPr>
                <w:rFonts w:ascii="Calibri" w:hAnsi="Calibri"/>
                <w:sz w:val="21"/>
                <w:szCs w:val="21"/>
                <w:lang w:val="en-US"/>
              </w:rPr>
              <w:t xml:space="preserve"> during the </w:t>
            </w:r>
            <w:r>
              <w:rPr>
                <w:rFonts w:ascii="Calibri" w:hAnsi="Calibri"/>
                <w:sz w:val="21"/>
                <w:szCs w:val="21"/>
                <w:lang w:val="en-US"/>
              </w:rPr>
              <w:t>Clinical Trial</w:t>
            </w:r>
            <w:r w:rsidRPr="00334162">
              <w:rPr>
                <w:rFonts w:ascii="Calibri" w:hAnsi="Calibri"/>
                <w:sz w:val="21"/>
                <w:szCs w:val="21"/>
                <w:lang w:val="en-US"/>
              </w:rPr>
              <w:t xml:space="preserve"> and results of </w:t>
            </w:r>
            <w:r>
              <w:rPr>
                <w:rFonts w:ascii="Calibri" w:hAnsi="Calibri"/>
                <w:sz w:val="21"/>
                <w:szCs w:val="21"/>
                <w:lang w:val="en-US"/>
              </w:rPr>
              <w:t xml:space="preserve">the </w:t>
            </w:r>
            <w:r w:rsidRPr="00334162">
              <w:rPr>
                <w:rFonts w:ascii="Calibri" w:hAnsi="Calibri"/>
                <w:sz w:val="21"/>
                <w:szCs w:val="21"/>
                <w:lang w:val="en-US"/>
              </w:rPr>
              <w:t xml:space="preserve">laboratory tests and other records </w:t>
            </w:r>
            <w:r w:rsidRPr="00334162">
              <w:rPr>
                <w:rFonts w:ascii="Calibri" w:hAnsi="Calibri"/>
                <w:sz w:val="21"/>
                <w:szCs w:val="21"/>
                <w:lang w:val="en-US"/>
              </w:rPr>
              <w:lastRenderedPageBreak/>
              <w:t xml:space="preserve">about </w:t>
            </w:r>
            <w:r>
              <w:rPr>
                <w:rFonts w:ascii="Calibri" w:hAnsi="Calibri"/>
                <w:sz w:val="21"/>
                <w:szCs w:val="21"/>
                <w:lang w:val="en-US"/>
              </w:rPr>
              <w:t xml:space="preserve">the </w:t>
            </w:r>
            <w:r w:rsidRPr="00334162">
              <w:rPr>
                <w:rFonts w:ascii="Calibri" w:hAnsi="Calibri"/>
                <w:sz w:val="21"/>
                <w:szCs w:val="21"/>
                <w:lang w:val="en-US"/>
              </w:rPr>
              <w:t xml:space="preserve">subjects enrolled in the </w:t>
            </w:r>
            <w:r>
              <w:rPr>
                <w:rFonts w:ascii="Calibri" w:hAnsi="Calibri"/>
                <w:sz w:val="21"/>
                <w:szCs w:val="21"/>
                <w:lang w:val="en-US"/>
              </w:rPr>
              <w:t>Clinical Trial</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F1475F">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r>
            <w:r w:rsidR="00F1475F">
              <w:rPr>
                <w:rFonts w:ascii="Calibri" w:hAnsi="Calibri"/>
                <w:sz w:val="21"/>
                <w:szCs w:val="21"/>
              </w:rPr>
              <w:t>Smluvní strany se dohodly, že</w:t>
            </w:r>
            <w:r w:rsidRPr="00A62E95">
              <w:rPr>
                <w:rFonts w:ascii="Calibri" w:hAnsi="Calibri"/>
                <w:sz w:val="21"/>
                <w:szCs w:val="21"/>
              </w:rPr>
              <w:t xml:space="preserve"> kontrolou a sledováním klinického hodnocení </w:t>
            </w:r>
            <w:r w:rsidR="00F1475F">
              <w:rPr>
                <w:rFonts w:ascii="Calibri" w:hAnsi="Calibri"/>
                <w:sz w:val="21"/>
                <w:szCs w:val="21"/>
              </w:rPr>
              <w:t xml:space="preserve">bude pověřena </w:t>
            </w:r>
            <w:r w:rsidRPr="00A62E95">
              <w:rPr>
                <w:rFonts w:ascii="Calibri" w:hAnsi="Calibri"/>
                <w:sz w:val="21"/>
                <w:szCs w:val="21"/>
              </w:rPr>
              <w:t>konkrétní fyzick</w:t>
            </w:r>
            <w:r w:rsidR="00F1475F">
              <w:rPr>
                <w:rFonts w:ascii="Calibri" w:hAnsi="Calibri"/>
                <w:sz w:val="21"/>
                <w:szCs w:val="21"/>
              </w:rPr>
              <w:t>á</w:t>
            </w:r>
            <w:r w:rsidRPr="00A62E95">
              <w:rPr>
                <w:rFonts w:ascii="Calibri" w:hAnsi="Calibri"/>
                <w:sz w:val="21"/>
                <w:szCs w:val="21"/>
              </w:rPr>
              <w:t xml:space="preserve"> osob</w:t>
            </w:r>
            <w:r w:rsidR="00F1475F">
              <w:rPr>
                <w:rFonts w:ascii="Calibri" w:hAnsi="Calibri"/>
                <w:sz w:val="21"/>
                <w:szCs w:val="21"/>
              </w:rPr>
              <w:t>a</w:t>
            </w:r>
            <w:r w:rsidRPr="00A62E95">
              <w:rPr>
                <w:rFonts w:ascii="Calibri" w:hAnsi="Calibri"/>
                <w:sz w:val="21"/>
                <w:szCs w:val="21"/>
              </w:rPr>
              <w:t xml:space="preserve"> (dále také jako </w:t>
            </w:r>
            <w:r w:rsidRPr="00A62E95">
              <w:rPr>
                <w:rFonts w:ascii="Calibri" w:hAnsi="Calibri"/>
                <w:iCs/>
                <w:sz w:val="21"/>
                <w:szCs w:val="21"/>
              </w:rPr>
              <w:t>„</w:t>
            </w:r>
            <w:r w:rsidRPr="00A62E95">
              <w:rPr>
                <w:rFonts w:ascii="Calibri" w:hAnsi="Calibri"/>
                <w:b/>
                <w:iCs/>
                <w:sz w:val="21"/>
                <w:szCs w:val="21"/>
              </w:rPr>
              <w:t>monitor</w:t>
            </w:r>
            <w:r w:rsidRPr="00A62E95">
              <w:rPr>
                <w:rFonts w:ascii="Calibri" w:hAnsi="Calibri"/>
                <w:iCs/>
                <w:sz w:val="21"/>
                <w:szCs w:val="21"/>
              </w:rPr>
              <w:t>“</w:t>
            </w:r>
            <w:r w:rsidRPr="00A62E95">
              <w:rPr>
                <w:rFonts w:ascii="Calibri" w:hAnsi="Calibri"/>
                <w:sz w:val="21"/>
                <w:szCs w:val="21"/>
              </w:rPr>
              <w:t xml:space="preserve">), jejíž jméno, včetně kontaktních údajů, nebo změnu </w:t>
            </w:r>
            <w:r w:rsidR="00F1475F">
              <w:rPr>
                <w:rFonts w:ascii="Calibri" w:hAnsi="Calibri"/>
                <w:sz w:val="21"/>
                <w:szCs w:val="21"/>
              </w:rPr>
              <w:t xml:space="preserve">zkoušejícímu </w:t>
            </w:r>
            <w:r w:rsidRPr="00A62E95">
              <w:rPr>
                <w:rFonts w:ascii="Calibri" w:hAnsi="Calibri"/>
                <w:sz w:val="21"/>
                <w:szCs w:val="21"/>
              </w:rPr>
              <w:t xml:space="preserve">bez zbytečného odkladu sdělí </w:t>
            </w:r>
            <w:r w:rsidR="00F1475F">
              <w:rPr>
                <w:rFonts w:ascii="Calibri" w:hAnsi="Calibri"/>
                <w:sz w:val="21"/>
                <w:szCs w:val="21"/>
              </w:rPr>
              <w:t>BMS ČR</w:t>
            </w:r>
            <w:r w:rsidRPr="00A62E95">
              <w:rPr>
                <w:rFonts w:ascii="Calibri" w:hAnsi="Calibri"/>
                <w:sz w:val="21"/>
                <w:szCs w:val="21"/>
              </w:rPr>
              <w:t>.</w:t>
            </w:r>
          </w:p>
        </w:tc>
        <w:tc>
          <w:tcPr>
            <w:tcW w:w="4820" w:type="dxa"/>
            <w:tcBorders>
              <w:left w:val="dotted" w:sz="4" w:space="0" w:color="auto"/>
            </w:tcBorders>
          </w:tcPr>
          <w:p w:rsidR="006E0E64" w:rsidRPr="00334162" w:rsidRDefault="006E0E64" w:rsidP="00F1475F">
            <w:pPr>
              <w:pStyle w:val="pargagraf"/>
              <w:widowControl w:val="0"/>
              <w:rPr>
                <w:rFonts w:ascii="Calibri" w:hAnsi="Calibri"/>
                <w:sz w:val="21"/>
                <w:szCs w:val="21"/>
                <w:lang w:val="en-US"/>
              </w:rPr>
            </w:pPr>
            <w:r w:rsidRPr="00334162">
              <w:rPr>
                <w:rFonts w:ascii="Calibri" w:hAnsi="Calibri"/>
                <w:sz w:val="21"/>
                <w:szCs w:val="21"/>
                <w:lang w:val="en-US"/>
              </w:rPr>
              <w:t>2)</w:t>
            </w:r>
            <w:r w:rsidRPr="00334162">
              <w:rPr>
                <w:rFonts w:ascii="Calibri" w:hAnsi="Calibri"/>
                <w:sz w:val="21"/>
                <w:szCs w:val="21"/>
                <w:lang w:val="en-US"/>
              </w:rPr>
              <w:tab/>
            </w:r>
            <w:r w:rsidR="00F1475F">
              <w:rPr>
                <w:rFonts w:ascii="Calibri" w:hAnsi="Calibri"/>
                <w:sz w:val="21"/>
                <w:szCs w:val="21"/>
                <w:lang w:val="en-US"/>
              </w:rPr>
              <w:t>The Parties agreed that</w:t>
            </w:r>
            <w:r w:rsidRPr="00334162">
              <w:rPr>
                <w:rFonts w:ascii="Calibri" w:hAnsi="Calibri"/>
                <w:sz w:val="21"/>
                <w:szCs w:val="21"/>
                <w:lang w:val="en-US"/>
              </w:rPr>
              <w:t xml:space="preserve"> a specific individual (“</w:t>
            </w:r>
            <w:r w:rsidRPr="00334162">
              <w:rPr>
                <w:rFonts w:ascii="Calibri" w:hAnsi="Calibri"/>
                <w:b/>
                <w:sz w:val="21"/>
                <w:szCs w:val="21"/>
                <w:lang w:val="en-US"/>
              </w:rPr>
              <w:t>Monitor</w:t>
            </w:r>
            <w:r w:rsidRPr="00334162">
              <w:rPr>
                <w:rFonts w:ascii="Calibri" w:hAnsi="Calibri"/>
                <w:sz w:val="21"/>
                <w:szCs w:val="21"/>
                <w:lang w:val="en-US"/>
              </w:rPr>
              <w:t xml:space="preserve">”) </w:t>
            </w:r>
            <w:r w:rsidR="00F1475F">
              <w:rPr>
                <w:rFonts w:ascii="Calibri" w:hAnsi="Calibri"/>
                <w:sz w:val="21"/>
                <w:szCs w:val="21"/>
                <w:lang w:val="en-US"/>
              </w:rPr>
              <w:t xml:space="preserve">shall be entrusted </w:t>
            </w:r>
            <w:r>
              <w:rPr>
                <w:rFonts w:ascii="Calibri" w:hAnsi="Calibri"/>
                <w:sz w:val="21"/>
                <w:szCs w:val="21"/>
                <w:lang w:val="en-US"/>
              </w:rPr>
              <w:t>with</w:t>
            </w:r>
            <w:r w:rsidRPr="00334162">
              <w:rPr>
                <w:rFonts w:ascii="Calibri" w:hAnsi="Calibri"/>
                <w:sz w:val="21"/>
                <w:szCs w:val="21"/>
                <w:lang w:val="en-US"/>
              </w:rPr>
              <w:t xml:space="preserve"> control and monitor</w:t>
            </w:r>
            <w:r>
              <w:rPr>
                <w:rFonts w:ascii="Calibri" w:hAnsi="Calibri"/>
                <w:sz w:val="21"/>
                <w:szCs w:val="21"/>
                <w:lang w:val="en-US"/>
              </w:rPr>
              <w:t>ing of</w:t>
            </w:r>
            <w:r w:rsidRPr="00334162">
              <w:rPr>
                <w:rFonts w:ascii="Calibri" w:hAnsi="Calibri"/>
                <w:sz w:val="21"/>
                <w:szCs w:val="21"/>
                <w:lang w:val="en-US"/>
              </w:rPr>
              <w:t xml:space="preserve"> the </w:t>
            </w:r>
            <w:r>
              <w:rPr>
                <w:rFonts w:ascii="Calibri" w:hAnsi="Calibri"/>
                <w:sz w:val="21"/>
                <w:szCs w:val="21"/>
                <w:lang w:val="en-US"/>
              </w:rPr>
              <w:t>Clinical Trial</w:t>
            </w:r>
            <w:r w:rsidRPr="00334162">
              <w:rPr>
                <w:rFonts w:ascii="Calibri" w:hAnsi="Calibri"/>
                <w:sz w:val="21"/>
                <w:szCs w:val="21"/>
                <w:lang w:val="en-US"/>
              </w:rPr>
              <w:t xml:space="preserve">, the name of whom, including contact details, or any change, </w:t>
            </w:r>
            <w:r>
              <w:rPr>
                <w:rFonts w:ascii="Calibri" w:hAnsi="Calibri"/>
                <w:sz w:val="21"/>
                <w:szCs w:val="21"/>
                <w:lang w:val="en-US"/>
              </w:rPr>
              <w:t xml:space="preserve">will be notified by </w:t>
            </w:r>
            <w:r w:rsidRPr="00334162">
              <w:rPr>
                <w:rFonts w:ascii="Calibri" w:hAnsi="Calibri"/>
                <w:sz w:val="21"/>
                <w:szCs w:val="21"/>
                <w:lang w:val="en-US"/>
              </w:rPr>
              <w:t>BMS CR to the Investigator</w:t>
            </w:r>
            <w:r>
              <w:rPr>
                <w:rFonts w:ascii="Calibri" w:hAnsi="Calibri"/>
                <w:sz w:val="21"/>
                <w:szCs w:val="21"/>
                <w:lang w:val="en-US"/>
              </w:rPr>
              <w:t xml:space="preserve"> without any undue delay</w:t>
            </w:r>
            <w:r w:rsidRPr="00334162">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D67D47">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Průběh klinického hodnocení, dodržování protokolu a zásad správné klinické praxe a výsledky klinického hodnocení mohou být kontrolovány také auditory zadavatele, po předchozím upozornění a v patřičně dohodnutých termínech. Zhotovitel se zavazuje umožnit či zprostředkovat zadavateli/zástupci zadavatele kontrolu svého zařízení, lékárny, která je místem dodání hodnoceného léčivého přípravku a pracoviště</w:t>
            </w:r>
            <w:r w:rsidR="00D67D47">
              <w:rPr>
                <w:rFonts w:ascii="Calibri" w:hAnsi="Calibri"/>
                <w:sz w:val="21"/>
                <w:szCs w:val="21"/>
              </w:rPr>
              <w:t>m</w:t>
            </w:r>
            <w:r w:rsidRPr="00A62E95">
              <w:rPr>
                <w:rFonts w:ascii="Calibri" w:hAnsi="Calibri"/>
                <w:sz w:val="21"/>
                <w:szCs w:val="21"/>
              </w:rPr>
              <w:t xml:space="preserve"> pověřeného farmaceuta dle čl. IV odst. 3 této smlouvy, pokud zhotovitel dle čl. IV odst. 3 této smlouvy pověřil příslušně kvalifikovaného zaměstnance zhotovitele nebo smluvně zajistil příslušně kvalifikovanou osobu jako člena studijního týmu v pozici farmaceuta, a kontrolu veškeré dokumentace vztahující se ke klinickému hodnocení. Tím není dotčeno právo kontroly pověřenými pracovníky příslušných státních orgánů ČR a zahraničních kontrolních úřadů.</w:t>
            </w:r>
          </w:p>
        </w:tc>
        <w:tc>
          <w:tcPr>
            <w:tcW w:w="4820" w:type="dxa"/>
            <w:tcBorders>
              <w:left w:val="dotted" w:sz="4" w:space="0" w:color="auto"/>
            </w:tcBorders>
          </w:tcPr>
          <w:p w:rsidR="006E0E64" w:rsidRPr="00334162" w:rsidRDefault="006E0E64" w:rsidP="00C82B8D">
            <w:pPr>
              <w:pStyle w:val="pargagraf"/>
              <w:widowControl w:val="0"/>
              <w:rPr>
                <w:rFonts w:ascii="Calibri" w:hAnsi="Calibri"/>
                <w:sz w:val="21"/>
                <w:szCs w:val="21"/>
                <w:lang w:val="en-US"/>
              </w:rPr>
            </w:pPr>
            <w:r w:rsidRPr="00334162">
              <w:rPr>
                <w:rFonts w:ascii="Calibri" w:hAnsi="Calibri"/>
                <w:sz w:val="21"/>
                <w:szCs w:val="21"/>
                <w:lang w:val="en-US"/>
              </w:rPr>
              <w:t>3)</w:t>
            </w:r>
            <w:r w:rsidRPr="00334162">
              <w:rPr>
                <w:rFonts w:ascii="Calibri" w:hAnsi="Calibri"/>
                <w:sz w:val="21"/>
                <w:szCs w:val="21"/>
                <w:lang w:val="en-US"/>
              </w:rPr>
              <w:tab/>
              <w:t xml:space="preserve">The course of the </w:t>
            </w:r>
            <w:r>
              <w:rPr>
                <w:rFonts w:ascii="Calibri" w:hAnsi="Calibri"/>
                <w:sz w:val="21"/>
                <w:szCs w:val="21"/>
                <w:lang w:val="en-US"/>
              </w:rPr>
              <w:t>Clinical Trial</w:t>
            </w:r>
            <w:r w:rsidRPr="00334162">
              <w:rPr>
                <w:rFonts w:ascii="Calibri" w:hAnsi="Calibri"/>
                <w:sz w:val="21"/>
                <w:szCs w:val="21"/>
                <w:lang w:val="en-US"/>
              </w:rPr>
              <w:t xml:space="preserve">, compliance with the Protocol and principles of the </w:t>
            </w:r>
            <w:r w:rsidR="00C82B8D">
              <w:rPr>
                <w:rFonts w:ascii="Calibri" w:hAnsi="Calibri"/>
                <w:sz w:val="21"/>
                <w:szCs w:val="21"/>
                <w:lang w:val="en-US"/>
              </w:rPr>
              <w:t>G</w:t>
            </w:r>
            <w:r w:rsidRPr="00334162">
              <w:rPr>
                <w:rFonts w:ascii="Calibri" w:hAnsi="Calibri"/>
                <w:sz w:val="21"/>
                <w:szCs w:val="21"/>
                <w:lang w:val="en-US"/>
              </w:rPr>
              <w:t xml:space="preserve">ood </w:t>
            </w:r>
            <w:r w:rsidR="00C82B8D">
              <w:rPr>
                <w:rFonts w:ascii="Calibri" w:hAnsi="Calibri"/>
                <w:sz w:val="21"/>
                <w:szCs w:val="21"/>
                <w:lang w:val="en-US"/>
              </w:rPr>
              <w:t>C</w:t>
            </w:r>
            <w:r w:rsidRPr="00334162">
              <w:rPr>
                <w:rFonts w:ascii="Calibri" w:hAnsi="Calibri"/>
                <w:sz w:val="21"/>
                <w:szCs w:val="21"/>
                <w:lang w:val="en-US"/>
              </w:rPr>
              <w:t xml:space="preserve">linical </w:t>
            </w:r>
            <w:r w:rsidR="00C82B8D">
              <w:rPr>
                <w:rFonts w:ascii="Calibri" w:hAnsi="Calibri"/>
                <w:sz w:val="21"/>
                <w:szCs w:val="21"/>
                <w:lang w:val="en-US"/>
              </w:rPr>
              <w:t>P</w:t>
            </w:r>
            <w:r w:rsidRPr="00334162">
              <w:rPr>
                <w:rFonts w:ascii="Calibri" w:hAnsi="Calibri"/>
                <w:sz w:val="21"/>
                <w:szCs w:val="21"/>
                <w:lang w:val="en-US"/>
              </w:rPr>
              <w:t xml:space="preserve">ractice and results of the </w:t>
            </w:r>
            <w:r>
              <w:rPr>
                <w:rFonts w:ascii="Calibri" w:hAnsi="Calibri"/>
                <w:sz w:val="21"/>
                <w:szCs w:val="21"/>
                <w:lang w:val="en-US"/>
              </w:rPr>
              <w:t>Clinical Trial</w:t>
            </w:r>
            <w:r w:rsidRPr="00334162">
              <w:rPr>
                <w:rFonts w:ascii="Calibri" w:hAnsi="Calibri"/>
                <w:sz w:val="21"/>
                <w:szCs w:val="21"/>
                <w:lang w:val="en-US"/>
              </w:rPr>
              <w:t xml:space="preserve"> may also be audited by auditors of the Sponsor, upon prior notice and </w:t>
            </w:r>
            <w:r>
              <w:rPr>
                <w:rFonts w:ascii="Calibri" w:hAnsi="Calibri"/>
                <w:sz w:val="21"/>
                <w:szCs w:val="21"/>
                <w:lang w:val="en-US"/>
              </w:rPr>
              <w:t xml:space="preserve">on </w:t>
            </w:r>
            <w:r w:rsidRPr="00334162">
              <w:rPr>
                <w:rFonts w:ascii="Calibri" w:hAnsi="Calibri"/>
                <w:sz w:val="21"/>
                <w:szCs w:val="21"/>
                <w:lang w:val="en-US"/>
              </w:rPr>
              <w:t>duly agreed d</w:t>
            </w:r>
            <w:r>
              <w:rPr>
                <w:rFonts w:ascii="Calibri" w:hAnsi="Calibri"/>
                <w:sz w:val="21"/>
                <w:szCs w:val="21"/>
                <w:lang w:val="en-US"/>
              </w:rPr>
              <w:t>ates</w:t>
            </w:r>
            <w:r w:rsidRPr="00334162">
              <w:rPr>
                <w:rFonts w:ascii="Calibri" w:hAnsi="Calibri"/>
                <w:sz w:val="21"/>
                <w:szCs w:val="21"/>
                <w:lang w:val="en-US"/>
              </w:rPr>
              <w:t xml:space="preserve">. The Institution undertakes to allow the Sponsor/representative of the Sponsor or procure </w:t>
            </w:r>
            <w:r>
              <w:rPr>
                <w:rFonts w:ascii="Calibri" w:hAnsi="Calibri"/>
                <w:sz w:val="21"/>
                <w:szCs w:val="21"/>
                <w:lang w:val="en-US"/>
              </w:rPr>
              <w:t>for</w:t>
            </w:r>
            <w:r w:rsidRPr="00334162">
              <w:rPr>
                <w:rFonts w:ascii="Calibri" w:hAnsi="Calibri"/>
                <w:sz w:val="21"/>
                <w:szCs w:val="21"/>
                <w:lang w:val="en-US"/>
              </w:rPr>
              <w:t xml:space="preserve"> it/him/her </w:t>
            </w:r>
            <w:r>
              <w:rPr>
                <w:rFonts w:ascii="Calibri" w:hAnsi="Calibri"/>
                <w:sz w:val="21"/>
                <w:szCs w:val="21"/>
                <w:lang w:val="en-US"/>
              </w:rPr>
              <w:t>an opportunity to</w:t>
            </w:r>
            <w:r w:rsidRPr="00334162">
              <w:rPr>
                <w:rFonts w:ascii="Calibri" w:hAnsi="Calibri"/>
                <w:sz w:val="21"/>
                <w:szCs w:val="21"/>
                <w:lang w:val="en-US"/>
              </w:rPr>
              <w:t xml:space="preserve"> inspect its facility, pharmacy, which is the place of delivery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 xml:space="preserve">roduct, and the workplace of the authorized pharmacist pursuant to Article IV (3) hereof, if the Institution </w:t>
            </w:r>
            <w:r>
              <w:rPr>
                <w:rFonts w:ascii="Calibri" w:hAnsi="Calibri"/>
                <w:sz w:val="21"/>
                <w:szCs w:val="21"/>
                <w:lang w:val="en-US"/>
              </w:rPr>
              <w:t xml:space="preserve">has, </w:t>
            </w:r>
            <w:r w:rsidRPr="00334162">
              <w:rPr>
                <w:rFonts w:ascii="Calibri" w:hAnsi="Calibri"/>
                <w:sz w:val="21"/>
                <w:szCs w:val="21"/>
                <w:lang w:val="en-US"/>
              </w:rPr>
              <w:t>pursuant to Article IV (3) hereof</w:t>
            </w:r>
            <w:r>
              <w:rPr>
                <w:rFonts w:ascii="Calibri" w:hAnsi="Calibri"/>
                <w:sz w:val="21"/>
                <w:szCs w:val="21"/>
                <w:lang w:val="en-US"/>
              </w:rPr>
              <w:t>,</w:t>
            </w:r>
            <w:r w:rsidRPr="00334162">
              <w:rPr>
                <w:rFonts w:ascii="Calibri" w:hAnsi="Calibri"/>
                <w:sz w:val="21"/>
                <w:szCs w:val="21"/>
                <w:lang w:val="en-US"/>
              </w:rPr>
              <w:t xml:space="preserve"> authorized </w:t>
            </w:r>
            <w:r>
              <w:rPr>
                <w:rFonts w:ascii="Calibri" w:hAnsi="Calibri"/>
                <w:sz w:val="21"/>
                <w:szCs w:val="21"/>
                <w:lang w:val="en-US"/>
              </w:rPr>
              <w:t>an</w:t>
            </w:r>
            <w:r w:rsidRPr="00334162">
              <w:rPr>
                <w:rFonts w:ascii="Calibri" w:hAnsi="Calibri"/>
                <w:sz w:val="21"/>
                <w:szCs w:val="21"/>
                <w:lang w:val="en-US"/>
              </w:rPr>
              <w:t xml:space="preserve"> adequately qualified employee of the Institution or arrange</w:t>
            </w:r>
            <w:r>
              <w:rPr>
                <w:rFonts w:ascii="Calibri" w:hAnsi="Calibri"/>
                <w:sz w:val="21"/>
                <w:szCs w:val="21"/>
                <w:lang w:val="en-US"/>
              </w:rPr>
              <w:t>d</w:t>
            </w:r>
            <w:r w:rsidRPr="00334162">
              <w:rPr>
                <w:rFonts w:ascii="Calibri" w:hAnsi="Calibri"/>
                <w:sz w:val="21"/>
                <w:szCs w:val="21"/>
                <w:lang w:val="en-US"/>
              </w:rPr>
              <w:t xml:space="preserve"> for, on a contractual basis, </w:t>
            </w:r>
            <w:r>
              <w:rPr>
                <w:rFonts w:ascii="Calibri" w:hAnsi="Calibri"/>
                <w:sz w:val="21"/>
                <w:szCs w:val="21"/>
                <w:lang w:val="en-US"/>
              </w:rPr>
              <w:t xml:space="preserve">an </w:t>
            </w:r>
            <w:r w:rsidRPr="00334162">
              <w:rPr>
                <w:rFonts w:ascii="Calibri" w:hAnsi="Calibri"/>
                <w:sz w:val="21"/>
                <w:szCs w:val="21"/>
                <w:lang w:val="en-US"/>
              </w:rPr>
              <w:t xml:space="preserve">adequately qualified person as a </w:t>
            </w:r>
            <w:r>
              <w:rPr>
                <w:rFonts w:ascii="Calibri" w:hAnsi="Calibri"/>
                <w:sz w:val="21"/>
                <w:szCs w:val="21"/>
                <w:lang w:val="en-US"/>
              </w:rPr>
              <w:t>S</w:t>
            </w:r>
            <w:r w:rsidRPr="00334162">
              <w:rPr>
                <w:rFonts w:ascii="Calibri" w:hAnsi="Calibri"/>
                <w:sz w:val="21"/>
                <w:szCs w:val="21"/>
                <w:lang w:val="en-US"/>
              </w:rPr>
              <w:t xml:space="preserve">tudy </w:t>
            </w:r>
            <w:r>
              <w:rPr>
                <w:rFonts w:ascii="Calibri" w:hAnsi="Calibri"/>
                <w:sz w:val="21"/>
                <w:szCs w:val="21"/>
                <w:lang w:val="en-US"/>
              </w:rPr>
              <w:t>T</w:t>
            </w:r>
            <w:r w:rsidRPr="00334162">
              <w:rPr>
                <w:rFonts w:ascii="Calibri" w:hAnsi="Calibri"/>
                <w:sz w:val="21"/>
                <w:szCs w:val="21"/>
                <w:lang w:val="en-US"/>
              </w:rPr>
              <w:t xml:space="preserve">eam member serving as a pharmacist, and to audit all documents relating to the </w:t>
            </w:r>
            <w:r>
              <w:rPr>
                <w:rFonts w:ascii="Calibri" w:hAnsi="Calibri"/>
                <w:sz w:val="21"/>
                <w:szCs w:val="21"/>
                <w:lang w:val="en-US"/>
              </w:rPr>
              <w:t>Clinical Trial</w:t>
            </w:r>
            <w:r w:rsidRPr="00334162">
              <w:rPr>
                <w:rFonts w:ascii="Calibri" w:hAnsi="Calibri"/>
                <w:sz w:val="21"/>
                <w:szCs w:val="21"/>
                <w:lang w:val="en-US"/>
              </w:rPr>
              <w:t xml:space="preserve">. Thus, the right to </w:t>
            </w:r>
            <w:r>
              <w:rPr>
                <w:rFonts w:ascii="Calibri" w:hAnsi="Calibri"/>
                <w:sz w:val="21"/>
                <w:szCs w:val="21"/>
                <w:lang w:val="en-US"/>
              </w:rPr>
              <w:t xml:space="preserve">carry out an </w:t>
            </w:r>
            <w:r w:rsidR="00C82B8D">
              <w:rPr>
                <w:rFonts w:ascii="Calibri" w:hAnsi="Calibri"/>
                <w:sz w:val="21"/>
                <w:szCs w:val="21"/>
                <w:lang w:val="en-US"/>
              </w:rPr>
              <w:t xml:space="preserve">inspection </w:t>
            </w:r>
            <w:r>
              <w:rPr>
                <w:rFonts w:ascii="Calibri" w:hAnsi="Calibri"/>
                <w:sz w:val="21"/>
                <w:szCs w:val="21"/>
                <w:lang w:val="en-US"/>
              </w:rPr>
              <w:t xml:space="preserve">by </w:t>
            </w:r>
            <w:r w:rsidRPr="00334162">
              <w:rPr>
                <w:rFonts w:ascii="Calibri" w:hAnsi="Calibri"/>
                <w:sz w:val="21"/>
                <w:szCs w:val="21"/>
                <w:lang w:val="en-US"/>
              </w:rPr>
              <w:t>authorized employees of</w:t>
            </w:r>
            <w:r>
              <w:rPr>
                <w:rFonts w:ascii="Calibri" w:hAnsi="Calibri"/>
                <w:sz w:val="21"/>
                <w:szCs w:val="21"/>
                <w:lang w:val="en-US"/>
              </w:rPr>
              <w:t xml:space="preserve"> the</w:t>
            </w:r>
            <w:r w:rsidRPr="00334162">
              <w:rPr>
                <w:rFonts w:ascii="Calibri" w:hAnsi="Calibri"/>
                <w:sz w:val="21"/>
                <w:szCs w:val="21"/>
                <w:lang w:val="en-US"/>
              </w:rPr>
              <w:t xml:space="preserve"> relevant state authorities of the Czech Republic and foreign supervisory bodies is not affected.</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 xml:space="preserve">Zhotovitel, zkoušející i zadavatel jsou si vědomi možnosti, že regulační či jiný státní orgán provádějící činnosti v rámci své pravomoci je oprávněn učinit nebo učiní regulační opatření vůči zhotoviteli z důvodu existujících nebo údajných nedostatků v klinických hodnoceních, a to i těch, která nebyla zadána zadavatelem, nebo z důvodu jiných údajných možných pochybení zhotovitele. Zkoušející a zhotovitel se zavazují neprodleně uvědomit zadavatele telefonicky nebo faxem o každém takovém regulačním opatření provedeném nebo očekávaném, vůči zhotoviteli, a to z jakéhokoliv důvodu, které může ovlivnit klinické hodnocení řídící se touto smlouvou, jakož i poskytnout kopii veškeré písemné korespondence přijaté od příslušného regulačního orgánu, která se k těmto skutečnostem vztahuje. </w:t>
            </w:r>
          </w:p>
          <w:p w:rsidR="006E0E64" w:rsidRPr="00A62E95" w:rsidRDefault="006E0E64" w:rsidP="00A62E95">
            <w:pPr>
              <w:pStyle w:val="pargagraf"/>
              <w:widowControl w:val="0"/>
              <w:ind w:firstLine="0"/>
              <w:rPr>
                <w:rFonts w:ascii="Calibri" w:hAnsi="Calibri" w:cs="Arial"/>
                <w:sz w:val="21"/>
                <w:szCs w:val="21"/>
              </w:rPr>
            </w:pPr>
            <w:r w:rsidRPr="00A62E95">
              <w:rPr>
                <w:rFonts w:ascii="Calibri" w:hAnsi="Calibri" w:cs="Arial"/>
                <w:sz w:val="21"/>
                <w:szCs w:val="21"/>
              </w:rPr>
              <w:t xml:space="preserve">Zhotovitel a zkoušející se zavazují neprodleně informovat zadavatele a BMS ČR o všech žádostech přijatých od příslušného regulačního nebo jiného státního orgánu o provedení inspekce či zpřístupnění informací, údajů nebo materiálů </w:t>
            </w:r>
            <w:r w:rsidRPr="00A62E95">
              <w:rPr>
                <w:rFonts w:ascii="Calibri" w:hAnsi="Calibri" w:cs="Arial"/>
                <w:sz w:val="21"/>
                <w:szCs w:val="21"/>
              </w:rPr>
              <w:lastRenderedPageBreak/>
              <w:t>vztahujících se ke službám poskytovaným zhotovitelem či zkoušejícím dle této smlouvy. Zhotovitel a zkoušející se zavazují neprodleně uvědomit zadavatele a společnost BMS ČR o takových žádostech, a to před zpřístupněním příslušných informací nebo dokumentů třetí straně, pokud je oznámení předem možné. Zhotovitel a zkoušející souhlasí s tím, že umožní inspekci takových informací, údajů a materiálů oprávněnými zástupci příslušných úřadů nebo orgánů, a to v míře nevyhnutné, jak předepisují zákony. Zhotovitel a zkoušející se zavazují vynaložit přiměřené úsilí k oddělení materiálů a informací vztahujících se k protokolu, klinickému hodnocení a hodnocenému léčivému přípravku od všech jiných materiálů a informací, které jsou předmětem daného šetření nebo inspekce, a odtajnit/zpřístupnit pověřeným orgánům pouze ty dokumenty, materiály a informace, které budou v průběhu tohoto šetření či inspekce příslušným orgánem platně vyžádány. Zhotovitel a zkoušející se zavazují poskytnout zadavateli kopie veškerých příslušných oznámení a veškeré související korespondence a zavazují se umožnit zástupcům zadavatele účast na kontrolách, které mají nebo dle názoru zadavatele mohou mít přímý dopad na klinické hodnocení řídící se touto smlouvou. Na žádost zadavatele, ve vzájemně dohodnutém termínu se zhotovitel a zkoušející zavazují společně se zadavatelem zúčastnit projednání relevantních aspektů služeb zhotovitele poskytovaných dle této smlouvy u příslušného orgánu.</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lastRenderedPageBreak/>
              <w:t>4)</w:t>
            </w:r>
            <w:r w:rsidRPr="00334162">
              <w:rPr>
                <w:rFonts w:ascii="Calibri" w:hAnsi="Calibri"/>
                <w:sz w:val="21"/>
                <w:szCs w:val="21"/>
                <w:lang w:val="en-US"/>
              </w:rPr>
              <w:tab/>
            </w:r>
            <w:r w:rsidRPr="002B595B">
              <w:rPr>
                <w:rFonts w:ascii="Calibri" w:hAnsi="Calibri"/>
                <w:sz w:val="21"/>
                <w:szCs w:val="21"/>
                <w:lang w:val="en-US"/>
              </w:rPr>
              <w:t>The Institution, the Investigator and the Sponsor a</w:t>
            </w:r>
            <w:r w:rsidRPr="00334162">
              <w:rPr>
                <w:rFonts w:ascii="Calibri" w:hAnsi="Calibri"/>
                <w:sz w:val="21"/>
                <w:szCs w:val="21"/>
                <w:lang w:val="en-US"/>
              </w:rPr>
              <w:t xml:space="preserve">re aware of the possibility that a regulatory or another state authority carrying out activities as part of its powers is entitled to impose or shall impose regulatory measures </w:t>
            </w:r>
            <w:r>
              <w:rPr>
                <w:rFonts w:ascii="Calibri" w:hAnsi="Calibri"/>
                <w:sz w:val="21"/>
                <w:szCs w:val="21"/>
                <w:lang w:val="en-US"/>
              </w:rPr>
              <w:t>upon</w:t>
            </w:r>
            <w:r w:rsidRPr="00334162">
              <w:rPr>
                <w:rFonts w:ascii="Calibri" w:hAnsi="Calibri"/>
                <w:sz w:val="21"/>
                <w:szCs w:val="21"/>
                <w:lang w:val="en-US"/>
              </w:rPr>
              <w:t xml:space="preserve"> the Institution due to </w:t>
            </w:r>
            <w:r>
              <w:rPr>
                <w:rFonts w:ascii="Calibri" w:hAnsi="Calibri"/>
                <w:sz w:val="21"/>
                <w:szCs w:val="21"/>
                <w:lang w:val="en-US"/>
              </w:rPr>
              <w:t xml:space="preserve">the </w:t>
            </w:r>
            <w:r w:rsidRPr="00334162">
              <w:rPr>
                <w:rFonts w:ascii="Calibri" w:hAnsi="Calibri"/>
                <w:sz w:val="21"/>
                <w:szCs w:val="21"/>
                <w:lang w:val="en-US"/>
              </w:rPr>
              <w:t>existing or alleged defects in</w:t>
            </w:r>
            <w:r>
              <w:rPr>
                <w:rFonts w:ascii="Calibri" w:hAnsi="Calibri"/>
                <w:sz w:val="21"/>
                <w:szCs w:val="21"/>
                <w:lang w:val="en-US"/>
              </w:rPr>
              <w:t xml:space="preserve"> the</w:t>
            </w:r>
            <w:r w:rsidRPr="00334162">
              <w:rPr>
                <w:rFonts w:ascii="Calibri" w:hAnsi="Calibri"/>
                <w:sz w:val="21"/>
                <w:szCs w:val="21"/>
                <w:lang w:val="en-US"/>
              </w:rPr>
              <w:t xml:space="preserve"> </w:t>
            </w:r>
            <w:r>
              <w:rPr>
                <w:rFonts w:ascii="Calibri" w:hAnsi="Calibri"/>
                <w:sz w:val="21"/>
                <w:szCs w:val="21"/>
                <w:lang w:val="en-US"/>
              </w:rPr>
              <w:t>Clinical Trial</w:t>
            </w:r>
            <w:r w:rsidRPr="00334162">
              <w:rPr>
                <w:rFonts w:ascii="Calibri" w:hAnsi="Calibri"/>
                <w:sz w:val="21"/>
                <w:szCs w:val="21"/>
                <w:lang w:val="en-US"/>
              </w:rPr>
              <w:t xml:space="preserve">s, even those not </w:t>
            </w:r>
            <w:r w:rsidR="0037157A">
              <w:rPr>
                <w:rFonts w:ascii="Calibri" w:hAnsi="Calibri"/>
                <w:sz w:val="21"/>
                <w:szCs w:val="21"/>
                <w:lang w:val="en-US"/>
              </w:rPr>
              <w:t>sponsored</w:t>
            </w:r>
            <w:r w:rsidR="0037157A" w:rsidRPr="00334162">
              <w:rPr>
                <w:rFonts w:ascii="Calibri" w:hAnsi="Calibri"/>
                <w:sz w:val="21"/>
                <w:szCs w:val="21"/>
                <w:lang w:val="en-US"/>
              </w:rPr>
              <w:t xml:space="preserve"> </w:t>
            </w:r>
            <w:r w:rsidRPr="00334162">
              <w:rPr>
                <w:rFonts w:ascii="Calibri" w:hAnsi="Calibri"/>
                <w:sz w:val="21"/>
                <w:szCs w:val="21"/>
                <w:lang w:val="en-US"/>
              </w:rPr>
              <w:t xml:space="preserve">by the Sponsor, or due to other possible mistakes by the Institution. The Investigator and the Institution undertake </w:t>
            </w:r>
            <w:r>
              <w:rPr>
                <w:rFonts w:ascii="Calibri" w:hAnsi="Calibri"/>
                <w:sz w:val="21"/>
                <w:szCs w:val="21"/>
                <w:lang w:val="en-US"/>
              </w:rPr>
              <w:t xml:space="preserve">to </w:t>
            </w:r>
            <w:r w:rsidRPr="00334162">
              <w:rPr>
                <w:rFonts w:ascii="Calibri" w:hAnsi="Calibri"/>
                <w:sz w:val="21"/>
                <w:szCs w:val="21"/>
                <w:lang w:val="en-US"/>
              </w:rPr>
              <w:t xml:space="preserve">immediately notify the Sponsor over the telephone or by facsimile about each such regulatory measure adopted or expected to be adopted </w:t>
            </w:r>
            <w:r>
              <w:rPr>
                <w:rFonts w:ascii="Calibri" w:hAnsi="Calibri"/>
                <w:sz w:val="21"/>
                <w:szCs w:val="21"/>
                <w:lang w:val="en-US"/>
              </w:rPr>
              <w:t>with respect to</w:t>
            </w:r>
            <w:r w:rsidRPr="00334162">
              <w:rPr>
                <w:rFonts w:ascii="Calibri" w:hAnsi="Calibri"/>
                <w:sz w:val="21"/>
                <w:szCs w:val="21"/>
                <w:lang w:val="en-US"/>
              </w:rPr>
              <w:t xml:space="preserve"> the Institution, due to any reason, which may influence the </w:t>
            </w:r>
            <w:r>
              <w:rPr>
                <w:rFonts w:ascii="Calibri" w:hAnsi="Calibri"/>
                <w:sz w:val="21"/>
                <w:szCs w:val="21"/>
                <w:lang w:val="en-US"/>
              </w:rPr>
              <w:t>Clinical Trial</w:t>
            </w:r>
            <w:r w:rsidRPr="00334162">
              <w:rPr>
                <w:rFonts w:ascii="Calibri" w:hAnsi="Calibri"/>
                <w:sz w:val="21"/>
                <w:szCs w:val="21"/>
                <w:lang w:val="en-US"/>
              </w:rPr>
              <w:t xml:space="preserve"> governed by this Agreement, and to provide </w:t>
            </w:r>
            <w:r>
              <w:rPr>
                <w:rFonts w:ascii="Calibri" w:hAnsi="Calibri"/>
                <w:sz w:val="21"/>
                <w:szCs w:val="21"/>
                <w:lang w:val="en-US"/>
              </w:rPr>
              <w:t xml:space="preserve">a </w:t>
            </w:r>
            <w:r w:rsidRPr="00334162">
              <w:rPr>
                <w:rFonts w:ascii="Calibri" w:hAnsi="Calibri"/>
                <w:sz w:val="21"/>
                <w:szCs w:val="21"/>
                <w:lang w:val="en-US"/>
              </w:rPr>
              <w:t>copy of all written correspondence received from the relevant regulatory body, which relate</w:t>
            </w:r>
            <w:r>
              <w:rPr>
                <w:rFonts w:ascii="Calibri" w:hAnsi="Calibri"/>
                <w:sz w:val="21"/>
                <w:szCs w:val="21"/>
                <w:lang w:val="en-US"/>
              </w:rPr>
              <w:t>s</w:t>
            </w:r>
            <w:r w:rsidRPr="00334162">
              <w:rPr>
                <w:rFonts w:ascii="Calibri" w:hAnsi="Calibri"/>
                <w:sz w:val="21"/>
                <w:szCs w:val="21"/>
                <w:lang w:val="en-US"/>
              </w:rPr>
              <w:t xml:space="preserve"> to the above facts.</w:t>
            </w:r>
          </w:p>
          <w:p w:rsidR="006E0E64" w:rsidRPr="00334162" w:rsidRDefault="006E0E64" w:rsidP="00345CE8">
            <w:pPr>
              <w:pStyle w:val="pargagraf"/>
              <w:widowControl w:val="0"/>
              <w:ind w:firstLine="0"/>
              <w:rPr>
                <w:rFonts w:ascii="Calibri" w:hAnsi="Calibri" w:cs="Arial"/>
                <w:sz w:val="21"/>
                <w:szCs w:val="21"/>
                <w:lang w:val="en-US"/>
              </w:rPr>
            </w:pPr>
            <w:r w:rsidRPr="00334162">
              <w:rPr>
                <w:rFonts w:ascii="Calibri" w:hAnsi="Calibri" w:cs="Arial"/>
                <w:sz w:val="21"/>
                <w:szCs w:val="21"/>
                <w:lang w:val="en-US"/>
              </w:rPr>
              <w:t xml:space="preserve">The Institution and the Investigator undertake to immediately inform the Sponsor and BMS </w:t>
            </w:r>
            <w:r>
              <w:rPr>
                <w:rFonts w:ascii="Calibri" w:hAnsi="Calibri" w:cs="Arial"/>
                <w:sz w:val="21"/>
                <w:szCs w:val="21"/>
                <w:lang w:val="en-US"/>
              </w:rPr>
              <w:t>C</w:t>
            </w:r>
            <w:r w:rsidRPr="00334162">
              <w:rPr>
                <w:rFonts w:ascii="Calibri" w:hAnsi="Calibri" w:cs="Arial"/>
                <w:sz w:val="21"/>
                <w:szCs w:val="21"/>
                <w:lang w:val="en-US"/>
              </w:rPr>
              <w:t xml:space="preserve">R about all requests received from the relevant regulatory or another state authority about the </w:t>
            </w:r>
            <w:r w:rsidRPr="00334162">
              <w:rPr>
                <w:rFonts w:ascii="Calibri" w:hAnsi="Calibri" w:cs="Arial"/>
                <w:sz w:val="21"/>
                <w:szCs w:val="21"/>
                <w:lang w:val="en-US"/>
              </w:rPr>
              <w:lastRenderedPageBreak/>
              <w:t xml:space="preserve">inspection or disclosure of information, data or materials relating to the services provided by the Institution or the Investigator pursuant to this Agreement. The Institution and the Investigator undertake </w:t>
            </w:r>
            <w:r>
              <w:rPr>
                <w:rFonts w:ascii="Calibri" w:hAnsi="Calibri" w:cs="Arial"/>
                <w:sz w:val="21"/>
                <w:szCs w:val="21"/>
                <w:lang w:val="en-US"/>
              </w:rPr>
              <w:t xml:space="preserve">to </w:t>
            </w:r>
            <w:r w:rsidRPr="00334162">
              <w:rPr>
                <w:rFonts w:ascii="Calibri" w:hAnsi="Calibri" w:cs="Arial"/>
                <w:sz w:val="21"/>
                <w:szCs w:val="21"/>
                <w:lang w:val="en-US"/>
              </w:rPr>
              <w:t xml:space="preserve">immediately notify the Sponsor and BMS </w:t>
            </w:r>
            <w:r>
              <w:rPr>
                <w:rFonts w:ascii="Calibri" w:hAnsi="Calibri" w:cs="Arial"/>
                <w:sz w:val="21"/>
                <w:szCs w:val="21"/>
                <w:lang w:val="en-US"/>
              </w:rPr>
              <w:t>C</w:t>
            </w:r>
            <w:r w:rsidRPr="00334162">
              <w:rPr>
                <w:rFonts w:ascii="Calibri" w:hAnsi="Calibri" w:cs="Arial"/>
                <w:sz w:val="21"/>
                <w:szCs w:val="21"/>
                <w:lang w:val="en-US"/>
              </w:rPr>
              <w:t xml:space="preserve">R about such requests, prior to disclosure of the relevant information or documents to a third party, if such prior notification can be made. The Institution and the Investigator agree </w:t>
            </w:r>
            <w:r>
              <w:rPr>
                <w:rFonts w:ascii="Calibri" w:hAnsi="Calibri" w:cs="Arial"/>
                <w:sz w:val="21"/>
                <w:szCs w:val="21"/>
                <w:lang w:val="en-US"/>
              </w:rPr>
              <w:t>to</w:t>
            </w:r>
            <w:r w:rsidRPr="00334162">
              <w:rPr>
                <w:rFonts w:ascii="Calibri" w:hAnsi="Calibri" w:cs="Arial"/>
                <w:sz w:val="21"/>
                <w:szCs w:val="21"/>
                <w:lang w:val="en-US"/>
              </w:rPr>
              <w:t xml:space="preserve"> allow</w:t>
            </w:r>
            <w:r>
              <w:rPr>
                <w:rFonts w:ascii="Calibri" w:hAnsi="Calibri" w:cs="Arial"/>
                <w:sz w:val="21"/>
                <w:szCs w:val="21"/>
                <w:lang w:val="en-US"/>
              </w:rPr>
              <w:t xml:space="preserve"> an</w:t>
            </w:r>
            <w:r w:rsidRPr="00334162">
              <w:rPr>
                <w:rFonts w:ascii="Calibri" w:hAnsi="Calibri" w:cs="Arial"/>
                <w:sz w:val="21"/>
                <w:szCs w:val="21"/>
                <w:lang w:val="en-US"/>
              </w:rPr>
              <w:t xml:space="preserve"> inspection of such information, data and materials by authorized representatives of competent authorities or bodies to the extent necessary, as prescribed by relevant laws. The Institution and the Investigator undertake to </w:t>
            </w:r>
            <w:r>
              <w:rPr>
                <w:rFonts w:ascii="Calibri" w:hAnsi="Calibri" w:cs="Arial"/>
                <w:sz w:val="21"/>
                <w:szCs w:val="21"/>
                <w:lang w:val="en-US"/>
              </w:rPr>
              <w:t>use</w:t>
            </w:r>
            <w:r w:rsidRPr="00334162">
              <w:rPr>
                <w:rFonts w:ascii="Calibri" w:hAnsi="Calibri" w:cs="Arial"/>
                <w:sz w:val="21"/>
                <w:szCs w:val="21"/>
                <w:lang w:val="en-US"/>
              </w:rPr>
              <w:t xml:space="preserve"> reasonable effort</w:t>
            </w:r>
            <w:r>
              <w:rPr>
                <w:rFonts w:ascii="Calibri" w:hAnsi="Calibri" w:cs="Arial"/>
                <w:sz w:val="21"/>
                <w:szCs w:val="21"/>
                <w:lang w:val="en-US"/>
              </w:rPr>
              <w:t>s</w:t>
            </w:r>
            <w:r w:rsidRPr="00334162">
              <w:rPr>
                <w:rFonts w:ascii="Calibri" w:hAnsi="Calibri" w:cs="Arial"/>
                <w:sz w:val="21"/>
                <w:szCs w:val="21"/>
                <w:lang w:val="en-US"/>
              </w:rPr>
              <w:t xml:space="preserve"> to separate materials and information relating to the Protocol, </w:t>
            </w:r>
            <w:r>
              <w:rPr>
                <w:rFonts w:ascii="Calibri" w:hAnsi="Calibri" w:cs="Arial"/>
                <w:sz w:val="21"/>
                <w:szCs w:val="21"/>
                <w:lang w:val="en-US"/>
              </w:rPr>
              <w:t>the Clinical Trial</w:t>
            </w:r>
            <w:r w:rsidRPr="00334162">
              <w:rPr>
                <w:rFonts w:ascii="Calibri" w:hAnsi="Calibri" w:cs="Arial"/>
                <w:sz w:val="21"/>
                <w:szCs w:val="21"/>
                <w:lang w:val="en-US"/>
              </w:rPr>
              <w:t xml:space="preserve"> and the </w:t>
            </w:r>
            <w:r>
              <w:rPr>
                <w:rFonts w:ascii="Calibri" w:hAnsi="Calibri" w:cs="Arial"/>
                <w:sz w:val="21"/>
                <w:szCs w:val="21"/>
                <w:lang w:val="en-US"/>
              </w:rPr>
              <w:t>I</w:t>
            </w:r>
            <w:r w:rsidRPr="00334162">
              <w:rPr>
                <w:rFonts w:ascii="Calibri" w:hAnsi="Calibri" w:cs="Arial"/>
                <w:sz w:val="21"/>
                <w:szCs w:val="21"/>
                <w:lang w:val="en-US"/>
              </w:rPr>
              <w:t xml:space="preserve">nvestigational </w:t>
            </w:r>
            <w:r>
              <w:rPr>
                <w:rFonts w:ascii="Calibri" w:hAnsi="Calibri" w:cs="Arial"/>
                <w:sz w:val="21"/>
                <w:szCs w:val="21"/>
                <w:lang w:val="en-US"/>
              </w:rPr>
              <w:t>M</w:t>
            </w:r>
            <w:r w:rsidRPr="00334162">
              <w:rPr>
                <w:rFonts w:ascii="Calibri" w:hAnsi="Calibri" w:cs="Arial"/>
                <w:sz w:val="21"/>
                <w:szCs w:val="21"/>
                <w:lang w:val="en-US"/>
              </w:rPr>
              <w:t xml:space="preserve">edicinal </w:t>
            </w:r>
            <w:r>
              <w:rPr>
                <w:rFonts w:ascii="Calibri" w:hAnsi="Calibri" w:cs="Arial"/>
                <w:sz w:val="21"/>
                <w:szCs w:val="21"/>
                <w:lang w:val="en-US"/>
              </w:rPr>
              <w:t>P</w:t>
            </w:r>
            <w:r w:rsidRPr="00334162">
              <w:rPr>
                <w:rFonts w:ascii="Calibri" w:hAnsi="Calibri" w:cs="Arial"/>
                <w:sz w:val="21"/>
                <w:szCs w:val="21"/>
                <w:lang w:val="en-US"/>
              </w:rPr>
              <w:t xml:space="preserve">roduct from all other materials and information that are subject to the given audit or inspection and to </w:t>
            </w:r>
            <w:r>
              <w:rPr>
                <w:rFonts w:ascii="Calibri" w:hAnsi="Calibri" w:cs="Arial"/>
                <w:sz w:val="21"/>
                <w:szCs w:val="21"/>
                <w:lang w:val="en-US"/>
              </w:rPr>
              <w:t>de</w:t>
            </w:r>
            <w:r w:rsidRPr="00334162">
              <w:rPr>
                <w:rFonts w:ascii="Calibri" w:hAnsi="Calibri" w:cs="Arial"/>
                <w:sz w:val="21"/>
                <w:szCs w:val="21"/>
                <w:lang w:val="en-US"/>
              </w:rPr>
              <w:t xml:space="preserve">classify/disclose to competent bodies only those documents, materials and information that will be validly requested during the course of such audit or inspection by the relevant authority. The Institution and the Investigator undertake to provide the Sponsor with copies of all relevant notices and all relevant correspondence and undertake to allow the representatives of the Sponsor to participate in </w:t>
            </w:r>
            <w:r>
              <w:rPr>
                <w:rFonts w:ascii="Calibri" w:hAnsi="Calibri" w:cs="Arial"/>
                <w:sz w:val="21"/>
                <w:szCs w:val="21"/>
                <w:lang w:val="en-US"/>
              </w:rPr>
              <w:t>inspections that</w:t>
            </w:r>
            <w:r w:rsidRPr="00334162">
              <w:rPr>
                <w:rFonts w:ascii="Calibri" w:hAnsi="Calibri" w:cs="Arial"/>
                <w:sz w:val="21"/>
                <w:szCs w:val="21"/>
                <w:lang w:val="en-US"/>
              </w:rPr>
              <w:t xml:space="preserve"> have or</w:t>
            </w:r>
            <w:r>
              <w:rPr>
                <w:rFonts w:ascii="Calibri" w:hAnsi="Calibri" w:cs="Arial"/>
                <w:sz w:val="21"/>
                <w:szCs w:val="21"/>
                <w:lang w:val="en-US"/>
              </w:rPr>
              <w:t>,</w:t>
            </w:r>
            <w:r w:rsidRPr="00334162">
              <w:rPr>
                <w:rFonts w:ascii="Calibri" w:hAnsi="Calibri" w:cs="Arial"/>
                <w:sz w:val="21"/>
                <w:szCs w:val="21"/>
                <w:lang w:val="en-US"/>
              </w:rPr>
              <w:t xml:space="preserve"> in the Sponsor’s opinion, may have</w:t>
            </w:r>
            <w:r>
              <w:rPr>
                <w:rFonts w:ascii="Calibri" w:hAnsi="Calibri" w:cs="Arial"/>
                <w:sz w:val="21"/>
                <w:szCs w:val="21"/>
                <w:lang w:val="en-US"/>
              </w:rPr>
              <w:t xml:space="preserve"> a</w:t>
            </w:r>
            <w:r w:rsidRPr="00334162">
              <w:rPr>
                <w:rFonts w:ascii="Calibri" w:hAnsi="Calibri" w:cs="Arial"/>
                <w:sz w:val="21"/>
                <w:szCs w:val="21"/>
                <w:lang w:val="en-US"/>
              </w:rPr>
              <w:t xml:space="preserve"> direct influence on the </w:t>
            </w:r>
            <w:r>
              <w:rPr>
                <w:rFonts w:ascii="Calibri" w:hAnsi="Calibri" w:cs="Arial"/>
                <w:sz w:val="21"/>
                <w:szCs w:val="21"/>
                <w:lang w:val="en-US"/>
              </w:rPr>
              <w:t>Clinical Trial</w:t>
            </w:r>
            <w:r w:rsidRPr="00334162">
              <w:rPr>
                <w:rFonts w:ascii="Calibri" w:hAnsi="Calibri" w:cs="Arial"/>
                <w:sz w:val="21"/>
                <w:szCs w:val="21"/>
                <w:lang w:val="en-US"/>
              </w:rPr>
              <w:t xml:space="preserve"> governed by this Agreement. Upon the Sponsor’s request, the Institution and the Investigator undertake to jointly attend </w:t>
            </w:r>
            <w:r>
              <w:rPr>
                <w:rFonts w:ascii="Calibri" w:hAnsi="Calibri" w:cs="Arial"/>
                <w:sz w:val="21"/>
                <w:szCs w:val="21"/>
                <w:lang w:val="en-US"/>
              </w:rPr>
              <w:t>a</w:t>
            </w:r>
            <w:r w:rsidRPr="00334162">
              <w:rPr>
                <w:rFonts w:ascii="Calibri" w:hAnsi="Calibri" w:cs="Arial"/>
                <w:sz w:val="21"/>
                <w:szCs w:val="21"/>
                <w:lang w:val="en-US"/>
              </w:rPr>
              <w:t xml:space="preserve"> meeting </w:t>
            </w:r>
            <w:r>
              <w:rPr>
                <w:rFonts w:ascii="Calibri" w:hAnsi="Calibri" w:cs="Arial"/>
                <w:sz w:val="21"/>
                <w:szCs w:val="21"/>
                <w:lang w:val="en-US"/>
              </w:rPr>
              <w:t xml:space="preserve">along </w:t>
            </w:r>
            <w:r w:rsidRPr="00334162">
              <w:rPr>
                <w:rFonts w:ascii="Calibri" w:hAnsi="Calibri" w:cs="Arial"/>
                <w:sz w:val="21"/>
                <w:szCs w:val="21"/>
                <w:lang w:val="en-US"/>
              </w:rPr>
              <w:t xml:space="preserve">with the Sponsor, on </w:t>
            </w:r>
            <w:r>
              <w:rPr>
                <w:rFonts w:ascii="Calibri" w:hAnsi="Calibri" w:cs="Arial"/>
                <w:sz w:val="21"/>
                <w:szCs w:val="21"/>
                <w:lang w:val="en-US"/>
              </w:rPr>
              <w:t>a</w:t>
            </w:r>
            <w:r w:rsidRPr="00334162">
              <w:rPr>
                <w:rFonts w:ascii="Calibri" w:hAnsi="Calibri" w:cs="Arial"/>
                <w:sz w:val="21"/>
                <w:szCs w:val="21"/>
                <w:lang w:val="en-US"/>
              </w:rPr>
              <w:t xml:space="preserve"> mutually agreed date, </w:t>
            </w:r>
            <w:r>
              <w:rPr>
                <w:rFonts w:ascii="Calibri" w:hAnsi="Calibri" w:cs="Arial"/>
                <w:sz w:val="21"/>
                <w:szCs w:val="21"/>
                <w:lang w:val="en-US"/>
              </w:rPr>
              <w:t xml:space="preserve">to </w:t>
            </w:r>
            <w:r w:rsidRPr="00334162">
              <w:rPr>
                <w:rFonts w:ascii="Calibri" w:hAnsi="Calibri" w:cs="Arial"/>
                <w:sz w:val="21"/>
                <w:szCs w:val="21"/>
                <w:lang w:val="en-US"/>
              </w:rPr>
              <w:t>negotiat</w:t>
            </w:r>
            <w:r>
              <w:rPr>
                <w:rFonts w:ascii="Calibri" w:hAnsi="Calibri" w:cs="Arial"/>
                <w:sz w:val="21"/>
                <w:szCs w:val="21"/>
                <w:lang w:val="en-US"/>
              </w:rPr>
              <w:t>e t</w:t>
            </w:r>
            <w:r w:rsidRPr="00334162">
              <w:rPr>
                <w:rFonts w:ascii="Calibri" w:hAnsi="Calibri" w:cs="Arial"/>
                <w:sz w:val="21"/>
                <w:szCs w:val="21"/>
                <w:lang w:val="en-US"/>
              </w:rPr>
              <w:t>he relevant aspects of the Institution’s services provided hereunder at the relevant body.</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 xml:space="preserve">Subjekty hodnocení musí být poučeny podle čl. V odst. 3 této smlouvy a informovány také o tom, že údaje získané o nich v průběhu klinického hodnocení mohou být pro účely kontroly použity a předloženy také příslušným státním orgánům ČR a zahraničním kontrolním orgánům. </w:t>
            </w:r>
          </w:p>
          <w:p w:rsidR="00FA4369" w:rsidRPr="00A62E95" w:rsidRDefault="00FA4369" w:rsidP="00FA4369">
            <w:pPr>
              <w:pStyle w:val="pargagraf"/>
              <w:widowControl w:val="0"/>
              <w:ind w:firstLine="0"/>
              <w:rPr>
                <w:rFonts w:ascii="Calibri" w:hAnsi="Calibri"/>
                <w:sz w:val="21"/>
                <w:szCs w:val="21"/>
              </w:rPr>
            </w:pPr>
            <w:r>
              <w:rPr>
                <w:rFonts w:ascii="Calibri" w:hAnsi="Calibri"/>
                <w:sz w:val="21"/>
                <w:szCs w:val="21"/>
              </w:rPr>
              <w:t>Zadavatel se za tímto účelem zavazuje do informovaného souhlasu vložit ustanovení ve výše uvedeném smyslu a zkoušející se zavazuje zajistit podpis takového informovaného souhlasu.</w:t>
            </w:r>
          </w:p>
        </w:tc>
        <w:tc>
          <w:tcPr>
            <w:tcW w:w="4820" w:type="dxa"/>
            <w:tcBorders>
              <w:left w:val="dotted" w:sz="4" w:space="0" w:color="auto"/>
            </w:tcBorders>
          </w:tcPr>
          <w:p w:rsidR="006E0E64" w:rsidRDefault="006E0E64" w:rsidP="006636A9">
            <w:pPr>
              <w:pStyle w:val="pargagraf"/>
              <w:widowControl w:val="0"/>
              <w:rPr>
                <w:rFonts w:ascii="Calibri" w:hAnsi="Calibri"/>
                <w:sz w:val="21"/>
                <w:szCs w:val="21"/>
                <w:lang w:val="en-US"/>
              </w:rPr>
            </w:pPr>
            <w:r w:rsidRPr="00334162">
              <w:rPr>
                <w:rFonts w:ascii="Calibri" w:hAnsi="Calibri"/>
                <w:sz w:val="21"/>
                <w:szCs w:val="21"/>
                <w:lang w:val="en-US"/>
              </w:rPr>
              <w:t>5)</w:t>
            </w:r>
            <w:r w:rsidRPr="00334162">
              <w:rPr>
                <w:rFonts w:ascii="Calibri" w:hAnsi="Calibri"/>
                <w:sz w:val="21"/>
                <w:szCs w:val="21"/>
                <w:lang w:val="en-US"/>
              </w:rPr>
              <w:tab/>
              <w:t xml:space="preserve">Clinical </w:t>
            </w:r>
            <w:r>
              <w:rPr>
                <w:rFonts w:ascii="Calibri" w:hAnsi="Calibri"/>
                <w:sz w:val="21"/>
                <w:szCs w:val="21"/>
                <w:lang w:val="en-US"/>
              </w:rPr>
              <w:t>T</w:t>
            </w:r>
            <w:r w:rsidRPr="00334162">
              <w:rPr>
                <w:rFonts w:ascii="Calibri" w:hAnsi="Calibri"/>
                <w:sz w:val="21"/>
                <w:szCs w:val="21"/>
                <w:lang w:val="en-US"/>
              </w:rPr>
              <w:t xml:space="preserve">rial </w:t>
            </w:r>
            <w:r w:rsidR="006636A9">
              <w:rPr>
                <w:rFonts w:ascii="Calibri" w:hAnsi="Calibri"/>
                <w:sz w:val="21"/>
                <w:szCs w:val="21"/>
                <w:lang w:val="en-US"/>
              </w:rPr>
              <w:t>S</w:t>
            </w:r>
            <w:r w:rsidRPr="00334162">
              <w:rPr>
                <w:rFonts w:ascii="Calibri" w:hAnsi="Calibri"/>
                <w:sz w:val="21"/>
                <w:szCs w:val="21"/>
                <w:lang w:val="en-US"/>
              </w:rPr>
              <w:t xml:space="preserve">ubjects must be instructed pursuant to Article V (3) hereof and informed that the data obtained from them </w:t>
            </w:r>
            <w:r>
              <w:rPr>
                <w:rFonts w:ascii="Calibri" w:hAnsi="Calibri"/>
                <w:sz w:val="21"/>
                <w:szCs w:val="21"/>
                <w:lang w:val="en-US"/>
              </w:rPr>
              <w:t>during</w:t>
            </w:r>
            <w:r w:rsidRPr="00334162">
              <w:rPr>
                <w:rFonts w:ascii="Calibri" w:hAnsi="Calibri"/>
                <w:sz w:val="21"/>
                <w:szCs w:val="21"/>
                <w:lang w:val="en-US"/>
              </w:rPr>
              <w:t xml:space="preserve"> the course of the </w:t>
            </w:r>
            <w:r>
              <w:rPr>
                <w:rFonts w:ascii="Calibri" w:hAnsi="Calibri"/>
                <w:sz w:val="21"/>
                <w:szCs w:val="21"/>
                <w:lang w:val="en-US"/>
              </w:rPr>
              <w:t>Clinical Trial</w:t>
            </w:r>
            <w:r w:rsidRPr="00334162">
              <w:rPr>
                <w:rFonts w:ascii="Calibri" w:hAnsi="Calibri"/>
                <w:sz w:val="21"/>
                <w:szCs w:val="21"/>
                <w:lang w:val="en-US"/>
              </w:rPr>
              <w:t xml:space="preserve"> may be used and submitted for purposes of </w:t>
            </w:r>
            <w:r>
              <w:rPr>
                <w:rFonts w:ascii="Calibri" w:hAnsi="Calibri"/>
                <w:sz w:val="21"/>
                <w:szCs w:val="21"/>
                <w:lang w:val="en-US"/>
              </w:rPr>
              <w:t>inspection</w:t>
            </w:r>
            <w:r w:rsidRPr="00334162">
              <w:rPr>
                <w:rFonts w:ascii="Calibri" w:hAnsi="Calibri"/>
                <w:sz w:val="21"/>
                <w:szCs w:val="21"/>
                <w:lang w:val="en-US"/>
              </w:rPr>
              <w:t xml:space="preserve"> to</w:t>
            </w:r>
            <w:r>
              <w:rPr>
                <w:rFonts w:ascii="Calibri" w:hAnsi="Calibri"/>
                <w:sz w:val="21"/>
                <w:szCs w:val="21"/>
                <w:lang w:val="en-US"/>
              </w:rPr>
              <w:t xml:space="preserve"> the</w:t>
            </w:r>
            <w:r w:rsidRPr="00334162">
              <w:rPr>
                <w:rFonts w:ascii="Calibri" w:hAnsi="Calibri"/>
                <w:sz w:val="21"/>
                <w:szCs w:val="21"/>
                <w:lang w:val="en-US"/>
              </w:rPr>
              <w:t xml:space="preserve"> relevant state authorities of the Czech Republic and foreign supervisory bodies.</w:t>
            </w:r>
          </w:p>
          <w:p w:rsidR="00FA4369" w:rsidRPr="00334162" w:rsidRDefault="00FA4369" w:rsidP="00FA4369">
            <w:pPr>
              <w:pStyle w:val="pargagraf"/>
              <w:widowControl w:val="0"/>
              <w:ind w:hanging="1"/>
              <w:rPr>
                <w:rFonts w:ascii="Calibri" w:hAnsi="Calibri"/>
                <w:sz w:val="21"/>
                <w:szCs w:val="21"/>
                <w:lang w:val="en-US"/>
              </w:rPr>
            </w:pPr>
            <w:r w:rsidRPr="00FA4369">
              <w:rPr>
                <w:rFonts w:ascii="Calibri" w:hAnsi="Calibri"/>
                <w:sz w:val="21"/>
                <w:szCs w:val="21"/>
                <w:lang w:val="en-US"/>
              </w:rPr>
              <w:t xml:space="preserve">For this purpose, the Sponsor undertakes to include into the informed consent a provision pursuant to the above </w:t>
            </w:r>
            <w:r w:rsidR="00B30BB3">
              <w:rPr>
                <w:rFonts w:ascii="Calibri" w:hAnsi="Calibri"/>
                <w:sz w:val="21"/>
                <w:szCs w:val="21"/>
                <w:lang w:val="en-US"/>
              </w:rPr>
              <w:t xml:space="preserve">stated </w:t>
            </w:r>
            <w:r w:rsidRPr="00FA4369">
              <w:rPr>
                <w:rFonts w:ascii="Calibri" w:hAnsi="Calibri"/>
                <w:sz w:val="21"/>
                <w:szCs w:val="21"/>
                <w:lang w:val="en-US"/>
              </w:rPr>
              <w:t>and the Investigator undertakes to ensure that the informed consent is signed.</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 xml:space="preserve">VII. </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Jiná ustanovení</w:t>
            </w:r>
          </w:p>
        </w:tc>
        <w:tc>
          <w:tcPr>
            <w:tcW w:w="4820" w:type="dxa"/>
            <w:tcBorders>
              <w:left w:val="dotted" w:sz="4" w:space="0" w:color="auto"/>
            </w:tcBorders>
          </w:tcPr>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VII.</w:t>
            </w:r>
          </w:p>
          <w:p w:rsidR="006E0E64" w:rsidRPr="00334162" w:rsidRDefault="006E0E64" w:rsidP="00345CE8">
            <w:pPr>
              <w:pStyle w:val="nadpispar"/>
              <w:keepNext w:val="0"/>
              <w:keepLines w:val="0"/>
              <w:widowControl w:val="0"/>
              <w:rPr>
                <w:rFonts w:ascii="Calibri" w:hAnsi="Calibri"/>
                <w:sz w:val="21"/>
                <w:szCs w:val="21"/>
                <w:lang w:val="en-US"/>
              </w:rPr>
            </w:pPr>
            <w:r w:rsidRPr="00334162">
              <w:rPr>
                <w:rFonts w:ascii="Calibri" w:hAnsi="Calibri"/>
                <w:sz w:val="21"/>
                <w:szCs w:val="21"/>
                <w:lang w:val="en-US"/>
              </w:rPr>
              <w:t>Other Provisions</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6771DA">
            <w:pPr>
              <w:widowControl w:val="0"/>
              <w:autoSpaceDE w:val="0"/>
              <w:autoSpaceDN w:val="0"/>
              <w:adjustRightInd w:val="0"/>
              <w:ind w:left="284" w:hanging="284"/>
              <w:jc w:val="both"/>
              <w:rPr>
                <w:rFonts w:ascii="Calibri" w:hAnsi="Calibri" w:cs="Arial"/>
                <w:sz w:val="21"/>
                <w:szCs w:val="21"/>
                <w:lang w:val="cs-CZ"/>
              </w:rPr>
            </w:pPr>
            <w:r w:rsidRPr="00A62E95">
              <w:rPr>
                <w:rFonts w:ascii="Calibri" w:hAnsi="Calibri" w:cs="Arial"/>
                <w:sz w:val="21"/>
                <w:szCs w:val="21"/>
                <w:lang w:val="cs-CZ"/>
              </w:rPr>
              <w:t>1)</w:t>
            </w:r>
            <w:r w:rsidRPr="00A62E95">
              <w:rPr>
                <w:rFonts w:ascii="Calibri" w:hAnsi="Calibri" w:cs="Arial"/>
                <w:sz w:val="21"/>
                <w:szCs w:val="21"/>
                <w:lang w:val="cs-CZ"/>
              </w:rPr>
              <w:tab/>
              <w:t xml:space="preserve">K plnění certifikačních a jiných povinností zadavatele týkajících se poskytování finančních </w:t>
            </w:r>
            <w:r w:rsidRPr="00A62E95">
              <w:rPr>
                <w:rFonts w:ascii="Calibri" w:hAnsi="Calibri" w:cs="Arial"/>
                <w:sz w:val="21"/>
                <w:szCs w:val="21"/>
                <w:lang w:val="cs-CZ"/>
              </w:rPr>
              <w:lastRenderedPageBreak/>
              <w:t xml:space="preserve">údajů, ve vztahu k americkému Úřadu pro potraviny a léky (Food and Drug Administration, FDA), ve smyslu </w:t>
            </w:r>
            <w:r w:rsidR="006771DA">
              <w:rPr>
                <w:rFonts w:ascii="Calibri" w:hAnsi="Calibri" w:cs="Arial"/>
                <w:sz w:val="21"/>
                <w:szCs w:val="21"/>
                <w:lang w:val="cs-CZ"/>
              </w:rPr>
              <w:t>hlavy 21, část</w:t>
            </w:r>
            <w:r w:rsidR="006771DA" w:rsidRPr="00A62E95">
              <w:rPr>
                <w:rFonts w:ascii="Calibri" w:hAnsi="Calibri" w:cs="Arial"/>
                <w:sz w:val="21"/>
                <w:szCs w:val="21"/>
                <w:lang w:val="cs-CZ"/>
              </w:rPr>
              <w:t xml:space="preserve"> </w:t>
            </w:r>
            <w:r w:rsidRPr="00A62E95">
              <w:rPr>
                <w:rFonts w:ascii="Calibri" w:hAnsi="Calibri" w:cs="Arial"/>
                <w:sz w:val="21"/>
                <w:szCs w:val="21"/>
                <w:lang w:val="cs-CZ"/>
              </w:rPr>
              <w:t>54 Kodexu federální</w:t>
            </w:r>
            <w:r w:rsidR="00101754">
              <w:rPr>
                <w:rFonts w:ascii="Calibri" w:hAnsi="Calibri" w:cs="Arial"/>
                <w:sz w:val="21"/>
                <w:szCs w:val="21"/>
                <w:lang w:val="cs-CZ"/>
              </w:rPr>
              <w:t>ch</w:t>
            </w:r>
            <w:r w:rsidRPr="00A62E95">
              <w:rPr>
                <w:rFonts w:ascii="Calibri" w:hAnsi="Calibri" w:cs="Arial"/>
                <w:sz w:val="21"/>
                <w:szCs w:val="21"/>
                <w:lang w:val="cs-CZ"/>
              </w:rPr>
              <w:t xml:space="preserve"> předpisů, jakož i podle některých dalších zákonů a právních předpisů ukládajících poskytování finančních informací o vztahu mezi zadavatelem a zkoušejícím a všemi spoluzkoušejícími, příp. mezi zkoušejícím a spoluzkoušejícími, zavazuje se zkoušející poskytnout a zajistit, aby všichni spoluzkoušející poskytli takové finanční informace zadavateli na jeho žádost, a to na formulářích poskytnutých nebo schválených zadavatelem. V průběhu klinického hodnocení a po dobu jednoho (1) roku po jeho ukončení se zkoušející zavazuje a zaváže k tomu i spoluzkoušející bezodkladně aktualizovat výše uvedené informace a poskytnout je zadavateli na jeho žádost nebo kdykoliv dojde ke změně v informacích poskytnutých v předchozím formuláři. Zkoušející dává svůj souhlas s převodem a zpřístupněním individuálních informací pro výše uvedený účel a pro potřeby řízení, jak je výše uvedeno. Zkoušející je dále povinen zajistit odpovídající souhlas od osob (zejména spoluzkoušejících), které pověřil prováděním určitých úkonů týkajících se klinického hodnocení.</w:t>
            </w:r>
          </w:p>
        </w:tc>
        <w:tc>
          <w:tcPr>
            <w:tcW w:w="4820" w:type="dxa"/>
            <w:tcBorders>
              <w:left w:val="dotted" w:sz="4" w:space="0" w:color="auto"/>
            </w:tcBorders>
          </w:tcPr>
          <w:p w:rsidR="006E0E64" w:rsidRPr="00334162" w:rsidRDefault="006E0E64" w:rsidP="006771DA">
            <w:pPr>
              <w:widowControl w:val="0"/>
              <w:autoSpaceDE w:val="0"/>
              <w:autoSpaceDN w:val="0"/>
              <w:adjustRightInd w:val="0"/>
              <w:ind w:left="284" w:hanging="284"/>
              <w:jc w:val="both"/>
              <w:rPr>
                <w:rFonts w:ascii="Calibri" w:hAnsi="Calibri" w:cs="Arial"/>
                <w:sz w:val="21"/>
                <w:szCs w:val="21"/>
                <w:lang w:val="en-US"/>
              </w:rPr>
            </w:pPr>
            <w:r w:rsidRPr="00334162">
              <w:rPr>
                <w:rFonts w:ascii="Calibri" w:hAnsi="Calibri" w:cs="Arial"/>
                <w:sz w:val="21"/>
                <w:szCs w:val="21"/>
                <w:lang w:val="en-US"/>
              </w:rPr>
              <w:lastRenderedPageBreak/>
              <w:t>1)</w:t>
            </w:r>
            <w:r w:rsidRPr="00334162">
              <w:rPr>
                <w:rFonts w:ascii="Calibri" w:hAnsi="Calibri" w:cs="Arial"/>
                <w:sz w:val="21"/>
                <w:szCs w:val="21"/>
                <w:lang w:val="en-US"/>
              </w:rPr>
              <w:tab/>
              <w:t xml:space="preserve">To perform certification and other duties of the Sponsor relating to </w:t>
            </w:r>
            <w:r>
              <w:rPr>
                <w:rFonts w:ascii="Calibri" w:hAnsi="Calibri" w:cs="Arial"/>
                <w:sz w:val="21"/>
                <w:szCs w:val="21"/>
                <w:lang w:val="en-US"/>
              </w:rPr>
              <w:t xml:space="preserve">the </w:t>
            </w:r>
            <w:r w:rsidRPr="00334162">
              <w:rPr>
                <w:rFonts w:ascii="Calibri" w:hAnsi="Calibri" w:cs="Arial"/>
                <w:sz w:val="21"/>
                <w:szCs w:val="21"/>
                <w:lang w:val="en-US"/>
              </w:rPr>
              <w:t xml:space="preserve">disclosure of financial data </w:t>
            </w:r>
            <w:r w:rsidRPr="00334162">
              <w:rPr>
                <w:rFonts w:ascii="Calibri" w:hAnsi="Calibri" w:cs="Arial"/>
                <w:sz w:val="21"/>
                <w:szCs w:val="21"/>
                <w:lang w:val="en-US"/>
              </w:rPr>
              <w:lastRenderedPageBreak/>
              <w:t>with respect to Food and Drug Administration</w:t>
            </w:r>
            <w:r>
              <w:rPr>
                <w:rFonts w:ascii="Calibri" w:hAnsi="Calibri" w:cs="Arial"/>
                <w:sz w:val="21"/>
                <w:szCs w:val="21"/>
                <w:lang w:val="en-US"/>
              </w:rPr>
              <w:t xml:space="preserve"> (</w:t>
            </w:r>
            <w:r w:rsidRPr="00334162">
              <w:rPr>
                <w:rFonts w:ascii="Calibri" w:hAnsi="Calibri" w:cs="Arial"/>
                <w:sz w:val="21"/>
                <w:szCs w:val="21"/>
                <w:lang w:val="en-US"/>
              </w:rPr>
              <w:t>FDA</w:t>
            </w:r>
            <w:r>
              <w:rPr>
                <w:rFonts w:ascii="Calibri" w:hAnsi="Calibri" w:cs="Arial"/>
                <w:sz w:val="21"/>
                <w:szCs w:val="21"/>
                <w:lang w:val="en-US"/>
              </w:rPr>
              <w:t>)</w:t>
            </w:r>
            <w:r w:rsidRPr="00334162">
              <w:rPr>
                <w:rFonts w:ascii="Calibri" w:hAnsi="Calibri" w:cs="Arial"/>
                <w:sz w:val="21"/>
                <w:szCs w:val="21"/>
                <w:lang w:val="en-US"/>
              </w:rPr>
              <w:t xml:space="preserve"> </w:t>
            </w:r>
            <w:r>
              <w:rPr>
                <w:rFonts w:ascii="Calibri" w:hAnsi="Calibri" w:cs="Arial"/>
                <w:sz w:val="21"/>
                <w:szCs w:val="21"/>
                <w:lang w:val="en-US"/>
              </w:rPr>
              <w:t>withi</w:t>
            </w:r>
            <w:r w:rsidRPr="00334162">
              <w:rPr>
                <w:rFonts w:ascii="Calibri" w:hAnsi="Calibri" w:cs="Arial"/>
                <w:sz w:val="21"/>
                <w:szCs w:val="21"/>
                <w:lang w:val="en-US"/>
              </w:rPr>
              <w:t xml:space="preserve">n the sense of </w:t>
            </w:r>
            <w:r w:rsidR="006771DA">
              <w:rPr>
                <w:rFonts w:ascii="Calibri" w:hAnsi="Calibri" w:cs="Arial"/>
                <w:sz w:val="21"/>
                <w:szCs w:val="21"/>
                <w:lang w:val="en-US"/>
              </w:rPr>
              <w:t>Title 21</w:t>
            </w:r>
            <w:r w:rsidRPr="00334162">
              <w:rPr>
                <w:rFonts w:ascii="Calibri" w:hAnsi="Calibri" w:cs="Arial"/>
                <w:sz w:val="21"/>
                <w:szCs w:val="21"/>
                <w:lang w:val="en-US"/>
              </w:rPr>
              <w:t xml:space="preserve"> of the Code of Federal Regulations</w:t>
            </w:r>
            <w:r w:rsidR="006771DA">
              <w:rPr>
                <w:rFonts w:ascii="Calibri" w:hAnsi="Calibri" w:cs="Arial"/>
                <w:sz w:val="21"/>
                <w:szCs w:val="21"/>
                <w:lang w:val="en-US"/>
              </w:rPr>
              <w:t>, Part 54</w:t>
            </w:r>
            <w:r w:rsidRPr="00334162">
              <w:rPr>
                <w:rFonts w:ascii="Calibri" w:hAnsi="Calibri" w:cs="Arial"/>
                <w:sz w:val="21"/>
                <w:szCs w:val="21"/>
                <w:lang w:val="en-US"/>
              </w:rPr>
              <w:t xml:space="preserve"> and pursuant to other selected laws and legal regulations providing for disclosure of financial information on the relationship between the Sponsor and the Investigator and all Sub-Investigators, or between the Investigator and Sub-Investigator</w:t>
            </w:r>
            <w:r>
              <w:rPr>
                <w:rFonts w:ascii="Calibri" w:hAnsi="Calibri" w:cs="Arial"/>
                <w:sz w:val="21"/>
                <w:szCs w:val="21"/>
                <w:lang w:val="en-US"/>
              </w:rPr>
              <w:t>s</w:t>
            </w:r>
            <w:r w:rsidRPr="00334162">
              <w:rPr>
                <w:rFonts w:ascii="Calibri" w:hAnsi="Calibri" w:cs="Arial"/>
                <w:sz w:val="21"/>
                <w:szCs w:val="21"/>
                <w:lang w:val="en-US"/>
              </w:rPr>
              <w:t xml:space="preserve">, the Investigator undertakes to disclose and ensure that all Sub-Investigators disclose such financial information </w:t>
            </w:r>
            <w:r>
              <w:rPr>
                <w:rFonts w:ascii="Calibri" w:hAnsi="Calibri" w:cs="Arial"/>
                <w:sz w:val="21"/>
                <w:szCs w:val="21"/>
                <w:lang w:val="en-US"/>
              </w:rPr>
              <w:t>i</w:t>
            </w:r>
            <w:r w:rsidRPr="00334162">
              <w:rPr>
                <w:rFonts w:ascii="Calibri" w:hAnsi="Calibri" w:cs="Arial"/>
                <w:sz w:val="21"/>
                <w:szCs w:val="21"/>
                <w:lang w:val="en-US"/>
              </w:rPr>
              <w:t xml:space="preserve">n the forms provided or approved by the Sponsor. </w:t>
            </w:r>
            <w:r>
              <w:rPr>
                <w:rFonts w:ascii="Calibri" w:hAnsi="Calibri" w:cs="Arial"/>
                <w:sz w:val="21"/>
                <w:szCs w:val="21"/>
                <w:lang w:val="en-US"/>
              </w:rPr>
              <w:t>During</w:t>
            </w:r>
            <w:r w:rsidRPr="00334162">
              <w:rPr>
                <w:rFonts w:ascii="Calibri" w:hAnsi="Calibri" w:cs="Arial"/>
                <w:sz w:val="21"/>
                <w:szCs w:val="21"/>
                <w:lang w:val="en-US"/>
              </w:rPr>
              <w:t xml:space="preserve"> the course of the </w:t>
            </w:r>
            <w:r>
              <w:rPr>
                <w:rFonts w:ascii="Calibri" w:hAnsi="Calibri" w:cs="Arial"/>
                <w:sz w:val="21"/>
                <w:szCs w:val="21"/>
                <w:lang w:val="en-US"/>
              </w:rPr>
              <w:t>Clinical Trial</w:t>
            </w:r>
            <w:r w:rsidRPr="00334162">
              <w:rPr>
                <w:rFonts w:ascii="Calibri" w:hAnsi="Calibri" w:cs="Arial"/>
                <w:sz w:val="21"/>
                <w:szCs w:val="21"/>
                <w:lang w:val="en-US"/>
              </w:rPr>
              <w:t xml:space="preserve"> and for the period of one (1) year from its completion, the Investigator undertakes and shall cause the Sub-Investigators </w:t>
            </w:r>
            <w:r>
              <w:rPr>
                <w:rFonts w:ascii="Calibri" w:hAnsi="Calibri" w:cs="Arial"/>
                <w:sz w:val="21"/>
                <w:szCs w:val="21"/>
                <w:lang w:val="en-US"/>
              </w:rPr>
              <w:t xml:space="preserve">to </w:t>
            </w:r>
            <w:r w:rsidRPr="00334162">
              <w:rPr>
                <w:rFonts w:ascii="Calibri" w:hAnsi="Calibri" w:cs="Arial"/>
                <w:sz w:val="21"/>
                <w:szCs w:val="21"/>
                <w:lang w:val="en-US"/>
              </w:rPr>
              <w:t xml:space="preserve">undertake to immediately update the above information and provide it to the Sponsor, upon the Sponsor’s request, or </w:t>
            </w:r>
            <w:r>
              <w:rPr>
                <w:rFonts w:ascii="Calibri" w:hAnsi="Calibri" w:cs="Arial"/>
                <w:sz w:val="21"/>
                <w:szCs w:val="21"/>
                <w:lang w:val="en-US"/>
              </w:rPr>
              <w:t>whenever</w:t>
            </w:r>
            <w:r w:rsidRPr="00334162">
              <w:rPr>
                <w:rFonts w:ascii="Calibri" w:hAnsi="Calibri" w:cs="Arial"/>
                <w:sz w:val="21"/>
                <w:szCs w:val="21"/>
                <w:lang w:val="en-US"/>
              </w:rPr>
              <w:t xml:space="preserve"> any change in the information provided in the previous form is made. The Investigator gives his/her consent to transfer and disclosure of individual information for the above purpose and </w:t>
            </w:r>
            <w:r>
              <w:rPr>
                <w:rFonts w:ascii="Calibri" w:hAnsi="Calibri" w:cs="Arial"/>
                <w:sz w:val="21"/>
                <w:szCs w:val="21"/>
                <w:lang w:val="en-US"/>
              </w:rPr>
              <w:t xml:space="preserve">for purposes </w:t>
            </w:r>
            <w:r w:rsidRPr="00334162">
              <w:rPr>
                <w:rFonts w:ascii="Calibri" w:hAnsi="Calibri" w:cs="Arial"/>
                <w:sz w:val="21"/>
                <w:szCs w:val="21"/>
                <w:lang w:val="en-US"/>
              </w:rPr>
              <w:t xml:space="preserve">of management, as specified above. The Investigator is further obligated to ensure the relevant consent from the persons (particularly Sub-Investigators) </w:t>
            </w:r>
            <w:r>
              <w:rPr>
                <w:rFonts w:ascii="Calibri" w:hAnsi="Calibri" w:cs="Arial"/>
                <w:sz w:val="21"/>
                <w:szCs w:val="21"/>
                <w:lang w:val="en-US"/>
              </w:rPr>
              <w:t>that</w:t>
            </w:r>
            <w:r w:rsidRPr="00334162">
              <w:rPr>
                <w:rFonts w:ascii="Calibri" w:hAnsi="Calibri" w:cs="Arial"/>
                <w:sz w:val="21"/>
                <w:szCs w:val="21"/>
                <w:lang w:val="en-US"/>
              </w:rPr>
              <w:t xml:space="preserve"> he/she entrusted with performance of certain acts relating to the </w:t>
            </w:r>
            <w:r>
              <w:rPr>
                <w:rFonts w:ascii="Calibri" w:hAnsi="Calibri" w:cs="Arial"/>
                <w:sz w:val="21"/>
                <w:szCs w:val="21"/>
                <w:lang w:val="en-US"/>
              </w:rPr>
              <w:t>Clinical Trial</w:t>
            </w:r>
            <w:r w:rsidRPr="00334162">
              <w:rPr>
                <w:rFonts w:ascii="Calibri" w:hAnsi="Calibri" w:cs="Arial"/>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Vztah zadavatele a zhotovitele a vztah zadavatele a zkoušejícího jsou podle této smlouvy vztahy nezávislých smluvních stran.</w:t>
            </w:r>
          </w:p>
        </w:tc>
        <w:tc>
          <w:tcPr>
            <w:tcW w:w="4820" w:type="dxa"/>
            <w:tcBorders>
              <w:left w:val="dotted" w:sz="4" w:space="0" w:color="auto"/>
            </w:tcBorders>
          </w:tcPr>
          <w:p w:rsidR="006E0E64" w:rsidRPr="00334162" w:rsidRDefault="006E0E64" w:rsidP="00C03CB8">
            <w:pPr>
              <w:pStyle w:val="pargagraf"/>
              <w:keepNext/>
              <w:widowControl w:val="0"/>
              <w:rPr>
                <w:rFonts w:ascii="Calibri" w:hAnsi="Calibri"/>
                <w:sz w:val="21"/>
                <w:szCs w:val="21"/>
                <w:lang w:val="en-US"/>
              </w:rPr>
            </w:pPr>
            <w:r w:rsidRPr="00334162">
              <w:rPr>
                <w:rFonts w:ascii="Calibri" w:hAnsi="Calibri"/>
                <w:sz w:val="21"/>
                <w:szCs w:val="21"/>
                <w:lang w:val="en-US"/>
              </w:rPr>
              <w:t>2)</w:t>
            </w:r>
            <w:r w:rsidRPr="00334162">
              <w:rPr>
                <w:rFonts w:ascii="Calibri" w:hAnsi="Calibri"/>
                <w:sz w:val="21"/>
                <w:szCs w:val="21"/>
                <w:lang w:val="en-US"/>
              </w:rPr>
              <w:tab/>
              <w:t xml:space="preserve">The relationship between the Sponsor and the Institution and the relationship between the Sponsor and the Investigator represent relationships between independent </w:t>
            </w:r>
            <w:r w:rsidR="00C03CB8">
              <w:rPr>
                <w:rFonts w:ascii="Calibri" w:hAnsi="Calibri"/>
                <w:sz w:val="21"/>
                <w:szCs w:val="21"/>
                <w:lang w:val="en-US"/>
              </w:rPr>
              <w:t>p</w:t>
            </w:r>
            <w:r w:rsidRPr="00334162">
              <w:rPr>
                <w:rFonts w:ascii="Calibri" w:hAnsi="Calibri"/>
                <w:sz w:val="21"/>
                <w:szCs w:val="21"/>
                <w:lang w:val="en-US"/>
              </w:rPr>
              <w:t>arties hereunder.</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Tato smlouva nezakládá žádné ze smluvních stran žádná jiná práva než ta, která jsou v ní přímo upravena. Smluvní strany jsou oprávněny vyvíjet obchodní aktivity v souladu se svým předmětem podnikání a příslušnými platnými právními řády, ale i s oprávněnými zájmy druhé smluvní strany, a vyhrazují si právo vstupovat do obchodních smluv o provedení klinického hodnocení s třetími stranami, jakož i vykonávat další činnosti s tímto spojené. Tato smlouva nezakládá právo exkluzivity.</w:t>
            </w:r>
          </w:p>
        </w:tc>
        <w:tc>
          <w:tcPr>
            <w:tcW w:w="4820" w:type="dxa"/>
            <w:tcBorders>
              <w:left w:val="dotted" w:sz="4" w:space="0" w:color="auto"/>
            </w:tcBorders>
          </w:tcPr>
          <w:p w:rsidR="006E0E64" w:rsidRPr="00334162" w:rsidRDefault="006E0E64" w:rsidP="00EC0DB9">
            <w:pPr>
              <w:pStyle w:val="pargagraf"/>
              <w:widowControl w:val="0"/>
              <w:rPr>
                <w:rFonts w:ascii="Calibri" w:hAnsi="Calibri"/>
                <w:sz w:val="21"/>
                <w:szCs w:val="21"/>
                <w:lang w:val="en-US"/>
              </w:rPr>
            </w:pPr>
            <w:r w:rsidRPr="00334162">
              <w:rPr>
                <w:rFonts w:ascii="Calibri" w:hAnsi="Calibri"/>
                <w:sz w:val="21"/>
                <w:szCs w:val="21"/>
                <w:lang w:val="en-US"/>
              </w:rPr>
              <w:t>3)</w:t>
            </w:r>
            <w:r w:rsidRPr="00334162">
              <w:rPr>
                <w:rFonts w:ascii="Calibri" w:hAnsi="Calibri"/>
                <w:sz w:val="21"/>
                <w:szCs w:val="21"/>
                <w:lang w:val="en-US"/>
              </w:rPr>
              <w:tab/>
              <w:t xml:space="preserve">This Agreement shall not establish any rights to any of the Parties </w:t>
            </w:r>
            <w:r>
              <w:rPr>
                <w:rFonts w:ascii="Calibri" w:hAnsi="Calibri"/>
                <w:sz w:val="21"/>
                <w:szCs w:val="21"/>
                <w:lang w:val="en-US"/>
              </w:rPr>
              <w:t xml:space="preserve">other </w:t>
            </w:r>
            <w:r w:rsidRPr="00334162">
              <w:rPr>
                <w:rFonts w:ascii="Calibri" w:hAnsi="Calibri"/>
                <w:sz w:val="21"/>
                <w:szCs w:val="21"/>
                <w:lang w:val="en-US"/>
              </w:rPr>
              <w:t xml:space="preserve">than those directly governed by this Agreement. The Parties are entitled to develop business activities in compliance with </w:t>
            </w:r>
            <w:r>
              <w:rPr>
                <w:rFonts w:ascii="Calibri" w:hAnsi="Calibri"/>
                <w:sz w:val="21"/>
                <w:szCs w:val="21"/>
                <w:lang w:val="en-US"/>
              </w:rPr>
              <w:t xml:space="preserve">their scopes of business and </w:t>
            </w:r>
            <w:r w:rsidRPr="00334162">
              <w:rPr>
                <w:rFonts w:ascii="Calibri" w:hAnsi="Calibri"/>
                <w:sz w:val="21"/>
                <w:szCs w:val="21"/>
                <w:lang w:val="en-US"/>
              </w:rPr>
              <w:t xml:space="preserve">relevant legal regulations and justified interests of the other Party, and they reserve the right to enter into business </w:t>
            </w:r>
            <w:r w:rsidR="00EC0DB9">
              <w:rPr>
                <w:rFonts w:ascii="Calibri" w:hAnsi="Calibri"/>
                <w:sz w:val="21"/>
                <w:szCs w:val="21"/>
                <w:lang w:val="en-US"/>
              </w:rPr>
              <w:t xml:space="preserve">clinical trial </w:t>
            </w:r>
            <w:r w:rsidRPr="00334162">
              <w:rPr>
                <w:rFonts w:ascii="Calibri" w:hAnsi="Calibri"/>
                <w:sz w:val="21"/>
                <w:szCs w:val="21"/>
                <w:lang w:val="en-US"/>
              </w:rPr>
              <w:t xml:space="preserve">agreements with third parties, as well as perform other related activities. This Agreement does not establish </w:t>
            </w:r>
            <w:r>
              <w:rPr>
                <w:rFonts w:ascii="Calibri" w:hAnsi="Calibri"/>
                <w:sz w:val="21"/>
                <w:szCs w:val="21"/>
                <w:lang w:val="en-US"/>
              </w:rPr>
              <w:t xml:space="preserve">any right of </w:t>
            </w:r>
            <w:r w:rsidRPr="00334162">
              <w:rPr>
                <w:rFonts w:ascii="Calibri" w:hAnsi="Calibri"/>
                <w:sz w:val="21"/>
                <w:szCs w:val="21"/>
                <w:lang w:val="en-US"/>
              </w:rPr>
              <w:t>exclusivity.</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Všechna důležitá právní sdělení, která směřují k právům a povinnostem vyplývajícím z této smlouvy,</w:t>
            </w:r>
            <w:r w:rsidR="00A06DE5">
              <w:rPr>
                <w:rFonts w:ascii="Calibri" w:hAnsi="Calibri"/>
                <w:sz w:val="21"/>
                <w:szCs w:val="21"/>
              </w:rPr>
              <w:t xml:space="preserve"> </w:t>
            </w:r>
            <w:r w:rsidR="00A06DE5" w:rsidRPr="007B3E9B">
              <w:rPr>
                <w:rFonts w:ascii="Calibri" w:hAnsi="Calibri"/>
                <w:sz w:val="21"/>
                <w:szCs w:val="21"/>
              </w:rPr>
              <w:t>včetně případného zrušení této smlouvy</w:t>
            </w:r>
            <w:r w:rsidR="00A06DE5">
              <w:rPr>
                <w:rFonts w:ascii="Calibri" w:hAnsi="Calibri"/>
                <w:sz w:val="21"/>
                <w:szCs w:val="21"/>
              </w:rPr>
              <w:t>,</w:t>
            </w:r>
            <w:r w:rsidRPr="00A62E95">
              <w:rPr>
                <w:rFonts w:ascii="Calibri" w:hAnsi="Calibri"/>
                <w:sz w:val="21"/>
                <w:szCs w:val="21"/>
              </w:rPr>
              <w:t xml:space="preserve"> musí mít písemnou formu a musí být doručena prokazatelným způsobem, a to k rukám:</w:t>
            </w:r>
          </w:p>
          <w:p w:rsidR="006E0E64" w:rsidRPr="00A62E95" w:rsidRDefault="006E0E64" w:rsidP="00A62E95">
            <w:pPr>
              <w:pStyle w:val="pargagraf"/>
              <w:widowControl w:val="0"/>
              <w:ind w:left="567"/>
              <w:rPr>
                <w:rFonts w:ascii="Calibri" w:hAnsi="Calibri"/>
                <w:sz w:val="21"/>
                <w:szCs w:val="21"/>
              </w:rPr>
            </w:pPr>
            <w:r w:rsidRPr="00A62E95">
              <w:rPr>
                <w:rFonts w:ascii="Calibri" w:hAnsi="Calibri"/>
                <w:sz w:val="21"/>
                <w:szCs w:val="21"/>
              </w:rPr>
              <w:t>-</w:t>
            </w:r>
            <w:r w:rsidRPr="00A62E95">
              <w:rPr>
                <w:rFonts w:ascii="Calibri" w:hAnsi="Calibri"/>
                <w:sz w:val="21"/>
                <w:szCs w:val="21"/>
              </w:rPr>
              <w:tab/>
              <w:t>u zhotovitele: statutárního orgánu nebo odpovědného zaměstnance;</w:t>
            </w:r>
          </w:p>
          <w:p w:rsidR="006E0E64" w:rsidRPr="00A62E95" w:rsidRDefault="006E0E64" w:rsidP="00A62E95">
            <w:pPr>
              <w:pStyle w:val="pargagraf"/>
              <w:widowControl w:val="0"/>
              <w:tabs>
                <w:tab w:val="left" w:pos="1843"/>
              </w:tabs>
              <w:ind w:left="567"/>
              <w:rPr>
                <w:rFonts w:ascii="Calibri" w:hAnsi="Calibri"/>
                <w:sz w:val="21"/>
                <w:szCs w:val="21"/>
              </w:rPr>
            </w:pPr>
            <w:r w:rsidRPr="00A62E95">
              <w:rPr>
                <w:rFonts w:ascii="Calibri" w:hAnsi="Calibri"/>
                <w:sz w:val="21"/>
                <w:szCs w:val="21"/>
              </w:rPr>
              <w:t>-</w:t>
            </w:r>
            <w:r w:rsidRPr="00A62E95">
              <w:rPr>
                <w:rFonts w:ascii="Calibri" w:hAnsi="Calibri"/>
                <w:sz w:val="21"/>
                <w:szCs w:val="21"/>
              </w:rPr>
              <w:tab/>
              <w:t>u zadavatele: jednatele společnosti BMS ČR nebo jím pověřené osoby;</w:t>
            </w:r>
          </w:p>
          <w:p w:rsidR="006E0E64" w:rsidRPr="00A62E95" w:rsidRDefault="006E0E64" w:rsidP="00A62E95">
            <w:pPr>
              <w:pStyle w:val="pargagraf"/>
              <w:widowControl w:val="0"/>
              <w:tabs>
                <w:tab w:val="left" w:pos="1843"/>
              </w:tabs>
              <w:ind w:left="567"/>
              <w:rPr>
                <w:rFonts w:ascii="Calibri" w:hAnsi="Calibri"/>
                <w:sz w:val="21"/>
                <w:szCs w:val="21"/>
              </w:rPr>
            </w:pPr>
            <w:r w:rsidRPr="00A62E95">
              <w:rPr>
                <w:rFonts w:ascii="Calibri" w:hAnsi="Calibri"/>
                <w:sz w:val="21"/>
                <w:szCs w:val="21"/>
              </w:rPr>
              <w:lastRenderedPageBreak/>
              <w:t>-</w:t>
            </w:r>
            <w:r w:rsidRPr="00A62E95">
              <w:rPr>
                <w:rFonts w:ascii="Calibri" w:hAnsi="Calibri"/>
                <w:sz w:val="21"/>
                <w:szCs w:val="21"/>
              </w:rPr>
              <w:tab/>
              <w:t>u zkoušejícího: do vlastních rukou.</w:t>
            </w:r>
          </w:p>
          <w:p w:rsidR="006E0E64" w:rsidRPr="00A62E95" w:rsidRDefault="006E0E64" w:rsidP="00A62E95">
            <w:pPr>
              <w:pStyle w:val="pargagraf"/>
              <w:widowControl w:val="0"/>
              <w:ind w:firstLine="0"/>
              <w:rPr>
                <w:rFonts w:ascii="Calibri" w:hAnsi="Calibri"/>
                <w:sz w:val="21"/>
                <w:szCs w:val="21"/>
              </w:rPr>
            </w:pPr>
            <w:r w:rsidRPr="00A62E95">
              <w:rPr>
                <w:rFonts w:ascii="Calibri" w:hAnsi="Calibri"/>
                <w:sz w:val="21"/>
                <w:szCs w:val="21"/>
              </w:rPr>
              <w:t>Smluvní strany se současně dohodly, že sdělení je platné okamžikem jeho řádného doručení. Smluvní strany jsou oprávněny kontaktní osobu změnit svým jednostranným právním úkonem, a to výše popsaným způsobem.</w:t>
            </w:r>
          </w:p>
        </w:tc>
        <w:tc>
          <w:tcPr>
            <w:tcW w:w="4820" w:type="dxa"/>
            <w:tcBorders>
              <w:left w:val="dotted" w:sz="4" w:space="0" w:color="auto"/>
            </w:tcBorders>
          </w:tcPr>
          <w:p w:rsidR="006E0E64" w:rsidRPr="00334162" w:rsidRDefault="006E0E64" w:rsidP="00345CE8">
            <w:pPr>
              <w:pStyle w:val="pargagraf"/>
              <w:widowControl w:val="0"/>
              <w:rPr>
                <w:rFonts w:ascii="Calibri" w:hAnsi="Calibri"/>
                <w:sz w:val="21"/>
                <w:szCs w:val="21"/>
                <w:lang w:val="en-US"/>
              </w:rPr>
            </w:pPr>
            <w:r w:rsidRPr="00334162">
              <w:rPr>
                <w:rFonts w:ascii="Calibri" w:hAnsi="Calibri"/>
                <w:sz w:val="21"/>
                <w:szCs w:val="21"/>
                <w:lang w:val="en-US"/>
              </w:rPr>
              <w:lastRenderedPageBreak/>
              <w:t>4)</w:t>
            </w:r>
            <w:r w:rsidRPr="00334162">
              <w:rPr>
                <w:rFonts w:ascii="Calibri" w:hAnsi="Calibri"/>
                <w:sz w:val="21"/>
                <w:szCs w:val="21"/>
                <w:lang w:val="en-US"/>
              </w:rPr>
              <w:tab/>
              <w:t>All important legal notices relating to</w:t>
            </w:r>
            <w:r>
              <w:rPr>
                <w:rFonts w:ascii="Calibri" w:hAnsi="Calibri"/>
                <w:sz w:val="21"/>
                <w:szCs w:val="21"/>
                <w:lang w:val="en-US"/>
              </w:rPr>
              <w:t xml:space="preserve"> the</w:t>
            </w:r>
            <w:r w:rsidRPr="00334162">
              <w:rPr>
                <w:rFonts w:ascii="Calibri" w:hAnsi="Calibri"/>
                <w:sz w:val="21"/>
                <w:szCs w:val="21"/>
                <w:lang w:val="en-US"/>
              </w:rPr>
              <w:t xml:space="preserve"> rights and duties under this Agreement</w:t>
            </w:r>
            <w:r w:rsidR="007B3E9B">
              <w:rPr>
                <w:rFonts w:ascii="Calibri" w:hAnsi="Calibri"/>
                <w:sz w:val="21"/>
                <w:szCs w:val="21"/>
                <w:lang w:val="en-US"/>
              </w:rPr>
              <w:t>, including cancellation</w:t>
            </w:r>
            <w:r w:rsidR="009404FD" w:rsidRPr="009404FD">
              <w:rPr>
                <w:rFonts w:ascii="Calibri" w:hAnsi="Calibri"/>
                <w:sz w:val="21"/>
                <w:szCs w:val="21"/>
                <w:lang w:val="en-US"/>
              </w:rPr>
              <w:t xml:space="preserve">, if any, </w:t>
            </w:r>
            <w:r w:rsidR="007B3E9B">
              <w:rPr>
                <w:rFonts w:ascii="Calibri" w:hAnsi="Calibri"/>
                <w:sz w:val="21"/>
                <w:szCs w:val="21"/>
                <w:lang w:val="en-US"/>
              </w:rPr>
              <w:t>of this Agreement,</w:t>
            </w:r>
            <w:r w:rsidRPr="00334162">
              <w:rPr>
                <w:rFonts w:ascii="Calibri" w:hAnsi="Calibri"/>
                <w:sz w:val="21"/>
                <w:szCs w:val="21"/>
                <w:lang w:val="en-US"/>
              </w:rPr>
              <w:t xml:space="preserve"> must be in writing and must be provably delivered </w:t>
            </w:r>
            <w:r>
              <w:rPr>
                <w:rFonts w:ascii="Calibri" w:hAnsi="Calibri"/>
                <w:sz w:val="21"/>
                <w:szCs w:val="21"/>
                <w:lang w:val="en-US"/>
              </w:rPr>
              <w:t>for</w:t>
            </w:r>
            <w:r w:rsidRPr="00334162">
              <w:rPr>
                <w:rFonts w:ascii="Calibri" w:hAnsi="Calibri"/>
                <w:sz w:val="21"/>
                <w:szCs w:val="21"/>
                <w:lang w:val="en-US"/>
              </w:rPr>
              <w:t xml:space="preserve"> the attention of the following persons:</w:t>
            </w:r>
          </w:p>
          <w:p w:rsidR="006E0E64" w:rsidRPr="00334162" w:rsidRDefault="006E0E64" w:rsidP="00345CE8">
            <w:pPr>
              <w:pStyle w:val="pargagraf"/>
              <w:widowControl w:val="0"/>
              <w:ind w:left="567"/>
              <w:rPr>
                <w:rFonts w:ascii="Calibri" w:hAnsi="Calibri"/>
                <w:sz w:val="21"/>
                <w:szCs w:val="21"/>
                <w:lang w:val="en-US"/>
              </w:rPr>
            </w:pPr>
            <w:r w:rsidRPr="00334162">
              <w:rPr>
                <w:rFonts w:ascii="Calibri" w:hAnsi="Calibri"/>
                <w:sz w:val="21"/>
                <w:szCs w:val="21"/>
                <w:lang w:val="en-US"/>
              </w:rPr>
              <w:t>-</w:t>
            </w:r>
            <w:r w:rsidRPr="00334162">
              <w:rPr>
                <w:rFonts w:ascii="Calibri" w:hAnsi="Calibri"/>
                <w:sz w:val="21"/>
                <w:szCs w:val="21"/>
                <w:lang w:val="en-US"/>
              </w:rPr>
              <w:tab/>
              <w:t>The Institution: a statutory body or a responsible employee;</w:t>
            </w:r>
          </w:p>
          <w:p w:rsidR="006E0E64" w:rsidRPr="00334162" w:rsidRDefault="006E0E64" w:rsidP="00345CE8">
            <w:pPr>
              <w:pStyle w:val="pargagraf"/>
              <w:widowControl w:val="0"/>
              <w:tabs>
                <w:tab w:val="left" w:pos="1843"/>
              </w:tabs>
              <w:ind w:left="567"/>
              <w:rPr>
                <w:rFonts w:ascii="Calibri" w:hAnsi="Calibri"/>
                <w:sz w:val="21"/>
                <w:szCs w:val="21"/>
                <w:lang w:val="en-US"/>
              </w:rPr>
            </w:pPr>
            <w:r w:rsidRPr="00334162">
              <w:rPr>
                <w:rFonts w:ascii="Calibri" w:hAnsi="Calibri"/>
                <w:sz w:val="21"/>
                <w:szCs w:val="21"/>
                <w:lang w:val="en-US"/>
              </w:rPr>
              <w:t>-</w:t>
            </w:r>
            <w:r w:rsidRPr="00334162">
              <w:rPr>
                <w:rFonts w:ascii="Calibri" w:hAnsi="Calibri"/>
                <w:sz w:val="21"/>
                <w:szCs w:val="21"/>
                <w:lang w:val="en-US"/>
              </w:rPr>
              <w:tab/>
              <w:t xml:space="preserve">The Sponsor: the Executive of BMS </w:t>
            </w:r>
            <w:r>
              <w:rPr>
                <w:rFonts w:ascii="Calibri" w:hAnsi="Calibri"/>
                <w:sz w:val="21"/>
                <w:szCs w:val="21"/>
                <w:lang w:val="en-US"/>
              </w:rPr>
              <w:t>C</w:t>
            </w:r>
            <w:r w:rsidRPr="00334162">
              <w:rPr>
                <w:rFonts w:ascii="Calibri" w:hAnsi="Calibri"/>
                <w:sz w:val="21"/>
                <w:szCs w:val="21"/>
                <w:lang w:val="en-US"/>
              </w:rPr>
              <w:t>R or a person authorized by him/her;</w:t>
            </w:r>
          </w:p>
          <w:p w:rsidR="006E0E64" w:rsidRPr="00334162" w:rsidRDefault="006E0E64" w:rsidP="00345CE8">
            <w:pPr>
              <w:pStyle w:val="pargagraf"/>
              <w:widowControl w:val="0"/>
              <w:tabs>
                <w:tab w:val="left" w:pos="1843"/>
              </w:tabs>
              <w:ind w:left="567"/>
              <w:rPr>
                <w:rFonts w:ascii="Calibri" w:hAnsi="Calibri"/>
                <w:sz w:val="21"/>
                <w:szCs w:val="21"/>
                <w:lang w:val="en-US"/>
              </w:rPr>
            </w:pPr>
            <w:r w:rsidRPr="00334162">
              <w:rPr>
                <w:rFonts w:ascii="Calibri" w:hAnsi="Calibri"/>
                <w:sz w:val="21"/>
                <w:szCs w:val="21"/>
                <w:lang w:val="en-US"/>
              </w:rPr>
              <w:lastRenderedPageBreak/>
              <w:t>-</w:t>
            </w:r>
            <w:r w:rsidRPr="00334162">
              <w:rPr>
                <w:rFonts w:ascii="Calibri" w:hAnsi="Calibri"/>
                <w:sz w:val="21"/>
                <w:szCs w:val="21"/>
                <w:lang w:val="en-US"/>
              </w:rPr>
              <w:tab/>
              <w:t xml:space="preserve">The Investigator: </w:t>
            </w:r>
            <w:r>
              <w:rPr>
                <w:rFonts w:ascii="Calibri" w:hAnsi="Calibri"/>
                <w:sz w:val="21"/>
                <w:szCs w:val="21"/>
                <w:lang w:val="en-US"/>
              </w:rPr>
              <w:t>personal delivery</w:t>
            </w:r>
            <w:r w:rsidRPr="00334162">
              <w:rPr>
                <w:rFonts w:ascii="Calibri" w:hAnsi="Calibri"/>
                <w:sz w:val="21"/>
                <w:szCs w:val="21"/>
                <w:lang w:val="en-US"/>
              </w:rPr>
              <w:t>.</w:t>
            </w:r>
          </w:p>
          <w:p w:rsidR="006E0E64" w:rsidRPr="00334162" w:rsidRDefault="006E0E64" w:rsidP="00345CE8">
            <w:pPr>
              <w:pStyle w:val="pargagraf"/>
              <w:widowControl w:val="0"/>
              <w:ind w:firstLine="0"/>
              <w:rPr>
                <w:rFonts w:ascii="Calibri" w:hAnsi="Calibri"/>
                <w:sz w:val="21"/>
                <w:szCs w:val="21"/>
                <w:lang w:val="en-US"/>
              </w:rPr>
            </w:pPr>
            <w:r w:rsidRPr="00334162">
              <w:rPr>
                <w:rFonts w:ascii="Calibri" w:hAnsi="Calibri"/>
                <w:sz w:val="21"/>
                <w:szCs w:val="21"/>
                <w:lang w:val="en-US"/>
              </w:rPr>
              <w:t>At the same time, the Parties have agreed that a notice is valid upon it</w:t>
            </w:r>
            <w:r>
              <w:rPr>
                <w:rFonts w:ascii="Calibri" w:hAnsi="Calibri"/>
                <w:sz w:val="21"/>
                <w:szCs w:val="21"/>
                <w:lang w:val="en-US"/>
              </w:rPr>
              <w:t>s</w:t>
            </w:r>
            <w:r w:rsidRPr="00334162">
              <w:rPr>
                <w:rFonts w:ascii="Calibri" w:hAnsi="Calibri"/>
                <w:sz w:val="21"/>
                <w:szCs w:val="21"/>
                <w:lang w:val="en-US"/>
              </w:rPr>
              <w:t xml:space="preserve"> due receipt. The Parties are entitled to change </w:t>
            </w:r>
            <w:r>
              <w:rPr>
                <w:rFonts w:ascii="Calibri" w:hAnsi="Calibri"/>
                <w:sz w:val="21"/>
                <w:szCs w:val="21"/>
                <w:lang w:val="en-US"/>
              </w:rPr>
              <w:t>the</w:t>
            </w:r>
            <w:r w:rsidRPr="00334162">
              <w:rPr>
                <w:rFonts w:ascii="Calibri" w:hAnsi="Calibri"/>
                <w:sz w:val="21"/>
                <w:szCs w:val="21"/>
                <w:lang w:val="en-US"/>
              </w:rPr>
              <w:t xml:space="preserve"> contact person by their unilateral legal act, as described above.</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Zadavatel se zavazuje nepoužívat údaje o zhotoviteli či zkoušejícím v žádné reklamní činnosti a nevykonávat prezentace hodnoceného léčivého přípravku ve spojení s propagací činností nebo produktů zhotovitele či zkoušejícího bez jejich písemného svolení a zhotovitel a zkoušející se zavazují neužívat údaje o zadavateli, jeho činnosti a produktech k reklamním nebo propagačním účelům bez předchozího písemného svolení zadavatele. K tomuto jsou smluvní strany oprávněny pouze za předpokladu, že to bude přímo vyplývat z povinnosti uložené některé smluvní straně zákonem.</w:t>
            </w:r>
          </w:p>
        </w:tc>
        <w:tc>
          <w:tcPr>
            <w:tcW w:w="4820" w:type="dxa"/>
            <w:tcBorders>
              <w:left w:val="dotted" w:sz="4" w:space="0" w:color="auto"/>
            </w:tcBorders>
          </w:tcPr>
          <w:p w:rsidR="006E0E64" w:rsidRPr="00334162" w:rsidRDefault="006E0E64" w:rsidP="00EC0DB9">
            <w:pPr>
              <w:pStyle w:val="pargagraf"/>
              <w:widowControl w:val="0"/>
              <w:rPr>
                <w:rFonts w:ascii="Calibri" w:hAnsi="Calibri"/>
                <w:sz w:val="21"/>
                <w:szCs w:val="21"/>
                <w:lang w:val="en-US"/>
              </w:rPr>
            </w:pPr>
            <w:r w:rsidRPr="00334162">
              <w:rPr>
                <w:rFonts w:ascii="Calibri" w:hAnsi="Calibri"/>
                <w:sz w:val="21"/>
                <w:szCs w:val="21"/>
                <w:lang w:val="en-US"/>
              </w:rPr>
              <w:t>5)</w:t>
            </w:r>
            <w:r w:rsidRPr="00334162">
              <w:rPr>
                <w:rFonts w:ascii="Calibri" w:hAnsi="Calibri"/>
                <w:sz w:val="21"/>
                <w:szCs w:val="21"/>
                <w:lang w:val="en-US"/>
              </w:rPr>
              <w:tab/>
              <w:t xml:space="preserve">The Sponsor undertakes not to use any information about the Institution or the Investigator in any advertisement and not to </w:t>
            </w:r>
            <w:r>
              <w:rPr>
                <w:rFonts w:ascii="Calibri" w:hAnsi="Calibri"/>
                <w:sz w:val="21"/>
                <w:szCs w:val="21"/>
                <w:lang w:val="en-US"/>
              </w:rPr>
              <w:t>make any</w:t>
            </w:r>
            <w:r w:rsidRPr="00334162">
              <w:rPr>
                <w:rFonts w:ascii="Calibri" w:hAnsi="Calibri"/>
                <w:sz w:val="21"/>
                <w:szCs w:val="21"/>
                <w:lang w:val="en-US"/>
              </w:rPr>
              <w:t xml:space="preserve"> presentation of the </w:t>
            </w:r>
            <w:r>
              <w:rPr>
                <w:rFonts w:ascii="Calibri" w:hAnsi="Calibri"/>
                <w:sz w:val="21"/>
                <w:szCs w:val="21"/>
                <w:lang w:val="en-US"/>
              </w:rPr>
              <w:t>I</w:t>
            </w:r>
            <w:r w:rsidRPr="00334162">
              <w:rPr>
                <w:rFonts w:ascii="Calibri" w:hAnsi="Calibri"/>
                <w:sz w:val="21"/>
                <w:szCs w:val="21"/>
                <w:lang w:val="en-US"/>
              </w:rPr>
              <w:t xml:space="preserve">nvestigational </w:t>
            </w:r>
            <w:r>
              <w:rPr>
                <w:rFonts w:ascii="Calibri" w:hAnsi="Calibri"/>
                <w:sz w:val="21"/>
                <w:szCs w:val="21"/>
                <w:lang w:val="en-US"/>
              </w:rPr>
              <w:t>M</w:t>
            </w:r>
            <w:r w:rsidRPr="00334162">
              <w:rPr>
                <w:rFonts w:ascii="Calibri" w:hAnsi="Calibri"/>
                <w:sz w:val="21"/>
                <w:szCs w:val="21"/>
                <w:lang w:val="en-US"/>
              </w:rPr>
              <w:t xml:space="preserve">edicinal </w:t>
            </w:r>
            <w:r>
              <w:rPr>
                <w:rFonts w:ascii="Calibri" w:hAnsi="Calibri"/>
                <w:sz w:val="21"/>
                <w:szCs w:val="21"/>
                <w:lang w:val="en-US"/>
              </w:rPr>
              <w:t>P</w:t>
            </w:r>
            <w:r w:rsidRPr="00334162">
              <w:rPr>
                <w:rFonts w:ascii="Calibri" w:hAnsi="Calibri"/>
                <w:sz w:val="21"/>
                <w:szCs w:val="21"/>
                <w:lang w:val="en-US"/>
              </w:rPr>
              <w:t>roduct in connection with promotion of the activities or products of the Institution or the Investigator without their written consent and the Institution and the Investigator undertake not to use any information about the Sponsor, its activities and products for advertis</w:t>
            </w:r>
            <w:r>
              <w:rPr>
                <w:rFonts w:ascii="Calibri" w:hAnsi="Calibri"/>
                <w:sz w:val="21"/>
                <w:szCs w:val="21"/>
                <w:lang w:val="en-US"/>
              </w:rPr>
              <w:t>ing</w:t>
            </w:r>
            <w:r w:rsidRPr="00334162">
              <w:rPr>
                <w:rFonts w:ascii="Calibri" w:hAnsi="Calibri"/>
                <w:sz w:val="21"/>
                <w:szCs w:val="21"/>
                <w:lang w:val="en-US"/>
              </w:rPr>
              <w:t xml:space="preserve"> or promotion</w:t>
            </w:r>
            <w:r>
              <w:rPr>
                <w:rFonts w:ascii="Calibri" w:hAnsi="Calibri"/>
                <w:sz w:val="21"/>
                <w:szCs w:val="21"/>
                <w:lang w:val="en-US"/>
              </w:rPr>
              <w:t>al</w:t>
            </w:r>
            <w:r w:rsidRPr="00334162">
              <w:rPr>
                <w:rFonts w:ascii="Calibri" w:hAnsi="Calibri"/>
                <w:sz w:val="21"/>
                <w:szCs w:val="21"/>
                <w:lang w:val="en-US"/>
              </w:rPr>
              <w:t xml:space="preserve"> purposes without the </w:t>
            </w:r>
            <w:r w:rsidR="00EC0DB9">
              <w:rPr>
                <w:rFonts w:ascii="Calibri" w:hAnsi="Calibri"/>
                <w:sz w:val="21"/>
                <w:szCs w:val="21"/>
                <w:lang w:val="en-US"/>
              </w:rPr>
              <w:t>Sponsor</w:t>
            </w:r>
            <w:r w:rsidR="00EC0DB9" w:rsidRPr="00334162">
              <w:rPr>
                <w:rFonts w:ascii="Calibri" w:hAnsi="Calibri"/>
                <w:sz w:val="21"/>
                <w:szCs w:val="21"/>
                <w:lang w:val="en-US"/>
              </w:rPr>
              <w:t xml:space="preserve">’s </w:t>
            </w:r>
            <w:r w:rsidRPr="00334162">
              <w:rPr>
                <w:rFonts w:ascii="Calibri" w:hAnsi="Calibri"/>
                <w:sz w:val="21"/>
                <w:szCs w:val="21"/>
                <w:lang w:val="en-US"/>
              </w:rPr>
              <w:t xml:space="preserve">prior written consent. The Parties are only entitled </w:t>
            </w:r>
            <w:r>
              <w:rPr>
                <w:rFonts w:ascii="Calibri" w:hAnsi="Calibri"/>
                <w:sz w:val="21"/>
                <w:szCs w:val="21"/>
                <w:lang w:val="en-US"/>
              </w:rPr>
              <w:t>to do so</w:t>
            </w:r>
            <w:r w:rsidRPr="00334162">
              <w:rPr>
                <w:rFonts w:ascii="Calibri" w:hAnsi="Calibri"/>
                <w:sz w:val="21"/>
                <w:szCs w:val="21"/>
                <w:lang w:val="en-US"/>
              </w:rPr>
              <w:t xml:space="preserve"> provided that this will directly arise from </w:t>
            </w:r>
            <w:r>
              <w:rPr>
                <w:rFonts w:ascii="Calibri" w:hAnsi="Calibri"/>
                <w:sz w:val="21"/>
                <w:szCs w:val="21"/>
                <w:lang w:val="en-US"/>
              </w:rPr>
              <w:t>a</w:t>
            </w:r>
            <w:r w:rsidRPr="00334162">
              <w:rPr>
                <w:rFonts w:ascii="Calibri" w:hAnsi="Calibri"/>
                <w:sz w:val="21"/>
                <w:szCs w:val="21"/>
                <w:lang w:val="en-US"/>
              </w:rPr>
              <w:t xml:space="preserve"> duty imposed upon any of the Parties by law.</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E60192">
            <w:pPr>
              <w:pStyle w:val="pargagraf"/>
              <w:widowControl w:val="0"/>
              <w:rPr>
                <w:rFonts w:ascii="Calibri" w:hAnsi="Calibri"/>
                <w:sz w:val="21"/>
                <w:szCs w:val="21"/>
              </w:rPr>
            </w:pPr>
            <w:r w:rsidRPr="00A62E95">
              <w:rPr>
                <w:rFonts w:ascii="Calibri" w:hAnsi="Calibri"/>
                <w:sz w:val="21"/>
                <w:szCs w:val="21"/>
              </w:rPr>
              <w:t>6)</w:t>
            </w:r>
            <w:r w:rsidRPr="00A62E95">
              <w:rPr>
                <w:rFonts w:ascii="Calibri" w:hAnsi="Calibri"/>
                <w:sz w:val="21"/>
                <w:szCs w:val="21"/>
              </w:rPr>
              <w:tab/>
              <w:t>Zhotovitel a zkoušející se zavazují nevyužívat žádným způsobem služeb nebo informací od osob, které jsou jako nežádoucí uvedené v platném seznamu FDA na adrese Food and Drug Administration, 5600 Fishers lane, Rockville, Maryland</w:t>
            </w:r>
            <w:r w:rsidR="00E60192">
              <w:rPr>
                <w:rFonts w:ascii="Calibri" w:hAnsi="Calibri"/>
                <w:sz w:val="21"/>
                <w:szCs w:val="21"/>
              </w:rPr>
              <w:t> </w:t>
            </w:r>
            <w:r w:rsidRPr="00A62E95">
              <w:rPr>
                <w:rFonts w:ascii="Calibri" w:hAnsi="Calibri"/>
                <w:sz w:val="21"/>
                <w:szCs w:val="21"/>
              </w:rPr>
              <w:t>20857,</w:t>
            </w:r>
            <w:r w:rsidR="00E60192">
              <w:rPr>
                <w:rFonts w:ascii="Calibri" w:hAnsi="Calibri"/>
                <w:sz w:val="21"/>
                <w:szCs w:val="21"/>
              </w:rPr>
              <w:t> </w:t>
            </w:r>
            <w:r w:rsidRPr="00A62E95">
              <w:rPr>
                <w:rFonts w:ascii="Calibri" w:hAnsi="Calibri"/>
                <w:sz w:val="21"/>
                <w:szCs w:val="21"/>
              </w:rPr>
              <w:t>U.S.A. (http://www.fda.gov/ora/compliance_ref/debar/default.htm), na který odkazuje zadavatel plníc tímto své povinnosti obchodní společnosti vlastněné právními subjekty USA (Generic Drug Enforcement Act of 1992, as amended) a podpisem této smlouvy potvrzují, že v případě, že dojde ke změně uvedených skutečností, vydají o tomto zadavateli písemné prohlášení.</w:t>
            </w:r>
          </w:p>
        </w:tc>
        <w:tc>
          <w:tcPr>
            <w:tcW w:w="4820" w:type="dxa"/>
            <w:tcBorders>
              <w:left w:val="dotted" w:sz="4" w:space="0" w:color="auto"/>
            </w:tcBorders>
          </w:tcPr>
          <w:p w:rsidR="006E0E64" w:rsidRPr="00334162" w:rsidRDefault="006E0E64" w:rsidP="00E60192">
            <w:pPr>
              <w:pStyle w:val="pargagraf"/>
              <w:widowControl w:val="0"/>
              <w:rPr>
                <w:rFonts w:ascii="Calibri" w:hAnsi="Calibri"/>
                <w:sz w:val="21"/>
                <w:szCs w:val="21"/>
                <w:lang w:val="en-US"/>
              </w:rPr>
            </w:pPr>
            <w:r w:rsidRPr="00334162">
              <w:rPr>
                <w:rFonts w:ascii="Calibri" w:hAnsi="Calibri"/>
                <w:sz w:val="21"/>
                <w:szCs w:val="21"/>
                <w:lang w:val="en-US"/>
              </w:rPr>
              <w:t>6)</w:t>
            </w:r>
            <w:r w:rsidRPr="00334162">
              <w:rPr>
                <w:rFonts w:ascii="Calibri" w:hAnsi="Calibri"/>
                <w:sz w:val="21"/>
                <w:szCs w:val="21"/>
                <w:lang w:val="en-US"/>
              </w:rPr>
              <w:tab/>
              <w:t>The Institution and the Investigator undertake not to use</w:t>
            </w:r>
            <w:r>
              <w:rPr>
                <w:rFonts w:ascii="Calibri" w:hAnsi="Calibri"/>
                <w:sz w:val="21"/>
                <w:szCs w:val="21"/>
                <w:lang w:val="en-US"/>
              </w:rPr>
              <w:t>,</w:t>
            </w:r>
            <w:r w:rsidRPr="00334162">
              <w:rPr>
                <w:rFonts w:ascii="Calibri" w:hAnsi="Calibri"/>
                <w:sz w:val="21"/>
                <w:szCs w:val="21"/>
                <w:lang w:val="en-US"/>
              </w:rPr>
              <w:t xml:space="preserve"> in any manner</w:t>
            </w:r>
            <w:r>
              <w:rPr>
                <w:rFonts w:ascii="Calibri" w:hAnsi="Calibri"/>
                <w:sz w:val="21"/>
                <w:szCs w:val="21"/>
                <w:lang w:val="en-US"/>
              </w:rPr>
              <w:t>,</w:t>
            </w:r>
            <w:r w:rsidRPr="00334162">
              <w:rPr>
                <w:rFonts w:ascii="Calibri" w:hAnsi="Calibri"/>
                <w:sz w:val="21"/>
                <w:szCs w:val="21"/>
                <w:lang w:val="en-US"/>
              </w:rPr>
              <w:t xml:space="preserve"> services or information from persons that are listed as </w:t>
            </w:r>
            <w:r w:rsidR="00122B48" w:rsidRPr="00122B48">
              <w:rPr>
                <w:rFonts w:ascii="Calibri" w:hAnsi="Calibri"/>
                <w:sz w:val="21"/>
                <w:szCs w:val="21"/>
                <w:lang w:val="en-US"/>
              </w:rPr>
              <w:t>debarred</w:t>
            </w:r>
            <w:r w:rsidR="00122B48" w:rsidRPr="00122B48" w:rsidDel="00122B48">
              <w:rPr>
                <w:rFonts w:ascii="Calibri" w:hAnsi="Calibri"/>
                <w:sz w:val="21"/>
                <w:szCs w:val="21"/>
                <w:lang w:val="en-US"/>
              </w:rPr>
              <w:t xml:space="preserve"> </w:t>
            </w:r>
            <w:r w:rsidRPr="00334162">
              <w:rPr>
                <w:rFonts w:ascii="Calibri" w:hAnsi="Calibri"/>
                <w:sz w:val="21"/>
                <w:szCs w:val="21"/>
                <w:lang w:val="en-US"/>
              </w:rPr>
              <w:t xml:space="preserve">in the valid FDA list at the address of </w:t>
            </w:r>
            <w:r>
              <w:rPr>
                <w:rFonts w:ascii="Calibri" w:hAnsi="Calibri"/>
                <w:sz w:val="21"/>
                <w:szCs w:val="21"/>
                <w:lang w:val="en-US"/>
              </w:rPr>
              <w:t xml:space="preserve">the </w:t>
            </w:r>
            <w:r w:rsidRPr="00334162">
              <w:rPr>
                <w:rFonts w:ascii="Calibri" w:hAnsi="Calibri"/>
                <w:sz w:val="21"/>
                <w:szCs w:val="21"/>
                <w:lang w:val="en-US"/>
              </w:rPr>
              <w:t>Food and Drug Administration, 5600 Fishers lane, Rockville, Maryland</w:t>
            </w:r>
            <w:r w:rsidR="00E60192">
              <w:rPr>
                <w:rFonts w:ascii="Calibri" w:hAnsi="Calibri"/>
                <w:sz w:val="21"/>
                <w:szCs w:val="21"/>
                <w:lang w:val="en-US"/>
              </w:rPr>
              <w:t> </w:t>
            </w:r>
            <w:r w:rsidRPr="00334162">
              <w:rPr>
                <w:rFonts w:ascii="Calibri" w:hAnsi="Calibri"/>
                <w:sz w:val="21"/>
                <w:szCs w:val="21"/>
                <w:lang w:val="en-US"/>
              </w:rPr>
              <w:t>20857,</w:t>
            </w:r>
            <w:r w:rsidR="00E60192">
              <w:rPr>
                <w:rFonts w:ascii="Calibri" w:hAnsi="Calibri"/>
                <w:sz w:val="21"/>
                <w:szCs w:val="21"/>
                <w:lang w:val="en-US"/>
              </w:rPr>
              <w:t> </w:t>
            </w:r>
            <w:r w:rsidRPr="00334162">
              <w:rPr>
                <w:rFonts w:ascii="Calibri" w:hAnsi="Calibri"/>
                <w:sz w:val="21"/>
                <w:szCs w:val="21"/>
                <w:lang w:val="en-US"/>
              </w:rPr>
              <w:t>U.S.A. (http://www.fda.gov/ora/compliance_ref/debar/default.htm), to which the Sponsor refers</w:t>
            </w:r>
            <w:r>
              <w:rPr>
                <w:rFonts w:ascii="Calibri" w:hAnsi="Calibri"/>
                <w:sz w:val="21"/>
                <w:szCs w:val="21"/>
                <w:lang w:val="en-US"/>
              </w:rPr>
              <w:t>, thereby</w:t>
            </w:r>
            <w:r w:rsidRPr="00334162">
              <w:rPr>
                <w:rFonts w:ascii="Calibri" w:hAnsi="Calibri"/>
                <w:sz w:val="21"/>
                <w:szCs w:val="21"/>
                <w:lang w:val="en-US"/>
              </w:rPr>
              <w:t xml:space="preserve"> meeting its duty </w:t>
            </w:r>
            <w:r>
              <w:rPr>
                <w:rFonts w:ascii="Calibri" w:hAnsi="Calibri"/>
                <w:sz w:val="21"/>
                <w:szCs w:val="21"/>
                <w:lang w:val="en-US"/>
              </w:rPr>
              <w:t>as</w:t>
            </w:r>
            <w:r w:rsidRPr="00334162">
              <w:rPr>
                <w:rFonts w:ascii="Calibri" w:hAnsi="Calibri"/>
                <w:sz w:val="21"/>
                <w:szCs w:val="21"/>
                <w:lang w:val="en-US"/>
              </w:rPr>
              <w:t xml:space="preserve"> a business company owned by US </w:t>
            </w:r>
            <w:r>
              <w:rPr>
                <w:rFonts w:ascii="Calibri" w:hAnsi="Calibri"/>
                <w:sz w:val="21"/>
                <w:szCs w:val="21"/>
                <w:lang w:val="en-US"/>
              </w:rPr>
              <w:t>legal entities</w:t>
            </w:r>
            <w:r w:rsidRPr="00334162">
              <w:rPr>
                <w:rFonts w:ascii="Calibri" w:hAnsi="Calibri"/>
                <w:sz w:val="21"/>
                <w:szCs w:val="21"/>
                <w:lang w:val="en-US"/>
              </w:rPr>
              <w:t xml:space="preserve"> (Generic Drug Enforcement Act of 1992, as amended)</w:t>
            </w:r>
            <w:r>
              <w:rPr>
                <w:rFonts w:ascii="Calibri" w:hAnsi="Calibri"/>
                <w:sz w:val="21"/>
                <w:szCs w:val="21"/>
                <w:lang w:val="en-US"/>
              </w:rPr>
              <w:t>,</w:t>
            </w:r>
            <w:r w:rsidRPr="00334162">
              <w:rPr>
                <w:rFonts w:ascii="Calibri" w:hAnsi="Calibri"/>
                <w:sz w:val="21"/>
                <w:szCs w:val="21"/>
                <w:lang w:val="en-US"/>
              </w:rPr>
              <w:t xml:space="preserve"> and by signing this Agreement, they confirm that</w:t>
            </w:r>
            <w:r>
              <w:rPr>
                <w:rFonts w:ascii="Calibri" w:hAnsi="Calibri"/>
                <w:sz w:val="21"/>
                <w:szCs w:val="21"/>
                <w:lang w:val="en-US"/>
              </w:rPr>
              <w:t>,</w:t>
            </w:r>
            <w:r w:rsidRPr="00334162">
              <w:rPr>
                <w:rFonts w:ascii="Calibri" w:hAnsi="Calibri"/>
                <w:sz w:val="21"/>
                <w:szCs w:val="21"/>
                <w:lang w:val="en-US"/>
              </w:rPr>
              <w:t xml:space="preserve"> if the above facts are changed, they </w:t>
            </w:r>
            <w:r>
              <w:rPr>
                <w:rFonts w:ascii="Calibri" w:hAnsi="Calibri"/>
                <w:sz w:val="21"/>
                <w:szCs w:val="21"/>
                <w:lang w:val="en-US"/>
              </w:rPr>
              <w:t xml:space="preserve">will </w:t>
            </w:r>
            <w:r w:rsidRPr="00334162">
              <w:rPr>
                <w:rFonts w:ascii="Calibri" w:hAnsi="Calibri"/>
                <w:sz w:val="21"/>
                <w:szCs w:val="21"/>
                <w:lang w:val="en-US"/>
              </w:rPr>
              <w:t>issue a written representation to the Sponsor.</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334162"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7)</w:t>
            </w:r>
            <w:r w:rsidRPr="00A62E95">
              <w:rPr>
                <w:rFonts w:ascii="Calibri" w:hAnsi="Calibri"/>
                <w:sz w:val="21"/>
                <w:szCs w:val="21"/>
              </w:rPr>
              <w:tab/>
              <w:t>Zhotovitel a zkoušející tímto čestně prohlašují, že mají plné oprávnění uzavřít tuto smlouvu v souladu se všemi jejími ustanoveními, a že uzavření této smlouvy a/nebo plnění povinností podle této smlouvy není v rozporu s žádnou povinností zhotovitele a zkoušejícího vyplývající z obecně platných právních předpisů nebo z jiných smluvních závazků. Smluvní strany dále prohlašují, že s uzavřením této smlouvy nejsou spojeny žádné další služby, protislužby nebo jiné výhody, a zejména že poskytnutí smluvní odměny podle článku XIII této smlouvy není založeno na závazku předepisovat, vydávat nebo doporučovat léčivé přípravky zadavatele a/nebo zdravotnické prostředky zadavatele.</w:t>
            </w:r>
          </w:p>
        </w:tc>
        <w:tc>
          <w:tcPr>
            <w:tcW w:w="4820" w:type="dxa"/>
            <w:tcBorders>
              <w:left w:val="dotted" w:sz="4" w:space="0" w:color="auto"/>
            </w:tcBorders>
          </w:tcPr>
          <w:p w:rsidR="006E0E64" w:rsidRPr="00334162" w:rsidRDefault="006E0E64" w:rsidP="00066330">
            <w:pPr>
              <w:pStyle w:val="pargagraf"/>
              <w:widowControl w:val="0"/>
              <w:rPr>
                <w:rFonts w:ascii="Calibri" w:hAnsi="Calibri"/>
                <w:sz w:val="21"/>
                <w:szCs w:val="21"/>
                <w:lang w:val="en-US"/>
              </w:rPr>
            </w:pPr>
            <w:r w:rsidRPr="00334162">
              <w:rPr>
                <w:rFonts w:ascii="Calibri" w:hAnsi="Calibri"/>
                <w:sz w:val="21"/>
                <w:szCs w:val="21"/>
                <w:lang w:val="en-US"/>
              </w:rPr>
              <w:t>7)</w:t>
            </w:r>
            <w:r w:rsidRPr="00334162">
              <w:rPr>
                <w:rFonts w:ascii="Calibri" w:hAnsi="Calibri"/>
                <w:sz w:val="21"/>
                <w:szCs w:val="21"/>
                <w:lang w:val="en-US"/>
              </w:rPr>
              <w:tab/>
              <w:t xml:space="preserve">The </w:t>
            </w:r>
            <w:r w:rsidR="00066330">
              <w:rPr>
                <w:rFonts w:ascii="Calibri" w:hAnsi="Calibri"/>
                <w:sz w:val="21"/>
                <w:szCs w:val="21"/>
                <w:lang w:val="en-US"/>
              </w:rPr>
              <w:t>Institution</w:t>
            </w:r>
            <w:r w:rsidR="00066330" w:rsidRPr="00334162">
              <w:rPr>
                <w:rFonts w:ascii="Calibri" w:hAnsi="Calibri"/>
                <w:sz w:val="21"/>
                <w:szCs w:val="21"/>
                <w:lang w:val="en-US"/>
              </w:rPr>
              <w:t xml:space="preserve"> </w:t>
            </w:r>
            <w:r w:rsidRPr="00334162">
              <w:rPr>
                <w:rFonts w:ascii="Calibri" w:hAnsi="Calibri"/>
                <w:sz w:val="21"/>
                <w:szCs w:val="21"/>
                <w:lang w:val="en-US"/>
              </w:rPr>
              <w:t xml:space="preserve">and the Investigator </w:t>
            </w:r>
            <w:r>
              <w:rPr>
                <w:rFonts w:ascii="Calibri" w:hAnsi="Calibri"/>
                <w:sz w:val="21"/>
                <w:szCs w:val="21"/>
                <w:lang w:val="en-US"/>
              </w:rPr>
              <w:t xml:space="preserve">hereby </w:t>
            </w:r>
            <w:r w:rsidRPr="00334162">
              <w:rPr>
                <w:rFonts w:ascii="Calibri" w:hAnsi="Calibri"/>
                <w:sz w:val="21"/>
                <w:szCs w:val="21"/>
                <w:lang w:val="en-US"/>
              </w:rPr>
              <w:t xml:space="preserve">solemnly represent that they have </w:t>
            </w:r>
            <w:r>
              <w:rPr>
                <w:rFonts w:ascii="Calibri" w:hAnsi="Calibri"/>
                <w:sz w:val="21"/>
                <w:szCs w:val="21"/>
                <w:lang w:val="en-US"/>
              </w:rPr>
              <w:t xml:space="preserve">the </w:t>
            </w:r>
            <w:r w:rsidRPr="00334162">
              <w:rPr>
                <w:rFonts w:ascii="Calibri" w:hAnsi="Calibri"/>
                <w:sz w:val="21"/>
                <w:szCs w:val="21"/>
                <w:lang w:val="en-US"/>
              </w:rPr>
              <w:t xml:space="preserve">full power to conclude this Agreement in compliance with all its provisions and that </w:t>
            </w:r>
            <w:r>
              <w:rPr>
                <w:rFonts w:ascii="Calibri" w:hAnsi="Calibri"/>
                <w:sz w:val="21"/>
                <w:szCs w:val="21"/>
                <w:lang w:val="en-US"/>
              </w:rPr>
              <w:t xml:space="preserve">the </w:t>
            </w:r>
            <w:r w:rsidRPr="00334162">
              <w:rPr>
                <w:rFonts w:ascii="Calibri" w:hAnsi="Calibri"/>
                <w:sz w:val="21"/>
                <w:szCs w:val="21"/>
                <w:lang w:val="en-US"/>
              </w:rPr>
              <w:t xml:space="preserve">conclusion of this Agreement and/or performance of duties hereunder is not in breach </w:t>
            </w:r>
            <w:r>
              <w:rPr>
                <w:rFonts w:ascii="Calibri" w:hAnsi="Calibri"/>
                <w:sz w:val="21"/>
                <w:szCs w:val="21"/>
                <w:lang w:val="en-US"/>
              </w:rPr>
              <w:t>of</w:t>
            </w:r>
            <w:r w:rsidRPr="00334162">
              <w:rPr>
                <w:rFonts w:ascii="Calibri" w:hAnsi="Calibri"/>
                <w:sz w:val="21"/>
                <w:szCs w:val="21"/>
                <w:lang w:val="en-US"/>
              </w:rPr>
              <w:t xml:space="preserve"> any of the Institution’s and the Investigator’s duties arising out of generally binding legal regulations or other contractual relationships. In addition, the Parties represent that </w:t>
            </w:r>
            <w:r>
              <w:rPr>
                <w:rFonts w:ascii="Calibri" w:hAnsi="Calibri"/>
                <w:sz w:val="21"/>
                <w:szCs w:val="21"/>
                <w:lang w:val="en-US"/>
              </w:rPr>
              <w:t xml:space="preserve">the </w:t>
            </w:r>
            <w:r w:rsidRPr="00334162">
              <w:rPr>
                <w:rFonts w:ascii="Calibri" w:hAnsi="Calibri"/>
                <w:sz w:val="21"/>
                <w:szCs w:val="21"/>
                <w:lang w:val="en-US"/>
              </w:rPr>
              <w:t xml:space="preserve">conclusion of this Agreement is not connected with any other services, counter-services or other benefits, in particular, that provision of contractual </w:t>
            </w:r>
            <w:r>
              <w:rPr>
                <w:rFonts w:ascii="Calibri" w:hAnsi="Calibri"/>
                <w:sz w:val="21"/>
                <w:szCs w:val="21"/>
                <w:lang w:val="en-US"/>
              </w:rPr>
              <w:t>remuneration</w:t>
            </w:r>
            <w:r w:rsidRPr="00334162">
              <w:rPr>
                <w:rFonts w:ascii="Calibri" w:hAnsi="Calibri"/>
                <w:sz w:val="21"/>
                <w:szCs w:val="21"/>
                <w:lang w:val="en-US"/>
              </w:rPr>
              <w:t xml:space="preserve"> under Article XIII hereof is not based on </w:t>
            </w:r>
            <w:r>
              <w:rPr>
                <w:rFonts w:ascii="Calibri" w:hAnsi="Calibri"/>
                <w:sz w:val="21"/>
                <w:szCs w:val="21"/>
                <w:lang w:val="en-US"/>
              </w:rPr>
              <w:t>an</w:t>
            </w:r>
            <w:r w:rsidRPr="00334162">
              <w:rPr>
                <w:rFonts w:ascii="Calibri" w:hAnsi="Calibri"/>
                <w:sz w:val="21"/>
                <w:szCs w:val="21"/>
                <w:lang w:val="en-US"/>
              </w:rPr>
              <w:t xml:space="preserve"> obligation to prescribe, dispense or recommend any medicin</w:t>
            </w:r>
            <w:r>
              <w:rPr>
                <w:rFonts w:ascii="Calibri" w:hAnsi="Calibri"/>
                <w:sz w:val="21"/>
                <w:szCs w:val="21"/>
                <w:lang w:val="en-US"/>
              </w:rPr>
              <w:t>al</w:t>
            </w:r>
            <w:r w:rsidRPr="00334162">
              <w:rPr>
                <w:rFonts w:ascii="Calibri" w:hAnsi="Calibri"/>
                <w:sz w:val="21"/>
                <w:szCs w:val="21"/>
                <w:lang w:val="en-US"/>
              </w:rPr>
              <w:t xml:space="preserve"> products and/or medical devices of the Sponsor.</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A62E95"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8)</w:t>
            </w:r>
            <w:r w:rsidRPr="00A62E95">
              <w:rPr>
                <w:rFonts w:ascii="Calibri" w:hAnsi="Calibri"/>
                <w:sz w:val="21"/>
                <w:szCs w:val="21"/>
              </w:rPr>
              <w:tab/>
              <w:t xml:space="preserve">Zhotovitel a zkoušející tímto čestně prohlašují, že </w:t>
            </w:r>
            <w:r w:rsidRPr="00A62E95">
              <w:rPr>
                <w:rFonts w:ascii="Calibri" w:hAnsi="Calibri"/>
                <w:sz w:val="21"/>
                <w:szCs w:val="21"/>
              </w:rPr>
              <w:lastRenderedPageBreak/>
              <w:t>uzavřením této smlouvy o provádění předmětného klinického hodnocení ve smyslu této smlouvy u nich nedojde k žádnému střetu zájmů (zejména střetu zájmů se zaměstnavatelem zkoušejícího, střetu zájmů týkajícího se postavení zkoušejícího, kdy je povinen z titulu své funkce prosazovat nebo hájit veřejné zájmy, nebo střetu zájmů s výkonem zdravotnického povolání), které by jim bránilo provádět předmětné klinické hodnocení.</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lastRenderedPageBreak/>
              <w:t>8)</w:t>
            </w:r>
            <w:r w:rsidRPr="00B30FAE">
              <w:rPr>
                <w:rFonts w:ascii="Calibri" w:hAnsi="Calibri"/>
                <w:sz w:val="21"/>
                <w:szCs w:val="21"/>
                <w:lang w:val="en-US"/>
              </w:rPr>
              <w:tab/>
            </w:r>
            <w:r w:rsidRPr="00530274">
              <w:rPr>
                <w:rFonts w:ascii="Calibri" w:hAnsi="Calibri"/>
                <w:sz w:val="21"/>
                <w:szCs w:val="21"/>
                <w:lang w:val="en-US"/>
              </w:rPr>
              <w:t xml:space="preserve">The Institution and the Investigator hereby </w:t>
            </w:r>
            <w:r>
              <w:rPr>
                <w:rFonts w:ascii="Calibri" w:hAnsi="Calibri"/>
                <w:sz w:val="21"/>
                <w:szCs w:val="21"/>
                <w:lang w:val="en-US"/>
              </w:rPr>
              <w:lastRenderedPageBreak/>
              <w:t>solemnly represent</w:t>
            </w:r>
            <w:r w:rsidRPr="00530274">
              <w:rPr>
                <w:rFonts w:ascii="Calibri" w:hAnsi="Calibri"/>
                <w:sz w:val="21"/>
                <w:szCs w:val="21"/>
                <w:lang w:val="en-US"/>
              </w:rPr>
              <w:t xml:space="preserve"> that</w:t>
            </w:r>
            <w:r>
              <w:rPr>
                <w:rFonts w:ascii="Calibri" w:hAnsi="Calibri"/>
                <w:sz w:val="21"/>
                <w:szCs w:val="21"/>
                <w:lang w:val="en-US"/>
              </w:rPr>
              <w:t xml:space="preserve"> </w:t>
            </w:r>
            <w:r w:rsidRPr="00530274">
              <w:rPr>
                <w:rFonts w:ascii="Calibri" w:hAnsi="Calibri"/>
                <w:sz w:val="21"/>
                <w:szCs w:val="21"/>
                <w:lang w:val="en-US"/>
              </w:rPr>
              <w:t xml:space="preserve">conclusion of this Agreement </w:t>
            </w:r>
            <w:r>
              <w:rPr>
                <w:rFonts w:ascii="Calibri" w:hAnsi="Calibri"/>
                <w:sz w:val="21"/>
                <w:szCs w:val="21"/>
                <w:lang w:val="en-US"/>
              </w:rPr>
              <w:t>on conducting the respective Clinical Trial pursuant to this Agreement will not result in any conflict of interest with respect to them</w:t>
            </w:r>
            <w:r w:rsidRPr="00530274">
              <w:rPr>
                <w:rFonts w:ascii="Calibri" w:hAnsi="Calibri"/>
                <w:sz w:val="21"/>
                <w:szCs w:val="21"/>
                <w:lang w:val="en-US"/>
              </w:rPr>
              <w:t xml:space="preserve"> (</w:t>
            </w:r>
            <w:r>
              <w:rPr>
                <w:rFonts w:ascii="Calibri" w:hAnsi="Calibri"/>
                <w:sz w:val="21"/>
                <w:szCs w:val="21"/>
                <w:lang w:val="en-US"/>
              </w:rPr>
              <w:t>including, without limitation, a conflict of interest with the employer of the Investigator, a conflict of interest relating to the position of the Investigator where the Investigator is, by virtue of his/her office, obligated to promote or defend public interests, or a conflict of interest with conduct of a medical practice</w:t>
            </w:r>
            <w:r w:rsidRPr="00530274">
              <w:rPr>
                <w:rFonts w:ascii="Calibri" w:hAnsi="Calibri"/>
                <w:sz w:val="21"/>
                <w:szCs w:val="21"/>
                <w:lang w:val="en-US"/>
              </w:rPr>
              <w:t xml:space="preserve">), </w:t>
            </w:r>
            <w:r>
              <w:rPr>
                <w:rFonts w:ascii="Calibri" w:hAnsi="Calibri"/>
                <w:sz w:val="21"/>
                <w:szCs w:val="21"/>
                <w:lang w:val="en-US"/>
              </w:rPr>
              <w:t>which would prevent them from conducting the respective Clinical Trial</w:t>
            </w:r>
            <w:r w:rsidRPr="00530274">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B30FAE"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9)</w:t>
            </w:r>
            <w:r w:rsidRPr="00A62E95">
              <w:rPr>
                <w:rFonts w:ascii="Calibri" w:hAnsi="Calibri"/>
                <w:sz w:val="21"/>
                <w:szCs w:val="21"/>
              </w:rPr>
              <w:tab/>
              <w:t>Smluvní strany tímto čestně prohlašují, že jsou si vědomy, že právní řády České republiky a Spojených států amerických, zejména zákon o korupčním jednání v zahraničí (</w:t>
            </w:r>
            <w:r w:rsidRPr="00A62E95">
              <w:rPr>
                <w:rFonts w:ascii="Calibri" w:hAnsi="Calibri"/>
                <w:i/>
                <w:sz w:val="21"/>
                <w:szCs w:val="21"/>
              </w:rPr>
              <w:t>Foreign Corrupt Practices Act</w:t>
            </w:r>
            <w:r w:rsidRPr="00A62E95">
              <w:rPr>
                <w:rFonts w:ascii="Calibri" w:hAnsi="Calibri"/>
                <w:sz w:val="21"/>
                <w:szCs w:val="21"/>
              </w:rPr>
              <w:t>), paragraf 78 dd-</w:t>
            </w:r>
            <w:smartTag w:uri="urn:schemas-microsoft-com:office:smarttags" w:element="metricconverter">
              <w:smartTagPr>
                <w:attr w:name="ProductID" w:val="1 a"/>
              </w:smartTagPr>
              <w:r w:rsidRPr="00A62E95">
                <w:rPr>
                  <w:rFonts w:ascii="Calibri" w:hAnsi="Calibri"/>
                  <w:sz w:val="21"/>
                  <w:szCs w:val="21"/>
                </w:rPr>
                <w:t>1 a</w:t>
              </w:r>
            </w:smartTag>
            <w:r w:rsidRPr="00A62E95">
              <w:rPr>
                <w:rFonts w:ascii="Calibri" w:hAnsi="Calibri"/>
                <w:sz w:val="21"/>
                <w:szCs w:val="21"/>
              </w:rPr>
              <w:t xml:space="preserve"> násl. (dále jen „</w:t>
            </w:r>
            <w:r w:rsidRPr="00A62E95">
              <w:rPr>
                <w:rFonts w:ascii="Calibri" w:hAnsi="Calibri"/>
                <w:b/>
                <w:sz w:val="21"/>
                <w:szCs w:val="21"/>
              </w:rPr>
              <w:t>FCPA</w:t>
            </w:r>
            <w:r w:rsidRPr="00A62E95">
              <w:rPr>
                <w:rFonts w:ascii="Calibri" w:hAnsi="Calibri"/>
                <w:sz w:val="21"/>
                <w:szCs w:val="21"/>
              </w:rPr>
              <w:t>“), zakazují, kromě jiného, přijímání a poskytování úplatků a poskytování, ať již přímo či nepřímo, plateb nebo čehokoliv, co má hodnotu, vládním úředníkům, politické straně nebo kandidátům politických stran za účelem získání nebo udržení obchodu. Zhotovitel a zkoušející tímto čestně prohlašují, že si nejsou vědomi žádného konfliktu zájmů týkajícího se tohoto ustanovení (jak vyplývá zejména z FCPA). V případě, že by takový konflikt zájmů kdykoli v budoucnu nastal, zhotovitel a zkoušející se zavazují bez prodlení tuto skutečnost ohlásit zadavateli.</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9)</w:t>
            </w:r>
            <w:r w:rsidRPr="00B30FAE">
              <w:rPr>
                <w:rFonts w:ascii="Calibri" w:hAnsi="Calibri"/>
                <w:sz w:val="21"/>
                <w:szCs w:val="21"/>
                <w:lang w:val="en-US"/>
              </w:rPr>
              <w:tab/>
            </w:r>
            <w:r>
              <w:rPr>
                <w:rFonts w:ascii="Calibri" w:hAnsi="Calibri"/>
                <w:sz w:val="21"/>
                <w:szCs w:val="21"/>
                <w:lang w:val="en-US"/>
              </w:rPr>
              <w:t xml:space="preserve">The Parties hereby solemnly affirm their awareness of the fact that the laws of the Czech Republic and the United States of America, including, without limitation, Sec. 78 dd-1 </w:t>
            </w:r>
            <w:r w:rsidRPr="00613755">
              <w:rPr>
                <w:rFonts w:ascii="Calibri" w:hAnsi="Calibri"/>
                <w:i/>
                <w:sz w:val="21"/>
                <w:szCs w:val="21"/>
                <w:lang w:val="en-US"/>
              </w:rPr>
              <w:t>et seq.</w:t>
            </w:r>
            <w:r>
              <w:rPr>
                <w:rFonts w:ascii="Calibri" w:hAnsi="Calibri"/>
                <w:sz w:val="21"/>
                <w:szCs w:val="21"/>
                <w:lang w:val="en-US"/>
              </w:rPr>
              <w:t xml:space="preserve"> of the </w:t>
            </w:r>
            <w:r w:rsidRPr="00613755">
              <w:rPr>
                <w:rFonts w:ascii="Calibri" w:hAnsi="Calibri"/>
                <w:sz w:val="21"/>
                <w:szCs w:val="21"/>
                <w:lang w:val="en-US"/>
              </w:rPr>
              <w:t>Foreign Corrupt Practices Act</w:t>
            </w:r>
            <w:r w:rsidRPr="00B30FAE">
              <w:rPr>
                <w:rFonts w:ascii="Calibri" w:hAnsi="Calibri"/>
                <w:sz w:val="21"/>
                <w:szCs w:val="21"/>
                <w:lang w:val="en-US"/>
              </w:rPr>
              <w:t xml:space="preserve"> (</w:t>
            </w:r>
            <w:r>
              <w:rPr>
                <w:rFonts w:ascii="Calibri" w:hAnsi="Calibri"/>
                <w:sz w:val="21"/>
                <w:szCs w:val="21"/>
                <w:lang w:val="en-US"/>
              </w:rPr>
              <w:t>“</w:t>
            </w:r>
            <w:r w:rsidRPr="00B30FAE">
              <w:rPr>
                <w:rFonts w:ascii="Calibri" w:hAnsi="Calibri"/>
                <w:b/>
                <w:sz w:val="21"/>
                <w:szCs w:val="21"/>
                <w:lang w:val="en-US"/>
              </w:rPr>
              <w:t>FCPA</w:t>
            </w:r>
            <w:r>
              <w:rPr>
                <w:rFonts w:ascii="Calibri" w:hAnsi="Calibri"/>
                <w:sz w:val="21"/>
                <w:szCs w:val="21"/>
                <w:lang w:val="en-US"/>
              </w:rPr>
              <w:t>”</w:t>
            </w:r>
            <w:r w:rsidRPr="00B30FAE">
              <w:rPr>
                <w:rFonts w:ascii="Calibri" w:hAnsi="Calibri"/>
                <w:sz w:val="21"/>
                <w:szCs w:val="21"/>
                <w:lang w:val="en-US"/>
              </w:rPr>
              <w:t xml:space="preserve">), </w:t>
            </w:r>
            <w:r>
              <w:rPr>
                <w:rFonts w:ascii="Calibri" w:hAnsi="Calibri"/>
                <w:sz w:val="21"/>
                <w:szCs w:val="21"/>
                <w:lang w:val="en-US"/>
              </w:rPr>
              <w:t>prohibit, among others, to accept and give bribes and provide, whether directly or indirectly, payments or anything of value to government officials, a political party or a candidate for a political office with a view to obtain or retain business</w:t>
            </w:r>
            <w:r w:rsidRPr="00B30FAE">
              <w:rPr>
                <w:rFonts w:ascii="Calibri" w:hAnsi="Calibri"/>
                <w:sz w:val="21"/>
                <w:szCs w:val="21"/>
                <w:lang w:val="en-US"/>
              </w:rPr>
              <w:t xml:space="preserve">. </w:t>
            </w:r>
            <w:r>
              <w:rPr>
                <w:rFonts w:ascii="Calibri" w:hAnsi="Calibri"/>
                <w:sz w:val="21"/>
                <w:szCs w:val="21"/>
                <w:lang w:val="en-US"/>
              </w:rPr>
              <w:t xml:space="preserve">The Institution and the Investigator hereby affirm that they are not aware of any conflict of interest relating to this provision </w:t>
            </w:r>
            <w:r w:rsidRPr="00B30FAE">
              <w:rPr>
                <w:rFonts w:ascii="Calibri" w:hAnsi="Calibri"/>
                <w:sz w:val="21"/>
                <w:szCs w:val="21"/>
                <w:lang w:val="en-US"/>
              </w:rPr>
              <w:t>(</w:t>
            </w:r>
            <w:r>
              <w:rPr>
                <w:rFonts w:ascii="Calibri" w:hAnsi="Calibri"/>
                <w:sz w:val="21"/>
                <w:szCs w:val="21"/>
                <w:lang w:val="en-US"/>
              </w:rPr>
              <w:t>as ensues, among others, from</w:t>
            </w:r>
            <w:r w:rsidRPr="00B30FAE">
              <w:rPr>
                <w:rFonts w:ascii="Calibri" w:hAnsi="Calibri"/>
                <w:sz w:val="21"/>
                <w:szCs w:val="21"/>
                <w:lang w:val="en-US"/>
              </w:rPr>
              <w:t xml:space="preserve"> FCPA). </w:t>
            </w:r>
            <w:r>
              <w:rPr>
                <w:rFonts w:ascii="Calibri" w:hAnsi="Calibri"/>
                <w:sz w:val="21"/>
                <w:szCs w:val="21"/>
                <w:lang w:val="en-US"/>
              </w:rPr>
              <w:t xml:space="preserve">Should any such conflict of interest occur in the future, the Institution and the Investigator undertake to notify such fact to the Sponsor without any undue </w:t>
            </w:r>
            <w:proofErr w:type="gramStart"/>
            <w:r>
              <w:rPr>
                <w:rFonts w:ascii="Calibri" w:hAnsi="Calibri"/>
                <w:sz w:val="21"/>
                <w:szCs w:val="21"/>
                <w:lang w:val="en-US"/>
              </w:rPr>
              <w:t>delay</w:t>
            </w:r>
            <w:r w:rsidRPr="00B30FAE">
              <w:rPr>
                <w:rFonts w:ascii="Calibri" w:hAnsi="Calibri"/>
                <w:sz w:val="21"/>
                <w:szCs w:val="21"/>
                <w:lang w:val="en-US"/>
              </w:rPr>
              <w:t>.</w:t>
            </w:r>
            <w:proofErr w:type="gramEnd"/>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B30FAE"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426" w:hanging="426"/>
              <w:rPr>
                <w:rFonts w:ascii="Calibri" w:hAnsi="Calibri"/>
                <w:sz w:val="21"/>
                <w:szCs w:val="21"/>
              </w:rPr>
            </w:pPr>
            <w:r w:rsidRPr="00A62E95">
              <w:rPr>
                <w:rFonts w:ascii="Calibri" w:hAnsi="Calibri"/>
                <w:sz w:val="21"/>
                <w:szCs w:val="21"/>
              </w:rPr>
              <w:t>10)</w:t>
            </w:r>
            <w:r w:rsidRPr="00A62E95">
              <w:rPr>
                <w:rFonts w:ascii="Calibri" w:hAnsi="Calibri"/>
                <w:sz w:val="21"/>
                <w:szCs w:val="21"/>
              </w:rPr>
              <w:tab/>
              <w:t>Elektronické systémy</w:t>
            </w:r>
          </w:p>
        </w:tc>
        <w:tc>
          <w:tcPr>
            <w:tcW w:w="4820" w:type="dxa"/>
            <w:tcBorders>
              <w:left w:val="dotted" w:sz="4" w:space="0" w:color="auto"/>
            </w:tcBorders>
          </w:tcPr>
          <w:p w:rsidR="006E0E64" w:rsidRPr="00B30FAE" w:rsidRDefault="006E0E64" w:rsidP="00345CE8">
            <w:pPr>
              <w:pStyle w:val="pargagraf"/>
              <w:widowControl w:val="0"/>
              <w:ind w:left="426" w:hanging="426"/>
              <w:rPr>
                <w:rFonts w:ascii="Calibri" w:hAnsi="Calibri"/>
                <w:sz w:val="21"/>
                <w:szCs w:val="21"/>
                <w:lang w:val="en-US"/>
              </w:rPr>
            </w:pPr>
            <w:r w:rsidRPr="00B30FAE">
              <w:rPr>
                <w:rFonts w:ascii="Calibri" w:hAnsi="Calibri"/>
                <w:sz w:val="21"/>
                <w:szCs w:val="21"/>
                <w:lang w:val="en-US"/>
              </w:rPr>
              <w:t>10)</w:t>
            </w:r>
            <w:r w:rsidRPr="00B30FAE">
              <w:rPr>
                <w:rFonts w:ascii="Calibri" w:hAnsi="Calibri"/>
                <w:sz w:val="21"/>
                <w:szCs w:val="21"/>
                <w:lang w:val="en-US"/>
              </w:rPr>
              <w:tab/>
              <w:t>Ele</w:t>
            </w:r>
            <w:r>
              <w:rPr>
                <w:rFonts w:ascii="Calibri" w:hAnsi="Calibri"/>
                <w:sz w:val="21"/>
                <w:szCs w:val="21"/>
                <w:lang w:val="en-US"/>
              </w:rPr>
              <w:t>c</w:t>
            </w:r>
            <w:r w:rsidRPr="00B30FAE">
              <w:rPr>
                <w:rFonts w:ascii="Calibri" w:hAnsi="Calibri"/>
                <w:sz w:val="21"/>
                <w:szCs w:val="21"/>
                <w:lang w:val="en-US"/>
              </w:rPr>
              <w:t>tronic</w:t>
            </w:r>
            <w:r>
              <w:rPr>
                <w:rFonts w:ascii="Calibri" w:hAnsi="Calibri"/>
                <w:sz w:val="21"/>
                <w:szCs w:val="21"/>
                <w:lang w:val="en-US"/>
              </w:rPr>
              <w:t xml:space="preserve"> Systems</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709" w:hanging="283"/>
              <w:rPr>
                <w:rFonts w:ascii="Calibri" w:hAnsi="Calibri"/>
                <w:sz w:val="21"/>
                <w:szCs w:val="21"/>
              </w:rPr>
            </w:pPr>
            <w:r w:rsidRPr="00A62E95">
              <w:rPr>
                <w:rFonts w:ascii="Calibri" w:hAnsi="Calibri"/>
                <w:sz w:val="21"/>
                <w:szCs w:val="21"/>
              </w:rPr>
              <w:t>a)</w:t>
            </w:r>
            <w:r w:rsidRPr="00A62E95">
              <w:rPr>
                <w:rFonts w:ascii="Calibri" w:hAnsi="Calibri"/>
                <w:sz w:val="21"/>
                <w:szCs w:val="21"/>
              </w:rPr>
              <w:tab/>
              <w:t>Zadavatel implementoval elektronické systémy (dále jen „</w:t>
            </w:r>
            <w:r w:rsidRPr="00A62E95">
              <w:rPr>
                <w:rFonts w:ascii="Calibri" w:hAnsi="Calibri"/>
                <w:b/>
                <w:sz w:val="21"/>
                <w:szCs w:val="21"/>
              </w:rPr>
              <w:t>elektronické systémy</w:t>
            </w:r>
            <w:r w:rsidRPr="00A62E95">
              <w:rPr>
                <w:rFonts w:ascii="Calibri" w:hAnsi="Calibri"/>
                <w:sz w:val="21"/>
                <w:szCs w:val="21"/>
              </w:rPr>
              <w:t>“), které napomáhají analyzovat data získaná během klinických hodnocení a předkládat je kontrolním úřadům. Důležitým požadavkem pro fungování tohoto procesu je schopnost zhotovitele, resp. zkoušejícího, elektronicky vkládat, kontrolovat, schvalovat a přenášet data. V souvislosti s tímto klinickým hodnocením zadavatel vyhodnotí, ve spolupráci se zhotovitelem, elektronická zařízení zhotovitele a jeho komunikační možnosti, aby posoudil, zda jsou dostatečné ke splnění požadavků protokolu a zda jsou kompatibilní se systémy zadavatele;</w:t>
            </w:r>
          </w:p>
        </w:tc>
        <w:tc>
          <w:tcPr>
            <w:tcW w:w="4820" w:type="dxa"/>
            <w:tcBorders>
              <w:left w:val="dotted" w:sz="4" w:space="0" w:color="auto"/>
            </w:tcBorders>
          </w:tcPr>
          <w:p w:rsidR="006E0E64" w:rsidRPr="00B30FAE" w:rsidRDefault="006E0E64" w:rsidP="00345CE8">
            <w:pPr>
              <w:pStyle w:val="pargagraf"/>
              <w:widowControl w:val="0"/>
              <w:ind w:left="709" w:hanging="283"/>
              <w:rPr>
                <w:rFonts w:ascii="Calibri" w:hAnsi="Calibri"/>
                <w:sz w:val="21"/>
                <w:szCs w:val="21"/>
                <w:lang w:val="en-US"/>
              </w:rPr>
            </w:pPr>
            <w:r w:rsidRPr="00B30FAE">
              <w:rPr>
                <w:rFonts w:ascii="Calibri" w:hAnsi="Calibri"/>
                <w:sz w:val="21"/>
                <w:szCs w:val="21"/>
                <w:lang w:val="en-US"/>
              </w:rPr>
              <w:t>a)</w:t>
            </w:r>
            <w:r w:rsidRPr="00B30FAE">
              <w:rPr>
                <w:rFonts w:ascii="Calibri" w:hAnsi="Calibri"/>
                <w:sz w:val="21"/>
                <w:szCs w:val="21"/>
                <w:lang w:val="en-US"/>
              </w:rPr>
              <w:tab/>
            </w:r>
            <w:r>
              <w:rPr>
                <w:rFonts w:ascii="Calibri" w:hAnsi="Calibri"/>
                <w:sz w:val="21"/>
                <w:szCs w:val="21"/>
                <w:lang w:val="en-US"/>
              </w:rPr>
              <w:t xml:space="preserve">The Sponsor has implemented electronic systems </w:t>
            </w:r>
            <w:r w:rsidRPr="00B30FAE">
              <w:rPr>
                <w:rFonts w:ascii="Calibri" w:hAnsi="Calibri"/>
                <w:sz w:val="21"/>
                <w:szCs w:val="21"/>
                <w:lang w:val="en-US"/>
              </w:rPr>
              <w:t>(</w:t>
            </w:r>
            <w:r>
              <w:rPr>
                <w:rFonts w:ascii="Calibri" w:hAnsi="Calibri"/>
                <w:sz w:val="21"/>
                <w:szCs w:val="21"/>
                <w:lang w:val="en-US"/>
              </w:rPr>
              <w:t>“</w:t>
            </w:r>
            <w:r>
              <w:rPr>
                <w:rFonts w:ascii="Calibri" w:hAnsi="Calibri"/>
                <w:b/>
                <w:sz w:val="21"/>
                <w:szCs w:val="21"/>
                <w:lang w:val="en-US"/>
              </w:rPr>
              <w:t>El</w:t>
            </w:r>
            <w:r w:rsidRPr="00B30FAE">
              <w:rPr>
                <w:rFonts w:ascii="Calibri" w:hAnsi="Calibri"/>
                <w:b/>
                <w:sz w:val="21"/>
                <w:szCs w:val="21"/>
                <w:lang w:val="en-US"/>
              </w:rPr>
              <w:t>e</w:t>
            </w:r>
            <w:r>
              <w:rPr>
                <w:rFonts w:ascii="Calibri" w:hAnsi="Calibri"/>
                <w:b/>
                <w:sz w:val="21"/>
                <w:szCs w:val="21"/>
                <w:lang w:val="en-US"/>
              </w:rPr>
              <w:t>c</w:t>
            </w:r>
            <w:r w:rsidRPr="00B30FAE">
              <w:rPr>
                <w:rFonts w:ascii="Calibri" w:hAnsi="Calibri"/>
                <w:b/>
                <w:sz w:val="21"/>
                <w:szCs w:val="21"/>
                <w:lang w:val="en-US"/>
              </w:rPr>
              <w:t>tronic</w:t>
            </w:r>
            <w:r>
              <w:rPr>
                <w:rFonts w:ascii="Calibri" w:hAnsi="Calibri"/>
                <w:b/>
                <w:sz w:val="21"/>
                <w:szCs w:val="21"/>
                <w:lang w:val="en-US"/>
              </w:rPr>
              <w:t xml:space="preserve"> S</w:t>
            </w:r>
            <w:r w:rsidRPr="00B30FAE">
              <w:rPr>
                <w:rFonts w:ascii="Calibri" w:hAnsi="Calibri"/>
                <w:b/>
                <w:sz w:val="21"/>
                <w:szCs w:val="21"/>
                <w:lang w:val="en-US"/>
              </w:rPr>
              <w:t>yst</w:t>
            </w:r>
            <w:r>
              <w:rPr>
                <w:rFonts w:ascii="Calibri" w:hAnsi="Calibri"/>
                <w:b/>
                <w:sz w:val="21"/>
                <w:szCs w:val="21"/>
                <w:lang w:val="en-US"/>
              </w:rPr>
              <w:t>e</w:t>
            </w:r>
            <w:r w:rsidRPr="00B30FAE">
              <w:rPr>
                <w:rFonts w:ascii="Calibri" w:hAnsi="Calibri"/>
                <w:b/>
                <w:sz w:val="21"/>
                <w:szCs w:val="21"/>
                <w:lang w:val="en-US"/>
              </w:rPr>
              <w:t>m</w:t>
            </w:r>
            <w:r>
              <w:rPr>
                <w:rFonts w:ascii="Calibri" w:hAnsi="Calibri"/>
                <w:b/>
                <w:sz w:val="21"/>
                <w:szCs w:val="21"/>
                <w:lang w:val="en-US"/>
              </w:rPr>
              <w:t>s</w:t>
            </w:r>
            <w:r w:rsidRPr="00BB784B">
              <w:rPr>
                <w:rFonts w:ascii="Calibri" w:hAnsi="Calibri"/>
                <w:sz w:val="21"/>
                <w:szCs w:val="21"/>
                <w:lang w:val="en-US"/>
              </w:rPr>
              <w:t>”</w:t>
            </w:r>
            <w:r w:rsidRPr="00B30FAE">
              <w:rPr>
                <w:rFonts w:ascii="Calibri" w:hAnsi="Calibri"/>
                <w:sz w:val="21"/>
                <w:szCs w:val="21"/>
                <w:lang w:val="en-US"/>
              </w:rPr>
              <w:t>)</w:t>
            </w:r>
            <w:r>
              <w:rPr>
                <w:rFonts w:ascii="Calibri" w:hAnsi="Calibri"/>
                <w:sz w:val="21"/>
                <w:szCs w:val="21"/>
                <w:lang w:val="en-US"/>
              </w:rPr>
              <w:t xml:space="preserve"> that facilitate the analysis of data obtained in the Clinical Trials and its submission to supervisory bodies</w:t>
            </w:r>
            <w:r w:rsidRPr="00B30FAE">
              <w:rPr>
                <w:rFonts w:ascii="Calibri" w:hAnsi="Calibri"/>
                <w:sz w:val="21"/>
                <w:szCs w:val="21"/>
                <w:lang w:val="en-US"/>
              </w:rPr>
              <w:t xml:space="preserve">. </w:t>
            </w:r>
            <w:r>
              <w:rPr>
                <w:rFonts w:ascii="Calibri" w:hAnsi="Calibri"/>
                <w:sz w:val="21"/>
                <w:szCs w:val="21"/>
                <w:lang w:val="en-US"/>
              </w:rPr>
              <w:t>An important requisite for the functioning of this process is the ability of the Institution, or the Investigator, to electronically input, check, approve and transfer the data</w:t>
            </w:r>
            <w:r w:rsidRPr="00B30FAE">
              <w:rPr>
                <w:rFonts w:ascii="Calibri" w:hAnsi="Calibri"/>
                <w:sz w:val="21"/>
                <w:szCs w:val="21"/>
                <w:lang w:val="en-US"/>
              </w:rPr>
              <w:t xml:space="preserve">. </w:t>
            </w:r>
            <w:r>
              <w:rPr>
                <w:rFonts w:ascii="Calibri" w:hAnsi="Calibri"/>
                <w:sz w:val="21"/>
                <w:szCs w:val="21"/>
                <w:lang w:val="en-US"/>
              </w:rPr>
              <w:t>In connection with this Clinical Trial, the Sponsor will, in cooperation with the Institution, assess the electronic facilities of the Institution</w:t>
            </w:r>
            <w:r w:rsidRPr="00B30FAE">
              <w:rPr>
                <w:rFonts w:ascii="Calibri" w:hAnsi="Calibri"/>
                <w:sz w:val="21"/>
                <w:szCs w:val="21"/>
                <w:lang w:val="en-US"/>
              </w:rPr>
              <w:t xml:space="preserve"> </w:t>
            </w:r>
            <w:r>
              <w:rPr>
                <w:rFonts w:ascii="Calibri" w:hAnsi="Calibri"/>
                <w:sz w:val="21"/>
                <w:szCs w:val="21"/>
                <w:lang w:val="en-US"/>
              </w:rPr>
              <w:t>and its potential in terms of communications to determine whether or not they are sufficient to meet the requirements of the Protocol and whether or not they are compatible with systems of the Sponsor</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708" w:hanging="282"/>
              <w:rPr>
                <w:rFonts w:ascii="Calibri" w:hAnsi="Calibri"/>
                <w:sz w:val="21"/>
                <w:szCs w:val="21"/>
              </w:rPr>
            </w:pPr>
            <w:r w:rsidRPr="00A62E95">
              <w:rPr>
                <w:rFonts w:ascii="Calibri" w:hAnsi="Calibri"/>
                <w:sz w:val="21"/>
                <w:szCs w:val="21"/>
              </w:rPr>
              <w:t>b)</w:t>
            </w:r>
            <w:r w:rsidRPr="00A62E95">
              <w:rPr>
                <w:rFonts w:ascii="Calibri" w:hAnsi="Calibri"/>
                <w:sz w:val="21"/>
                <w:szCs w:val="21"/>
              </w:rPr>
              <w:tab/>
              <w:t xml:space="preserve">Zhotovitel a zkoušející nesmí používat elektronické systémy pro jiné účely než ty uvedené v této smlouvě a protokolu. Zhotovitel umožní přístup k elektronickým systémům pouze těm osobám, které se </w:t>
            </w:r>
            <w:r w:rsidRPr="00A62E95">
              <w:rPr>
                <w:rFonts w:ascii="Calibri" w:hAnsi="Calibri"/>
                <w:sz w:val="21"/>
                <w:szCs w:val="21"/>
              </w:rPr>
              <w:lastRenderedPageBreak/>
              <w:t>přímo podílejí na provádění klinického hodnocení. Zhotovitel ani zkoušející se nebudou za žádných okolností pokoušet opravovat jakékoli chyby či technické problémy spojené s elektronickými systémy.</w:t>
            </w:r>
          </w:p>
        </w:tc>
        <w:tc>
          <w:tcPr>
            <w:tcW w:w="4820" w:type="dxa"/>
            <w:tcBorders>
              <w:left w:val="dotted" w:sz="4" w:space="0" w:color="auto"/>
            </w:tcBorders>
          </w:tcPr>
          <w:p w:rsidR="006E0E64" w:rsidRPr="00B30FAE" w:rsidRDefault="006E0E64" w:rsidP="00345CE8">
            <w:pPr>
              <w:pStyle w:val="pargagraf"/>
              <w:widowControl w:val="0"/>
              <w:ind w:left="708" w:hanging="282"/>
              <w:rPr>
                <w:rFonts w:ascii="Calibri" w:hAnsi="Calibri"/>
                <w:sz w:val="21"/>
                <w:szCs w:val="21"/>
                <w:lang w:val="en-US"/>
              </w:rPr>
            </w:pPr>
            <w:r w:rsidRPr="00B30FAE">
              <w:rPr>
                <w:rFonts w:ascii="Calibri" w:hAnsi="Calibri"/>
                <w:sz w:val="21"/>
                <w:szCs w:val="21"/>
                <w:lang w:val="en-US"/>
              </w:rPr>
              <w:lastRenderedPageBreak/>
              <w:t>b)</w:t>
            </w:r>
            <w:r w:rsidRPr="00B30FAE">
              <w:rPr>
                <w:rFonts w:ascii="Calibri" w:hAnsi="Calibri"/>
                <w:sz w:val="21"/>
                <w:szCs w:val="21"/>
                <w:lang w:val="en-US"/>
              </w:rPr>
              <w:tab/>
            </w:r>
            <w:r>
              <w:rPr>
                <w:rFonts w:ascii="Calibri" w:hAnsi="Calibri"/>
                <w:sz w:val="21"/>
                <w:szCs w:val="21"/>
                <w:lang w:val="en-US"/>
              </w:rPr>
              <w:t>The Institution and the Investigator must not use the Electronic Systems for purposes other than those specified in this Agreement and the Protocol</w:t>
            </w:r>
            <w:r w:rsidRPr="00B30FAE">
              <w:rPr>
                <w:rFonts w:ascii="Calibri" w:hAnsi="Calibri"/>
                <w:sz w:val="21"/>
                <w:szCs w:val="21"/>
                <w:lang w:val="en-US"/>
              </w:rPr>
              <w:t xml:space="preserve">. </w:t>
            </w:r>
            <w:r>
              <w:rPr>
                <w:rFonts w:ascii="Calibri" w:hAnsi="Calibri"/>
                <w:sz w:val="21"/>
                <w:szCs w:val="21"/>
                <w:lang w:val="en-US"/>
              </w:rPr>
              <w:t xml:space="preserve">The Institution shall only provide access to the Electronic Systems to </w:t>
            </w:r>
            <w:r>
              <w:rPr>
                <w:rFonts w:ascii="Calibri" w:hAnsi="Calibri"/>
                <w:sz w:val="21"/>
                <w:szCs w:val="21"/>
                <w:lang w:val="en-US"/>
              </w:rPr>
              <w:lastRenderedPageBreak/>
              <w:t>persons directly involved in the conduct of the Clinical Trial</w:t>
            </w:r>
            <w:r w:rsidRPr="00B30FAE">
              <w:rPr>
                <w:rFonts w:ascii="Calibri" w:hAnsi="Calibri"/>
                <w:sz w:val="21"/>
                <w:szCs w:val="21"/>
                <w:lang w:val="en-US"/>
              </w:rPr>
              <w:t xml:space="preserve">. </w:t>
            </w:r>
            <w:r>
              <w:rPr>
                <w:rFonts w:ascii="Calibri" w:hAnsi="Calibri"/>
                <w:sz w:val="21"/>
                <w:szCs w:val="21"/>
                <w:lang w:val="en-US"/>
              </w:rPr>
              <w:t>Under no circumstances shall the Institution or the Investigator attempt to correct any errors or technical problems connected with the Electronic Systems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708" w:hanging="282"/>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708" w:hanging="282"/>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426" w:hanging="426"/>
              <w:rPr>
                <w:rFonts w:ascii="Calibri" w:hAnsi="Calibri"/>
                <w:sz w:val="21"/>
                <w:szCs w:val="21"/>
              </w:rPr>
            </w:pPr>
            <w:r w:rsidRPr="00A62E95">
              <w:rPr>
                <w:rFonts w:ascii="Calibri" w:hAnsi="Calibri"/>
                <w:sz w:val="21"/>
                <w:szCs w:val="21"/>
              </w:rPr>
              <w:t>11)</w:t>
            </w:r>
            <w:r w:rsidRPr="00A62E95">
              <w:rPr>
                <w:rFonts w:ascii="Calibri" w:hAnsi="Calibri"/>
                <w:sz w:val="21"/>
                <w:szCs w:val="21"/>
              </w:rPr>
              <w:tab/>
              <w:t>Zkoušejí a zhotovitel tímto berou na vědomí, že zadavatel může v souvislosti s klinickým hodnocením uspořádat jedno nebo více setkání zkoušejících (tzv. Investigator Meeting). Zkoušející se tímto zavazuje, že se takového setkání zúčastní, a/nebo pověří účastí některé členy studijního týmu, a to v souladu s požadavky zadavatele. Pokud nebude dohodnuto jinak, je zadavatel zodpovědný za úhradu nezbytných výdajů souvisejících s účastí na setkání zkoušejících, především ubytování a dopravy. Účastníkům nenáleží za účast na setkání odměna a zadavatel nebude účastníkům hradit případný ušlý zisk. V případě, že je zhotovitel v pozici zaměstnavatele účastníka setkání zkoušejících, zavazuje se tímto příslušného účastníka na dobu nezbytně nutnou uvolnit ze zaměstnání za účelem účasti na setkání zkoušejících.</w:t>
            </w:r>
          </w:p>
        </w:tc>
        <w:tc>
          <w:tcPr>
            <w:tcW w:w="4820" w:type="dxa"/>
            <w:tcBorders>
              <w:left w:val="dotted" w:sz="4" w:space="0" w:color="auto"/>
            </w:tcBorders>
          </w:tcPr>
          <w:p w:rsidR="006E0E64" w:rsidRPr="00B30FAE" w:rsidRDefault="006E0E64" w:rsidP="00BC03CA">
            <w:pPr>
              <w:pStyle w:val="pargagraf"/>
              <w:widowControl w:val="0"/>
              <w:ind w:left="426" w:hanging="426"/>
              <w:rPr>
                <w:rFonts w:ascii="Calibri" w:hAnsi="Calibri"/>
                <w:sz w:val="21"/>
                <w:szCs w:val="21"/>
                <w:lang w:val="en-US"/>
              </w:rPr>
            </w:pPr>
            <w:r w:rsidRPr="00B30FAE">
              <w:rPr>
                <w:rFonts w:ascii="Calibri" w:hAnsi="Calibri"/>
                <w:sz w:val="21"/>
                <w:szCs w:val="21"/>
                <w:lang w:val="en-US"/>
              </w:rPr>
              <w:t>11)</w:t>
            </w:r>
            <w:r w:rsidRPr="00B30FAE">
              <w:rPr>
                <w:rFonts w:ascii="Calibri" w:hAnsi="Calibri"/>
                <w:sz w:val="21"/>
                <w:szCs w:val="21"/>
                <w:lang w:val="en-US"/>
              </w:rPr>
              <w:tab/>
            </w:r>
            <w:r>
              <w:rPr>
                <w:rFonts w:ascii="Calibri" w:hAnsi="Calibri"/>
                <w:sz w:val="21"/>
                <w:szCs w:val="21"/>
                <w:lang w:val="en-US"/>
              </w:rPr>
              <w:t xml:space="preserve">The Investigator and the Institution hereby acknowledge that the Sponsor may organize one or more Investigator </w:t>
            </w:r>
            <w:r w:rsidR="00736825">
              <w:rPr>
                <w:rFonts w:ascii="Calibri" w:hAnsi="Calibri"/>
                <w:sz w:val="21"/>
                <w:szCs w:val="21"/>
                <w:lang w:val="en-US"/>
              </w:rPr>
              <w:t>M</w:t>
            </w:r>
            <w:r>
              <w:rPr>
                <w:rFonts w:ascii="Calibri" w:hAnsi="Calibri"/>
                <w:sz w:val="21"/>
                <w:szCs w:val="21"/>
                <w:lang w:val="en-US"/>
              </w:rPr>
              <w:t>eetings in connection with the Clinical Trial</w:t>
            </w:r>
            <w:r w:rsidRPr="00B30FAE">
              <w:rPr>
                <w:rFonts w:ascii="Calibri" w:hAnsi="Calibri"/>
                <w:sz w:val="21"/>
                <w:szCs w:val="21"/>
                <w:lang w:val="en-US"/>
              </w:rPr>
              <w:t xml:space="preserve">. </w:t>
            </w:r>
            <w:r>
              <w:rPr>
                <w:rFonts w:ascii="Calibri" w:hAnsi="Calibri"/>
                <w:sz w:val="21"/>
                <w:szCs w:val="21"/>
                <w:lang w:val="en-US"/>
              </w:rPr>
              <w:t>The Investigator hereby undertakes to participate, and/or authorize some members of the Study Team to participate, in such a meeting in accordance with the requirements of the Sponsor</w:t>
            </w:r>
            <w:r w:rsidRPr="00B30FAE">
              <w:rPr>
                <w:rFonts w:ascii="Calibri" w:hAnsi="Calibri"/>
                <w:sz w:val="21"/>
                <w:szCs w:val="21"/>
                <w:lang w:val="en-US"/>
              </w:rPr>
              <w:t xml:space="preserve">. </w:t>
            </w:r>
            <w:r>
              <w:rPr>
                <w:rFonts w:ascii="Calibri" w:hAnsi="Calibri"/>
                <w:sz w:val="21"/>
                <w:szCs w:val="21"/>
                <w:lang w:val="en-US"/>
              </w:rPr>
              <w:t xml:space="preserve">Unless agreed otherwise, the Sponsor shall be responsible for payment of the necessary expenses related to the participation in an Investigator </w:t>
            </w:r>
            <w:r w:rsidR="00736825">
              <w:rPr>
                <w:rFonts w:ascii="Calibri" w:hAnsi="Calibri"/>
                <w:sz w:val="21"/>
                <w:szCs w:val="21"/>
                <w:lang w:val="en-US"/>
              </w:rPr>
              <w:t>M</w:t>
            </w:r>
            <w:r>
              <w:rPr>
                <w:rFonts w:ascii="Calibri" w:hAnsi="Calibri"/>
                <w:sz w:val="21"/>
                <w:szCs w:val="21"/>
                <w:lang w:val="en-US"/>
              </w:rPr>
              <w:t>eeting, particularly accommodation and transport</w:t>
            </w:r>
            <w:r w:rsidRPr="00B30FAE">
              <w:rPr>
                <w:rFonts w:ascii="Calibri" w:hAnsi="Calibri"/>
                <w:sz w:val="21"/>
                <w:szCs w:val="21"/>
                <w:lang w:val="en-US"/>
              </w:rPr>
              <w:t xml:space="preserve">. </w:t>
            </w:r>
            <w:r>
              <w:rPr>
                <w:rFonts w:ascii="Calibri" w:hAnsi="Calibri"/>
                <w:sz w:val="21"/>
                <w:szCs w:val="21"/>
                <w:lang w:val="en-US"/>
              </w:rPr>
              <w:t>The participants shall not be entitled to any remuneration for their participation in a meeting and the Sponsor shall not compensate the participants for lost profit, if any</w:t>
            </w:r>
            <w:r w:rsidRPr="00B30FAE">
              <w:rPr>
                <w:rFonts w:ascii="Calibri" w:hAnsi="Calibri"/>
                <w:sz w:val="21"/>
                <w:szCs w:val="21"/>
                <w:lang w:val="en-US"/>
              </w:rPr>
              <w:t xml:space="preserve">. </w:t>
            </w:r>
            <w:r>
              <w:rPr>
                <w:rFonts w:ascii="Calibri" w:hAnsi="Calibri"/>
                <w:sz w:val="21"/>
                <w:szCs w:val="21"/>
                <w:lang w:val="en-US"/>
              </w:rPr>
              <w:t xml:space="preserve">If the Institution is in the position of the employer of a participant in an Investigator </w:t>
            </w:r>
            <w:r w:rsidR="00BC03CA">
              <w:rPr>
                <w:rFonts w:ascii="Calibri" w:hAnsi="Calibri"/>
                <w:sz w:val="21"/>
                <w:szCs w:val="21"/>
                <w:lang w:val="en-US"/>
              </w:rPr>
              <w:t>M</w:t>
            </w:r>
            <w:r>
              <w:rPr>
                <w:rFonts w:ascii="Calibri" w:hAnsi="Calibri"/>
                <w:sz w:val="21"/>
                <w:szCs w:val="21"/>
                <w:lang w:val="en-US"/>
              </w:rPr>
              <w:t xml:space="preserve">eeting, the Institution hereby undertakes to release the respective participant from work for the purpose of his/her participation in an Investigator </w:t>
            </w:r>
            <w:r w:rsidR="00736825">
              <w:rPr>
                <w:rFonts w:ascii="Calibri" w:hAnsi="Calibri"/>
                <w:sz w:val="21"/>
                <w:szCs w:val="21"/>
                <w:lang w:val="en-US"/>
              </w:rPr>
              <w:t>M</w:t>
            </w:r>
            <w:r>
              <w:rPr>
                <w:rFonts w:ascii="Calibri" w:hAnsi="Calibri"/>
                <w:sz w:val="21"/>
                <w:szCs w:val="21"/>
                <w:lang w:val="en-US"/>
              </w:rPr>
              <w:t>eeting</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A62E95"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VIII.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Hlášení nežádoucích příhod a účinků a předkládání zpráv</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VIII.</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Reporting Adverse Events and Reactions and Submission of Reports</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B30FAE"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736825">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 xml:space="preserve">Zkoušející se zavazuje hlásit zadavateli v průběhu </w:t>
            </w:r>
            <w:r w:rsidR="00736825">
              <w:rPr>
                <w:rFonts w:ascii="Calibri" w:hAnsi="Calibri"/>
                <w:sz w:val="21"/>
                <w:szCs w:val="21"/>
              </w:rPr>
              <w:t>klinického hodnocení</w:t>
            </w:r>
            <w:r w:rsidR="00736825" w:rsidRPr="00A62E95">
              <w:rPr>
                <w:rFonts w:ascii="Calibri" w:hAnsi="Calibri"/>
                <w:sz w:val="21"/>
                <w:szCs w:val="21"/>
              </w:rPr>
              <w:t xml:space="preserve"> </w:t>
            </w:r>
            <w:r w:rsidRPr="00A62E95">
              <w:rPr>
                <w:rFonts w:ascii="Calibri" w:hAnsi="Calibri"/>
                <w:sz w:val="21"/>
                <w:szCs w:val="21"/>
              </w:rPr>
              <w:t>a v souladu s požadavky protokolu a příslušnými právními předpisy všechny nežádoucí příhody.</w:t>
            </w:r>
          </w:p>
        </w:tc>
        <w:tc>
          <w:tcPr>
            <w:tcW w:w="4820" w:type="dxa"/>
            <w:tcBorders>
              <w:left w:val="dotted" w:sz="4" w:space="0" w:color="auto"/>
            </w:tcBorders>
          </w:tcPr>
          <w:p w:rsidR="006E0E64" w:rsidRPr="00B30FAE" w:rsidRDefault="006E0E64" w:rsidP="00736825">
            <w:pPr>
              <w:pStyle w:val="pargagraf"/>
              <w:widowControl w:val="0"/>
              <w:rPr>
                <w:rFonts w:ascii="Calibri" w:hAnsi="Calibri"/>
                <w:sz w:val="21"/>
                <w:szCs w:val="21"/>
                <w:lang w:val="en-US"/>
              </w:rPr>
            </w:pPr>
            <w:r w:rsidRPr="00B30FAE">
              <w:rPr>
                <w:rFonts w:ascii="Calibri" w:hAnsi="Calibri"/>
                <w:sz w:val="21"/>
                <w:szCs w:val="21"/>
                <w:lang w:val="en-US"/>
              </w:rPr>
              <w:t>1)</w:t>
            </w:r>
            <w:r w:rsidRPr="00B30FAE">
              <w:rPr>
                <w:rFonts w:ascii="Calibri" w:hAnsi="Calibri"/>
                <w:sz w:val="21"/>
                <w:szCs w:val="21"/>
                <w:lang w:val="en-US"/>
              </w:rPr>
              <w:tab/>
            </w:r>
            <w:r>
              <w:rPr>
                <w:rFonts w:ascii="Calibri" w:hAnsi="Calibri"/>
                <w:sz w:val="21"/>
                <w:szCs w:val="21"/>
                <w:lang w:val="en-US"/>
              </w:rPr>
              <w:t xml:space="preserve">The Investigator undertakes to report any and all adverse events to the Sponsor during the course of the </w:t>
            </w:r>
            <w:r w:rsidR="00736825">
              <w:rPr>
                <w:rFonts w:ascii="Calibri" w:hAnsi="Calibri"/>
                <w:sz w:val="21"/>
                <w:szCs w:val="21"/>
                <w:lang w:val="en-US"/>
              </w:rPr>
              <w:t xml:space="preserve">Clinical Trial </w:t>
            </w:r>
            <w:r>
              <w:rPr>
                <w:rFonts w:ascii="Calibri" w:hAnsi="Calibri"/>
                <w:sz w:val="21"/>
                <w:szCs w:val="21"/>
                <w:lang w:val="en-US"/>
              </w:rPr>
              <w:t>and in accordance with the requirements of the Protocol and applicable legal regulations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B30FAE"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Zadavatel a zkoušející se zavazují plnit své povinnosti týkající se hlášení nežádoucích příhod a účinků a předkládání zpráv dané především ust. § 58 zákona o léčivech a vyhláškou o správné klinické praxi.</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2)</w:t>
            </w:r>
            <w:r w:rsidRPr="00B30FAE">
              <w:rPr>
                <w:rFonts w:ascii="Calibri" w:hAnsi="Calibri"/>
                <w:sz w:val="21"/>
                <w:szCs w:val="21"/>
                <w:lang w:val="en-US"/>
              </w:rPr>
              <w:tab/>
            </w:r>
            <w:r>
              <w:rPr>
                <w:rFonts w:ascii="Calibri" w:hAnsi="Calibri"/>
                <w:sz w:val="21"/>
                <w:szCs w:val="21"/>
                <w:lang w:val="en-US"/>
              </w:rPr>
              <w:t xml:space="preserve">The Sponsor and the Investigator undertake to meet their obligations relating to the reporting of adverse events and reactions and to submission of reports as stipulated particularly by Sec. </w:t>
            </w:r>
            <w:r w:rsidRPr="00B30FAE">
              <w:rPr>
                <w:rFonts w:ascii="Calibri" w:hAnsi="Calibri"/>
                <w:sz w:val="21"/>
                <w:szCs w:val="21"/>
                <w:lang w:val="en-US"/>
              </w:rPr>
              <w:t xml:space="preserve">58 </w:t>
            </w:r>
            <w:r>
              <w:rPr>
                <w:rFonts w:ascii="Calibri" w:hAnsi="Calibri"/>
                <w:sz w:val="21"/>
                <w:szCs w:val="21"/>
                <w:lang w:val="en-US"/>
              </w:rPr>
              <w:t>of the Act on Pharmaceuticals and the Regulation on Good Clinical Practice</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Zkladntext2"/>
              <w:widowControl w:val="0"/>
              <w:ind w:left="284" w:hanging="284"/>
              <w:rPr>
                <w:rFonts w:ascii="Calibri" w:hAnsi="Calibri"/>
                <w:sz w:val="21"/>
                <w:szCs w:val="21"/>
                <w:u w:val="none"/>
              </w:rPr>
            </w:pPr>
          </w:p>
        </w:tc>
        <w:tc>
          <w:tcPr>
            <w:tcW w:w="4820" w:type="dxa"/>
            <w:tcBorders>
              <w:left w:val="dotted" w:sz="4" w:space="0" w:color="auto"/>
            </w:tcBorders>
          </w:tcPr>
          <w:p w:rsidR="006E0E64" w:rsidRPr="00B30FAE" w:rsidRDefault="006E0E64" w:rsidP="00345CE8">
            <w:pPr>
              <w:pStyle w:val="Zkladntext2"/>
              <w:widowControl w:val="0"/>
              <w:ind w:left="284" w:hanging="284"/>
              <w:rPr>
                <w:rFonts w:ascii="Calibri" w:hAnsi="Calibri"/>
                <w:sz w:val="21"/>
                <w:szCs w:val="21"/>
                <w:u w:val="none"/>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Zkoušející je povinen plnit oznamovací povinnosti (zejména vůči etické komisi a SÚKL) a další povinnosti, které ukládá zejména zákon o léčivech a vyhláška o správné klinické praxi. O oznámeních a hlášeních zadavateli, etické komisi nebo SÚKL současně zkoušející informuje i monitora klinického hodnocení.</w:t>
            </w:r>
          </w:p>
        </w:tc>
        <w:tc>
          <w:tcPr>
            <w:tcW w:w="4820" w:type="dxa"/>
            <w:tcBorders>
              <w:left w:val="dotted" w:sz="4" w:space="0" w:color="auto"/>
            </w:tcBorders>
          </w:tcPr>
          <w:p w:rsidR="006E0E64" w:rsidRPr="00B30FAE" w:rsidRDefault="006E0E64" w:rsidP="000A7C85">
            <w:pPr>
              <w:pStyle w:val="pargagraf"/>
              <w:widowControl w:val="0"/>
              <w:rPr>
                <w:rFonts w:ascii="Calibri" w:hAnsi="Calibri"/>
                <w:sz w:val="21"/>
                <w:szCs w:val="21"/>
                <w:lang w:val="en-US"/>
              </w:rPr>
            </w:pPr>
            <w:r w:rsidRPr="00B30FAE">
              <w:rPr>
                <w:rFonts w:ascii="Calibri" w:hAnsi="Calibri"/>
                <w:sz w:val="21"/>
                <w:szCs w:val="21"/>
                <w:lang w:val="en-US"/>
              </w:rPr>
              <w:t>3)</w:t>
            </w:r>
            <w:r w:rsidRPr="00B30FAE">
              <w:rPr>
                <w:rFonts w:ascii="Calibri" w:hAnsi="Calibri"/>
                <w:sz w:val="21"/>
                <w:szCs w:val="21"/>
                <w:lang w:val="en-US"/>
              </w:rPr>
              <w:tab/>
            </w:r>
            <w:r>
              <w:rPr>
                <w:rFonts w:ascii="Calibri" w:hAnsi="Calibri"/>
                <w:sz w:val="21"/>
                <w:szCs w:val="21"/>
                <w:lang w:val="en-US"/>
              </w:rPr>
              <w:t xml:space="preserve">The Investigator is obligated to meet his/her reporting duty </w:t>
            </w:r>
            <w:r w:rsidRPr="00B30FAE">
              <w:rPr>
                <w:rFonts w:ascii="Calibri" w:hAnsi="Calibri"/>
                <w:sz w:val="21"/>
                <w:szCs w:val="21"/>
                <w:lang w:val="en-US"/>
              </w:rPr>
              <w:t>(</w:t>
            </w:r>
            <w:r>
              <w:rPr>
                <w:rFonts w:ascii="Calibri" w:hAnsi="Calibri"/>
                <w:sz w:val="21"/>
                <w:szCs w:val="21"/>
                <w:lang w:val="en-US"/>
              </w:rPr>
              <w:t>particularly in respect of the Ethics Committee and the Institute</w:t>
            </w:r>
            <w:r w:rsidRPr="00B30FAE">
              <w:rPr>
                <w:rFonts w:ascii="Calibri" w:hAnsi="Calibri"/>
                <w:sz w:val="21"/>
                <w:szCs w:val="21"/>
                <w:lang w:val="en-US"/>
              </w:rPr>
              <w:t>) a</w:t>
            </w:r>
            <w:r>
              <w:rPr>
                <w:rFonts w:ascii="Calibri" w:hAnsi="Calibri"/>
                <w:sz w:val="21"/>
                <w:szCs w:val="21"/>
                <w:lang w:val="en-US"/>
              </w:rPr>
              <w:t>s well as other duties as stipulated by the Act on Pharmaceuticals and the Regulation on Good Clinical Practice</w:t>
            </w:r>
            <w:r w:rsidRPr="00B30FAE">
              <w:rPr>
                <w:rFonts w:ascii="Calibri" w:hAnsi="Calibri"/>
                <w:sz w:val="21"/>
                <w:szCs w:val="21"/>
                <w:lang w:val="en-US"/>
              </w:rPr>
              <w:t xml:space="preserve">. </w:t>
            </w:r>
            <w:r>
              <w:rPr>
                <w:rFonts w:ascii="Calibri" w:hAnsi="Calibri"/>
                <w:sz w:val="21"/>
                <w:szCs w:val="21"/>
                <w:lang w:val="en-US"/>
              </w:rPr>
              <w:t>The Investigator shall concurrently inform the Monitor of any notifications and reports to the Sponsor, the Ethics Committee or the Institute</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B30BB3">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 xml:space="preserve">Vyskytne-li se v souvislosti s prováděním klinického hodnocení nová skutečnost, která může ovlivnit bezpečnost subjektů hodnocení, je zkoušející povinen přijmout okamžitá opatření k ochraně subjektů hodnocení před bezprostředním nebezpečím a neprodleně informovat zadavatele. Za porušení svých povinností může být zkoušejícímu uložena sankce podle ust. § 108 odst. </w:t>
            </w:r>
            <w:r w:rsidR="00B30BB3">
              <w:rPr>
                <w:rFonts w:ascii="Calibri" w:hAnsi="Calibri"/>
                <w:sz w:val="21"/>
                <w:szCs w:val="21"/>
              </w:rPr>
              <w:t>5</w:t>
            </w:r>
            <w:r w:rsidRPr="00A62E95">
              <w:rPr>
                <w:rFonts w:ascii="Calibri" w:hAnsi="Calibri"/>
                <w:sz w:val="21"/>
                <w:szCs w:val="21"/>
              </w:rPr>
              <w:t xml:space="preserve"> zákona o léčivech.</w:t>
            </w:r>
          </w:p>
        </w:tc>
        <w:tc>
          <w:tcPr>
            <w:tcW w:w="4820" w:type="dxa"/>
            <w:tcBorders>
              <w:left w:val="dotted" w:sz="4" w:space="0" w:color="auto"/>
            </w:tcBorders>
          </w:tcPr>
          <w:p w:rsidR="006E0E64" w:rsidRPr="00B30FAE" w:rsidRDefault="006E0E64" w:rsidP="00B30BB3">
            <w:pPr>
              <w:pStyle w:val="pargagraf"/>
              <w:widowControl w:val="0"/>
              <w:rPr>
                <w:rFonts w:ascii="Calibri" w:hAnsi="Calibri"/>
                <w:sz w:val="21"/>
                <w:szCs w:val="21"/>
                <w:lang w:val="en-US"/>
              </w:rPr>
            </w:pPr>
            <w:r w:rsidRPr="00B30FAE">
              <w:rPr>
                <w:rFonts w:ascii="Calibri" w:hAnsi="Calibri"/>
                <w:sz w:val="21"/>
                <w:szCs w:val="21"/>
                <w:lang w:val="en-US"/>
              </w:rPr>
              <w:t>4)</w:t>
            </w:r>
            <w:r w:rsidRPr="00B30FAE">
              <w:rPr>
                <w:rFonts w:ascii="Calibri" w:hAnsi="Calibri"/>
                <w:sz w:val="21"/>
                <w:szCs w:val="21"/>
                <w:lang w:val="en-US"/>
              </w:rPr>
              <w:tab/>
            </w:r>
            <w:r>
              <w:rPr>
                <w:rFonts w:ascii="Calibri" w:hAnsi="Calibri"/>
                <w:sz w:val="21"/>
                <w:szCs w:val="21"/>
                <w:lang w:val="en-US"/>
              </w:rPr>
              <w:t xml:space="preserve">If any new fact occurs in connection with the conduct of the Clinical Trial, which could affect the safety of the Clinical Trial </w:t>
            </w:r>
            <w:r w:rsidR="006636A9">
              <w:rPr>
                <w:rFonts w:ascii="Calibri" w:hAnsi="Calibri"/>
                <w:sz w:val="21"/>
                <w:szCs w:val="21"/>
                <w:lang w:val="en-US"/>
              </w:rPr>
              <w:t>S</w:t>
            </w:r>
            <w:r>
              <w:rPr>
                <w:rFonts w:ascii="Calibri" w:hAnsi="Calibri"/>
                <w:sz w:val="21"/>
                <w:szCs w:val="21"/>
                <w:lang w:val="en-US"/>
              </w:rPr>
              <w:t xml:space="preserve">ubjects, the Investigator is obligated to immediately adopt measures to protect the Clinical Trial </w:t>
            </w:r>
            <w:r w:rsidR="006636A9">
              <w:rPr>
                <w:rFonts w:ascii="Calibri" w:hAnsi="Calibri"/>
                <w:sz w:val="21"/>
                <w:szCs w:val="21"/>
                <w:lang w:val="en-US"/>
              </w:rPr>
              <w:t>S</w:t>
            </w:r>
            <w:r>
              <w:rPr>
                <w:rFonts w:ascii="Calibri" w:hAnsi="Calibri"/>
                <w:sz w:val="21"/>
                <w:szCs w:val="21"/>
                <w:lang w:val="en-US"/>
              </w:rPr>
              <w:t>ubjects against imminent peril and shall forthwith inform the Sponsor</w:t>
            </w:r>
            <w:r w:rsidRPr="00B30FAE">
              <w:rPr>
                <w:rFonts w:ascii="Calibri" w:hAnsi="Calibri"/>
                <w:sz w:val="21"/>
                <w:szCs w:val="21"/>
                <w:lang w:val="en-US"/>
              </w:rPr>
              <w:t xml:space="preserve">. </w:t>
            </w:r>
            <w:r>
              <w:rPr>
                <w:rFonts w:ascii="Calibri" w:hAnsi="Calibri"/>
                <w:sz w:val="21"/>
                <w:szCs w:val="21"/>
                <w:lang w:val="en-US"/>
              </w:rPr>
              <w:t>A sanction may be imposed upon the Investigator for breaching his/her duties pursuant to Sec.</w:t>
            </w:r>
            <w:r w:rsidRPr="00B30FAE">
              <w:rPr>
                <w:rFonts w:ascii="Calibri" w:hAnsi="Calibri"/>
                <w:sz w:val="21"/>
                <w:szCs w:val="21"/>
                <w:lang w:val="en-US"/>
              </w:rPr>
              <w:t xml:space="preserve"> 108 </w:t>
            </w:r>
            <w:r>
              <w:rPr>
                <w:rFonts w:ascii="Calibri" w:hAnsi="Calibri"/>
                <w:sz w:val="21"/>
                <w:szCs w:val="21"/>
                <w:lang w:val="en-US"/>
              </w:rPr>
              <w:t>(</w:t>
            </w:r>
            <w:r w:rsidR="00B30BB3">
              <w:rPr>
                <w:rFonts w:ascii="Calibri" w:hAnsi="Calibri"/>
                <w:sz w:val="21"/>
                <w:szCs w:val="21"/>
                <w:lang w:val="en-US"/>
              </w:rPr>
              <w:t>5</w:t>
            </w:r>
            <w:r>
              <w:rPr>
                <w:rFonts w:ascii="Calibri" w:hAnsi="Calibri"/>
                <w:sz w:val="21"/>
                <w:szCs w:val="21"/>
                <w:lang w:val="en-US"/>
              </w:rPr>
              <w:t>)</w:t>
            </w:r>
            <w:r w:rsidRPr="00B30FAE">
              <w:rPr>
                <w:rFonts w:ascii="Calibri" w:hAnsi="Calibri"/>
                <w:sz w:val="21"/>
                <w:szCs w:val="21"/>
                <w:lang w:val="en-US"/>
              </w:rPr>
              <w:t xml:space="preserve"> </w:t>
            </w:r>
            <w:r>
              <w:rPr>
                <w:rFonts w:ascii="Calibri" w:hAnsi="Calibri"/>
                <w:sz w:val="21"/>
                <w:szCs w:val="21"/>
                <w:lang w:val="en-US"/>
              </w:rPr>
              <w:t>of the Act on Pharmaceuticals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IX.</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Náhrada za poškození zdraví subjektu zařazeného do klinického hodnocení</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IX.</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Compensation for Damage to Health of Subject Enrolled in Clinical Trial</w:t>
            </w:r>
          </w:p>
        </w:tc>
      </w:tr>
      <w:tr w:rsidR="0035663E" w:rsidRPr="00A62E95" w:rsidTr="00A62E95">
        <w:tc>
          <w:tcPr>
            <w:tcW w:w="4820" w:type="dxa"/>
            <w:tcBorders>
              <w:right w:val="dotted" w:sz="4" w:space="0" w:color="auto"/>
            </w:tcBorders>
          </w:tcPr>
          <w:p w:rsidR="0035663E" w:rsidRPr="00A62E95" w:rsidRDefault="0035663E" w:rsidP="00A62E95">
            <w:pPr>
              <w:pStyle w:val="nadpispar"/>
              <w:keepNext w:val="0"/>
              <w:keepLines w:val="0"/>
              <w:widowControl w:val="0"/>
              <w:rPr>
                <w:rFonts w:ascii="Calibri" w:hAnsi="Calibri"/>
                <w:sz w:val="21"/>
                <w:szCs w:val="21"/>
              </w:rPr>
            </w:pPr>
          </w:p>
        </w:tc>
        <w:tc>
          <w:tcPr>
            <w:tcW w:w="4820" w:type="dxa"/>
            <w:tcBorders>
              <w:left w:val="dotted" w:sz="4" w:space="0" w:color="auto"/>
            </w:tcBorders>
          </w:tcPr>
          <w:p w:rsidR="0035663E" w:rsidRPr="00B30FAE" w:rsidRDefault="0035663E" w:rsidP="00345CE8">
            <w:pPr>
              <w:pStyle w:val="nadpispar"/>
              <w:keepNext w:val="0"/>
              <w:keepLines w:val="0"/>
              <w:widowControl w:val="0"/>
              <w:rPr>
                <w:rFonts w:ascii="Calibri" w:hAnsi="Calibri"/>
                <w:sz w:val="21"/>
                <w:szCs w:val="21"/>
                <w:lang w:val="en-US"/>
              </w:rPr>
            </w:pPr>
          </w:p>
        </w:tc>
      </w:tr>
      <w:tr w:rsidR="006E0E64" w:rsidRPr="00454EA2" w:rsidTr="00A62E95">
        <w:tc>
          <w:tcPr>
            <w:tcW w:w="4820" w:type="dxa"/>
            <w:tcBorders>
              <w:right w:val="dotted" w:sz="4" w:space="0" w:color="auto"/>
            </w:tcBorders>
          </w:tcPr>
          <w:p w:rsidR="006D5F81" w:rsidRPr="00B30BB3" w:rsidRDefault="006D5F81" w:rsidP="005265FB">
            <w:pPr>
              <w:pStyle w:val="Odstavecseseznamem"/>
              <w:numPr>
                <w:ilvl w:val="0"/>
                <w:numId w:val="5"/>
              </w:numPr>
              <w:ind w:left="284" w:hanging="284"/>
              <w:jc w:val="both"/>
              <w:rPr>
                <w:rFonts w:asciiTheme="minorHAnsi" w:hAnsiTheme="minorHAnsi"/>
                <w:sz w:val="21"/>
                <w:szCs w:val="21"/>
              </w:rPr>
            </w:pPr>
            <w:proofErr w:type="spellStart"/>
            <w:r w:rsidRPr="00B30BB3">
              <w:rPr>
                <w:rFonts w:asciiTheme="minorHAnsi" w:hAnsiTheme="minorHAnsi"/>
                <w:sz w:val="21"/>
                <w:szCs w:val="21"/>
              </w:rPr>
              <w:t>Zadavatel</w:t>
            </w:r>
            <w:proofErr w:type="spellEnd"/>
            <w:r w:rsidRPr="00B30BB3">
              <w:rPr>
                <w:rFonts w:asciiTheme="minorHAnsi" w:hAnsiTheme="minorHAnsi"/>
                <w:sz w:val="21"/>
                <w:szCs w:val="21"/>
              </w:rPr>
              <w:t xml:space="preserve"> se </w:t>
            </w:r>
            <w:proofErr w:type="spellStart"/>
            <w:r w:rsidRPr="00B30BB3">
              <w:rPr>
                <w:rFonts w:asciiTheme="minorHAnsi" w:hAnsiTheme="minorHAnsi"/>
                <w:sz w:val="21"/>
                <w:szCs w:val="21"/>
              </w:rPr>
              <w:t>zavazuje</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že</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případě</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že</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w:t>
            </w:r>
            <w:r w:rsidR="00D95F99" w:rsidRPr="00B30BB3">
              <w:rPr>
                <w:rFonts w:asciiTheme="minorHAnsi" w:hAnsiTheme="minorHAnsi"/>
                <w:sz w:val="21"/>
                <w:szCs w:val="21"/>
              </w:rPr>
              <w:t>hotovitel</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zkoušející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budou</w:t>
            </w:r>
            <w:proofErr w:type="spellEnd"/>
            <w:r w:rsidRPr="00B30BB3">
              <w:rPr>
                <w:rFonts w:asciiTheme="minorHAnsi" w:hAnsiTheme="minorHAnsi"/>
                <w:sz w:val="21"/>
                <w:szCs w:val="21"/>
              </w:rPr>
              <w:t xml:space="preserve"> </w:t>
            </w:r>
            <w:proofErr w:type="spellStart"/>
            <w:proofErr w:type="gramStart"/>
            <w:r w:rsidRPr="00B30BB3">
              <w:rPr>
                <w:rFonts w:asciiTheme="minorHAnsi" w:hAnsiTheme="minorHAnsi"/>
                <w:sz w:val="21"/>
                <w:szCs w:val="21"/>
              </w:rPr>
              <w:t>na</w:t>
            </w:r>
            <w:proofErr w:type="spellEnd"/>
            <w:proofErr w:type="gramEnd"/>
            <w:r w:rsidRPr="00B30BB3">
              <w:rPr>
                <w:rFonts w:asciiTheme="minorHAnsi" w:hAnsiTheme="minorHAnsi"/>
                <w:sz w:val="21"/>
                <w:szCs w:val="21"/>
              </w:rPr>
              <w:t xml:space="preserve"> </w:t>
            </w:r>
            <w:proofErr w:type="spellStart"/>
            <w:r w:rsidRPr="00B30BB3">
              <w:rPr>
                <w:rFonts w:asciiTheme="minorHAnsi" w:hAnsiTheme="minorHAnsi"/>
                <w:sz w:val="21"/>
                <w:szCs w:val="21"/>
              </w:rPr>
              <w:t>základě</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pravomocného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rozhodnutí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povinni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nahradit</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subjektu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klinického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hodnocení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popř</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dalším</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oprávněným</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osobám</w:t>
            </w:r>
            <w:proofErr w:type="spellEnd"/>
            <w:r w:rsidRPr="00B30BB3">
              <w:rPr>
                <w:rFonts w:asciiTheme="minorHAnsi" w:hAnsiTheme="minorHAnsi"/>
                <w:sz w:val="21"/>
                <w:szCs w:val="21"/>
              </w:rPr>
              <w:t>:</w:t>
            </w:r>
          </w:p>
          <w:p w:rsidR="006D5F81" w:rsidRPr="00B30BB3" w:rsidRDefault="006D5F81" w:rsidP="005265FB">
            <w:pPr>
              <w:numPr>
                <w:ilvl w:val="1"/>
                <w:numId w:val="4"/>
              </w:numPr>
              <w:tabs>
                <w:tab w:val="clear" w:pos="1440"/>
                <w:tab w:val="num" w:pos="426"/>
              </w:tabs>
              <w:ind w:left="284" w:firstLine="0"/>
              <w:jc w:val="both"/>
              <w:rPr>
                <w:rFonts w:asciiTheme="minorHAnsi" w:hAnsiTheme="minorHAnsi"/>
                <w:sz w:val="21"/>
                <w:szCs w:val="21"/>
              </w:rPr>
            </w:pPr>
            <w:proofErr w:type="spellStart"/>
            <w:r w:rsidRPr="00B30BB3">
              <w:rPr>
                <w:rFonts w:asciiTheme="minorHAnsi" w:hAnsiTheme="minorHAnsi"/>
                <w:sz w:val="21"/>
                <w:szCs w:val="21"/>
              </w:rPr>
              <w:t>škodu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která</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vznikla</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důsledku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provádění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tohoto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klinického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hodnocení</w:t>
            </w:r>
            <w:proofErr w:type="spellEnd"/>
            <w:r w:rsidRPr="00B30BB3">
              <w:rPr>
                <w:rFonts w:asciiTheme="minorHAnsi" w:hAnsiTheme="minorHAnsi"/>
                <w:sz w:val="21"/>
                <w:szCs w:val="21"/>
              </w:rPr>
              <w:t xml:space="preserve">,  </w:t>
            </w:r>
          </w:p>
          <w:p w:rsidR="006D5F81" w:rsidRPr="00B30BB3" w:rsidRDefault="006D5F81" w:rsidP="005265FB">
            <w:pPr>
              <w:numPr>
                <w:ilvl w:val="1"/>
                <w:numId w:val="4"/>
              </w:numPr>
              <w:tabs>
                <w:tab w:val="clear" w:pos="1440"/>
                <w:tab w:val="num" w:pos="426"/>
              </w:tabs>
              <w:ind w:left="284" w:firstLine="0"/>
              <w:jc w:val="both"/>
              <w:rPr>
                <w:rFonts w:asciiTheme="minorHAnsi" w:hAnsiTheme="minorHAnsi"/>
                <w:sz w:val="21"/>
                <w:szCs w:val="21"/>
              </w:rPr>
            </w:pPr>
            <w:proofErr w:type="spellStart"/>
            <w:r w:rsidRPr="00B30BB3">
              <w:rPr>
                <w:rFonts w:asciiTheme="minorHAnsi" w:hAnsiTheme="minorHAnsi"/>
                <w:sz w:val="21"/>
                <w:szCs w:val="21"/>
              </w:rPr>
              <w:t>finanční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zadostiučinění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přiznané</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rámci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ochrany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osobnosti</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důsledku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provádění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klinického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hodnocení</w:t>
            </w:r>
            <w:proofErr w:type="spellEnd"/>
            <w:r w:rsidRPr="00B30BB3">
              <w:rPr>
                <w:rFonts w:asciiTheme="minorHAnsi" w:hAnsiTheme="minorHAnsi"/>
                <w:sz w:val="21"/>
                <w:szCs w:val="21"/>
              </w:rPr>
              <w:t>,</w:t>
            </w:r>
          </w:p>
          <w:p w:rsidR="006D5F81" w:rsidRPr="00B30BB3" w:rsidRDefault="006D5F81" w:rsidP="006D5F81">
            <w:pPr>
              <w:ind w:left="284"/>
              <w:jc w:val="both"/>
              <w:rPr>
                <w:rFonts w:asciiTheme="minorHAnsi" w:hAnsiTheme="minorHAnsi"/>
                <w:sz w:val="21"/>
                <w:szCs w:val="21"/>
              </w:rPr>
            </w:pPr>
            <w:proofErr w:type="spellStart"/>
            <w:proofErr w:type="gramStart"/>
            <w:r w:rsidRPr="00B30BB3">
              <w:rPr>
                <w:rFonts w:asciiTheme="minorHAnsi" w:hAnsiTheme="minorHAnsi"/>
                <w:sz w:val="21"/>
                <w:szCs w:val="21"/>
              </w:rPr>
              <w:t>nahradí</w:t>
            </w:r>
            <w:proofErr w:type="spellEnd"/>
            <w:proofErr w:type="gramEnd"/>
            <w:r w:rsidRPr="00B30BB3">
              <w:rPr>
                <w:rFonts w:asciiTheme="minorHAnsi" w:hAnsiTheme="minorHAnsi"/>
                <w:sz w:val="21"/>
                <w:szCs w:val="21"/>
              </w:rPr>
              <w:t xml:space="preserve"> </w:t>
            </w:r>
            <w:proofErr w:type="spellStart"/>
            <w:r w:rsidRPr="00B30BB3">
              <w:rPr>
                <w:rFonts w:asciiTheme="minorHAnsi" w:hAnsiTheme="minorHAnsi"/>
                <w:sz w:val="21"/>
                <w:szCs w:val="21"/>
              </w:rPr>
              <w:t>z</w:t>
            </w:r>
            <w:r w:rsidR="001B0779" w:rsidRPr="00B30BB3">
              <w:rPr>
                <w:rFonts w:asciiTheme="minorHAnsi" w:hAnsiTheme="minorHAnsi"/>
                <w:sz w:val="21"/>
                <w:szCs w:val="21"/>
              </w:rPr>
              <w:t>hotoviteli</w:t>
            </w:r>
            <w:proofErr w:type="spellEnd"/>
            <w:r w:rsidR="001B0779"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zkoušejícímu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částky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které</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tito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budou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povinni</w:t>
            </w:r>
            <w:proofErr w:type="spellEnd"/>
            <w:r w:rsidRPr="00B30BB3">
              <w:rPr>
                <w:rFonts w:asciiTheme="minorHAnsi" w:hAnsiTheme="minorHAnsi"/>
                <w:sz w:val="21"/>
                <w:szCs w:val="21"/>
              </w:rPr>
              <w:t xml:space="preserve"> z </w:t>
            </w:r>
            <w:proofErr w:type="spellStart"/>
            <w:r w:rsidRPr="00B30BB3">
              <w:rPr>
                <w:rFonts w:asciiTheme="minorHAnsi" w:hAnsiTheme="minorHAnsi"/>
                <w:sz w:val="21"/>
                <w:szCs w:val="21"/>
              </w:rPr>
              <w:t>výše</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uvedených</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titulů</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uhradit</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subjektu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klinického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hodnocení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oprávněným</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osobám</w:t>
            </w:r>
            <w:proofErr w:type="spellEnd"/>
            <w:r w:rsidRPr="00B30BB3">
              <w:rPr>
                <w:rFonts w:asciiTheme="minorHAnsi" w:hAnsiTheme="minorHAnsi"/>
                <w:sz w:val="21"/>
                <w:szCs w:val="21"/>
              </w:rPr>
              <w:t>.</w:t>
            </w:r>
          </w:p>
          <w:p w:rsidR="006E0E64" w:rsidRPr="00CB002E" w:rsidRDefault="006D5F81" w:rsidP="00CB002E">
            <w:pPr>
              <w:ind w:left="284"/>
              <w:jc w:val="both"/>
              <w:rPr>
                <w:rFonts w:asciiTheme="minorHAnsi" w:hAnsiTheme="minorHAnsi"/>
                <w:sz w:val="21"/>
                <w:szCs w:val="21"/>
              </w:rPr>
            </w:pPr>
            <w:proofErr w:type="spellStart"/>
            <w:r w:rsidRPr="00B30BB3">
              <w:rPr>
                <w:rFonts w:asciiTheme="minorHAnsi" w:hAnsiTheme="minorHAnsi"/>
                <w:sz w:val="21"/>
                <w:szCs w:val="21"/>
              </w:rPr>
              <w:t>Zadavatel</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však</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není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povinen</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w:t>
            </w:r>
            <w:r w:rsidR="001B0779" w:rsidRPr="00B30BB3">
              <w:rPr>
                <w:rFonts w:asciiTheme="minorHAnsi" w:hAnsiTheme="minorHAnsi"/>
                <w:sz w:val="21"/>
                <w:szCs w:val="21"/>
              </w:rPr>
              <w:t>hotoviteli</w:t>
            </w:r>
            <w:proofErr w:type="spellEnd"/>
            <w:r w:rsidR="001B0779"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zkoušejícímu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tyto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částky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uhradit</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případě</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kdy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škoda</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vznikla</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pouze</w:t>
            </w:r>
            <w:proofErr w:type="spellEnd"/>
            <w:r w:rsidRPr="00B30BB3">
              <w:rPr>
                <w:rFonts w:asciiTheme="minorHAnsi" w:hAnsiTheme="minorHAnsi"/>
                <w:sz w:val="21"/>
                <w:szCs w:val="21"/>
              </w:rPr>
              <w:t xml:space="preserve"> v </w:t>
            </w:r>
            <w:proofErr w:type="spellStart"/>
            <w:r w:rsidRPr="00B30BB3">
              <w:rPr>
                <w:rFonts w:asciiTheme="minorHAnsi" w:hAnsiTheme="minorHAnsi"/>
                <w:sz w:val="21"/>
                <w:szCs w:val="21"/>
              </w:rPr>
              <w:t>důsledku</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porušení</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této</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smlouvy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právních</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předpisů</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ze</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strany</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w:t>
            </w:r>
            <w:r w:rsidR="001B0779" w:rsidRPr="00B30BB3">
              <w:rPr>
                <w:rFonts w:asciiTheme="minorHAnsi" w:hAnsiTheme="minorHAnsi"/>
                <w:sz w:val="21"/>
                <w:szCs w:val="21"/>
              </w:rPr>
              <w:t>hotovitele</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či</w:t>
            </w:r>
            <w:proofErr w:type="spellEnd"/>
            <w:r w:rsidRPr="00B30BB3">
              <w:rPr>
                <w:rFonts w:asciiTheme="minorHAnsi" w:hAnsiTheme="minorHAnsi"/>
                <w:sz w:val="21"/>
                <w:szCs w:val="21"/>
              </w:rPr>
              <w:t xml:space="preserve"> </w:t>
            </w:r>
            <w:proofErr w:type="spellStart"/>
            <w:r w:rsidRPr="00B30BB3">
              <w:rPr>
                <w:rFonts w:asciiTheme="minorHAnsi" w:hAnsiTheme="minorHAnsi"/>
                <w:sz w:val="21"/>
                <w:szCs w:val="21"/>
              </w:rPr>
              <w:t>zkoušejícího</w:t>
            </w:r>
            <w:proofErr w:type="spellEnd"/>
            <w:r w:rsidRPr="00B30BB3">
              <w:rPr>
                <w:rFonts w:asciiTheme="minorHAnsi" w:hAnsiTheme="minorHAnsi"/>
                <w:sz w:val="21"/>
                <w:szCs w:val="21"/>
              </w:rPr>
              <w:t>.</w:t>
            </w:r>
          </w:p>
        </w:tc>
        <w:tc>
          <w:tcPr>
            <w:tcW w:w="4820" w:type="dxa"/>
            <w:tcBorders>
              <w:left w:val="dotted" w:sz="4" w:space="0" w:color="auto"/>
            </w:tcBorders>
          </w:tcPr>
          <w:p w:rsidR="006D5F81" w:rsidRPr="00B30BB3" w:rsidRDefault="006D5F81" w:rsidP="005265FB">
            <w:pPr>
              <w:pStyle w:val="Odstavecseseznamem"/>
              <w:numPr>
                <w:ilvl w:val="0"/>
                <w:numId w:val="6"/>
              </w:numPr>
              <w:ind w:left="283" w:hanging="283"/>
              <w:jc w:val="both"/>
              <w:rPr>
                <w:rFonts w:asciiTheme="minorHAnsi" w:hAnsiTheme="minorHAnsi"/>
                <w:sz w:val="21"/>
                <w:szCs w:val="21"/>
              </w:rPr>
            </w:pPr>
            <w:r w:rsidRPr="00B30BB3">
              <w:rPr>
                <w:rFonts w:asciiTheme="minorHAnsi" w:hAnsiTheme="minorHAnsi"/>
                <w:sz w:val="21"/>
                <w:szCs w:val="21"/>
              </w:rPr>
              <w:t xml:space="preserve">The </w:t>
            </w:r>
            <w:r w:rsidR="006875FC" w:rsidRPr="00B30BB3">
              <w:rPr>
                <w:rFonts w:asciiTheme="minorHAnsi" w:hAnsiTheme="minorHAnsi"/>
                <w:sz w:val="21"/>
                <w:szCs w:val="21"/>
              </w:rPr>
              <w:t>Sponsor</w:t>
            </w:r>
            <w:r w:rsidRPr="00B30BB3">
              <w:rPr>
                <w:rFonts w:asciiTheme="minorHAnsi" w:hAnsiTheme="minorHAnsi"/>
                <w:sz w:val="21"/>
                <w:szCs w:val="21"/>
              </w:rPr>
              <w:t xml:space="preserve"> undertakes, in the event that </w:t>
            </w:r>
            <w:r w:rsidR="006875FC" w:rsidRPr="00B30BB3">
              <w:rPr>
                <w:rFonts w:asciiTheme="minorHAnsi" w:hAnsiTheme="minorHAnsi"/>
                <w:sz w:val="21"/>
                <w:szCs w:val="21"/>
              </w:rPr>
              <w:t xml:space="preserve">the Institution </w:t>
            </w:r>
            <w:r w:rsidRPr="00B30BB3">
              <w:rPr>
                <w:rFonts w:asciiTheme="minorHAnsi" w:hAnsiTheme="minorHAnsi"/>
                <w:sz w:val="21"/>
                <w:szCs w:val="21"/>
              </w:rPr>
              <w:t xml:space="preserve">or the </w:t>
            </w:r>
            <w:r w:rsidR="006875FC" w:rsidRPr="00B30BB3">
              <w:rPr>
                <w:rFonts w:asciiTheme="minorHAnsi" w:hAnsiTheme="minorHAnsi"/>
                <w:sz w:val="21"/>
                <w:szCs w:val="21"/>
              </w:rPr>
              <w:t>Investigator</w:t>
            </w:r>
            <w:r w:rsidRPr="00B30BB3">
              <w:rPr>
                <w:rFonts w:asciiTheme="minorHAnsi" w:hAnsiTheme="minorHAnsi"/>
                <w:sz w:val="21"/>
                <w:szCs w:val="21"/>
              </w:rPr>
              <w:t xml:space="preserve"> shall be obliged to compensate </w:t>
            </w:r>
            <w:r w:rsidR="006875FC" w:rsidRPr="00B30BB3">
              <w:rPr>
                <w:rFonts w:asciiTheme="minorHAnsi" w:hAnsiTheme="minorHAnsi"/>
                <w:sz w:val="21"/>
                <w:szCs w:val="21"/>
              </w:rPr>
              <w:t>a</w:t>
            </w:r>
            <w:r w:rsidRPr="00B30BB3">
              <w:rPr>
                <w:rFonts w:asciiTheme="minorHAnsi" w:hAnsiTheme="minorHAnsi"/>
                <w:sz w:val="21"/>
                <w:szCs w:val="21"/>
              </w:rPr>
              <w:t xml:space="preserve"> </w:t>
            </w:r>
            <w:r w:rsidR="006875FC" w:rsidRPr="00B30BB3">
              <w:rPr>
                <w:rFonts w:asciiTheme="minorHAnsi" w:hAnsiTheme="minorHAnsi"/>
                <w:sz w:val="21"/>
                <w:szCs w:val="21"/>
              </w:rPr>
              <w:t xml:space="preserve">Clinical Trial </w:t>
            </w:r>
            <w:r w:rsidR="00B30BB3">
              <w:rPr>
                <w:rFonts w:asciiTheme="minorHAnsi" w:hAnsiTheme="minorHAnsi"/>
                <w:sz w:val="21"/>
                <w:szCs w:val="21"/>
              </w:rPr>
              <w:t>S</w:t>
            </w:r>
            <w:r w:rsidRPr="00B30BB3">
              <w:rPr>
                <w:rFonts w:asciiTheme="minorHAnsi" w:hAnsiTheme="minorHAnsi"/>
                <w:sz w:val="21"/>
                <w:szCs w:val="21"/>
              </w:rPr>
              <w:t>ubject or other authorized persons on the basis of final order:</w:t>
            </w:r>
          </w:p>
          <w:p w:rsidR="006D5F81" w:rsidRPr="00B30BB3" w:rsidRDefault="006D5F81" w:rsidP="005265FB">
            <w:pPr>
              <w:pStyle w:val="Odstavecseseznamem"/>
              <w:numPr>
                <w:ilvl w:val="0"/>
                <w:numId w:val="3"/>
              </w:numPr>
              <w:tabs>
                <w:tab w:val="left" w:pos="425"/>
              </w:tabs>
              <w:ind w:left="283" w:firstLine="0"/>
              <w:jc w:val="both"/>
              <w:rPr>
                <w:rFonts w:asciiTheme="minorHAnsi" w:hAnsiTheme="minorHAnsi"/>
                <w:sz w:val="21"/>
                <w:szCs w:val="21"/>
              </w:rPr>
            </w:pPr>
            <w:r w:rsidRPr="00B30BB3">
              <w:rPr>
                <w:rFonts w:asciiTheme="minorHAnsi" w:hAnsiTheme="minorHAnsi"/>
                <w:sz w:val="21"/>
                <w:szCs w:val="21"/>
              </w:rPr>
              <w:t xml:space="preserve">for the damage that incurred as a result of performing this </w:t>
            </w:r>
            <w:r w:rsidR="006875FC" w:rsidRPr="00B30BB3">
              <w:rPr>
                <w:rFonts w:asciiTheme="minorHAnsi" w:hAnsiTheme="minorHAnsi"/>
                <w:sz w:val="21"/>
                <w:szCs w:val="21"/>
              </w:rPr>
              <w:t>C</w:t>
            </w:r>
            <w:r w:rsidRPr="00B30BB3">
              <w:rPr>
                <w:rFonts w:asciiTheme="minorHAnsi" w:hAnsiTheme="minorHAnsi"/>
                <w:sz w:val="21"/>
                <w:szCs w:val="21"/>
              </w:rPr>
              <w:t xml:space="preserve">linical </w:t>
            </w:r>
            <w:r w:rsidR="006875FC" w:rsidRPr="00B30BB3">
              <w:rPr>
                <w:rFonts w:asciiTheme="minorHAnsi" w:hAnsiTheme="minorHAnsi"/>
                <w:sz w:val="21"/>
                <w:szCs w:val="21"/>
              </w:rPr>
              <w:t>Trial</w:t>
            </w:r>
            <w:r w:rsidRPr="00B30BB3">
              <w:rPr>
                <w:rFonts w:asciiTheme="minorHAnsi" w:hAnsiTheme="minorHAnsi"/>
                <w:sz w:val="21"/>
                <w:szCs w:val="21"/>
              </w:rPr>
              <w:t>,</w:t>
            </w:r>
          </w:p>
          <w:p w:rsidR="006D5F81" w:rsidRPr="00B30BB3" w:rsidRDefault="006D5F81" w:rsidP="005265FB">
            <w:pPr>
              <w:pStyle w:val="Odstavecseseznamem"/>
              <w:numPr>
                <w:ilvl w:val="0"/>
                <w:numId w:val="3"/>
              </w:numPr>
              <w:tabs>
                <w:tab w:val="left" w:pos="425"/>
              </w:tabs>
              <w:ind w:left="283" w:firstLine="0"/>
              <w:jc w:val="both"/>
              <w:rPr>
                <w:rFonts w:asciiTheme="minorHAnsi" w:hAnsiTheme="minorHAnsi"/>
                <w:sz w:val="21"/>
                <w:szCs w:val="21"/>
              </w:rPr>
            </w:pPr>
            <w:r w:rsidRPr="00B30BB3">
              <w:rPr>
                <w:rFonts w:asciiTheme="minorHAnsi" w:hAnsiTheme="minorHAnsi"/>
                <w:sz w:val="21"/>
                <w:szCs w:val="21"/>
              </w:rPr>
              <w:t xml:space="preserve">with a financial compensation acknowledged in terms of protection of personality as a result of performing </w:t>
            </w:r>
            <w:r w:rsidR="006875FC" w:rsidRPr="00B30BB3">
              <w:rPr>
                <w:rFonts w:asciiTheme="minorHAnsi" w:hAnsiTheme="minorHAnsi"/>
                <w:sz w:val="21"/>
                <w:szCs w:val="21"/>
              </w:rPr>
              <w:t>C</w:t>
            </w:r>
            <w:r w:rsidRPr="00B30BB3">
              <w:rPr>
                <w:rFonts w:asciiTheme="minorHAnsi" w:hAnsiTheme="minorHAnsi"/>
                <w:sz w:val="21"/>
                <w:szCs w:val="21"/>
              </w:rPr>
              <w:t xml:space="preserve">linical </w:t>
            </w:r>
            <w:r w:rsidR="006875FC" w:rsidRPr="00B30BB3">
              <w:rPr>
                <w:rFonts w:asciiTheme="minorHAnsi" w:hAnsiTheme="minorHAnsi"/>
                <w:sz w:val="21"/>
                <w:szCs w:val="21"/>
              </w:rPr>
              <w:t>Trial</w:t>
            </w:r>
            <w:r w:rsidRPr="00B30BB3">
              <w:rPr>
                <w:rFonts w:asciiTheme="minorHAnsi" w:hAnsiTheme="minorHAnsi"/>
                <w:sz w:val="21"/>
                <w:szCs w:val="21"/>
              </w:rPr>
              <w:t>,</w:t>
            </w:r>
          </w:p>
          <w:p w:rsidR="006D5F81" w:rsidRPr="00B30BB3" w:rsidRDefault="006D5F81" w:rsidP="006D5F81">
            <w:pPr>
              <w:ind w:left="283"/>
              <w:jc w:val="both"/>
              <w:rPr>
                <w:rFonts w:asciiTheme="minorHAnsi" w:hAnsiTheme="minorHAnsi"/>
                <w:sz w:val="21"/>
                <w:szCs w:val="21"/>
              </w:rPr>
            </w:pPr>
            <w:proofErr w:type="gramStart"/>
            <w:r w:rsidRPr="00B30BB3">
              <w:rPr>
                <w:rFonts w:asciiTheme="minorHAnsi" w:hAnsiTheme="minorHAnsi"/>
                <w:sz w:val="21"/>
                <w:szCs w:val="21"/>
              </w:rPr>
              <w:t>they</w:t>
            </w:r>
            <w:proofErr w:type="gramEnd"/>
            <w:r w:rsidRPr="00B30BB3">
              <w:rPr>
                <w:rFonts w:asciiTheme="minorHAnsi" w:hAnsiTheme="minorHAnsi"/>
                <w:sz w:val="21"/>
                <w:szCs w:val="21"/>
              </w:rPr>
              <w:t xml:space="preserve"> shall indemnify the </w:t>
            </w:r>
            <w:r w:rsidR="006875FC" w:rsidRPr="00B30BB3">
              <w:rPr>
                <w:rFonts w:asciiTheme="minorHAnsi" w:hAnsiTheme="minorHAnsi"/>
                <w:sz w:val="21"/>
                <w:szCs w:val="21"/>
              </w:rPr>
              <w:t>Institution</w:t>
            </w:r>
            <w:r w:rsidRPr="00B30BB3">
              <w:rPr>
                <w:rFonts w:asciiTheme="minorHAnsi" w:hAnsiTheme="minorHAnsi"/>
                <w:sz w:val="21"/>
                <w:szCs w:val="21"/>
              </w:rPr>
              <w:t xml:space="preserve"> or </w:t>
            </w:r>
            <w:r w:rsidR="006875FC" w:rsidRPr="00B30BB3">
              <w:rPr>
                <w:rFonts w:asciiTheme="minorHAnsi" w:hAnsiTheme="minorHAnsi"/>
                <w:sz w:val="21"/>
                <w:szCs w:val="21"/>
              </w:rPr>
              <w:t>Investigator</w:t>
            </w:r>
            <w:r w:rsidRPr="00B30BB3">
              <w:rPr>
                <w:rFonts w:asciiTheme="minorHAnsi" w:hAnsiTheme="minorHAnsi"/>
                <w:sz w:val="21"/>
                <w:szCs w:val="21"/>
              </w:rPr>
              <w:t xml:space="preserve"> for amounts, which these shall be obliged to pay to the </w:t>
            </w:r>
            <w:r w:rsidR="006875FC" w:rsidRPr="00B30BB3">
              <w:rPr>
                <w:rFonts w:asciiTheme="minorHAnsi" w:hAnsiTheme="minorHAnsi"/>
                <w:sz w:val="21"/>
                <w:szCs w:val="21"/>
              </w:rPr>
              <w:t xml:space="preserve">Clinical Trial </w:t>
            </w:r>
            <w:r w:rsidR="00B30BB3">
              <w:rPr>
                <w:rFonts w:asciiTheme="minorHAnsi" w:hAnsiTheme="minorHAnsi"/>
                <w:sz w:val="21"/>
                <w:szCs w:val="21"/>
              </w:rPr>
              <w:t>S</w:t>
            </w:r>
            <w:r w:rsidRPr="00B30BB3">
              <w:rPr>
                <w:rFonts w:asciiTheme="minorHAnsi" w:hAnsiTheme="minorHAnsi"/>
                <w:sz w:val="21"/>
                <w:szCs w:val="21"/>
              </w:rPr>
              <w:t>ubject or to authorized persons by virtue of the above stated.</w:t>
            </w:r>
          </w:p>
          <w:p w:rsidR="006E0E64" w:rsidRDefault="006D5F81" w:rsidP="00CB002E">
            <w:pPr>
              <w:ind w:left="283"/>
              <w:jc w:val="both"/>
              <w:rPr>
                <w:rFonts w:asciiTheme="minorHAnsi" w:hAnsiTheme="minorHAnsi"/>
                <w:sz w:val="21"/>
                <w:szCs w:val="21"/>
              </w:rPr>
            </w:pPr>
            <w:r w:rsidRPr="00B30BB3">
              <w:rPr>
                <w:rFonts w:asciiTheme="minorHAnsi" w:hAnsiTheme="minorHAnsi"/>
                <w:sz w:val="21"/>
                <w:szCs w:val="21"/>
              </w:rPr>
              <w:t xml:space="preserve">The </w:t>
            </w:r>
            <w:r w:rsidR="006875FC" w:rsidRPr="00B30BB3">
              <w:rPr>
                <w:rFonts w:asciiTheme="minorHAnsi" w:hAnsiTheme="minorHAnsi"/>
                <w:sz w:val="21"/>
                <w:szCs w:val="21"/>
              </w:rPr>
              <w:t>Sponso</w:t>
            </w:r>
            <w:r w:rsidRPr="00B30BB3">
              <w:rPr>
                <w:rFonts w:asciiTheme="minorHAnsi" w:hAnsiTheme="minorHAnsi"/>
                <w:sz w:val="21"/>
                <w:szCs w:val="21"/>
              </w:rPr>
              <w:t xml:space="preserve">r, however, is not obliged to pay these amounts to the </w:t>
            </w:r>
            <w:r w:rsidR="006875FC" w:rsidRPr="00B30BB3">
              <w:rPr>
                <w:rFonts w:asciiTheme="minorHAnsi" w:hAnsiTheme="minorHAnsi"/>
                <w:sz w:val="21"/>
                <w:szCs w:val="21"/>
              </w:rPr>
              <w:t>Institution</w:t>
            </w:r>
            <w:r w:rsidRPr="00B30BB3">
              <w:rPr>
                <w:rFonts w:asciiTheme="minorHAnsi" w:hAnsiTheme="minorHAnsi"/>
                <w:sz w:val="21"/>
                <w:szCs w:val="21"/>
              </w:rPr>
              <w:t xml:space="preserve"> or </w:t>
            </w:r>
            <w:r w:rsidR="006875FC" w:rsidRPr="00B30BB3">
              <w:rPr>
                <w:rFonts w:asciiTheme="minorHAnsi" w:hAnsiTheme="minorHAnsi"/>
                <w:sz w:val="21"/>
                <w:szCs w:val="21"/>
              </w:rPr>
              <w:t>Investigator</w:t>
            </w:r>
            <w:r w:rsidRPr="00B30BB3">
              <w:rPr>
                <w:rFonts w:asciiTheme="minorHAnsi" w:hAnsiTheme="minorHAnsi"/>
                <w:sz w:val="21"/>
                <w:szCs w:val="21"/>
              </w:rPr>
              <w:t xml:space="preserve"> in case that the damage incurred only as a result of breach of this contract or legal regulations on the part of the </w:t>
            </w:r>
            <w:r w:rsidR="006875FC" w:rsidRPr="00B30BB3">
              <w:rPr>
                <w:rFonts w:asciiTheme="minorHAnsi" w:hAnsiTheme="minorHAnsi"/>
                <w:sz w:val="21"/>
                <w:szCs w:val="21"/>
              </w:rPr>
              <w:t>Institution</w:t>
            </w:r>
            <w:r w:rsidRPr="00B30BB3">
              <w:rPr>
                <w:rFonts w:asciiTheme="minorHAnsi" w:hAnsiTheme="minorHAnsi"/>
                <w:sz w:val="21"/>
                <w:szCs w:val="21"/>
              </w:rPr>
              <w:t xml:space="preserve"> or the </w:t>
            </w:r>
            <w:r w:rsidR="006875FC" w:rsidRPr="00B30BB3">
              <w:rPr>
                <w:rFonts w:asciiTheme="minorHAnsi" w:hAnsiTheme="minorHAnsi"/>
                <w:sz w:val="21"/>
                <w:szCs w:val="21"/>
              </w:rPr>
              <w:t>Investigator</w:t>
            </w:r>
            <w:r w:rsidRPr="00B30BB3">
              <w:rPr>
                <w:rFonts w:asciiTheme="minorHAnsi" w:hAnsiTheme="minorHAnsi"/>
                <w:sz w:val="21"/>
                <w:szCs w:val="21"/>
              </w:rPr>
              <w:t>.</w:t>
            </w:r>
          </w:p>
          <w:p w:rsidR="00CB002E" w:rsidRPr="00CB002E" w:rsidRDefault="00CB002E" w:rsidP="00CB002E">
            <w:pPr>
              <w:ind w:left="283"/>
              <w:jc w:val="both"/>
              <w:rPr>
                <w:rFonts w:asciiTheme="minorHAnsi" w:hAnsiTheme="minorHAnsi"/>
                <w:sz w:val="21"/>
                <w:szCs w:val="21"/>
              </w:rPr>
            </w:pPr>
          </w:p>
        </w:tc>
      </w:tr>
      <w:tr w:rsidR="006E0E64" w:rsidRPr="00A62E95" w:rsidTr="00A62E95">
        <w:tc>
          <w:tcPr>
            <w:tcW w:w="4820" w:type="dxa"/>
            <w:tcBorders>
              <w:right w:val="dotted" w:sz="4" w:space="0" w:color="auto"/>
            </w:tcBorders>
          </w:tcPr>
          <w:p w:rsidR="006E0E64" w:rsidRPr="00A62E95" w:rsidRDefault="00CB002E" w:rsidP="00CB002E">
            <w:pPr>
              <w:pStyle w:val="pargagraf"/>
              <w:widowControl w:val="0"/>
              <w:numPr>
                <w:ilvl w:val="0"/>
                <w:numId w:val="6"/>
              </w:numPr>
              <w:ind w:left="284" w:hanging="284"/>
              <w:rPr>
                <w:rFonts w:ascii="Calibri" w:hAnsi="Calibri"/>
                <w:sz w:val="21"/>
                <w:szCs w:val="21"/>
              </w:rPr>
            </w:pPr>
            <w:r w:rsidRPr="00B30BB3">
              <w:rPr>
                <w:rFonts w:asciiTheme="minorHAnsi" w:hAnsiTheme="minorHAnsi"/>
                <w:sz w:val="21"/>
                <w:szCs w:val="21"/>
              </w:rPr>
              <w:t>V případě, že jakákoli smluvní strana způsobí jiné smluvní straně újmu, zavazuje se ji nahradit v rozsahu a způsobem stanovenými právními předpisy.</w:t>
            </w:r>
          </w:p>
        </w:tc>
        <w:tc>
          <w:tcPr>
            <w:tcW w:w="4820" w:type="dxa"/>
            <w:tcBorders>
              <w:left w:val="dotted" w:sz="4" w:space="0" w:color="auto"/>
            </w:tcBorders>
          </w:tcPr>
          <w:p w:rsidR="006E0E64" w:rsidRPr="00B30FAE" w:rsidRDefault="00CB002E" w:rsidP="00CB002E">
            <w:pPr>
              <w:pStyle w:val="pargagraf"/>
              <w:widowControl w:val="0"/>
              <w:numPr>
                <w:ilvl w:val="0"/>
                <w:numId w:val="5"/>
              </w:numPr>
              <w:ind w:left="283" w:hanging="283"/>
              <w:rPr>
                <w:rFonts w:ascii="Calibri" w:hAnsi="Calibri"/>
                <w:sz w:val="21"/>
                <w:szCs w:val="21"/>
                <w:lang w:val="en-US"/>
              </w:rPr>
            </w:pPr>
            <w:r w:rsidRPr="00B30BB3">
              <w:rPr>
                <w:rFonts w:asciiTheme="minorHAnsi" w:hAnsiTheme="minorHAnsi"/>
                <w:sz w:val="21"/>
                <w:szCs w:val="21"/>
              </w:rPr>
              <w:t>In case that any of the Parties causes a harm to the other Party, the first Party undertakes to compensate the other Party in the extent and in the way determined by legal regulations.</w:t>
            </w:r>
          </w:p>
        </w:tc>
      </w:tr>
      <w:tr w:rsidR="006E0E64" w:rsidRPr="00A62E95" w:rsidTr="00A62E95">
        <w:tc>
          <w:tcPr>
            <w:tcW w:w="4820" w:type="dxa"/>
            <w:tcBorders>
              <w:right w:val="dotted" w:sz="4" w:space="0" w:color="auto"/>
            </w:tcBorders>
          </w:tcPr>
          <w:p w:rsidR="006E0E64" w:rsidRPr="0035663E"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35663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8F55F2">
            <w:pPr>
              <w:pStyle w:val="nadpispar"/>
              <w:keepNext w:val="0"/>
              <w:keepLines w:val="0"/>
              <w:widowControl w:val="0"/>
              <w:rPr>
                <w:rFonts w:ascii="Calibri" w:hAnsi="Calibri"/>
                <w:sz w:val="21"/>
                <w:szCs w:val="21"/>
              </w:rPr>
            </w:pPr>
            <w:r w:rsidRPr="00A62E95">
              <w:rPr>
                <w:rFonts w:ascii="Calibri" w:hAnsi="Calibri"/>
                <w:sz w:val="21"/>
                <w:szCs w:val="21"/>
              </w:rPr>
              <w:t>X.</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Ochrana důvěrných informací a zachování mlčenlivosti</w:t>
            </w:r>
          </w:p>
        </w:tc>
        <w:tc>
          <w:tcPr>
            <w:tcW w:w="4820" w:type="dxa"/>
            <w:tcBorders>
              <w:left w:val="dotted" w:sz="4" w:space="0" w:color="auto"/>
            </w:tcBorders>
          </w:tcPr>
          <w:p w:rsidR="006E0E64" w:rsidRPr="00B30FAE" w:rsidRDefault="006E0E64" w:rsidP="008F55F2">
            <w:pPr>
              <w:pStyle w:val="nadpispar"/>
              <w:keepNext w:val="0"/>
              <w:keepLines w:val="0"/>
              <w:widowControl w:val="0"/>
              <w:rPr>
                <w:rFonts w:ascii="Calibri" w:hAnsi="Calibri"/>
                <w:sz w:val="21"/>
                <w:szCs w:val="21"/>
                <w:lang w:val="en-US"/>
              </w:rPr>
            </w:pPr>
            <w:r w:rsidRPr="00B30FAE">
              <w:rPr>
                <w:rFonts w:ascii="Calibri" w:hAnsi="Calibri"/>
                <w:sz w:val="21"/>
                <w:szCs w:val="21"/>
                <w:lang w:val="en-US"/>
              </w:rPr>
              <w:t>X.</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Privacy Protection and Maintaining Confidentiality</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B757A4">
            <w:pPr>
              <w:pStyle w:val="pargagraf"/>
              <w:widowControl w:val="0"/>
              <w:rPr>
                <w:rFonts w:ascii="Calibri" w:hAnsi="Calibri"/>
                <w:sz w:val="21"/>
                <w:szCs w:val="21"/>
              </w:rPr>
            </w:pPr>
            <w:r w:rsidRPr="00A62E95">
              <w:rPr>
                <w:rFonts w:ascii="Calibri" w:hAnsi="Calibri"/>
                <w:sz w:val="21"/>
                <w:szCs w:val="21"/>
              </w:rPr>
              <w:t>1)</w:t>
            </w:r>
            <w:r w:rsidRPr="00A62E95">
              <w:rPr>
                <w:rFonts w:ascii="Calibri" w:hAnsi="Calibri"/>
                <w:sz w:val="21"/>
                <w:szCs w:val="21"/>
              </w:rPr>
              <w:tab/>
              <w:t>Důvěrnými informacemi se pro účely této smlouvy rozumí veškeré informace poskytnuté zadavatelem a vztahující se ke klinickému hodnocení nebo jeho dokumentaci</w:t>
            </w:r>
            <w:r w:rsidR="00B757A4">
              <w:rPr>
                <w:rFonts w:ascii="Calibri" w:hAnsi="Calibri"/>
                <w:sz w:val="21"/>
                <w:szCs w:val="21"/>
              </w:rPr>
              <w:t xml:space="preserve"> označené jako „důvěrné“</w:t>
            </w:r>
            <w:r w:rsidRPr="00A62E95">
              <w:rPr>
                <w:rFonts w:ascii="Calibri" w:hAnsi="Calibri"/>
                <w:sz w:val="21"/>
                <w:szCs w:val="21"/>
              </w:rPr>
              <w:t xml:space="preserve">. Zahrnují zejména informace o struktuře, složení, ingrediencích, vzorcích, know-how, technických postupech a procesech a o údajích a výsledcích získaných v průběhu klinického hodnocení, jakož i jiné informace zadavatelem označené jako důvěrné. Zhotovitel a zkoušející se zavazují nezpřístupnit důvěrné informace třetí osobě (s výjimkou osob </w:t>
            </w:r>
            <w:r w:rsidRPr="00A62E95">
              <w:rPr>
                <w:rFonts w:ascii="Calibri" w:hAnsi="Calibri"/>
                <w:sz w:val="21"/>
                <w:szCs w:val="21"/>
              </w:rPr>
              <w:lastRenderedPageBreak/>
              <w:t>zúčastněných na klinickém hodnocení) a nepoužívat je pro účel jiný, než určený v instrukcích zadavatele. Důvěrné informace budou ve výlučném vlastnictví zadavatele a budou drženy zkoušejícím a zhotovitelem v tajnosti a na místě pro takové informace určeném, vyjma případů, kdy zkoušející nebo zhotovitel prokáží, že se jedná o informace veřejně přístupné. Pokud je ze zákonem stanovených důvodů nutné důvěrné informace zpřístupnit, zkoušející nebo zhotovitel toto neodkladně písemně oznámí zadavateli. Zadavatel, zhotovitel a zkoušející se zavazují informovat všechny osoby zúčastněné na tomto klinickém hodnocení a osoby, jimž je důvěrná informace zpřístupněna, o povinnosti mlčenlivosti v souladu s touto smlouvou a zhotovitel a zkoušející se zavazují zavázat osoby pověřené plněním určitých úkolů při provádění klinického hodnocení stejnou povinností mlčenlivosti. Tento závazek mlčenlivosti není vázán pouze na dobu platnosti této smlouvy, ale přetrvává i po jejím ukončení.</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lastRenderedPageBreak/>
              <w:t>1)</w:t>
            </w:r>
            <w:r w:rsidRPr="00B30FAE">
              <w:rPr>
                <w:rFonts w:ascii="Calibri" w:hAnsi="Calibri"/>
                <w:sz w:val="21"/>
                <w:szCs w:val="21"/>
                <w:lang w:val="en-US"/>
              </w:rPr>
              <w:tab/>
            </w:r>
            <w:r>
              <w:rPr>
                <w:rFonts w:ascii="Calibri" w:hAnsi="Calibri"/>
                <w:sz w:val="21"/>
                <w:szCs w:val="21"/>
                <w:lang w:val="en-US"/>
              </w:rPr>
              <w:t>For purposes of this Agreement, confidential information is understood to mean all information provided by the Sponsor and relating to the Clinical Trial or its documentation</w:t>
            </w:r>
            <w:r w:rsidR="007314BB">
              <w:rPr>
                <w:rFonts w:ascii="Calibri" w:hAnsi="Calibri"/>
                <w:sz w:val="21"/>
                <w:szCs w:val="21"/>
                <w:lang w:val="en-US"/>
              </w:rPr>
              <w:t xml:space="preserve"> and indicated as “confidential”</w:t>
            </w:r>
            <w:r w:rsidRPr="00B30FAE">
              <w:rPr>
                <w:rFonts w:ascii="Calibri" w:hAnsi="Calibri"/>
                <w:sz w:val="21"/>
                <w:szCs w:val="21"/>
                <w:lang w:val="en-US"/>
              </w:rPr>
              <w:t xml:space="preserve">. </w:t>
            </w:r>
            <w:r>
              <w:rPr>
                <w:rFonts w:ascii="Calibri" w:hAnsi="Calibri"/>
                <w:sz w:val="21"/>
                <w:szCs w:val="21"/>
                <w:lang w:val="en-US"/>
              </w:rPr>
              <w:t>It includes, without limitation, information on the structure, composition, ingredients, samples</w:t>
            </w:r>
            <w:r w:rsidRPr="00B30FAE">
              <w:rPr>
                <w:rFonts w:ascii="Calibri" w:hAnsi="Calibri"/>
                <w:sz w:val="21"/>
                <w:szCs w:val="21"/>
                <w:lang w:val="en-US"/>
              </w:rPr>
              <w:t xml:space="preserve">, know-how, </w:t>
            </w:r>
            <w:r>
              <w:rPr>
                <w:rFonts w:ascii="Calibri" w:hAnsi="Calibri"/>
                <w:sz w:val="21"/>
                <w:szCs w:val="21"/>
                <w:lang w:val="en-US"/>
              </w:rPr>
              <w:t>technical procedures and processes and on data and results obtained during the course of the Clinical Trial</w:t>
            </w:r>
            <w:r w:rsidRPr="00B30FAE">
              <w:rPr>
                <w:rFonts w:ascii="Calibri" w:hAnsi="Calibri"/>
                <w:sz w:val="21"/>
                <w:szCs w:val="21"/>
                <w:lang w:val="en-US"/>
              </w:rPr>
              <w:t xml:space="preserve">, </w:t>
            </w:r>
            <w:r>
              <w:rPr>
                <w:rFonts w:ascii="Calibri" w:hAnsi="Calibri"/>
                <w:sz w:val="21"/>
                <w:szCs w:val="21"/>
                <w:lang w:val="en-US"/>
              </w:rPr>
              <w:t>as well as other information identified by the Sponsor as confidential</w:t>
            </w:r>
            <w:r w:rsidRPr="00B30FAE">
              <w:rPr>
                <w:rFonts w:ascii="Calibri" w:hAnsi="Calibri"/>
                <w:sz w:val="21"/>
                <w:szCs w:val="21"/>
                <w:lang w:val="en-US"/>
              </w:rPr>
              <w:t xml:space="preserve">. </w:t>
            </w:r>
            <w:r>
              <w:rPr>
                <w:rFonts w:ascii="Calibri" w:hAnsi="Calibri"/>
                <w:sz w:val="21"/>
                <w:szCs w:val="21"/>
                <w:lang w:val="en-US"/>
              </w:rPr>
              <w:t xml:space="preserve">The Institution and the Investigator undertake not to disclose confidential </w:t>
            </w:r>
            <w:r>
              <w:rPr>
                <w:rFonts w:ascii="Calibri" w:hAnsi="Calibri"/>
                <w:sz w:val="21"/>
                <w:szCs w:val="21"/>
                <w:lang w:val="en-US"/>
              </w:rPr>
              <w:lastRenderedPageBreak/>
              <w:t>information to a third person (with the exception of persons involved in the Clinical Trial</w:t>
            </w:r>
            <w:r w:rsidRPr="00B30FAE">
              <w:rPr>
                <w:rFonts w:ascii="Calibri" w:hAnsi="Calibri"/>
                <w:sz w:val="21"/>
                <w:szCs w:val="21"/>
                <w:lang w:val="en-US"/>
              </w:rPr>
              <w:t>) a</w:t>
            </w:r>
            <w:r>
              <w:rPr>
                <w:rFonts w:ascii="Calibri" w:hAnsi="Calibri"/>
                <w:sz w:val="21"/>
                <w:szCs w:val="21"/>
                <w:lang w:val="en-US"/>
              </w:rPr>
              <w:t>nd not to use it for a purpose other than that specified in the instructions by the Sponsor</w:t>
            </w:r>
            <w:r w:rsidRPr="00B30FAE">
              <w:rPr>
                <w:rFonts w:ascii="Calibri" w:hAnsi="Calibri"/>
                <w:sz w:val="21"/>
                <w:szCs w:val="21"/>
                <w:lang w:val="en-US"/>
              </w:rPr>
              <w:t>.</w:t>
            </w:r>
            <w:r>
              <w:rPr>
                <w:rFonts w:ascii="Calibri" w:hAnsi="Calibri"/>
                <w:sz w:val="21"/>
                <w:szCs w:val="21"/>
                <w:lang w:val="en-US"/>
              </w:rPr>
              <w:t xml:space="preserve"> Confidential information shall be the exclusive property of the Sponsor and shall be maintained confidential by the Investigator and the Institution and at a place intended for such information</w:t>
            </w:r>
            <w:r w:rsidRPr="00B30FAE">
              <w:rPr>
                <w:rFonts w:ascii="Calibri" w:hAnsi="Calibri"/>
                <w:sz w:val="21"/>
                <w:szCs w:val="21"/>
                <w:lang w:val="en-US"/>
              </w:rPr>
              <w:t xml:space="preserve">, </w:t>
            </w:r>
            <w:r>
              <w:rPr>
                <w:rFonts w:ascii="Calibri" w:hAnsi="Calibri"/>
                <w:sz w:val="21"/>
                <w:szCs w:val="21"/>
                <w:lang w:val="en-US"/>
              </w:rPr>
              <w:t>except where the Investigator or the Institution proves that the information is publicly available</w:t>
            </w:r>
            <w:r w:rsidRPr="00B30FAE">
              <w:rPr>
                <w:rFonts w:ascii="Calibri" w:hAnsi="Calibri"/>
                <w:sz w:val="21"/>
                <w:szCs w:val="21"/>
                <w:lang w:val="en-US"/>
              </w:rPr>
              <w:t xml:space="preserve">. </w:t>
            </w:r>
            <w:r>
              <w:rPr>
                <w:rFonts w:ascii="Calibri" w:hAnsi="Calibri"/>
                <w:sz w:val="21"/>
                <w:szCs w:val="21"/>
                <w:lang w:val="en-US"/>
              </w:rPr>
              <w:t>If it becomes necessary to disclose confidential information due to the statutory reasons, the Investigator or the Institution shall immediately notify this to the Sponsor in writing</w:t>
            </w:r>
            <w:r w:rsidRPr="00B30FAE">
              <w:rPr>
                <w:rFonts w:ascii="Calibri" w:hAnsi="Calibri"/>
                <w:sz w:val="21"/>
                <w:szCs w:val="21"/>
                <w:lang w:val="en-US"/>
              </w:rPr>
              <w:t xml:space="preserve">. </w:t>
            </w:r>
            <w:r>
              <w:rPr>
                <w:rFonts w:ascii="Calibri" w:hAnsi="Calibri"/>
                <w:sz w:val="21"/>
                <w:szCs w:val="21"/>
                <w:lang w:val="en-US"/>
              </w:rPr>
              <w:t>The Sponsor, the Institution and the Investigator undertake to inform all persons involved in this Clinical Trial and persons to whom the confidential information is disclosed about the confidentiality duty under this Agreement, and the Institution and the Investigator undertake to bind persons entrusted with the performance of certain tasks in the conduct of the Clinical Trial with the same confidentiality obligation</w:t>
            </w:r>
            <w:r w:rsidRPr="00B30FAE">
              <w:rPr>
                <w:rFonts w:ascii="Calibri" w:hAnsi="Calibri"/>
                <w:sz w:val="21"/>
                <w:szCs w:val="21"/>
                <w:lang w:val="en-US"/>
              </w:rPr>
              <w:t>. T</w:t>
            </w:r>
            <w:r>
              <w:rPr>
                <w:rFonts w:ascii="Calibri" w:hAnsi="Calibri"/>
                <w:sz w:val="21"/>
                <w:szCs w:val="21"/>
                <w:lang w:val="en-US"/>
              </w:rPr>
              <w:t>his confidentiality obligation is not merely related to the term of this Agreement, but shall survive its termination</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B757A4">
            <w:pPr>
              <w:pStyle w:val="pargagraf"/>
              <w:widowControl w:val="0"/>
              <w:rPr>
                <w:rFonts w:ascii="Calibri" w:hAnsi="Calibri"/>
                <w:sz w:val="21"/>
                <w:szCs w:val="21"/>
              </w:rPr>
            </w:pPr>
            <w:r w:rsidRPr="00A62E95">
              <w:rPr>
                <w:rFonts w:ascii="Calibri" w:hAnsi="Calibri" w:cs="Arial"/>
                <w:color w:val="000000"/>
                <w:sz w:val="21"/>
                <w:szCs w:val="21"/>
              </w:rPr>
              <w:t>2)</w:t>
            </w:r>
            <w:r w:rsidRPr="00A62E95">
              <w:rPr>
                <w:rFonts w:ascii="Calibri" w:hAnsi="Calibri" w:cs="Arial"/>
                <w:color w:val="000000"/>
                <w:sz w:val="21"/>
                <w:szCs w:val="21"/>
              </w:rPr>
              <w:tab/>
            </w:r>
            <w:r w:rsidRPr="00A62E95">
              <w:rPr>
                <w:rFonts w:ascii="Calibri" w:hAnsi="Calibri"/>
                <w:sz w:val="21"/>
                <w:szCs w:val="21"/>
              </w:rPr>
              <w:t>Smluvní strany se dále zavazují, že nesdělí podmínky této smlouvy žádné třetí straně bez předchozího písemného svolení druhých</w:t>
            </w:r>
            <w:r w:rsidR="002C2E2D">
              <w:rPr>
                <w:rFonts w:ascii="Calibri" w:hAnsi="Calibri"/>
                <w:sz w:val="21"/>
                <w:szCs w:val="21"/>
              </w:rPr>
              <w:t xml:space="preserve"> smluvních</w:t>
            </w:r>
            <w:r w:rsidRPr="00A62E95">
              <w:rPr>
                <w:rFonts w:ascii="Calibri" w:hAnsi="Calibri"/>
                <w:sz w:val="21"/>
                <w:szCs w:val="21"/>
              </w:rPr>
              <w:t xml:space="preserve"> stran, přičemž udělení takového svolení nebude bezdůvodně odpíráno.</w:t>
            </w:r>
            <w:r w:rsidR="00B757A4">
              <w:rPr>
                <w:rFonts w:ascii="Calibri" w:hAnsi="Calibri"/>
                <w:sz w:val="21"/>
                <w:szCs w:val="21"/>
              </w:rPr>
              <w:t xml:space="preserve"> Žádné ustanovení v této smlouvě však nevylučuje poskytovat informace včetně podmínek této smlouvy za předpokladu, že taková povinnost vyplývá z právních předpisů, např. ze </w:t>
            </w:r>
            <w:r w:rsidR="00B757A4" w:rsidRPr="00B757A4">
              <w:rPr>
                <w:rFonts w:ascii="Calibri" w:hAnsi="Calibri"/>
                <w:sz w:val="21"/>
                <w:szCs w:val="21"/>
              </w:rPr>
              <w:t>zákon</w:t>
            </w:r>
            <w:r w:rsidR="00B757A4">
              <w:rPr>
                <w:rFonts w:ascii="Calibri" w:hAnsi="Calibri"/>
                <w:sz w:val="21"/>
                <w:szCs w:val="21"/>
              </w:rPr>
              <w:t>a</w:t>
            </w:r>
            <w:r w:rsidR="00B757A4" w:rsidRPr="00B757A4">
              <w:rPr>
                <w:rFonts w:ascii="Calibri" w:hAnsi="Calibri"/>
                <w:sz w:val="21"/>
                <w:szCs w:val="21"/>
              </w:rPr>
              <w:t xml:space="preserve"> č. 106/1999 Sb., o svobodném přístupu k informacím.</w:t>
            </w:r>
            <w:r w:rsidRPr="00A62E95">
              <w:rPr>
                <w:rFonts w:ascii="Calibri" w:hAnsi="Calibri"/>
                <w:sz w:val="21"/>
                <w:szCs w:val="21"/>
              </w:rPr>
              <w:t xml:space="preserve"> Kromě těchto a výše uvedených povinností se zhotovitel a zkoušející dále zavazují, že nebudou šířit informace týkající se tohoto klinického hodnocení a hodnoceného léčivého přípravku, a zejména pak, že nebudou diskutovat toto klinické hodnocení a hodnocený léčivý přípravek s analytiky působícími zejména (nikoli však jen) v oblasti cenných papírů, financí a farmaceutického průmyslu anebo s osobami z masmédií, vyjma případů, kdy k tomu zadavatel poskytne předchozí písemný souhlas. Tato povinnost se týká (a) důvěrných informací a (b) údajů a názorů, které vyplynou z tohoto klinického hodnocení. Zadavatel je oprávněn sdělit podmínky této smlouvy v případě postoupení nebo převodu této smlouvy na sobě majetkově příbuznou osobu.</w:t>
            </w:r>
          </w:p>
        </w:tc>
        <w:tc>
          <w:tcPr>
            <w:tcW w:w="4820" w:type="dxa"/>
            <w:tcBorders>
              <w:left w:val="dotted" w:sz="4" w:space="0" w:color="auto"/>
            </w:tcBorders>
          </w:tcPr>
          <w:p w:rsidR="006E0E64" w:rsidRPr="00B30FAE" w:rsidRDefault="006E0E64" w:rsidP="009C72F9">
            <w:pPr>
              <w:pStyle w:val="pargagraf"/>
              <w:widowControl w:val="0"/>
              <w:rPr>
                <w:rFonts w:ascii="Calibri" w:hAnsi="Calibri"/>
                <w:sz w:val="21"/>
                <w:szCs w:val="21"/>
                <w:lang w:val="en-US"/>
              </w:rPr>
            </w:pPr>
            <w:r w:rsidRPr="00B30FAE">
              <w:rPr>
                <w:rFonts w:ascii="Calibri" w:hAnsi="Calibri" w:cs="Arial"/>
                <w:color w:val="000000"/>
                <w:sz w:val="21"/>
                <w:szCs w:val="21"/>
                <w:lang w:val="en-US"/>
              </w:rPr>
              <w:t>2)</w:t>
            </w:r>
            <w:r w:rsidRPr="00B30FAE">
              <w:rPr>
                <w:rFonts w:ascii="Calibri" w:hAnsi="Calibri" w:cs="Arial"/>
                <w:color w:val="000000"/>
                <w:sz w:val="21"/>
                <w:szCs w:val="21"/>
                <w:lang w:val="en-US"/>
              </w:rPr>
              <w:tab/>
            </w:r>
            <w:r>
              <w:rPr>
                <w:rFonts w:ascii="Calibri" w:hAnsi="Calibri" w:cs="Arial"/>
                <w:color w:val="000000"/>
                <w:sz w:val="21"/>
                <w:szCs w:val="21"/>
                <w:lang w:val="en-US"/>
              </w:rPr>
              <w:t>The Parties further undertake not to disclose the terms and conditions of this Agreement to any third party without prior written consent by the other Parties, provided that such consent shall not be unreasonably withheld</w:t>
            </w:r>
            <w:r w:rsidRPr="00B30FAE">
              <w:rPr>
                <w:rFonts w:ascii="Calibri" w:hAnsi="Calibri"/>
                <w:sz w:val="21"/>
                <w:szCs w:val="21"/>
                <w:lang w:val="en-US"/>
              </w:rPr>
              <w:t xml:space="preserve">. </w:t>
            </w:r>
            <w:r w:rsidR="0076178B">
              <w:rPr>
                <w:rFonts w:ascii="Calibri" w:hAnsi="Calibri"/>
                <w:sz w:val="21"/>
                <w:szCs w:val="21"/>
                <w:lang w:val="en-US"/>
              </w:rPr>
              <w:t>However, n</w:t>
            </w:r>
            <w:r w:rsidR="00AE11AF">
              <w:rPr>
                <w:rFonts w:ascii="Calibri" w:hAnsi="Calibri"/>
                <w:sz w:val="21"/>
                <w:szCs w:val="21"/>
                <w:lang w:val="en-US"/>
              </w:rPr>
              <w:t xml:space="preserve">o provision in this Agreement </w:t>
            </w:r>
            <w:r w:rsidR="00AE11AF">
              <w:rPr>
                <w:rFonts w:ascii="Calibri" w:hAnsi="Calibri"/>
                <w:sz w:val="21"/>
                <w:szCs w:val="21"/>
              </w:rPr>
              <w:t>excludes provid</w:t>
            </w:r>
            <w:r w:rsidR="0076178B">
              <w:rPr>
                <w:rFonts w:ascii="Calibri" w:hAnsi="Calibri"/>
                <w:sz w:val="21"/>
                <w:szCs w:val="21"/>
              </w:rPr>
              <w:t>ing</w:t>
            </w:r>
            <w:r w:rsidR="00AE11AF">
              <w:rPr>
                <w:rFonts w:ascii="Calibri" w:hAnsi="Calibri"/>
                <w:sz w:val="21"/>
                <w:szCs w:val="21"/>
              </w:rPr>
              <w:t xml:space="preserve"> information including terms of this Agreement, provided such obligation </w:t>
            </w:r>
            <w:r w:rsidR="0076178B">
              <w:rPr>
                <w:rFonts w:ascii="Calibri" w:hAnsi="Calibri"/>
                <w:sz w:val="21"/>
                <w:szCs w:val="21"/>
              </w:rPr>
              <w:t xml:space="preserve">arises from legal regulations, e.g., Act </w:t>
            </w:r>
            <w:r w:rsidR="009C72F9">
              <w:rPr>
                <w:rFonts w:ascii="Calibri" w:hAnsi="Calibri"/>
                <w:sz w:val="21"/>
                <w:szCs w:val="21"/>
              </w:rPr>
              <w:t>N</w:t>
            </w:r>
            <w:r w:rsidR="0076178B">
              <w:rPr>
                <w:rFonts w:ascii="Calibri" w:hAnsi="Calibri"/>
                <w:sz w:val="21"/>
                <w:szCs w:val="21"/>
              </w:rPr>
              <w:t xml:space="preserve">o. </w:t>
            </w:r>
            <w:r w:rsidR="00AE11AF" w:rsidRPr="00B757A4">
              <w:rPr>
                <w:rFonts w:ascii="Calibri" w:hAnsi="Calibri"/>
                <w:sz w:val="21"/>
                <w:szCs w:val="21"/>
              </w:rPr>
              <w:t xml:space="preserve">106/1999 </w:t>
            </w:r>
            <w:r w:rsidR="0076178B">
              <w:rPr>
                <w:rFonts w:ascii="Calibri" w:hAnsi="Calibri"/>
                <w:sz w:val="21"/>
                <w:szCs w:val="21"/>
              </w:rPr>
              <w:t>Coll</w:t>
            </w:r>
            <w:r w:rsidR="00AE11AF" w:rsidRPr="00B757A4">
              <w:rPr>
                <w:rFonts w:ascii="Calibri" w:hAnsi="Calibri"/>
                <w:sz w:val="21"/>
                <w:szCs w:val="21"/>
              </w:rPr>
              <w:t>., o</w:t>
            </w:r>
            <w:r w:rsidR="0076178B">
              <w:rPr>
                <w:rFonts w:ascii="Calibri" w:hAnsi="Calibri"/>
                <w:sz w:val="21"/>
                <w:szCs w:val="21"/>
              </w:rPr>
              <w:t xml:space="preserve">n </w:t>
            </w:r>
            <w:r w:rsidR="009C72F9">
              <w:rPr>
                <w:rFonts w:ascii="Calibri" w:hAnsi="Calibri"/>
                <w:sz w:val="21"/>
                <w:szCs w:val="21"/>
              </w:rPr>
              <w:t>F</w:t>
            </w:r>
            <w:r w:rsidR="0076178B">
              <w:rPr>
                <w:rFonts w:ascii="Calibri" w:hAnsi="Calibri"/>
                <w:sz w:val="21"/>
                <w:szCs w:val="21"/>
              </w:rPr>
              <w:t xml:space="preserve">ree </w:t>
            </w:r>
            <w:r w:rsidR="009C72F9">
              <w:rPr>
                <w:rFonts w:ascii="Calibri" w:hAnsi="Calibri"/>
                <w:sz w:val="21"/>
                <w:szCs w:val="21"/>
              </w:rPr>
              <w:t>A</w:t>
            </w:r>
            <w:r w:rsidR="0076178B">
              <w:rPr>
                <w:rFonts w:ascii="Calibri" w:hAnsi="Calibri"/>
                <w:sz w:val="21"/>
                <w:szCs w:val="21"/>
              </w:rPr>
              <w:t xml:space="preserve">ccess to </w:t>
            </w:r>
            <w:r w:rsidR="009C72F9">
              <w:rPr>
                <w:rFonts w:ascii="Calibri" w:hAnsi="Calibri"/>
                <w:sz w:val="21"/>
                <w:szCs w:val="21"/>
              </w:rPr>
              <w:t>I</w:t>
            </w:r>
            <w:r w:rsidR="00AE11AF" w:rsidRPr="00B757A4">
              <w:rPr>
                <w:rFonts w:ascii="Calibri" w:hAnsi="Calibri"/>
                <w:sz w:val="21"/>
                <w:szCs w:val="21"/>
              </w:rPr>
              <w:t>nforma</w:t>
            </w:r>
            <w:r w:rsidR="0076178B">
              <w:rPr>
                <w:rFonts w:ascii="Calibri" w:hAnsi="Calibri"/>
                <w:sz w:val="21"/>
                <w:szCs w:val="21"/>
              </w:rPr>
              <w:t>tion</w:t>
            </w:r>
            <w:r w:rsidR="00AE11AF" w:rsidRPr="00B757A4">
              <w:rPr>
                <w:rFonts w:ascii="Calibri" w:hAnsi="Calibri"/>
                <w:sz w:val="21"/>
                <w:szCs w:val="21"/>
              </w:rPr>
              <w:t>.</w:t>
            </w:r>
            <w:r w:rsidR="00AE11AF" w:rsidRPr="00A62E95">
              <w:rPr>
                <w:rFonts w:ascii="Calibri" w:hAnsi="Calibri"/>
                <w:sz w:val="21"/>
                <w:szCs w:val="21"/>
              </w:rPr>
              <w:t xml:space="preserve"> </w:t>
            </w:r>
            <w:r>
              <w:rPr>
                <w:rFonts w:ascii="Calibri" w:hAnsi="Calibri"/>
                <w:sz w:val="21"/>
                <w:szCs w:val="21"/>
                <w:lang w:val="en-US"/>
              </w:rPr>
              <w:t>In addition to these and the above obligations, the Institution and the Investigator further undertake not to disseminate information regarding this Clinical Trial and the Investigational Medicinal Product</w:t>
            </w:r>
            <w:r w:rsidRPr="00B30FAE">
              <w:rPr>
                <w:rFonts w:ascii="Calibri" w:hAnsi="Calibri"/>
                <w:sz w:val="21"/>
                <w:szCs w:val="21"/>
                <w:lang w:val="en-US"/>
              </w:rPr>
              <w:t xml:space="preserve">, </w:t>
            </w:r>
            <w:r>
              <w:rPr>
                <w:rFonts w:ascii="Calibri" w:hAnsi="Calibri"/>
                <w:sz w:val="21"/>
                <w:szCs w:val="21"/>
                <w:lang w:val="en-US"/>
              </w:rPr>
              <w:t>particularly not to discuss this Clinical Trial and the Investigational Medical Product with analysts active in areas including (without limitation) securities, finance and pharmaceutical business and/or persons from mass media, except where the Sponsor has granted its prior written consent to this</w:t>
            </w:r>
            <w:r w:rsidRPr="00B30FAE">
              <w:rPr>
                <w:rFonts w:ascii="Calibri" w:hAnsi="Calibri"/>
                <w:sz w:val="21"/>
                <w:szCs w:val="21"/>
                <w:lang w:val="en-US"/>
              </w:rPr>
              <w:t>. T</w:t>
            </w:r>
            <w:r>
              <w:rPr>
                <w:rFonts w:ascii="Calibri" w:hAnsi="Calibri"/>
                <w:sz w:val="21"/>
                <w:szCs w:val="21"/>
                <w:lang w:val="en-US"/>
              </w:rPr>
              <w:t xml:space="preserve">his obligation applies to </w:t>
            </w:r>
            <w:r w:rsidRPr="00B30FAE">
              <w:rPr>
                <w:rFonts w:ascii="Calibri" w:hAnsi="Calibri"/>
                <w:sz w:val="21"/>
                <w:szCs w:val="21"/>
                <w:lang w:val="en-US"/>
              </w:rPr>
              <w:t xml:space="preserve">(a) </w:t>
            </w:r>
            <w:r>
              <w:rPr>
                <w:rFonts w:ascii="Calibri" w:hAnsi="Calibri"/>
                <w:sz w:val="21"/>
                <w:szCs w:val="21"/>
                <w:lang w:val="en-US"/>
              </w:rPr>
              <w:t xml:space="preserve">confidential information and </w:t>
            </w:r>
            <w:r w:rsidRPr="00B30FAE">
              <w:rPr>
                <w:rFonts w:ascii="Calibri" w:hAnsi="Calibri"/>
                <w:sz w:val="21"/>
                <w:szCs w:val="21"/>
                <w:lang w:val="en-US"/>
              </w:rPr>
              <w:t xml:space="preserve">(b) </w:t>
            </w:r>
            <w:r>
              <w:rPr>
                <w:rFonts w:ascii="Calibri" w:hAnsi="Calibri"/>
                <w:sz w:val="21"/>
                <w:szCs w:val="21"/>
                <w:lang w:val="en-US"/>
              </w:rPr>
              <w:t>data and opinions that will arise out of this Clinical Trial</w:t>
            </w:r>
            <w:r w:rsidRPr="00B30FAE">
              <w:rPr>
                <w:rFonts w:ascii="Calibri" w:hAnsi="Calibri"/>
                <w:sz w:val="21"/>
                <w:szCs w:val="21"/>
                <w:lang w:val="en-US"/>
              </w:rPr>
              <w:t xml:space="preserve">. </w:t>
            </w:r>
            <w:r>
              <w:rPr>
                <w:rFonts w:ascii="Calibri" w:hAnsi="Calibri"/>
                <w:sz w:val="21"/>
                <w:szCs w:val="21"/>
                <w:lang w:val="en-US"/>
              </w:rPr>
              <w:t>The Sponsor is entitled to disclose the terms and conditions of this Agreement in the event of assignment or transfer of this Agreement to its property-related entity</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F404B4" w:rsidRDefault="006E0E64" w:rsidP="00F404B4">
            <w:pPr>
              <w:pStyle w:val="pargagraf"/>
              <w:widowControl w:val="0"/>
              <w:rPr>
                <w:rFonts w:ascii="Calibri" w:hAnsi="Calibri" w:cs="Arial"/>
                <w:color w:val="000000"/>
                <w:sz w:val="21"/>
                <w:szCs w:val="21"/>
              </w:rPr>
            </w:pPr>
            <w:r w:rsidRPr="00A62E95">
              <w:rPr>
                <w:rFonts w:ascii="Calibri" w:hAnsi="Calibri" w:cs="Arial"/>
                <w:color w:val="000000"/>
                <w:sz w:val="21"/>
                <w:szCs w:val="21"/>
              </w:rPr>
              <w:t>3)</w:t>
            </w:r>
            <w:r w:rsidRPr="00A62E95">
              <w:rPr>
                <w:rFonts w:ascii="Calibri" w:hAnsi="Calibri" w:cs="Arial"/>
                <w:color w:val="000000"/>
                <w:sz w:val="21"/>
                <w:szCs w:val="21"/>
              </w:rPr>
              <w:tab/>
              <w:t xml:space="preserve">Smluvní strany berou na vědomí a souhlasí s tím, že zadavatel je oprávněn na žádost příslušného </w:t>
            </w:r>
            <w:r w:rsidRPr="00A62E95">
              <w:rPr>
                <w:rFonts w:ascii="Calibri" w:hAnsi="Calibri" w:cs="Arial"/>
                <w:color w:val="000000"/>
                <w:sz w:val="21"/>
                <w:szCs w:val="21"/>
              </w:rPr>
              <w:lastRenderedPageBreak/>
              <w:t xml:space="preserve">státního, profesního nebo jiného orgánu </w:t>
            </w:r>
            <w:r w:rsidRPr="00A62E95">
              <w:rPr>
                <w:rFonts w:ascii="Calibri" w:hAnsi="Calibri"/>
                <w:sz w:val="21"/>
                <w:szCs w:val="21"/>
              </w:rPr>
              <w:t>vykonávajícího</w:t>
            </w:r>
            <w:r w:rsidRPr="00A62E95">
              <w:rPr>
                <w:rFonts w:ascii="Calibri" w:hAnsi="Calibri" w:cs="Arial"/>
                <w:color w:val="000000"/>
                <w:sz w:val="21"/>
                <w:szCs w:val="21"/>
              </w:rPr>
              <w:t xml:space="preserve"> dohled nad průběhem klinických hodnocení nebo </w:t>
            </w:r>
            <w:r w:rsidRPr="00A62E95">
              <w:rPr>
                <w:rFonts w:ascii="Calibri" w:hAnsi="Calibri"/>
                <w:sz w:val="21"/>
                <w:szCs w:val="21"/>
              </w:rPr>
              <w:t>v souvislosti s plněním svých zákonných povinností zveřejnit veškeré podmínky smluvního vztahu založeného touto smlouvou a jejími případnými dodatky, a to včetně například celkového maximálního finančního plnění (odměny i nákladů) poskytnutého dle této smlouvy. Zhotovitel se dále zavazuje na žádost etické komise poskytnout informace o výši odměn, které bude vyplácet osobám podílejícím se na provádění klinického hodnocení, a zároveň tyto osoby o tomto řádně informovat</w:t>
            </w:r>
            <w:r w:rsidR="00F404B4">
              <w:rPr>
                <w:rFonts w:ascii="Calibri" w:hAnsi="Calibri"/>
                <w:sz w:val="21"/>
                <w:szCs w:val="21"/>
              </w:rPr>
              <w:t>.</w:t>
            </w:r>
          </w:p>
        </w:tc>
        <w:tc>
          <w:tcPr>
            <w:tcW w:w="4820" w:type="dxa"/>
            <w:tcBorders>
              <w:left w:val="dotted" w:sz="4" w:space="0" w:color="auto"/>
            </w:tcBorders>
          </w:tcPr>
          <w:p w:rsidR="006E0E64" w:rsidRPr="00F404B4" w:rsidRDefault="006E0E64" w:rsidP="00F404B4">
            <w:pPr>
              <w:pStyle w:val="pargagraf"/>
              <w:widowControl w:val="0"/>
              <w:rPr>
                <w:rFonts w:ascii="Calibri" w:hAnsi="Calibri" w:cs="Arial"/>
                <w:color w:val="000000"/>
                <w:sz w:val="21"/>
                <w:szCs w:val="21"/>
                <w:lang w:val="en-US"/>
              </w:rPr>
            </w:pPr>
            <w:r w:rsidRPr="00B30FAE">
              <w:rPr>
                <w:rFonts w:ascii="Calibri" w:hAnsi="Calibri" w:cs="Arial"/>
                <w:color w:val="000000"/>
                <w:sz w:val="21"/>
                <w:szCs w:val="21"/>
                <w:lang w:val="en-US"/>
              </w:rPr>
              <w:lastRenderedPageBreak/>
              <w:t>3)</w:t>
            </w:r>
            <w:r w:rsidRPr="00B30FAE">
              <w:rPr>
                <w:rFonts w:ascii="Calibri" w:hAnsi="Calibri" w:cs="Arial"/>
                <w:color w:val="000000"/>
                <w:sz w:val="21"/>
                <w:szCs w:val="21"/>
                <w:lang w:val="en-US"/>
              </w:rPr>
              <w:tab/>
            </w:r>
            <w:r>
              <w:rPr>
                <w:rFonts w:ascii="Calibri" w:hAnsi="Calibri" w:cs="Arial"/>
                <w:color w:val="000000"/>
                <w:sz w:val="21"/>
                <w:szCs w:val="21"/>
                <w:lang w:val="en-US"/>
              </w:rPr>
              <w:t xml:space="preserve">The Parties acknowledge and agree that the Sponsor is entitled, upon request of a competent </w:t>
            </w:r>
            <w:r>
              <w:rPr>
                <w:rFonts w:ascii="Calibri" w:hAnsi="Calibri" w:cs="Arial"/>
                <w:color w:val="000000"/>
                <w:sz w:val="21"/>
                <w:szCs w:val="21"/>
                <w:lang w:val="en-US"/>
              </w:rPr>
              <w:lastRenderedPageBreak/>
              <w:t xml:space="preserve">state, professional or other body supervising over the course of </w:t>
            </w:r>
            <w:r w:rsidR="00A07666">
              <w:rPr>
                <w:rFonts w:ascii="Calibri" w:hAnsi="Calibri" w:cs="Arial"/>
                <w:color w:val="000000"/>
                <w:sz w:val="21"/>
                <w:szCs w:val="21"/>
                <w:lang w:val="en-US"/>
              </w:rPr>
              <w:t>c</w:t>
            </w:r>
            <w:r>
              <w:rPr>
                <w:rFonts w:ascii="Calibri" w:hAnsi="Calibri" w:cs="Arial"/>
                <w:color w:val="000000"/>
                <w:sz w:val="21"/>
                <w:szCs w:val="21"/>
                <w:lang w:val="en-US"/>
              </w:rPr>
              <w:t xml:space="preserve">linical </w:t>
            </w:r>
            <w:r w:rsidR="00A07666">
              <w:rPr>
                <w:rFonts w:ascii="Calibri" w:hAnsi="Calibri" w:cs="Arial"/>
                <w:color w:val="000000"/>
                <w:sz w:val="21"/>
                <w:szCs w:val="21"/>
                <w:lang w:val="en-US"/>
              </w:rPr>
              <w:t>t</w:t>
            </w:r>
            <w:r>
              <w:rPr>
                <w:rFonts w:ascii="Calibri" w:hAnsi="Calibri" w:cs="Arial"/>
                <w:color w:val="000000"/>
                <w:sz w:val="21"/>
                <w:szCs w:val="21"/>
                <w:lang w:val="en-US"/>
              </w:rPr>
              <w:t xml:space="preserve">rials or in connection with its meeting the statutory duties, to disclose all terms and conditions of the contractual relationship established by this Agreement and its </w:t>
            </w:r>
            <w:r w:rsidR="00A07666">
              <w:rPr>
                <w:rFonts w:ascii="Calibri" w:hAnsi="Calibri" w:cs="Arial"/>
                <w:color w:val="000000"/>
                <w:sz w:val="21"/>
                <w:szCs w:val="21"/>
                <w:lang w:val="en-US"/>
              </w:rPr>
              <w:t>a</w:t>
            </w:r>
            <w:r>
              <w:rPr>
                <w:rFonts w:ascii="Calibri" w:hAnsi="Calibri" w:cs="Arial"/>
                <w:color w:val="000000"/>
                <w:sz w:val="21"/>
                <w:szCs w:val="21"/>
                <w:lang w:val="en-US"/>
              </w:rPr>
              <w:t>mendments, if any, such as the total maximum financial performance (remuneration as well as costs) provided hereunder</w:t>
            </w:r>
            <w:r w:rsidRPr="00B30FAE">
              <w:rPr>
                <w:rFonts w:ascii="Calibri" w:hAnsi="Calibri"/>
                <w:sz w:val="21"/>
                <w:szCs w:val="21"/>
                <w:lang w:val="en-US"/>
              </w:rPr>
              <w:t>.</w:t>
            </w:r>
            <w:r>
              <w:rPr>
                <w:rFonts w:ascii="Calibri" w:hAnsi="Calibri"/>
                <w:sz w:val="21"/>
                <w:szCs w:val="21"/>
                <w:lang w:val="en-US"/>
              </w:rPr>
              <w:t xml:space="preserve"> The Institution further undertakes to provide, upon request of the Ethics Committee, information on the amount of the remuneration to be paid to persons involved in the conduct of the Clinical Trial and, concurrently, duly inform such persons about this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F404B4" w:rsidRPr="00A62E95" w:rsidRDefault="00F404B4" w:rsidP="00F404B4">
            <w:pPr>
              <w:pStyle w:val="pargagraf"/>
              <w:widowControl w:val="0"/>
              <w:ind w:left="0" w:firstLine="0"/>
              <w:rPr>
                <w:rFonts w:ascii="Calibri" w:hAnsi="Calibri"/>
                <w:sz w:val="21"/>
                <w:szCs w:val="21"/>
              </w:rPr>
            </w:pPr>
          </w:p>
        </w:tc>
        <w:tc>
          <w:tcPr>
            <w:tcW w:w="4820" w:type="dxa"/>
            <w:tcBorders>
              <w:left w:val="dotted" w:sz="4" w:space="0" w:color="auto"/>
            </w:tcBorders>
          </w:tcPr>
          <w:p w:rsidR="006E0E64" w:rsidRPr="00B30FAE" w:rsidRDefault="006E0E64" w:rsidP="00F404B4">
            <w:pPr>
              <w:pStyle w:val="pargagraf"/>
              <w:widowControl w:val="0"/>
              <w:ind w:left="0" w:firstLine="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XI.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Vlastnictví výsledků klinického hodnocení, jeho ochrana a publikování výsledků</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XI.</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Ownership of Clinical Trial Results, Its Protection and Publication of Results</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4956BA">
            <w:pPr>
              <w:widowControl w:val="0"/>
              <w:ind w:left="284" w:hanging="284"/>
              <w:jc w:val="both"/>
              <w:rPr>
                <w:rFonts w:ascii="Calibri" w:hAnsi="Calibri"/>
                <w:sz w:val="21"/>
                <w:szCs w:val="21"/>
                <w:lang w:val="cs-CZ"/>
              </w:rPr>
            </w:pPr>
            <w:r w:rsidRPr="00A62E95">
              <w:rPr>
                <w:rFonts w:ascii="Calibri" w:hAnsi="Calibri"/>
                <w:sz w:val="21"/>
                <w:szCs w:val="21"/>
                <w:lang w:val="cs-CZ"/>
              </w:rPr>
              <w:t>1)</w:t>
            </w:r>
            <w:r w:rsidRPr="00A62E95">
              <w:rPr>
                <w:rFonts w:ascii="Calibri" w:hAnsi="Calibri"/>
                <w:sz w:val="21"/>
                <w:szCs w:val="21"/>
                <w:lang w:val="cs-CZ"/>
              </w:rPr>
              <w:tab/>
              <w:t xml:space="preserve">Výsledky klinického hodnocení jakož i jakékoliv informace s ním související, zaznamenané či vyjádřené jakýmkoliv způsobem a objevené či vytvořené zkoušejícím samostatně nebo ve spolupráci s třetí stranou v rámci plnění této smlouvy, jsou předmětem práv duševního vlastnictví zadavatele a svědčí výhradně zadavateli. Jako takové jsou chráněny zejména právem obchodního tajemství, právem autorským či právy průmyslovými, jako jsou zejména práva patentová k vynálezům, a jakýmikoli jinými zákony týkajícími se duševního a průmyslového vlastnictví, ať již registrovaného či neregistrovaného. Zadavatel má právo výše uvedené výsledky a další informace užívat a toto užívání není podmíněno plněním jakýchkoli závazků vůči zhotoviteli a/nebo zkoušejícímu. Jiné osoby než zadavatel mohou práva a předměty takto se ke klinickému hodnocení vážící a chráněné právy duševního vlastnictví zadavatele užít jen s jeho předchozím souhlasem, nestanoví-li obecně závazný právní předpis jinak. Zhotovitel a zkoušející mohou tyto informace užít bez předchozího souhlasu zadavatele pouze v případě, že použití těchto informací je nezbytné pro provádění předmětného klinického hodnocení, pro zajištění lékařské péče o subjekt hodnocení a pro účely interního akademického výzkumu nekomerční povahy. Nicméně zhotovitel a zkoušející se zavazují písemně informovat zadavatele o takovémto výzkumu před jeho zahájením. Zhotovitel nemá žádná práva k objevům či vylepšením léčebných postupů zjištěných z průběhu nebo výsledků klinického hodnocení. Zhotovitel se zavazuje poskytnout zadavateli veškerou potřebnou součinnost při získání a registraci příslušných průmyslových práv </w:t>
            </w:r>
            <w:r w:rsidRPr="00A62E95">
              <w:rPr>
                <w:rFonts w:ascii="Calibri" w:hAnsi="Calibri"/>
                <w:sz w:val="21"/>
                <w:szCs w:val="21"/>
                <w:lang w:val="cs-CZ"/>
              </w:rPr>
              <w:lastRenderedPageBreak/>
              <w:t>na osobu určenou zadavatelem.</w:t>
            </w:r>
          </w:p>
        </w:tc>
        <w:tc>
          <w:tcPr>
            <w:tcW w:w="4820" w:type="dxa"/>
            <w:tcBorders>
              <w:left w:val="dotted" w:sz="4" w:space="0" w:color="auto"/>
            </w:tcBorders>
          </w:tcPr>
          <w:p w:rsidR="006E0E64" w:rsidRPr="00B30FAE" w:rsidRDefault="006E0E64" w:rsidP="008E3F90">
            <w:pPr>
              <w:widowControl w:val="0"/>
              <w:ind w:left="284" w:hanging="284"/>
              <w:jc w:val="both"/>
              <w:rPr>
                <w:rFonts w:ascii="Calibri" w:hAnsi="Calibri"/>
                <w:sz w:val="21"/>
                <w:szCs w:val="21"/>
                <w:lang w:val="en-US"/>
              </w:rPr>
            </w:pPr>
            <w:r w:rsidRPr="00B30FAE">
              <w:rPr>
                <w:rFonts w:ascii="Calibri" w:hAnsi="Calibri"/>
                <w:sz w:val="21"/>
                <w:szCs w:val="21"/>
                <w:lang w:val="en-US"/>
              </w:rPr>
              <w:lastRenderedPageBreak/>
              <w:t>1)</w:t>
            </w:r>
            <w:r w:rsidRPr="00B30FAE">
              <w:rPr>
                <w:rFonts w:ascii="Calibri" w:hAnsi="Calibri"/>
                <w:sz w:val="21"/>
                <w:szCs w:val="21"/>
                <w:lang w:val="en-US"/>
              </w:rPr>
              <w:tab/>
            </w:r>
            <w:r>
              <w:rPr>
                <w:rFonts w:ascii="Calibri" w:hAnsi="Calibri"/>
                <w:sz w:val="21"/>
                <w:szCs w:val="21"/>
                <w:lang w:val="en-US"/>
              </w:rPr>
              <w:t>Results of the Clinical Trial as well as any information related to it as recorded or expressed in any manner and discovered or created by the Investigator, independently or in cooperation with a third party as part of the performance hereof, are subject to intellectual property rights of the Sponsor and inure solely to its benefit</w:t>
            </w:r>
            <w:r w:rsidRPr="00B30FAE">
              <w:rPr>
                <w:rFonts w:ascii="Calibri" w:hAnsi="Calibri"/>
                <w:sz w:val="21"/>
                <w:szCs w:val="21"/>
                <w:lang w:val="en-US"/>
              </w:rPr>
              <w:t xml:space="preserve">. </w:t>
            </w:r>
            <w:r>
              <w:rPr>
                <w:rFonts w:ascii="Calibri" w:hAnsi="Calibri"/>
                <w:sz w:val="21"/>
                <w:szCs w:val="21"/>
                <w:lang w:val="en-US"/>
              </w:rPr>
              <w:t xml:space="preserve">As such, they are protected by, including without limitation, the trade secret law, the copyright law or industrial rights, such as patent rights to inventions, as well as any other laws concerning intellectual and industrial property, whether or </w:t>
            </w:r>
            <w:r w:rsidRPr="00D83457">
              <w:rPr>
                <w:rFonts w:ascii="Calibri" w:hAnsi="Calibri"/>
                <w:sz w:val="21"/>
                <w:szCs w:val="21"/>
                <w:lang w:val="en-US"/>
              </w:rPr>
              <w:t xml:space="preserve">not registered. The Sponsor has the right to use the above results and information and such use is not conditional upon meeting any obligations </w:t>
            </w:r>
            <w:r w:rsidRPr="00D83457">
              <w:rPr>
                <w:rFonts w:ascii="Calibri" w:hAnsi="Calibri"/>
                <w:i/>
                <w:sz w:val="21"/>
                <w:szCs w:val="21"/>
                <w:lang w:val="en-US"/>
              </w:rPr>
              <w:t>vis-à-vis</w:t>
            </w:r>
            <w:r w:rsidRPr="00D83457">
              <w:rPr>
                <w:rFonts w:ascii="Calibri" w:hAnsi="Calibri"/>
                <w:sz w:val="21"/>
                <w:szCs w:val="21"/>
                <w:lang w:val="en-US"/>
              </w:rPr>
              <w:t xml:space="preserve"> the Institution and/or the Investigator. Persons other than the Sponsor may only use the righ</w:t>
            </w:r>
            <w:r>
              <w:rPr>
                <w:rFonts w:ascii="Calibri" w:hAnsi="Calibri"/>
                <w:sz w:val="21"/>
                <w:szCs w:val="21"/>
                <w:lang w:val="en-US"/>
              </w:rPr>
              <w:t>t</w:t>
            </w:r>
            <w:r w:rsidRPr="00D83457">
              <w:rPr>
                <w:rFonts w:ascii="Calibri" w:hAnsi="Calibri"/>
                <w:sz w:val="21"/>
                <w:szCs w:val="21"/>
                <w:lang w:val="en-US"/>
              </w:rPr>
              <w:t>s and objects so connected with the Clinical Trial and protected by the Sponsor’s intellectual propert</w:t>
            </w:r>
            <w:r>
              <w:rPr>
                <w:rFonts w:ascii="Calibri" w:hAnsi="Calibri"/>
                <w:sz w:val="21"/>
                <w:szCs w:val="21"/>
                <w:lang w:val="en-US"/>
              </w:rPr>
              <w:t>y</w:t>
            </w:r>
            <w:r w:rsidRPr="00D83457">
              <w:rPr>
                <w:rFonts w:ascii="Calibri" w:hAnsi="Calibri"/>
                <w:sz w:val="21"/>
                <w:szCs w:val="21"/>
                <w:lang w:val="en-US"/>
              </w:rPr>
              <w:t xml:space="preserve"> rights with the Sponsor’s prior consent, unless a generally binding</w:t>
            </w:r>
            <w:r>
              <w:rPr>
                <w:rFonts w:ascii="Calibri" w:hAnsi="Calibri"/>
                <w:sz w:val="21"/>
                <w:szCs w:val="21"/>
                <w:lang w:val="en-US"/>
              </w:rPr>
              <w:t xml:space="preserve"> legal regulation stipulates otherwise</w:t>
            </w:r>
            <w:r w:rsidRPr="00B30FAE">
              <w:rPr>
                <w:rFonts w:ascii="Calibri" w:hAnsi="Calibri"/>
                <w:sz w:val="21"/>
                <w:szCs w:val="21"/>
                <w:lang w:val="en-US"/>
              </w:rPr>
              <w:t xml:space="preserve">. </w:t>
            </w:r>
            <w:r>
              <w:rPr>
                <w:rFonts w:ascii="Calibri" w:hAnsi="Calibri"/>
                <w:sz w:val="21"/>
                <w:szCs w:val="21"/>
                <w:lang w:val="en-US"/>
              </w:rPr>
              <w:t xml:space="preserve">The Institution and the Investigator may only use this information without the Sponsor’s prior consent if the use of such information is necessary for the conduct of the respective Clinical Trial, for ensuring healthcare for a Clinical Trial </w:t>
            </w:r>
            <w:r w:rsidR="006636A9">
              <w:rPr>
                <w:rFonts w:ascii="Calibri" w:hAnsi="Calibri"/>
                <w:sz w:val="21"/>
                <w:szCs w:val="21"/>
                <w:lang w:val="en-US"/>
              </w:rPr>
              <w:t>S</w:t>
            </w:r>
            <w:r>
              <w:rPr>
                <w:rFonts w:ascii="Calibri" w:hAnsi="Calibri"/>
                <w:sz w:val="21"/>
                <w:szCs w:val="21"/>
                <w:lang w:val="en-US"/>
              </w:rPr>
              <w:t>ubject and for purposes of internal academic research of a non-commercial nature</w:t>
            </w:r>
            <w:r w:rsidRPr="00B30FAE">
              <w:rPr>
                <w:rFonts w:ascii="Calibri" w:hAnsi="Calibri"/>
                <w:sz w:val="21"/>
                <w:szCs w:val="21"/>
                <w:lang w:val="en-US"/>
              </w:rPr>
              <w:t xml:space="preserve">. </w:t>
            </w:r>
            <w:r>
              <w:rPr>
                <w:rFonts w:ascii="Calibri" w:hAnsi="Calibri"/>
                <w:sz w:val="21"/>
                <w:szCs w:val="21"/>
                <w:lang w:val="en-US"/>
              </w:rPr>
              <w:t>Nevertheless, the Institution and the Investigator undertake to inform the Sponsor in writing of any such research prior to its commencement</w:t>
            </w:r>
            <w:r w:rsidRPr="00B30FAE">
              <w:rPr>
                <w:rFonts w:ascii="Calibri" w:hAnsi="Calibri"/>
                <w:sz w:val="21"/>
                <w:szCs w:val="21"/>
                <w:lang w:val="en-US"/>
              </w:rPr>
              <w:t xml:space="preserve">. </w:t>
            </w:r>
            <w:r>
              <w:rPr>
                <w:rFonts w:ascii="Calibri" w:hAnsi="Calibri"/>
                <w:sz w:val="21"/>
                <w:szCs w:val="21"/>
                <w:lang w:val="en-US"/>
              </w:rPr>
              <w:t>The Institution has no right to discoveries or improvements of the medical procedures ascertained from the course or results of the Clinical Trial</w:t>
            </w:r>
            <w:r w:rsidRPr="00B30FAE">
              <w:rPr>
                <w:rFonts w:ascii="Calibri" w:hAnsi="Calibri"/>
                <w:sz w:val="21"/>
                <w:szCs w:val="21"/>
                <w:lang w:val="en-US"/>
              </w:rPr>
              <w:t xml:space="preserve">. </w:t>
            </w:r>
            <w:r>
              <w:rPr>
                <w:rFonts w:ascii="Calibri" w:hAnsi="Calibri"/>
                <w:sz w:val="21"/>
                <w:szCs w:val="21"/>
                <w:lang w:val="en-US"/>
              </w:rPr>
              <w:t xml:space="preserve">The Institution undertakes to provide the Sponsor with any assistance necessary in obtaining and registering relevant industrial </w:t>
            </w:r>
            <w:r>
              <w:rPr>
                <w:rFonts w:ascii="Calibri" w:hAnsi="Calibri"/>
                <w:sz w:val="21"/>
                <w:szCs w:val="21"/>
                <w:lang w:val="en-US"/>
              </w:rPr>
              <w:lastRenderedPageBreak/>
              <w:t>rights for the person as determined by the Sponsor</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634DBA" w:rsidRDefault="006E0E64" w:rsidP="00634DBA">
            <w:pPr>
              <w:widowControl w:val="0"/>
              <w:ind w:left="284" w:hanging="284"/>
              <w:jc w:val="both"/>
              <w:rPr>
                <w:rFonts w:ascii="Calibri" w:hAnsi="Calibri" w:cs="Arial"/>
                <w:sz w:val="21"/>
                <w:szCs w:val="21"/>
              </w:rPr>
            </w:pPr>
            <w:r w:rsidRPr="00A62E95">
              <w:rPr>
                <w:rFonts w:ascii="Calibri" w:hAnsi="Calibri"/>
                <w:sz w:val="21"/>
                <w:szCs w:val="21"/>
                <w:lang w:val="cs-CZ"/>
              </w:rPr>
              <w:t>2)</w:t>
            </w:r>
            <w:r w:rsidR="00634DBA">
              <w:rPr>
                <w:rFonts w:ascii="Calibri" w:hAnsi="Calibri"/>
                <w:sz w:val="21"/>
                <w:szCs w:val="21"/>
                <w:lang w:val="cs-CZ"/>
              </w:rPr>
              <w:t xml:space="preserve"> </w:t>
            </w:r>
            <w:r w:rsidR="00987A51">
              <w:rPr>
                <w:rFonts w:ascii="Calibri" w:hAnsi="Calibri"/>
                <w:sz w:val="21"/>
                <w:szCs w:val="21"/>
                <w:lang w:val="cs-CZ"/>
              </w:rPr>
              <w:t>V době, kdy se subjekt hodnocení účastní předmětného klinického hodnocení</w:t>
            </w:r>
            <w:r w:rsidR="00F01166">
              <w:rPr>
                <w:rFonts w:ascii="Calibri" w:hAnsi="Calibri"/>
                <w:sz w:val="21"/>
                <w:szCs w:val="21"/>
                <w:lang w:val="en-US"/>
              </w:rPr>
              <w:t xml:space="preserve">, </w:t>
            </w:r>
            <w:proofErr w:type="spellStart"/>
            <w:r w:rsidR="00CD52C7">
              <w:rPr>
                <w:rFonts w:ascii="Calibri" w:hAnsi="Calibri" w:cs="Arial"/>
                <w:sz w:val="21"/>
                <w:szCs w:val="21"/>
              </w:rPr>
              <w:t>m</w:t>
            </w:r>
            <w:r w:rsidR="001139C6">
              <w:rPr>
                <w:rFonts w:ascii="Calibri" w:hAnsi="Calibri" w:cs="Arial"/>
                <w:sz w:val="21"/>
                <w:szCs w:val="21"/>
              </w:rPr>
              <w:t>ůže</w:t>
            </w:r>
            <w:proofErr w:type="spellEnd"/>
            <w:r w:rsidR="00CD52C7">
              <w:rPr>
                <w:rFonts w:ascii="Calibri" w:hAnsi="Calibri" w:cs="Arial"/>
                <w:sz w:val="21"/>
                <w:szCs w:val="21"/>
              </w:rPr>
              <w:t xml:space="preserve"> </w:t>
            </w:r>
            <w:proofErr w:type="spellStart"/>
            <w:r w:rsidR="001139C6">
              <w:rPr>
                <w:rFonts w:ascii="Calibri" w:hAnsi="Calibri" w:cs="Arial"/>
                <w:sz w:val="21"/>
                <w:szCs w:val="21"/>
              </w:rPr>
              <w:t>zhotovitel/zkoušející</w:t>
            </w:r>
            <w:proofErr w:type="spellEnd"/>
            <w:r w:rsidR="001139C6">
              <w:rPr>
                <w:rFonts w:ascii="Calibri" w:hAnsi="Calibri" w:cs="Arial"/>
                <w:sz w:val="21"/>
                <w:szCs w:val="21"/>
              </w:rPr>
              <w:t xml:space="preserve"> </w:t>
            </w:r>
            <w:r w:rsidR="00CD52C7">
              <w:rPr>
                <w:rFonts w:ascii="Calibri" w:hAnsi="Calibri" w:cs="Arial"/>
                <w:sz w:val="21"/>
                <w:szCs w:val="21"/>
              </w:rPr>
              <w:t xml:space="preserve">v </w:t>
            </w:r>
            <w:proofErr w:type="spellStart"/>
            <w:r w:rsidR="00CD52C7">
              <w:rPr>
                <w:rFonts w:ascii="Calibri" w:hAnsi="Calibri" w:cs="Arial"/>
                <w:sz w:val="21"/>
                <w:szCs w:val="21"/>
              </w:rPr>
              <w:t>průběhu</w:t>
            </w:r>
            <w:proofErr w:type="spellEnd"/>
            <w:r w:rsidR="00CD52C7">
              <w:rPr>
                <w:rFonts w:ascii="Calibri" w:hAnsi="Calibri" w:cs="Arial"/>
                <w:sz w:val="21"/>
                <w:szCs w:val="21"/>
              </w:rPr>
              <w:t xml:space="preserve"> </w:t>
            </w:r>
            <w:proofErr w:type="spellStart"/>
            <w:r w:rsidR="00CD52C7">
              <w:rPr>
                <w:rFonts w:ascii="Calibri" w:hAnsi="Calibri" w:cs="Arial"/>
                <w:sz w:val="21"/>
                <w:szCs w:val="21"/>
              </w:rPr>
              <w:t>studie</w:t>
            </w:r>
            <w:proofErr w:type="spellEnd"/>
            <w:r w:rsidR="00CD52C7">
              <w:rPr>
                <w:rFonts w:ascii="Calibri" w:hAnsi="Calibri" w:cs="Arial"/>
                <w:sz w:val="21"/>
                <w:szCs w:val="21"/>
              </w:rPr>
              <w:t xml:space="preserve"> </w:t>
            </w:r>
            <w:proofErr w:type="spellStart"/>
            <w:r w:rsidR="00CD52C7">
              <w:rPr>
                <w:rFonts w:ascii="Calibri" w:hAnsi="Calibri" w:cs="Arial"/>
                <w:sz w:val="21"/>
                <w:szCs w:val="21"/>
              </w:rPr>
              <w:t>od</w:t>
            </w:r>
            <w:proofErr w:type="spellEnd"/>
            <w:r w:rsidR="00CD52C7">
              <w:rPr>
                <w:rFonts w:ascii="Calibri" w:hAnsi="Calibri" w:cs="Arial"/>
                <w:sz w:val="21"/>
                <w:szCs w:val="21"/>
              </w:rPr>
              <w:t xml:space="preserve"> </w:t>
            </w:r>
            <w:proofErr w:type="spellStart"/>
            <w:r w:rsidR="00CD52C7">
              <w:rPr>
                <w:rFonts w:ascii="Calibri" w:hAnsi="Calibri" w:cs="Arial"/>
                <w:sz w:val="21"/>
                <w:szCs w:val="21"/>
              </w:rPr>
              <w:t>pacientů</w:t>
            </w:r>
            <w:proofErr w:type="spellEnd"/>
            <w:r w:rsidR="00CD52C7">
              <w:rPr>
                <w:rFonts w:ascii="Calibri" w:hAnsi="Calibri" w:cs="Arial"/>
                <w:sz w:val="21"/>
                <w:szCs w:val="21"/>
              </w:rPr>
              <w:t xml:space="preserve"> </w:t>
            </w:r>
            <w:proofErr w:type="spellStart"/>
            <w:r w:rsidR="00CD52C7">
              <w:rPr>
                <w:rFonts w:ascii="Calibri" w:hAnsi="Calibri" w:cs="Arial"/>
                <w:sz w:val="21"/>
                <w:szCs w:val="21"/>
              </w:rPr>
              <w:t>odebír</w:t>
            </w:r>
            <w:r w:rsidR="001139C6">
              <w:rPr>
                <w:rFonts w:ascii="Calibri" w:hAnsi="Calibri" w:cs="Arial"/>
                <w:sz w:val="21"/>
                <w:szCs w:val="21"/>
              </w:rPr>
              <w:t>at</w:t>
            </w:r>
            <w:proofErr w:type="spellEnd"/>
            <w:r w:rsidR="00CD52C7">
              <w:rPr>
                <w:rFonts w:ascii="Calibri" w:hAnsi="Calibri"/>
                <w:sz w:val="21"/>
                <w:szCs w:val="21"/>
                <w:lang w:val="en-US"/>
              </w:rPr>
              <w:t xml:space="preserve"> </w:t>
            </w:r>
            <w:proofErr w:type="spellStart"/>
            <w:r w:rsidR="00987A51">
              <w:rPr>
                <w:rFonts w:ascii="Calibri" w:hAnsi="Calibri"/>
                <w:sz w:val="21"/>
                <w:szCs w:val="21"/>
                <w:lang w:val="en-US"/>
              </w:rPr>
              <w:t>vzorky</w:t>
            </w:r>
            <w:proofErr w:type="spellEnd"/>
            <w:r w:rsidR="00F01166" w:rsidRPr="00424A9A">
              <w:rPr>
                <w:rFonts w:ascii="Calibri" w:hAnsi="Calibri" w:cs="Arial"/>
                <w:sz w:val="21"/>
                <w:szCs w:val="21"/>
              </w:rPr>
              <w:t xml:space="preserve"> (</w:t>
            </w:r>
            <w:proofErr w:type="spellStart"/>
            <w:r w:rsidR="00987A51">
              <w:rPr>
                <w:rFonts w:ascii="Calibri" w:hAnsi="Calibri" w:cs="Arial"/>
                <w:sz w:val="21"/>
                <w:szCs w:val="21"/>
              </w:rPr>
              <w:t>např</w:t>
            </w:r>
            <w:proofErr w:type="spellEnd"/>
            <w:r w:rsidR="00987A51">
              <w:rPr>
                <w:rFonts w:ascii="Calibri" w:hAnsi="Calibri" w:cs="Arial"/>
                <w:sz w:val="21"/>
                <w:szCs w:val="21"/>
              </w:rPr>
              <w:t xml:space="preserve">. </w:t>
            </w:r>
            <w:proofErr w:type="spellStart"/>
            <w:r w:rsidR="00987A51">
              <w:rPr>
                <w:rFonts w:ascii="Calibri" w:hAnsi="Calibri" w:cs="Arial"/>
                <w:sz w:val="21"/>
                <w:szCs w:val="21"/>
              </w:rPr>
              <w:t>vzorky</w:t>
            </w:r>
            <w:proofErr w:type="spellEnd"/>
            <w:r w:rsidR="00987A51">
              <w:rPr>
                <w:rFonts w:ascii="Calibri" w:hAnsi="Calibri" w:cs="Arial"/>
                <w:sz w:val="21"/>
                <w:szCs w:val="21"/>
              </w:rPr>
              <w:t xml:space="preserve"> </w:t>
            </w:r>
            <w:proofErr w:type="spellStart"/>
            <w:r w:rsidR="00987A51">
              <w:rPr>
                <w:rFonts w:ascii="Calibri" w:hAnsi="Calibri" w:cs="Arial"/>
                <w:sz w:val="21"/>
                <w:szCs w:val="21"/>
              </w:rPr>
              <w:t>tkání</w:t>
            </w:r>
            <w:proofErr w:type="spellEnd"/>
            <w:r w:rsidR="00F01166" w:rsidRPr="00424A9A">
              <w:rPr>
                <w:rFonts w:ascii="Calibri" w:hAnsi="Calibri" w:cs="Arial"/>
                <w:sz w:val="21"/>
                <w:szCs w:val="21"/>
              </w:rPr>
              <w:t xml:space="preserve">, </w:t>
            </w:r>
            <w:proofErr w:type="spellStart"/>
            <w:r w:rsidR="00987A51">
              <w:rPr>
                <w:rFonts w:ascii="Calibri" w:hAnsi="Calibri" w:cs="Arial"/>
                <w:sz w:val="21"/>
                <w:szCs w:val="21"/>
              </w:rPr>
              <w:t>krve</w:t>
            </w:r>
            <w:proofErr w:type="spellEnd"/>
            <w:r w:rsidR="00F01166" w:rsidRPr="00424A9A">
              <w:rPr>
                <w:rFonts w:ascii="Calibri" w:hAnsi="Calibri" w:cs="Arial"/>
                <w:sz w:val="21"/>
                <w:szCs w:val="21"/>
              </w:rPr>
              <w:t xml:space="preserve">, </w:t>
            </w:r>
            <w:proofErr w:type="spellStart"/>
            <w:r w:rsidR="00F01166" w:rsidRPr="00424A9A">
              <w:rPr>
                <w:rFonts w:ascii="Calibri" w:hAnsi="Calibri" w:cs="Arial"/>
                <w:sz w:val="21"/>
                <w:szCs w:val="21"/>
              </w:rPr>
              <w:t>s</w:t>
            </w:r>
            <w:r w:rsidR="00987A51">
              <w:rPr>
                <w:rFonts w:ascii="Calibri" w:hAnsi="Calibri" w:cs="Arial"/>
                <w:sz w:val="21"/>
                <w:szCs w:val="21"/>
              </w:rPr>
              <w:t>é</w:t>
            </w:r>
            <w:r w:rsidR="00F01166" w:rsidRPr="00424A9A">
              <w:rPr>
                <w:rFonts w:ascii="Calibri" w:hAnsi="Calibri" w:cs="Arial"/>
                <w:sz w:val="21"/>
                <w:szCs w:val="21"/>
              </w:rPr>
              <w:t>r</w:t>
            </w:r>
            <w:r w:rsidR="00987A51">
              <w:rPr>
                <w:rFonts w:ascii="Calibri" w:hAnsi="Calibri" w:cs="Arial"/>
                <w:sz w:val="21"/>
                <w:szCs w:val="21"/>
              </w:rPr>
              <w:t>a</w:t>
            </w:r>
            <w:proofErr w:type="spellEnd"/>
            <w:r w:rsidR="00F01166" w:rsidRPr="00424A9A">
              <w:rPr>
                <w:rFonts w:ascii="Calibri" w:hAnsi="Calibri" w:cs="Arial"/>
                <w:sz w:val="21"/>
                <w:szCs w:val="21"/>
              </w:rPr>
              <w:t xml:space="preserve"> a/</w:t>
            </w:r>
            <w:proofErr w:type="spellStart"/>
            <w:r w:rsidR="00987A51">
              <w:rPr>
                <w:rFonts w:ascii="Calibri" w:hAnsi="Calibri" w:cs="Arial"/>
                <w:sz w:val="21"/>
                <w:szCs w:val="21"/>
              </w:rPr>
              <w:t>nebo</w:t>
            </w:r>
            <w:proofErr w:type="spellEnd"/>
            <w:r w:rsidR="00F01166" w:rsidRPr="00424A9A">
              <w:rPr>
                <w:rFonts w:ascii="Calibri" w:hAnsi="Calibri" w:cs="Arial"/>
                <w:sz w:val="21"/>
                <w:szCs w:val="21"/>
              </w:rPr>
              <w:t xml:space="preserve"> </w:t>
            </w:r>
            <w:proofErr w:type="spellStart"/>
            <w:r w:rsidR="00987A51">
              <w:rPr>
                <w:rFonts w:ascii="Calibri" w:hAnsi="Calibri" w:cs="Arial"/>
                <w:sz w:val="21"/>
                <w:szCs w:val="21"/>
              </w:rPr>
              <w:t>moči</w:t>
            </w:r>
            <w:proofErr w:type="spellEnd"/>
            <w:r w:rsidR="00F01166" w:rsidRPr="00424A9A">
              <w:rPr>
                <w:rFonts w:ascii="Calibri" w:hAnsi="Calibri" w:cs="Arial"/>
                <w:sz w:val="21"/>
                <w:szCs w:val="21"/>
              </w:rPr>
              <w:t>) a</w:t>
            </w:r>
            <w:r w:rsidR="00CD52C7">
              <w:rPr>
                <w:rFonts w:ascii="Calibri" w:hAnsi="Calibri" w:cs="Arial"/>
                <w:sz w:val="21"/>
                <w:szCs w:val="21"/>
              </w:rPr>
              <w:t xml:space="preserve"> </w:t>
            </w:r>
            <w:proofErr w:type="spellStart"/>
            <w:r w:rsidR="00CD52C7">
              <w:rPr>
                <w:rFonts w:ascii="Calibri" w:hAnsi="Calibri" w:cs="Arial"/>
                <w:sz w:val="21"/>
                <w:szCs w:val="21"/>
              </w:rPr>
              <w:t>shromažďov</w:t>
            </w:r>
            <w:r w:rsidR="001139C6">
              <w:rPr>
                <w:rFonts w:ascii="Calibri" w:hAnsi="Calibri" w:cs="Arial"/>
                <w:sz w:val="21"/>
                <w:szCs w:val="21"/>
              </w:rPr>
              <w:t>at</w:t>
            </w:r>
            <w:proofErr w:type="spellEnd"/>
            <w:r w:rsidR="00F01166" w:rsidRPr="00424A9A">
              <w:rPr>
                <w:rFonts w:ascii="Calibri" w:hAnsi="Calibri" w:cs="Arial"/>
                <w:sz w:val="21"/>
                <w:szCs w:val="21"/>
              </w:rPr>
              <w:t xml:space="preserve"> data (</w:t>
            </w:r>
            <w:proofErr w:type="spellStart"/>
            <w:r w:rsidR="00987A51">
              <w:rPr>
                <w:rFonts w:ascii="Calibri" w:hAnsi="Calibri" w:cs="Arial"/>
                <w:sz w:val="21"/>
                <w:szCs w:val="21"/>
              </w:rPr>
              <w:t>např</w:t>
            </w:r>
            <w:proofErr w:type="spellEnd"/>
            <w:r w:rsidR="00F01166" w:rsidRPr="00424A9A">
              <w:rPr>
                <w:rFonts w:ascii="Calibri" w:hAnsi="Calibri" w:cs="Arial"/>
                <w:sz w:val="21"/>
                <w:szCs w:val="21"/>
              </w:rPr>
              <w:t xml:space="preserve">. </w:t>
            </w:r>
            <w:proofErr w:type="spellStart"/>
            <w:r w:rsidR="00045D9D">
              <w:rPr>
                <w:rFonts w:ascii="Calibri" w:hAnsi="Calibri" w:cs="Arial"/>
                <w:sz w:val="21"/>
                <w:szCs w:val="21"/>
              </w:rPr>
              <w:t>popis</w:t>
            </w:r>
            <w:proofErr w:type="spellEnd"/>
            <w:r w:rsidR="00987A51">
              <w:rPr>
                <w:rFonts w:ascii="Calibri" w:hAnsi="Calibri" w:cs="Arial"/>
                <w:sz w:val="21"/>
                <w:szCs w:val="21"/>
              </w:rPr>
              <w:t xml:space="preserve"> </w:t>
            </w:r>
            <w:proofErr w:type="spellStart"/>
            <w:r w:rsidR="00987A51">
              <w:rPr>
                <w:rFonts w:ascii="Calibri" w:hAnsi="Calibri" w:cs="Arial"/>
                <w:sz w:val="21"/>
                <w:szCs w:val="21"/>
              </w:rPr>
              <w:t>klinických</w:t>
            </w:r>
            <w:proofErr w:type="spellEnd"/>
            <w:r w:rsidR="00987A51">
              <w:rPr>
                <w:rFonts w:ascii="Calibri" w:hAnsi="Calibri" w:cs="Arial"/>
                <w:sz w:val="21"/>
                <w:szCs w:val="21"/>
              </w:rPr>
              <w:t xml:space="preserve"> </w:t>
            </w:r>
            <w:proofErr w:type="spellStart"/>
            <w:r w:rsidR="00987A51">
              <w:rPr>
                <w:rFonts w:ascii="Calibri" w:hAnsi="Calibri" w:cs="Arial"/>
                <w:sz w:val="21"/>
                <w:szCs w:val="21"/>
              </w:rPr>
              <w:t>nálezů</w:t>
            </w:r>
            <w:proofErr w:type="spellEnd"/>
            <w:r w:rsidR="00F01166" w:rsidRPr="00424A9A">
              <w:rPr>
                <w:rFonts w:ascii="Calibri" w:hAnsi="Calibri" w:cs="Arial"/>
                <w:sz w:val="21"/>
                <w:szCs w:val="21"/>
              </w:rPr>
              <w:t xml:space="preserve">) </w:t>
            </w:r>
            <w:proofErr w:type="spellStart"/>
            <w:r w:rsidR="00B2264D">
              <w:rPr>
                <w:rFonts w:ascii="Calibri" w:hAnsi="Calibri" w:cs="Arial"/>
                <w:sz w:val="21"/>
                <w:szCs w:val="21"/>
              </w:rPr>
              <w:t>za</w:t>
            </w:r>
            <w:proofErr w:type="spellEnd"/>
            <w:r w:rsidR="00CD52C7">
              <w:rPr>
                <w:rFonts w:ascii="Calibri" w:hAnsi="Calibri" w:cs="Arial"/>
                <w:sz w:val="21"/>
                <w:szCs w:val="21"/>
              </w:rPr>
              <w:t xml:space="preserve"> </w:t>
            </w:r>
            <w:proofErr w:type="spellStart"/>
            <w:r w:rsidR="00CD52C7">
              <w:rPr>
                <w:rFonts w:ascii="Calibri" w:hAnsi="Calibri" w:cs="Arial"/>
                <w:sz w:val="21"/>
                <w:szCs w:val="21"/>
              </w:rPr>
              <w:t>účel</w:t>
            </w:r>
            <w:r w:rsidR="00B2264D">
              <w:rPr>
                <w:rFonts w:ascii="Calibri" w:hAnsi="Calibri" w:cs="Arial"/>
                <w:sz w:val="21"/>
                <w:szCs w:val="21"/>
              </w:rPr>
              <w:t>em</w:t>
            </w:r>
            <w:proofErr w:type="spellEnd"/>
            <w:r w:rsidR="00CD52C7">
              <w:rPr>
                <w:rFonts w:ascii="Calibri" w:hAnsi="Calibri" w:cs="Arial"/>
                <w:sz w:val="21"/>
                <w:szCs w:val="21"/>
              </w:rPr>
              <w:t xml:space="preserve"> </w:t>
            </w:r>
            <w:proofErr w:type="spellStart"/>
            <w:r w:rsidR="00CD52C7">
              <w:rPr>
                <w:rFonts w:ascii="Calibri" w:hAnsi="Calibri" w:cs="Arial"/>
                <w:sz w:val="21"/>
                <w:szCs w:val="21"/>
              </w:rPr>
              <w:t>nekomerčního</w:t>
            </w:r>
            <w:proofErr w:type="spellEnd"/>
            <w:r w:rsidR="00CD52C7">
              <w:rPr>
                <w:rFonts w:ascii="Calibri" w:hAnsi="Calibri" w:cs="Arial"/>
                <w:sz w:val="21"/>
                <w:szCs w:val="21"/>
              </w:rPr>
              <w:t xml:space="preserve"> </w:t>
            </w:r>
            <w:proofErr w:type="spellStart"/>
            <w:r w:rsidR="00CD52C7">
              <w:rPr>
                <w:rFonts w:ascii="Calibri" w:hAnsi="Calibri" w:cs="Arial"/>
                <w:sz w:val="21"/>
                <w:szCs w:val="21"/>
              </w:rPr>
              <w:t>výzkumu</w:t>
            </w:r>
            <w:proofErr w:type="spellEnd"/>
            <w:r w:rsidR="00F01166" w:rsidRPr="00424A9A">
              <w:rPr>
                <w:rFonts w:ascii="Calibri" w:hAnsi="Calibri" w:cs="Arial"/>
                <w:sz w:val="21"/>
                <w:szCs w:val="21"/>
              </w:rPr>
              <w:t xml:space="preserve"> </w:t>
            </w:r>
            <w:proofErr w:type="spellStart"/>
            <w:r w:rsidR="00CD52C7">
              <w:rPr>
                <w:rFonts w:ascii="Calibri" w:hAnsi="Calibri" w:cs="Arial"/>
                <w:sz w:val="21"/>
                <w:szCs w:val="21"/>
              </w:rPr>
              <w:t>bez</w:t>
            </w:r>
            <w:proofErr w:type="spellEnd"/>
            <w:r w:rsidR="00CD52C7">
              <w:rPr>
                <w:rFonts w:ascii="Calibri" w:hAnsi="Calibri" w:cs="Arial"/>
                <w:sz w:val="21"/>
                <w:szCs w:val="21"/>
              </w:rPr>
              <w:t xml:space="preserve"> </w:t>
            </w:r>
            <w:proofErr w:type="spellStart"/>
            <w:r w:rsidR="00CD52C7">
              <w:rPr>
                <w:rFonts w:ascii="Calibri" w:hAnsi="Calibri" w:cs="Arial"/>
                <w:sz w:val="21"/>
                <w:szCs w:val="21"/>
              </w:rPr>
              <w:t>předchozího</w:t>
            </w:r>
            <w:proofErr w:type="spellEnd"/>
            <w:r w:rsidR="00CD52C7">
              <w:rPr>
                <w:rFonts w:ascii="Calibri" w:hAnsi="Calibri" w:cs="Arial"/>
                <w:sz w:val="21"/>
                <w:szCs w:val="21"/>
              </w:rPr>
              <w:t xml:space="preserve"> </w:t>
            </w:r>
            <w:proofErr w:type="spellStart"/>
            <w:r w:rsidR="00CD52C7">
              <w:rPr>
                <w:rFonts w:ascii="Calibri" w:hAnsi="Calibri" w:cs="Arial"/>
                <w:sz w:val="21"/>
                <w:szCs w:val="21"/>
              </w:rPr>
              <w:t>písemného</w:t>
            </w:r>
            <w:proofErr w:type="spellEnd"/>
            <w:r w:rsidR="00CD52C7">
              <w:rPr>
                <w:rFonts w:ascii="Calibri" w:hAnsi="Calibri" w:cs="Arial"/>
                <w:sz w:val="21"/>
                <w:szCs w:val="21"/>
              </w:rPr>
              <w:t xml:space="preserve"> </w:t>
            </w:r>
            <w:proofErr w:type="spellStart"/>
            <w:r w:rsidR="00CD52C7">
              <w:rPr>
                <w:rFonts w:ascii="Calibri" w:hAnsi="Calibri" w:cs="Arial"/>
                <w:sz w:val="21"/>
                <w:szCs w:val="21"/>
              </w:rPr>
              <w:t>souhlasu</w:t>
            </w:r>
            <w:proofErr w:type="spellEnd"/>
            <w:r w:rsidR="00CD52C7">
              <w:rPr>
                <w:rFonts w:ascii="Calibri" w:hAnsi="Calibri" w:cs="Arial"/>
                <w:sz w:val="21"/>
                <w:szCs w:val="21"/>
              </w:rPr>
              <w:t xml:space="preserve"> </w:t>
            </w:r>
            <w:proofErr w:type="spellStart"/>
            <w:r w:rsidR="00CD52C7">
              <w:rPr>
                <w:rFonts w:ascii="Calibri" w:hAnsi="Calibri" w:cs="Arial"/>
                <w:sz w:val="21"/>
                <w:szCs w:val="21"/>
              </w:rPr>
              <w:t>zadavatele</w:t>
            </w:r>
            <w:proofErr w:type="spellEnd"/>
            <w:r w:rsidR="00CD52C7">
              <w:rPr>
                <w:rFonts w:ascii="Calibri" w:hAnsi="Calibri" w:cs="Arial"/>
                <w:sz w:val="21"/>
                <w:szCs w:val="21"/>
              </w:rPr>
              <w:t xml:space="preserve"> </w:t>
            </w:r>
            <w:proofErr w:type="spellStart"/>
            <w:r w:rsidR="00045D9D">
              <w:rPr>
                <w:rFonts w:ascii="Calibri" w:hAnsi="Calibri" w:cs="Arial"/>
                <w:sz w:val="21"/>
                <w:szCs w:val="21"/>
              </w:rPr>
              <w:t>za</w:t>
            </w:r>
            <w:proofErr w:type="spellEnd"/>
            <w:r w:rsidR="00CD52C7">
              <w:rPr>
                <w:rFonts w:ascii="Calibri" w:hAnsi="Calibri" w:cs="Arial"/>
                <w:sz w:val="21"/>
                <w:szCs w:val="21"/>
              </w:rPr>
              <w:t xml:space="preserve"> </w:t>
            </w:r>
            <w:proofErr w:type="spellStart"/>
            <w:r w:rsidR="00CD52C7">
              <w:rPr>
                <w:rFonts w:ascii="Calibri" w:hAnsi="Calibri" w:cs="Arial"/>
                <w:sz w:val="21"/>
                <w:szCs w:val="21"/>
              </w:rPr>
              <w:t>p</w:t>
            </w:r>
            <w:r w:rsidR="00045D9D">
              <w:rPr>
                <w:rFonts w:ascii="Calibri" w:hAnsi="Calibri" w:cs="Arial"/>
                <w:sz w:val="21"/>
                <w:szCs w:val="21"/>
              </w:rPr>
              <w:t>odmínky</w:t>
            </w:r>
            <w:proofErr w:type="spellEnd"/>
            <w:r w:rsidR="00CD52C7">
              <w:rPr>
                <w:rFonts w:ascii="Calibri" w:hAnsi="Calibri" w:cs="Arial"/>
                <w:sz w:val="21"/>
                <w:szCs w:val="21"/>
              </w:rPr>
              <w:t xml:space="preserve">, </w:t>
            </w:r>
            <w:proofErr w:type="spellStart"/>
            <w:r w:rsidR="00CD52C7">
              <w:rPr>
                <w:rFonts w:ascii="Calibri" w:hAnsi="Calibri" w:cs="Arial"/>
                <w:sz w:val="21"/>
                <w:szCs w:val="21"/>
              </w:rPr>
              <w:t>že</w:t>
            </w:r>
            <w:proofErr w:type="spellEnd"/>
            <w:r w:rsidR="00CD52C7">
              <w:rPr>
                <w:rFonts w:ascii="Calibri" w:hAnsi="Calibri" w:cs="Arial"/>
                <w:sz w:val="21"/>
                <w:szCs w:val="21"/>
              </w:rPr>
              <w:t>:</w:t>
            </w:r>
            <w:r w:rsidR="00F01166" w:rsidRPr="00424A9A">
              <w:rPr>
                <w:rFonts w:ascii="Calibri" w:hAnsi="Calibri" w:cs="Arial"/>
                <w:sz w:val="21"/>
                <w:szCs w:val="21"/>
              </w:rPr>
              <w:t xml:space="preserve"> a) </w:t>
            </w:r>
            <w:proofErr w:type="spellStart"/>
            <w:r w:rsidR="00CD52C7">
              <w:rPr>
                <w:rFonts w:ascii="Calibri" w:hAnsi="Calibri" w:cs="Arial"/>
                <w:sz w:val="21"/>
                <w:szCs w:val="21"/>
              </w:rPr>
              <w:t>výzkum</w:t>
            </w:r>
            <w:proofErr w:type="spellEnd"/>
            <w:r w:rsidR="00CD52C7">
              <w:rPr>
                <w:rFonts w:ascii="Calibri" w:hAnsi="Calibri" w:cs="Arial"/>
                <w:sz w:val="21"/>
                <w:szCs w:val="21"/>
              </w:rPr>
              <w:t xml:space="preserve"> </w:t>
            </w:r>
            <w:proofErr w:type="spellStart"/>
            <w:r w:rsidR="00CD52C7">
              <w:rPr>
                <w:rFonts w:ascii="Calibri" w:hAnsi="Calibri" w:cs="Arial"/>
                <w:sz w:val="21"/>
                <w:szCs w:val="21"/>
              </w:rPr>
              <w:t>nesouvisí</w:t>
            </w:r>
            <w:proofErr w:type="spellEnd"/>
            <w:r w:rsidR="00F01166" w:rsidRPr="00424A9A">
              <w:rPr>
                <w:rFonts w:ascii="Calibri" w:hAnsi="Calibri" w:cs="Arial"/>
                <w:sz w:val="21"/>
                <w:szCs w:val="21"/>
              </w:rPr>
              <w:t xml:space="preserve">, </w:t>
            </w:r>
            <w:proofErr w:type="spellStart"/>
            <w:r w:rsidR="00CD52C7">
              <w:rPr>
                <w:rFonts w:ascii="Calibri" w:hAnsi="Calibri" w:cs="Arial"/>
                <w:sz w:val="21"/>
                <w:szCs w:val="21"/>
              </w:rPr>
              <w:t>přímo</w:t>
            </w:r>
            <w:proofErr w:type="spellEnd"/>
            <w:r w:rsidR="00CD52C7">
              <w:rPr>
                <w:rFonts w:ascii="Calibri" w:hAnsi="Calibri" w:cs="Arial"/>
                <w:sz w:val="21"/>
                <w:szCs w:val="21"/>
              </w:rPr>
              <w:t xml:space="preserve"> </w:t>
            </w:r>
            <w:proofErr w:type="spellStart"/>
            <w:r w:rsidR="00CD52C7">
              <w:rPr>
                <w:rFonts w:ascii="Calibri" w:hAnsi="Calibri" w:cs="Arial"/>
                <w:sz w:val="21"/>
                <w:szCs w:val="21"/>
              </w:rPr>
              <w:t>či</w:t>
            </w:r>
            <w:proofErr w:type="spellEnd"/>
            <w:r w:rsidR="00CD52C7">
              <w:rPr>
                <w:rFonts w:ascii="Calibri" w:hAnsi="Calibri" w:cs="Arial"/>
                <w:sz w:val="21"/>
                <w:szCs w:val="21"/>
              </w:rPr>
              <w:t xml:space="preserve"> </w:t>
            </w:r>
            <w:proofErr w:type="spellStart"/>
            <w:r w:rsidR="00CD52C7">
              <w:rPr>
                <w:rFonts w:ascii="Calibri" w:hAnsi="Calibri" w:cs="Arial"/>
                <w:sz w:val="21"/>
                <w:szCs w:val="21"/>
              </w:rPr>
              <w:t>nepřímo</w:t>
            </w:r>
            <w:proofErr w:type="spellEnd"/>
            <w:r w:rsidR="00F01166" w:rsidRPr="00424A9A">
              <w:rPr>
                <w:rFonts w:ascii="Calibri" w:hAnsi="Calibri" w:cs="Arial"/>
                <w:sz w:val="21"/>
                <w:szCs w:val="21"/>
              </w:rPr>
              <w:t xml:space="preserve">, </w:t>
            </w:r>
            <w:r w:rsidR="00CD52C7">
              <w:rPr>
                <w:rFonts w:ascii="Calibri" w:hAnsi="Calibri" w:cs="Arial"/>
                <w:sz w:val="21"/>
                <w:szCs w:val="21"/>
              </w:rPr>
              <w:t xml:space="preserve">se </w:t>
            </w:r>
            <w:proofErr w:type="spellStart"/>
            <w:r w:rsidR="00CD52C7">
              <w:rPr>
                <w:rFonts w:ascii="Calibri" w:hAnsi="Calibri" w:cs="Arial"/>
                <w:sz w:val="21"/>
                <w:szCs w:val="21"/>
              </w:rPr>
              <w:t>studijním</w:t>
            </w:r>
            <w:proofErr w:type="spellEnd"/>
            <w:r w:rsidR="00CD52C7">
              <w:rPr>
                <w:rFonts w:ascii="Calibri" w:hAnsi="Calibri" w:cs="Arial"/>
                <w:sz w:val="21"/>
                <w:szCs w:val="21"/>
              </w:rPr>
              <w:t xml:space="preserve"> </w:t>
            </w:r>
            <w:proofErr w:type="spellStart"/>
            <w:r w:rsidR="00CD52C7">
              <w:rPr>
                <w:rFonts w:ascii="Calibri" w:hAnsi="Calibri" w:cs="Arial"/>
                <w:sz w:val="21"/>
                <w:szCs w:val="21"/>
              </w:rPr>
              <w:t>lékem</w:t>
            </w:r>
            <w:proofErr w:type="spellEnd"/>
            <w:r w:rsidR="00CD52C7">
              <w:rPr>
                <w:rFonts w:ascii="Calibri" w:hAnsi="Calibri" w:cs="Arial"/>
                <w:sz w:val="21"/>
                <w:szCs w:val="21"/>
              </w:rPr>
              <w:t xml:space="preserve"> </w:t>
            </w:r>
            <w:proofErr w:type="spellStart"/>
            <w:r w:rsidR="00CD52C7">
              <w:rPr>
                <w:rFonts w:ascii="Calibri" w:hAnsi="Calibri" w:cs="Arial"/>
                <w:sz w:val="21"/>
                <w:szCs w:val="21"/>
              </w:rPr>
              <w:t>zadavatele</w:t>
            </w:r>
            <w:proofErr w:type="spellEnd"/>
            <w:r w:rsidR="001139C6">
              <w:rPr>
                <w:rFonts w:ascii="Calibri" w:hAnsi="Calibri" w:cs="Arial"/>
                <w:sz w:val="21"/>
                <w:szCs w:val="21"/>
              </w:rPr>
              <w:t xml:space="preserve"> </w:t>
            </w:r>
            <w:proofErr w:type="spellStart"/>
            <w:r w:rsidR="001139C6">
              <w:rPr>
                <w:rFonts w:ascii="Calibri" w:hAnsi="Calibri" w:cs="Arial"/>
                <w:sz w:val="21"/>
                <w:szCs w:val="21"/>
              </w:rPr>
              <w:t>nebo</w:t>
            </w:r>
            <w:proofErr w:type="spellEnd"/>
            <w:r w:rsidR="001139C6">
              <w:rPr>
                <w:rFonts w:ascii="Calibri" w:hAnsi="Calibri" w:cs="Arial"/>
                <w:sz w:val="21"/>
                <w:szCs w:val="21"/>
              </w:rPr>
              <w:t xml:space="preserve"> </w:t>
            </w:r>
            <w:proofErr w:type="spellStart"/>
            <w:r w:rsidR="00ED7912">
              <w:rPr>
                <w:rFonts w:ascii="Calibri" w:hAnsi="Calibri" w:cs="Arial"/>
                <w:sz w:val="21"/>
                <w:szCs w:val="21"/>
              </w:rPr>
              <w:t>jeho</w:t>
            </w:r>
            <w:proofErr w:type="spellEnd"/>
            <w:r w:rsidR="00ED7912">
              <w:rPr>
                <w:rFonts w:ascii="Calibri" w:hAnsi="Calibri" w:cs="Arial"/>
                <w:sz w:val="21"/>
                <w:szCs w:val="21"/>
              </w:rPr>
              <w:t xml:space="preserve"> </w:t>
            </w:r>
            <w:proofErr w:type="spellStart"/>
            <w:r w:rsidR="00ED7912">
              <w:rPr>
                <w:rFonts w:ascii="Calibri" w:hAnsi="Calibri" w:cs="Arial"/>
                <w:sz w:val="21"/>
                <w:szCs w:val="21"/>
              </w:rPr>
              <w:t>třídou</w:t>
            </w:r>
            <w:proofErr w:type="spellEnd"/>
            <w:r w:rsidR="00ED7912">
              <w:rPr>
                <w:rFonts w:ascii="Calibri" w:hAnsi="Calibri" w:cs="Arial"/>
                <w:sz w:val="21"/>
                <w:szCs w:val="21"/>
              </w:rPr>
              <w:t xml:space="preserve"> </w:t>
            </w:r>
            <w:proofErr w:type="spellStart"/>
            <w:r w:rsidR="00ED7912">
              <w:rPr>
                <w:rFonts w:ascii="Calibri" w:hAnsi="Calibri" w:cs="Arial"/>
                <w:sz w:val="21"/>
                <w:szCs w:val="21"/>
              </w:rPr>
              <w:t>léků</w:t>
            </w:r>
            <w:proofErr w:type="spellEnd"/>
            <w:r w:rsidR="00F01166" w:rsidRPr="00424A9A">
              <w:rPr>
                <w:rFonts w:ascii="Calibri" w:hAnsi="Calibri" w:cs="Arial"/>
                <w:sz w:val="21"/>
                <w:szCs w:val="21"/>
              </w:rPr>
              <w:t xml:space="preserve">, </w:t>
            </w:r>
            <w:proofErr w:type="spellStart"/>
            <w:r w:rsidR="001139C6">
              <w:rPr>
                <w:rFonts w:ascii="Calibri" w:hAnsi="Calibri" w:cs="Arial"/>
                <w:sz w:val="21"/>
                <w:szCs w:val="21"/>
              </w:rPr>
              <w:t>včetně</w:t>
            </w:r>
            <w:proofErr w:type="spellEnd"/>
            <w:r w:rsidR="001139C6">
              <w:rPr>
                <w:rFonts w:ascii="Calibri" w:hAnsi="Calibri" w:cs="Arial"/>
                <w:sz w:val="21"/>
                <w:szCs w:val="21"/>
              </w:rPr>
              <w:t xml:space="preserve"> </w:t>
            </w:r>
            <w:proofErr w:type="spellStart"/>
            <w:r w:rsidR="001139C6">
              <w:rPr>
                <w:rFonts w:ascii="Calibri" w:hAnsi="Calibri" w:cs="Arial"/>
                <w:sz w:val="21"/>
                <w:szCs w:val="21"/>
              </w:rPr>
              <w:t>biomarkerů</w:t>
            </w:r>
            <w:proofErr w:type="spellEnd"/>
            <w:r w:rsidR="001139C6">
              <w:rPr>
                <w:rFonts w:ascii="Calibri" w:hAnsi="Calibri" w:cs="Arial"/>
                <w:sz w:val="21"/>
                <w:szCs w:val="21"/>
              </w:rPr>
              <w:t xml:space="preserve"> </w:t>
            </w:r>
            <w:proofErr w:type="spellStart"/>
            <w:r w:rsidR="001139C6">
              <w:rPr>
                <w:rFonts w:ascii="Calibri" w:hAnsi="Calibri" w:cs="Arial"/>
                <w:sz w:val="21"/>
                <w:szCs w:val="21"/>
              </w:rPr>
              <w:t>týkajících</w:t>
            </w:r>
            <w:proofErr w:type="spellEnd"/>
            <w:r w:rsidR="001139C6">
              <w:rPr>
                <w:rFonts w:ascii="Calibri" w:hAnsi="Calibri" w:cs="Arial"/>
                <w:sz w:val="21"/>
                <w:szCs w:val="21"/>
              </w:rPr>
              <w:t xml:space="preserve"> se </w:t>
            </w:r>
            <w:proofErr w:type="spellStart"/>
            <w:r w:rsidR="001139C6">
              <w:rPr>
                <w:rFonts w:ascii="Calibri" w:hAnsi="Calibri" w:cs="Arial"/>
                <w:sz w:val="21"/>
                <w:szCs w:val="21"/>
              </w:rPr>
              <w:t>těchto</w:t>
            </w:r>
            <w:proofErr w:type="spellEnd"/>
            <w:r w:rsidR="001139C6">
              <w:rPr>
                <w:rFonts w:ascii="Calibri" w:hAnsi="Calibri" w:cs="Arial"/>
                <w:sz w:val="21"/>
                <w:szCs w:val="21"/>
              </w:rPr>
              <w:t xml:space="preserve"> </w:t>
            </w:r>
            <w:proofErr w:type="spellStart"/>
            <w:r w:rsidR="001139C6">
              <w:rPr>
                <w:rFonts w:ascii="Calibri" w:hAnsi="Calibri" w:cs="Arial"/>
                <w:sz w:val="21"/>
                <w:szCs w:val="21"/>
              </w:rPr>
              <w:t>sloučenin</w:t>
            </w:r>
            <w:proofErr w:type="spellEnd"/>
            <w:r w:rsidR="00F01166" w:rsidRPr="00424A9A">
              <w:rPr>
                <w:rFonts w:ascii="Calibri" w:hAnsi="Calibri" w:cs="Arial"/>
                <w:sz w:val="21"/>
                <w:szCs w:val="21"/>
              </w:rPr>
              <w:t xml:space="preserve"> a b) </w:t>
            </w:r>
            <w:proofErr w:type="spellStart"/>
            <w:r w:rsidR="00A335E8">
              <w:rPr>
                <w:rFonts w:ascii="Calibri" w:hAnsi="Calibri" w:cs="Arial"/>
                <w:sz w:val="21"/>
                <w:szCs w:val="21"/>
              </w:rPr>
              <w:t>zadavatel</w:t>
            </w:r>
            <w:proofErr w:type="spellEnd"/>
            <w:r w:rsidR="00A335E8">
              <w:rPr>
                <w:rFonts w:ascii="Calibri" w:hAnsi="Calibri" w:cs="Arial"/>
                <w:sz w:val="21"/>
                <w:szCs w:val="21"/>
              </w:rPr>
              <w:t xml:space="preserve"> je </w:t>
            </w:r>
            <w:proofErr w:type="spellStart"/>
            <w:r w:rsidR="00A335E8">
              <w:rPr>
                <w:rFonts w:ascii="Calibri" w:hAnsi="Calibri" w:cs="Arial"/>
                <w:sz w:val="21"/>
                <w:szCs w:val="21"/>
              </w:rPr>
              <w:t>písemně</w:t>
            </w:r>
            <w:proofErr w:type="spellEnd"/>
            <w:r w:rsidR="00A335E8">
              <w:rPr>
                <w:rFonts w:ascii="Calibri" w:hAnsi="Calibri" w:cs="Arial"/>
                <w:sz w:val="21"/>
                <w:szCs w:val="21"/>
              </w:rPr>
              <w:t xml:space="preserve"> </w:t>
            </w:r>
            <w:proofErr w:type="spellStart"/>
            <w:r w:rsidR="00A335E8">
              <w:rPr>
                <w:rFonts w:ascii="Calibri" w:hAnsi="Calibri" w:cs="Arial"/>
                <w:sz w:val="21"/>
                <w:szCs w:val="21"/>
              </w:rPr>
              <w:t>informován</w:t>
            </w:r>
            <w:proofErr w:type="spellEnd"/>
            <w:r w:rsidR="00A335E8">
              <w:rPr>
                <w:rFonts w:ascii="Calibri" w:hAnsi="Calibri" w:cs="Arial"/>
                <w:sz w:val="21"/>
                <w:szCs w:val="21"/>
              </w:rPr>
              <w:t xml:space="preserve"> </w:t>
            </w:r>
            <w:proofErr w:type="spellStart"/>
            <w:r w:rsidR="00A335E8">
              <w:rPr>
                <w:rFonts w:ascii="Calibri" w:hAnsi="Calibri" w:cs="Arial"/>
                <w:sz w:val="21"/>
                <w:szCs w:val="21"/>
              </w:rPr>
              <w:t>před</w:t>
            </w:r>
            <w:proofErr w:type="spellEnd"/>
            <w:r w:rsidR="00A335E8">
              <w:rPr>
                <w:rFonts w:ascii="Calibri" w:hAnsi="Calibri" w:cs="Arial"/>
                <w:sz w:val="21"/>
                <w:szCs w:val="21"/>
              </w:rPr>
              <w:t xml:space="preserve"> </w:t>
            </w:r>
            <w:proofErr w:type="spellStart"/>
            <w:r w:rsidR="00A335E8">
              <w:rPr>
                <w:rFonts w:ascii="Calibri" w:hAnsi="Calibri" w:cs="Arial"/>
                <w:sz w:val="21"/>
                <w:szCs w:val="21"/>
              </w:rPr>
              <w:t>jakýmkoli</w:t>
            </w:r>
            <w:proofErr w:type="spellEnd"/>
            <w:r w:rsidR="00A335E8">
              <w:rPr>
                <w:rFonts w:ascii="Calibri" w:hAnsi="Calibri" w:cs="Arial"/>
                <w:sz w:val="21"/>
                <w:szCs w:val="21"/>
              </w:rPr>
              <w:t xml:space="preserve"> </w:t>
            </w:r>
            <w:proofErr w:type="spellStart"/>
            <w:r w:rsidR="00A335E8">
              <w:rPr>
                <w:rFonts w:ascii="Calibri" w:hAnsi="Calibri" w:cs="Arial"/>
                <w:sz w:val="21"/>
                <w:szCs w:val="21"/>
              </w:rPr>
              <w:t>takovým</w:t>
            </w:r>
            <w:proofErr w:type="spellEnd"/>
            <w:r w:rsidR="00A335E8">
              <w:rPr>
                <w:rFonts w:ascii="Calibri" w:hAnsi="Calibri" w:cs="Arial"/>
                <w:sz w:val="21"/>
                <w:szCs w:val="21"/>
              </w:rPr>
              <w:t xml:space="preserve"> </w:t>
            </w:r>
            <w:proofErr w:type="spellStart"/>
            <w:r w:rsidR="00A335E8">
              <w:rPr>
                <w:rFonts w:ascii="Calibri" w:hAnsi="Calibri" w:cs="Arial"/>
                <w:sz w:val="21"/>
                <w:szCs w:val="21"/>
              </w:rPr>
              <w:t>výzkumem</w:t>
            </w:r>
            <w:proofErr w:type="spellEnd"/>
            <w:r w:rsidR="00F01166" w:rsidRPr="00424A9A">
              <w:rPr>
                <w:rFonts w:ascii="Calibri" w:hAnsi="Calibri" w:cs="Arial"/>
                <w:sz w:val="21"/>
                <w:szCs w:val="21"/>
              </w:rPr>
              <w:t xml:space="preserve">.  </w:t>
            </w:r>
            <w:proofErr w:type="spellStart"/>
            <w:r w:rsidR="004758C6">
              <w:rPr>
                <w:rFonts w:ascii="Calibri" w:hAnsi="Calibri" w:cs="Arial"/>
                <w:sz w:val="21"/>
                <w:szCs w:val="21"/>
              </w:rPr>
              <w:t>Zhotovitel</w:t>
            </w:r>
            <w:proofErr w:type="spellEnd"/>
            <w:r w:rsidR="004758C6">
              <w:rPr>
                <w:rFonts w:ascii="Calibri" w:hAnsi="Calibri" w:cs="Arial"/>
                <w:sz w:val="21"/>
                <w:szCs w:val="21"/>
              </w:rPr>
              <w:t xml:space="preserve"> a </w:t>
            </w:r>
            <w:proofErr w:type="spellStart"/>
            <w:r w:rsidR="004758C6">
              <w:rPr>
                <w:rFonts w:ascii="Calibri" w:hAnsi="Calibri" w:cs="Arial"/>
                <w:sz w:val="21"/>
                <w:szCs w:val="21"/>
              </w:rPr>
              <w:t>zkoušející</w:t>
            </w:r>
            <w:proofErr w:type="spellEnd"/>
            <w:r w:rsidR="004758C6">
              <w:rPr>
                <w:rFonts w:ascii="Calibri" w:hAnsi="Calibri" w:cs="Arial"/>
                <w:sz w:val="21"/>
                <w:szCs w:val="21"/>
              </w:rPr>
              <w:t xml:space="preserve"> </w:t>
            </w:r>
            <w:proofErr w:type="spellStart"/>
            <w:r w:rsidR="004758C6">
              <w:rPr>
                <w:rFonts w:ascii="Calibri" w:hAnsi="Calibri" w:cs="Arial"/>
                <w:sz w:val="21"/>
                <w:szCs w:val="21"/>
              </w:rPr>
              <w:t>souhlasí</w:t>
            </w:r>
            <w:proofErr w:type="spellEnd"/>
            <w:r w:rsidR="004758C6">
              <w:rPr>
                <w:rFonts w:ascii="Calibri" w:hAnsi="Calibri" w:cs="Arial"/>
                <w:sz w:val="21"/>
                <w:szCs w:val="21"/>
              </w:rPr>
              <w:t xml:space="preserve">, </w:t>
            </w:r>
            <w:proofErr w:type="spellStart"/>
            <w:r w:rsidR="004758C6">
              <w:rPr>
                <w:rFonts w:ascii="Calibri" w:hAnsi="Calibri" w:cs="Arial"/>
                <w:sz w:val="21"/>
                <w:szCs w:val="21"/>
              </w:rPr>
              <w:t>že</w:t>
            </w:r>
            <w:proofErr w:type="spellEnd"/>
            <w:r w:rsidR="004758C6">
              <w:rPr>
                <w:rFonts w:ascii="Calibri" w:hAnsi="Calibri" w:cs="Arial"/>
                <w:sz w:val="21"/>
                <w:szCs w:val="21"/>
              </w:rPr>
              <w:t xml:space="preserve"> </w:t>
            </w:r>
            <w:proofErr w:type="spellStart"/>
            <w:r w:rsidR="004758C6">
              <w:rPr>
                <w:rFonts w:ascii="Calibri" w:hAnsi="Calibri" w:cs="Arial"/>
                <w:sz w:val="21"/>
                <w:szCs w:val="21"/>
              </w:rPr>
              <w:t>budou</w:t>
            </w:r>
            <w:proofErr w:type="spellEnd"/>
            <w:r w:rsidR="004758C6">
              <w:rPr>
                <w:rFonts w:ascii="Calibri" w:hAnsi="Calibri" w:cs="Arial"/>
                <w:sz w:val="21"/>
                <w:szCs w:val="21"/>
              </w:rPr>
              <w:t xml:space="preserve"> </w:t>
            </w:r>
            <w:proofErr w:type="spellStart"/>
            <w:r w:rsidR="004758C6">
              <w:rPr>
                <w:rFonts w:ascii="Calibri" w:hAnsi="Calibri" w:cs="Arial"/>
                <w:sz w:val="21"/>
                <w:szCs w:val="21"/>
              </w:rPr>
              <w:t>tento</w:t>
            </w:r>
            <w:proofErr w:type="spellEnd"/>
            <w:r w:rsidR="004758C6">
              <w:rPr>
                <w:rFonts w:ascii="Calibri" w:hAnsi="Calibri" w:cs="Arial"/>
                <w:sz w:val="21"/>
                <w:szCs w:val="21"/>
              </w:rPr>
              <w:t xml:space="preserve"> </w:t>
            </w:r>
            <w:proofErr w:type="spellStart"/>
            <w:r w:rsidR="004758C6">
              <w:rPr>
                <w:rFonts w:ascii="Calibri" w:hAnsi="Calibri" w:cs="Arial"/>
                <w:sz w:val="21"/>
                <w:szCs w:val="21"/>
              </w:rPr>
              <w:t>výzkum</w:t>
            </w:r>
            <w:proofErr w:type="spellEnd"/>
            <w:r w:rsidR="004758C6">
              <w:rPr>
                <w:rFonts w:ascii="Calibri" w:hAnsi="Calibri" w:cs="Arial"/>
                <w:sz w:val="21"/>
                <w:szCs w:val="21"/>
              </w:rPr>
              <w:t xml:space="preserve"> </w:t>
            </w:r>
            <w:proofErr w:type="spellStart"/>
            <w:r w:rsidR="004758C6">
              <w:rPr>
                <w:rFonts w:ascii="Calibri" w:hAnsi="Calibri" w:cs="Arial"/>
                <w:sz w:val="21"/>
                <w:szCs w:val="21"/>
              </w:rPr>
              <w:t>provádět</w:t>
            </w:r>
            <w:proofErr w:type="spellEnd"/>
            <w:r w:rsidR="004758C6">
              <w:rPr>
                <w:rFonts w:ascii="Calibri" w:hAnsi="Calibri" w:cs="Arial"/>
                <w:sz w:val="21"/>
                <w:szCs w:val="21"/>
              </w:rPr>
              <w:t xml:space="preserve"> </w:t>
            </w:r>
            <w:proofErr w:type="spellStart"/>
            <w:r w:rsidR="004758C6">
              <w:rPr>
                <w:rFonts w:ascii="Calibri" w:hAnsi="Calibri" w:cs="Arial"/>
                <w:sz w:val="21"/>
                <w:szCs w:val="21"/>
              </w:rPr>
              <w:t>plně</w:t>
            </w:r>
            <w:proofErr w:type="spellEnd"/>
            <w:r w:rsidR="004758C6">
              <w:rPr>
                <w:rFonts w:ascii="Calibri" w:hAnsi="Calibri" w:cs="Arial"/>
                <w:sz w:val="21"/>
                <w:szCs w:val="21"/>
              </w:rPr>
              <w:t xml:space="preserve"> v </w:t>
            </w:r>
            <w:proofErr w:type="spellStart"/>
            <w:r w:rsidR="004758C6">
              <w:rPr>
                <w:rFonts w:ascii="Calibri" w:hAnsi="Calibri" w:cs="Arial"/>
                <w:sz w:val="21"/>
                <w:szCs w:val="21"/>
              </w:rPr>
              <w:t>souladu</w:t>
            </w:r>
            <w:proofErr w:type="spellEnd"/>
            <w:r w:rsidR="004758C6">
              <w:rPr>
                <w:rFonts w:ascii="Calibri" w:hAnsi="Calibri" w:cs="Arial"/>
                <w:sz w:val="21"/>
                <w:szCs w:val="21"/>
              </w:rPr>
              <w:t xml:space="preserve"> se </w:t>
            </w:r>
            <w:proofErr w:type="spellStart"/>
            <w:r w:rsidR="004758C6">
              <w:rPr>
                <w:rFonts w:ascii="Calibri" w:hAnsi="Calibri" w:cs="Arial"/>
                <w:sz w:val="21"/>
                <w:szCs w:val="21"/>
              </w:rPr>
              <w:t>správnou</w:t>
            </w:r>
            <w:proofErr w:type="spellEnd"/>
            <w:r w:rsidR="004758C6">
              <w:rPr>
                <w:rFonts w:ascii="Calibri" w:hAnsi="Calibri" w:cs="Arial"/>
                <w:sz w:val="21"/>
                <w:szCs w:val="21"/>
              </w:rPr>
              <w:t xml:space="preserve"> </w:t>
            </w:r>
            <w:proofErr w:type="spellStart"/>
            <w:r w:rsidR="004758C6">
              <w:rPr>
                <w:rFonts w:ascii="Calibri" w:hAnsi="Calibri" w:cs="Arial"/>
                <w:sz w:val="21"/>
                <w:szCs w:val="21"/>
              </w:rPr>
              <w:t>klinickou</w:t>
            </w:r>
            <w:proofErr w:type="spellEnd"/>
            <w:r w:rsidR="004758C6">
              <w:rPr>
                <w:rFonts w:ascii="Calibri" w:hAnsi="Calibri" w:cs="Arial"/>
                <w:sz w:val="21"/>
                <w:szCs w:val="21"/>
              </w:rPr>
              <w:t xml:space="preserve"> </w:t>
            </w:r>
            <w:proofErr w:type="spellStart"/>
            <w:r w:rsidR="004758C6">
              <w:rPr>
                <w:rFonts w:ascii="Calibri" w:hAnsi="Calibri" w:cs="Arial"/>
                <w:sz w:val="21"/>
                <w:szCs w:val="21"/>
              </w:rPr>
              <w:t>praxí</w:t>
            </w:r>
            <w:proofErr w:type="spellEnd"/>
            <w:r w:rsidR="004758C6">
              <w:rPr>
                <w:rFonts w:ascii="Calibri" w:hAnsi="Calibri" w:cs="Arial"/>
                <w:sz w:val="21"/>
                <w:szCs w:val="21"/>
              </w:rPr>
              <w:t xml:space="preserve"> a </w:t>
            </w:r>
            <w:proofErr w:type="spellStart"/>
            <w:r w:rsidR="004758C6">
              <w:rPr>
                <w:rFonts w:ascii="Calibri" w:hAnsi="Calibri" w:cs="Arial"/>
                <w:sz w:val="21"/>
                <w:szCs w:val="21"/>
              </w:rPr>
              <w:t>všemi</w:t>
            </w:r>
            <w:proofErr w:type="spellEnd"/>
            <w:r w:rsidR="004758C6">
              <w:rPr>
                <w:rFonts w:ascii="Calibri" w:hAnsi="Calibri" w:cs="Arial"/>
                <w:sz w:val="21"/>
                <w:szCs w:val="21"/>
              </w:rPr>
              <w:t xml:space="preserve"> </w:t>
            </w:r>
            <w:proofErr w:type="spellStart"/>
            <w:r w:rsidR="004758C6">
              <w:rPr>
                <w:rFonts w:ascii="Calibri" w:hAnsi="Calibri" w:cs="Arial"/>
                <w:sz w:val="21"/>
                <w:szCs w:val="21"/>
              </w:rPr>
              <w:t>příslušnými</w:t>
            </w:r>
            <w:proofErr w:type="spellEnd"/>
            <w:r w:rsidR="004758C6">
              <w:rPr>
                <w:rFonts w:ascii="Calibri" w:hAnsi="Calibri" w:cs="Arial"/>
                <w:sz w:val="21"/>
                <w:szCs w:val="21"/>
              </w:rPr>
              <w:t xml:space="preserve"> </w:t>
            </w:r>
            <w:proofErr w:type="spellStart"/>
            <w:r w:rsidR="004758C6">
              <w:rPr>
                <w:rFonts w:ascii="Calibri" w:hAnsi="Calibri" w:cs="Arial"/>
                <w:sz w:val="21"/>
                <w:szCs w:val="21"/>
              </w:rPr>
              <w:t>zákony</w:t>
            </w:r>
            <w:proofErr w:type="spellEnd"/>
            <w:r w:rsidR="004758C6">
              <w:rPr>
                <w:rFonts w:ascii="Calibri" w:hAnsi="Calibri" w:cs="Arial"/>
                <w:sz w:val="21"/>
                <w:szCs w:val="21"/>
              </w:rPr>
              <w:t>.</w:t>
            </w:r>
          </w:p>
        </w:tc>
        <w:tc>
          <w:tcPr>
            <w:tcW w:w="4820" w:type="dxa"/>
            <w:tcBorders>
              <w:left w:val="dotted" w:sz="4" w:space="0" w:color="auto"/>
            </w:tcBorders>
          </w:tcPr>
          <w:p w:rsidR="00F01166" w:rsidRDefault="006E0E64" w:rsidP="00F01166">
            <w:pPr>
              <w:widowControl w:val="0"/>
              <w:tabs>
                <w:tab w:val="left" w:pos="567"/>
              </w:tabs>
              <w:ind w:left="284" w:hanging="284"/>
              <w:jc w:val="both"/>
              <w:rPr>
                <w:rFonts w:ascii="Calibri" w:hAnsi="Calibri"/>
                <w:sz w:val="21"/>
                <w:szCs w:val="21"/>
                <w:lang w:val="en-US"/>
              </w:rPr>
            </w:pPr>
            <w:r w:rsidRPr="00B30FAE">
              <w:rPr>
                <w:rFonts w:ascii="Calibri" w:hAnsi="Calibri"/>
                <w:sz w:val="21"/>
                <w:szCs w:val="21"/>
                <w:lang w:val="en-US"/>
              </w:rPr>
              <w:t>2)</w:t>
            </w:r>
            <w:r w:rsidR="00F01166">
              <w:rPr>
                <w:rFonts w:ascii="Calibri" w:hAnsi="Calibri"/>
                <w:sz w:val="21"/>
                <w:szCs w:val="21"/>
                <w:lang w:val="en-US"/>
              </w:rPr>
              <w:t xml:space="preserve"> During the time when a clinical trial subject participates in the respective clinical trial, </w:t>
            </w:r>
            <w:r w:rsidR="00F01166" w:rsidRPr="00424A9A">
              <w:rPr>
                <w:rFonts w:ascii="Calibri" w:hAnsi="Calibri" w:cs="Arial"/>
                <w:sz w:val="21"/>
                <w:szCs w:val="21"/>
              </w:rPr>
              <w:t>samples (e.g., tissue, blood, serum and/or urine) and data (e.g., characterization of clinical findings) may be collected from patients during the course of the Study by Institution/Investigator and used for internal academic non-commercial research purposes without Sponsor's prior written consent, as long as, a) the research does not relate, directly or indirectly, to Sponsor’s Study drug or its class of compounds, including any biomarkers relating to these compounds and b) Sponsor is notified in writing prior to any such research.  Site agrees to conduct this research in full compliance with good clinical practices and all applicable Laws</w:t>
            </w:r>
            <w:r w:rsidR="004758C6">
              <w:rPr>
                <w:rFonts w:ascii="Calibri" w:hAnsi="Calibri" w:cs="Arial"/>
                <w:sz w:val="21"/>
                <w:szCs w:val="21"/>
              </w:rPr>
              <w:t>.</w:t>
            </w:r>
          </w:p>
          <w:p w:rsidR="006E0E64" w:rsidRPr="00B30FAE" w:rsidRDefault="006E0E64" w:rsidP="00F01166">
            <w:pPr>
              <w:widowControl w:val="0"/>
              <w:tabs>
                <w:tab w:val="left" w:pos="567"/>
              </w:tabs>
              <w:ind w:left="284" w:hanging="1"/>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3"/>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ind w:left="284" w:hanging="283"/>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4"/>
              <w:jc w:val="both"/>
              <w:rPr>
                <w:rFonts w:ascii="Calibri" w:hAnsi="Calibri"/>
                <w:sz w:val="21"/>
                <w:szCs w:val="21"/>
                <w:lang w:val="cs-CZ"/>
              </w:rPr>
            </w:pPr>
            <w:r w:rsidRPr="00A62E95">
              <w:rPr>
                <w:rFonts w:ascii="Calibri" w:hAnsi="Calibri"/>
                <w:sz w:val="21"/>
                <w:szCs w:val="21"/>
                <w:lang w:val="cs-CZ"/>
              </w:rPr>
              <w:t>3)</w:t>
            </w:r>
            <w:r w:rsidRPr="00A62E95">
              <w:rPr>
                <w:rFonts w:ascii="Calibri" w:hAnsi="Calibri"/>
                <w:sz w:val="21"/>
                <w:szCs w:val="21"/>
                <w:lang w:val="cs-CZ"/>
              </w:rPr>
              <w:tab/>
              <w:t>Zkoušející tímto jako autor souhlasí a pokud je zhotovitel zaměstnavatel zkoušejícího vykonávající majetková práva zkoušejícího jako autora, zhotovitel se zavazuje, že udělí zadavateli výslovnou, výhradní, neodvolatelnou</w:t>
            </w:r>
            <w:r w:rsidR="00F10BC9">
              <w:rPr>
                <w:rFonts w:ascii="Calibri" w:hAnsi="Calibri"/>
                <w:sz w:val="21"/>
                <w:szCs w:val="21"/>
                <w:lang w:val="cs-CZ"/>
              </w:rPr>
              <w:t>, neomezenou, trvalou</w:t>
            </w:r>
            <w:r w:rsidRPr="00A62E95">
              <w:rPr>
                <w:rFonts w:ascii="Calibri" w:hAnsi="Calibri"/>
                <w:sz w:val="21"/>
                <w:szCs w:val="21"/>
                <w:lang w:val="cs-CZ"/>
              </w:rPr>
              <w:t xml:space="preserve"> a bezplatnou licenci k užívání a uplatňování jakýchkoli práv k duševnímu vlastnictví vytvořenému v souvislosti s touto smlouvou,</w:t>
            </w:r>
            <w:r w:rsidR="00F10BC9">
              <w:rPr>
                <w:rFonts w:ascii="Calibri" w:hAnsi="Calibri"/>
                <w:sz w:val="21"/>
                <w:szCs w:val="21"/>
                <w:lang w:val="cs-CZ"/>
              </w:rPr>
              <w:t xml:space="preserve"> včetně úprav, změn či modifikací (včetně překladu do jiného jazyka)</w:t>
            </w:r>
            <w:r w:rsidRPr="00A62E95">
              <w:rPr>
                <w:rFonts w:ascii="Calibri" w:hAnsi="Calibri"/>
                <w:sz w:val="21"/>
                <w:szCs w:val="21"/>
                <w:lang w:val="cs-CZ"/>
              </w:rPr>
              <w:t xml:space="preserve"> a to v rozsahu povoleném příslušnými zákony. Bez ohledu na výše uvedené tímto zkoušející a zhotovitel souhlasí s tím, že zadavatel má právo sublicencovat či převést licenci udělenou zkoušejícím dle tohoto článku na třetí stranu. Zkoušející a zhotovitel (tam, kde vystupuje jako zaměstnavatel) jsou povinni získat od všech osob podílejících se na vývoji duševního vlastnictví výslovný, výhradní, neodvolatelný</w:t>
            </w:r>
            <w:r w:rsidR="00F10BC9">
              <w:rPr>
                <w:rFonts w:ascii="Calibri" w:hAnsi="Calibri"/>
                <w:sz w:val="21"/>
                <w:szCs w:val="21"/>
                <w:lang w:val="cs-CZ"/>
              </w:rPr>
              <w:t>, neomezený, trvalý</w:t>
            </w:r>
            <w:r w:rsidRPr="00A62E95">
              <w:rPr>
                <w:rFonts w:ascii="Calibri" w:hAnsi="Calibri"/>
                <w:sz w:val="21"/>
                <w:szCs w:val="21"/>
                <w:lang w:val="cs-CZ"/>
              </w:rPr>
              <w:t xml:space="preserve"> a bezplatný souhlas anebo případně licenci ve prospěch zadavatele na užívání a uplatňování jakýchkoli morálních a majetkových práv, která zkoušející a takové osoby mají jakožto původci k duševnímu vlastnictví, a to v rozsahu povoleném příslušnými zákony. Zkoušející a zhotovitel souhlasí a zavazují se, že na základě žádosti zadavatele vypracují a podepíší dokumenty nezbytné či vhodné k potvrzení nebo realizaci ustanovení tohoto článku.</w:t>
            </w:r>
          </w:p>
        </w:tc>
        <w:tc>
          <w:tcPr>
            <w:tcW w:w="4820" w:type="dxa"/>
            <w:tcBorders>
              <w:left w:val="dotted" w:sz="4" w:space="0" w:color="auto"/>
            </w:tcBorders>
          </w:tcPr>
          <w:p w:rsidR="006E0E64" w:rsidRPr="00B30FAE" w:rsidRDefault="006E0E64" w:rsidP="00345CE8">
            <w:pPr>
              <w:widowControl w:val="0"/>
              <w:ind w:left="284" w:hanging="284"/>
              <w:jc w:val="both"/>
              <w:rPr>
                <w:rFonts w:ascii="Calibri" w:hAnsi="Calibri"/>
                <w:sz w:val="21"/>
                <w:szCs w:val="21"/>
                <w:lang w:val="en-US"/>
              </w:rPr>
            </w:pPr>
            <w:r w:rsidRPr="00B30FAE">
              <w:rPr>
                <w:rFonts w:ascii="Calibri" w:hAnsi="Calibri"/>
                <w:sz w:val="21"/>
                <w:szCs w:val="21"/>
                <w:lang w:val="en-US"/>
              </w:rPr>
              <w:t>3)</w:t>
            </w:r>
            <w:r w:rsidRPr="00B30FAE">
              <w:rPr>
                <w:rFonts w:ascii="Calibri" w:hAnsi="Calibri"/>
                <w:sz w:val="21"/>
                <w:szCs w:val="21"/>
                <w:lang w:val="en-US"/>
              </w:rPr>
              <w:tab/>
            </w:r>
            <w:r>
              <w:rPr>
                <w:rFonts w:ascii="Calibri" w:hAnsi="Calibri"/>
                <w:sz w:val="21"/>
                <w:szCs w:val="21"/>
                <w:lang w:val="en-US"/>
              </w:rPr>
              <w:t>The Investigator, as the author, hereby agrees, and if the Institution is the employer of the Investigator exercising the property rights of the Investigator as the author, the Institution undertakes, to grant the Sponsor an explicit, exclusive, irrevocable</w:t>
            </w:r>
            <w:r w:rsidR="00F10BC9">
              <w:rPr>
                <w:rFonts w:ascii="Calibri" w:hAnsi="Calibri"/>
                <w:sz w:val="21"/>
                <w:szCs w:val="21"/>
                <w:lang w:val="en-US"/>
              </w:rPr>
              <w:t>, unlimited, perpetual</w:t>
            </w:r>
            <w:r>
              <w:rPr>
                <w:rFonts w:ascii="Calibri" w:hAnsi="Calibri"/>
                <w:sz w:val="21"/>
                <w:szCs w:val="21"/>
                <w:lang w:val="en-US"/>
              </w:rPr>
              <w:t xml:space="preserve"> and royalty-free license to use and exercise any right to the intellectual property created in connection with this Agreement</w:t>
            </w:r>
            <w:r w:rsidR="00F10BC9">
              <w:rPr>
                <w:rFonts w:ascii="Calibri" w:hAnsi="Calibri"/>
                <w:sz w:val="21"/>
                <w:szCs w:val="21"/>
                <w:lang w:val="en-US"/>
              </w:rPr>
              <w:t>, including adaptations, alterations or modifications thereof (including translation to other language),</w:t>
            </w:r>
            <w:r>
              <w:rPr>
                <w:rFonts w:ascii="Calibri" w:hAnsi="Calibri"/>
                <w:sz w:val="21"/>
                <w:szCs w:val="21"/>
                <w:lang w:val="en-US"/>
              </w:rPr>
              <w:t xml:space="preserve"> to the extent permitted by applicable laws</w:t>
            </w:r>
            <w:r w:rsidRPr="00B30FAE">
              <w:rPr>
                <w:rFonts w:ascii="Calibri" w:hAnsi="Calibri"/>
                <w:sz w:val="21"/>
                <w:szCs w:val="21"/>
                <w:lang w:val="en-US"/>
              </w:rPr>
              <w:t xml:space="preserve">. </w:t>
            </w:r>
            <w:r>
              <w:rPr>
                <w:rFonts w:ascii="Calibri" w:hAnsi="Calibri"/>
                <w:sz w:val="21"/>
                <w:szCs w:val="21"/>
                <w:lang w:val="en-US"/>
              </w:rPr>
              <w:t>Notwithstanding the above, the Investigator and the Institution hereby agree that the Sponsor has the right to sublicense or transfer the license granted by the Investigator under this Article to a third party</w:t>
            </w:r>
            <w:r w:rsidRPr="00B30FAE">
              <w:rPr>
                <w:rFonts w:ascii="Calibri" w:hAnsi="Calibri"/>
                <w:sz w:val="21"/>
                <w:szCs w:val="21"/>
                <w:lang w:val="en-US"/>
              </w:rPr>
              <w:t xml:space="preserve">. </w:t>
            </w:r>
            <w:r>
              <w:rPr>
                <w:rFonts w:ascii="Calibri" w:hAnsi="Calibri"/>
                <w:sz w:val="21"/>
                <w:szCs w:val="21"/>
                <w:lang w:val="en-US"/>
              </w:rPr>
              <w:t xml:space="preserve">The Investigator and the Institution </w:t>
            </w:r>
            <w:r w:rsidRPr="00B30FAE">
              <w:rPr>
                <w:rFonts w:ascii="Calibri" w:hAnsi="Calibri"/>
                <w:sz w:val="21"/>
                <w:szCs w:val="21"/>
                <w:lang w:val="en-US"/>
              </w:rPr>
              <w:t>(</w:t>
            </w:r>
            <w:r>
              <w:rPr>
                <w:rFonts w:ascii="Calibri" w:hAnsi="Calibri"/>
                <w:sz w:val="21"/>
                <w:szCs w:val="21"/>
                <w:lang w:val="en-US"/>
              </w:rPr>
              <w:t>where it is in the position of the employer</w:t>
            </w:r>
            <w:r w:rsidRPr="00B30FAE">
              <w:rPr>
                <w:rFonts w:ascii="Calibri" w:hAnsi="Calibri"/>
                <w:sz w:val="21"/>
                <w:szCs w:val="21"/>
                <w:lang w:val="en-US"/>
              </w:rPr>
              <w:t xml:space="preserve">) </w:t>
            </w:r>
            <w:r>
              <w:rPr>
                <w:rFonts w:ascii="Calibri" w:hAnsi="Calibri"/>
                <w:sz w:val="21"/>
                <w:szCs w:val="21"/>
                <w:lang w:val="en-US"/>
              </w:rPr>
              <w:t>are obligated to obtain from all persons involved in the development of the intellectual property an explicit, exclusive, irrevocable</w:t>
            </w:r>
            <w:r w:rsidR="00F10BC9">
              <w:rPr>
                <w:rFonts w:ascii="Calibri" w:hAnsi="Calibri"/>
                <w:sz w:val="21"/>
                <w:szCs w:val="21"/>
                <w:lang w:val="en-US"/>
              </w:rPr>
              <w:t>, unlimited, perpetual</w:t>
            </w:r>
            <w:r>
              <w:rPr>
                <w:rFonts w:ascii="Calibri" w:hAnsi="Calibri"/>
                <w:sz w:val="21"/>
                <w:szCs w:val="21"/>
                <w:lang w:val="en-US"/>
              </w:rPr>
              <w:t xml:space="preserve"> and royalty-free consent, and/or license, to the benefit of the Sponsor to use and exercise any moral and property rights that the Investigator and such persons have to the intellectual property as its authors, to the extent permitted by applicable laws</w:t>
            </w:r>
            <w:r w:rsidRPr="00B30FAE">
              <w:rPr>
                <w:rFonts w:ascii="Calibri" w:hAnsi="Calibri"/>
                <w:sz w:val="21"/>
                <w:szCs w:val="21"/>
                <w:lang w:val="en-US"/>
              </w:rPr>
              <w:t xml:space="preserve">. </w:t>
            </w:r>
            <w:r>
              <w:rPr>
                <w:rFonts w:ascii="Calibri" w:hAnsi="Calibri"/>
                <w:sz w:val="21"/>
                <w:szCs w:val="21"/>
                <w:lang w:val="en-US"/>
              </w:rPr>
              <w:t>The Investigator and the Institution agree and undertake that, upon request of the Sponsor, they will prepare and sign documents necessary or appropriate to confirm or implement the provisions of this Article</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3"/>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ind w:left="284" w:hanging="283"/>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 xml:space="preserve">Výsledky klinického hodnocení nebo jejich část nebudou zhotovitelem a potažmo zkoušejícím publikovány bez předchozího písemného souhlasu </w:t>
            </w:r>
            <w:r w:rsidRPr="00A62E95">
              <w:rPr>
                <w:rFonts w:ascii="Calibri" w:hAnsi="Calibri"/>
                <w:sz w:val="21"/>
                <w:szCs w:val="21"/>
              </w:rPr>
              <w:lastRenderedPageBreak/>
              <w:t>zadavatele. Takový souhlas nebude zadavatelem bezdůvodně odepřen. Zhotovitel a zkoušející se zavazují, že publikaci jakékoliv odborné práce o průběhu či výsledcích klinického hodnocení projednají se zadavatelem nejméně 30 dnů před předáním publikace do tisku nebo před konáním přednášky. Zadavatel si vyhrazuje právo (i) seznámit se s obsahem publikace nebo přednášky a zhotovitel a/nebo zkoušející se zavazují na žádost zadavatele odstranit z textu publikace nebo přednášky jakékoli důvěrné informace vlastněné zadavatelem a (ii) pozdržet až o 60 dní vydání publikace, a to z důvodu zajištění ochrany jeho práv v souvislosti s duševním vlastnictvím. Zhotovitel a zkoušející souhlasí s tím, že zadavatel může volně nakládat s jakoukoli publikací, zejména s články, abstrakty a rukopisy, která se vztahuje k výsledkům klinického hodnocení, za předpokladu řádného uvedení jejího autora (jejích autorů). Zadavatel si vyhrazuje právo publikovat v souvislosti s předmětným klinickým hodnocením.</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lastRenderedPageBreak/>
              <w:t>4)</w:t>
            </w:r>
            <w:r w:rsidRPr="00B30FAE">
              <w:rPr>
                <w:rFonts w:ascii="Calibri" w:hAnsi="Calibri"/>
                <w:sz w:val="21"/>
                <w:szCs w:val="21"/>
                <w:lang w:val="en-US"/>
              </w:rPr>
              <w:tab/>
            </w:r>
            <w:r>
              <w:rPr>
                <w:rFonts w:ascii="Calibri" w:hAnsi="Calibri"/>
                <w:sz w:val="21"/>
                <w:szCs w:val="21"/>
                <w:lang w:val="en-US"/>
              </w:rPr>
              <w:t>Results of the Clinical Trial or their part shall not be published by the Institution or the Investigator without the prior written consent of the Sponsor</w:t>
            </w:r>
            <w:r w:rsidRPr="00B30FAE">
              <w:rPr>
                <w:rFonts w:ascii="Calibri" w:hAnsi="Calibri"/>
                <w:sz w:val="21"/>
                <w:szCs w:val="21"/>
                <w:lang w:val="en-US"/>
              </w:rPr>
              <w:t xml:space="preserve">. </w:t>
            </w:r>
            <w:r>
              <w:rPr>
                <w:rFonts w:ascii="Calibri" w:hAnsi="Calibri"/>
                <w:sz w:val="21"/>
                <w:szCs w:val="21"/>
                <w:lang w:val="en-US"/>
              </w:rPr>
              <w:lastRenderedPageBreak/>
              <w:t>Such consent shall not be unreasonably withheld by the Sponsor</w:t>
            </w:r>
            <w:r w:rsidRPr="00B30FAE">
              <w:rPr>
                <w:rFonts w:ascii="Calibri" w:hAnsi="Calibri"/>
                <w:sz w:val="21"/>
                <w:szCs w:val="21"/>
                <w:lang w:val="en-US"/>
              </w:rPr>
              <w:t xml:space="preserve">. </w:t>
            </w:r>
            <w:r>
              <w:rPr>
                <w:rFonts w:ascii="Calibri" w:hAnsi="Calibri"/>
                <w:sz w:val="21"/>
                <w:szCs w:val="21"/>
                <w:lang w:val="en-US"/>
              </w:rPr>
              <w:t>The Institution and the Investigator undertake to discuss the publication of any treatise on the course or results of the Clinical Trial with the Sponsor no less than 30 days prior to submitting the publication for printing or prior to giving the lecture</w:t>
            </w:r>
            <w:r w:rsidRPr="00B30FAE">
              <w:rPr>
                <w:rFonts w:ascii="Calibri" w:hAnsi="Calibri"/>
                <w:sz w:val="21"/>
                <w:szCs w:val="21"/>
                <w:lang w:val="en-US"/>
              </w:rPr>
              <w:t xml:space="preserve">. </w:t>
            </w:r>
            <w:r>
              <w:rPr>
                <w:rFonts w:ascii="Calibri" w:hAnsi="Calibri"/>
                <w:sz w:val="21"/>
                <w:szCs w:val="21"/>
                <w:lang w:val="en-US"/>
              </w:rPr>
              <w:t>The Sponsor reserves the right to</w:t>
            </w:r>
            <w:r w:rsidRPr="00B30FAE">
              <w:rPr>
                <w:rFonts w:ascii="Calibri" w:hAnsi="Calibri"/>
                <w:sz w:val="21"/>
                <w:szCs w:val="21"/>
                <w:lang w:val="en-US"/>
              </w:rPr>
              <w:t xml:space="preserve"> (</w:t>
            </w:r>
            <w:proofErr w:type="spellStart"/>
            <w:r w:rsidRPr="00B30FAE">
              <w:rPr>
                <w:rFonts w:ascii="Calibri" w:hAnsi="Calibri"/>
                <w:sz w:val="21"/>
                <w:szCs w:val="21"/>
                <w:lang w:val="en-US"/>
              </w:rPr>
              <w:t>i</w:t>
            </w:r>
            <w:proofErr w:type="spellEnd"/>
            <w:r w:rsidRPr="00B30FAE">
              <w:rPr>
                <w:rFonts w:ascii="Calibri" w:hAnsi="Calibri"/>
                <w:sz w:val="21"/>
                <w:szCs w:val="21"/>
                <w:lang w:val="en-US"/>
              </w:rPr>
              <w:t xml:space="preserve">) </w:t>
            </w:r>
            <w:r>
              <w:rPr>
                <w:rFonts w:ascii="Calibri" w:hAnsi="Calibri"/>
                <w:sz w:val="21"/>
                <w:szCs w:val="21"/>
                <w:lang w:val="en-US"/>
              </w:rPr>
              <w:t xml:space="preserve">become acquainted with the content of the publication or lecture and the Institution and/or the Investigator undertake, upon request of the Sponsor, to remove from the text of the publication or lecture any confidential information owned by the Sponsor, and </w:t>
            </w:r>
            <w:r w:rsidRPr="00B30FAE">
              <w:rPr>
                <w:rFonts w:ascii="Calibri" w:hAnsi="Calibri"/>
                <w:sz w:val="21"/>
                <w:szCs w:val="21"/>
                <w:lang w:val="en-US"/>
              </w:rPr>
              <w:t>(ii)</w:t>
            </w:r>
            <w:r>
              <w:rPr>
                <w:rFonts w:ascii="Calibri" w:hAnsi="Calibri"/>
                <w:sz w:val="21"/>
                <w:szCs w:val="21"/>
                <w:lang w:val="en-US"/>
              </w:rPr>
              <w:t xml:space="preserve"> delay the publication by up to </w:t>
            </w:r>
            <w:r w:rsidRPr="00B30FAE">
              <w:rPr>
                <w:rFonts w:ascii="Calibri" w:hAnsi="Calibri"/>
                <w:sz w:val="21"/>
                <w:szCs w:val="21"/>
                <w:lang w:val="en-US"/>
              </w:rPr>
              <w:t>60 d</w:t>
            </w:r>
            <w:r>
              <w:rPr>
                <w:rFonts w:ascii="Calibri" w:hAnsi="Calibri"/>
                <w:sz w:val="21"/>
                <w:szCs w:val="21"/>
                <w:lang w:val="en-US"/>
              </w:rPr>
              <w:t>ays to ensure protection of the Sponsor’s rights in connection with intellectual property</w:t>
            </w:r>
            <w:r w:rsidRPr="00B30FAE">
              <w:rPr>
                <w:rFonts w:ascii="Calibri" w:hAnsi="Calibri"/>
                <w:sz w:val="21"/>
                <w:szCs w:val="21"/>
                <w:lang w:val="en-US"/>
              </w:rPr>
              <w:t xml:space="preserve">. </w:t>
            </w:r>
            <w:r>
              <w:rPr>
                <w:rFonts w:ascii="Calibri" w:hAnsi="Calibri"/>
                <w:sz w:val="21"/>
                <w:szCs w:val="21"/>
                <w:lang w:val="en-US"/>
              </w:rPr>
              <w:t>The Institution and the Investigator agree that the Sponsor may freely handle any publication, in particular any articles, abstracts and manuscripts, which relates to the results of the Clinical Trial, provided that it duly states its author(s)</w:t>
            </w:r>
            <w:r w:rsidRPr="00B30FAE">
              <w:rPr>
                <w:rFonts w:ascii="Calibri" w:hAnsi="Calibri"/>
                <w:sz w:val="21"/>
                <w:szCs w:val="21"/>
                <w:lang w:val="en-US"/>
              </w:rPr>
              <w:t xml:space="preserve">. </w:t>
            </w:r>
            <w:r>
              <w:rPr>
                <w:rFonts w:ascii="Calibri" w:hAnsi="Calibri"/>
                <w:sz w:val="21"/>
                <w:szCs w:val="21"/>
                <w:lang w:val="en-US"/>
              </w:rPr>
              <w:t>The Sponsor reserves the right to publish in connection with the respective Clinical Trial</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3"/>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ind w:left="284" w:hanging="283"/>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Zhotovitel a zkoušející berou na vědomí, že žádná odborná publikace k objevům či hodnoceným léčivým přípravkům nesmí být zhotovitelem nebo zkoušejícím vydána před podáním žádosti zadavatele o patentovou přihlášku, pokud vzhledem k povaze výsledků klinického hodnocení bude podání takové přihlášky přicházet v úvahu.</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5)</w:t>
            </w:r>
            <w:r w:rsidRPr="00B30FAE">
              <w:rPr>
                <w:rFonts w:ascii="Calibri" w:hAnsi="Calibri"/>
                <w:sz w:val="21"/>
                <w:szCs w:val="21"/>
                <w:lang w:val="en-US"/>
              </w:rPr>
              <w:tab/>
            </w:r>
            <w:r>
              <w:rPr>
                <w:rFonts w:ascii="Calibri" w:hAnsi="Calibri"/>
                <w:sz w:val="21"/>
                <w:szCs w:val="21"/>
                <w:lang w:val="en-US"/>
              </w:rPr>
              <w:t>The Institution and the Investigator acknowledge that no professional publication regarding the discoveries or Investigational Medicinal Products may be made by the Institution or the Investigator before the Sponsor files a patent application if, given the nature of the Clinical Trial results, the filing of such application comes into question</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ind w:left="284" w:hanging="283"/>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ind w:left="284" w:hanging="283"/>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r w:rsidRPr="00A62E95">
              <w:rPr>
                <w:rFonts w:ascii="Calibri" w:hAnsi="Calibri"/>
                <w:sz w:val="21"/>
                <w:szCs w:val="21"/>
                <w:lang w:val="cs-CZ"/>
              </w:rPr>
              <w:t>6)</w:t>
            </w:r>
            <w:r w:rsidRPr="00A62E95">
              <w:rPr>
                <w:rFonts w:ascii="Calibri" w:hAnsi="Calibri"/>
                <w:sz w:val="21"/>
                <w:szCs w:val="21"/>
                <w:lang w:val="cs-CZ"/>
              </w:rPr>
              <w:tab/>
              <w:t xml:space="preserve">V případě muticentrického klinického hodnocení nesmí být lokální výsledky klinického hodnocení nebo jejich část publikovány dříve, než  jsou publikovány globální výsledky. </w:t>
            </w:r>
            <w:r w:rsidRPr="00A62E95">
              <w:rPr>
                <w:rFonts w:ascii="Calibri" w:hAnsi="Calibri"/>
                <w:sz w:val="21"/>
                <w:szCs w:val="21"/>
                <w:lang w:val="cs-CZ" w:eastAsia="en-US"/>
              </w:rPr>
              <w:t xml:space="preserve">V případě, že </w:t>
            </w:r>
            <w:r w:rsidRPr="00A62E95">
              <w:rPr>
                <w:rFonts w:ascii="Calibri" w:hAnsi="Calibri"/>
                <w:sz w:val="21"/>
                <w:szCs w:val="21"/>
                <w:lang w:val="cs-CZ"/>
              </w:rPr>
              <w:t xml:space="preserve">globální </w:t>
            </w:r>
            <w:r w:rsidRPr="00A62E95">
              <w:rPr>
                <w:rFonts w:ascii="Calibri" w:hAnsi="Calibri"/>
                <w:sz w:val="21"/>
                <w:szCs w:val="21"/>
                <w:lang w:val="cs-CZ" w:eastAsia="en-US"/>
              </w:rPr>
              <w:t>výsledky muticentrického klinického hodnocení nebudou publikovány během 12 měsíců po ukončení muticentrického klinického hodnocení  nebo zadavatel potvrdí v průběhu 12 měsíců po ukončení muticentrického klinického hodnocení, že výsledky nebudou publikovány, mohou v tomto případě zhotovitel a zkoušející publikovat lokální výsledky klinického hodnocení v souladu s podmínkami uvedenými výše v tomto článku.</w:t>
            </w:r>
          </w:p>
        </w:tc>
        <w:tc>
          <w:tcPr>
            <w:tcW w:w="4820" w:type="dxa"/>
            <w:tcBorders>
              <w:left w:val="dotted" w:sz="4" w:space="0" w:color="auto"/>
            </w:tcBorders>
          </w:tcPr>
          <w:p w:rsidR="006E0E64" w:rsidRPr="00B30FAE" w:rsidRDefault="006E0E64" w:rsidP="00EF1D14">
            <w:pPr>
              <w:widowControl w:val="0"/>
              <w:tabs>
                <w:tab w:val="left" w:pos="284"/>
              </w:tabs>
              <w:ind w:left="284" w:hanging="284"/>
              <w:jc w:val="both"/>
              <w:rPr>
                <w:rFonts w:ascii="Calibri" w:hAnsi="Calibri"/>
                <w:sz w:val="21"/>
                <w:szCs w:val="21"/>
                <w:lang w:val="en-US"/>
              </w:rPr>
            </w:pPr>
            <w:r w:rsidRPr="00B30FAE">
              <w:rPr>
                <w:rFonts w:ascii="Calibri" w:hAnsi="Calibri"/>
                <w:sz w:val="21"/>
                <w:szCs w:val="21"/>
                <w:lang w:val="en-US"/>
              </w:rPr>
              <w:t>6)</w:t>
            </w:r>
            <w:r w:rsidRPr="00B30FAE">
              <w:rPr>
                <w:rFonts w:ascii="Calibri" w:hAnsi="Calibri"/>
                <w:sz w:val="21"/>
                <w:szCs w:val="21"/>
                <w:lang w:val="en-US"/>
              </w:rPr>
              <w:tab/>
            </w:r>
            <w:r>
              <w:rPr>
                <w:rFonts w:ascii="Calibri" w:hAnsi="Calibri"/>
                <w:sz w:val="21"/>
                <w:szCs w:val="21"/>
                <w:lang w:val="en-US"/>
              </w:rPr>
              <w:t xml:space="preserve">In the case of a </w:t>
            </w:r>
            <w:r w:rsidR="00EF1D14">
              <w:rPr>
                <w:rFonts w:ascii="Calibri" w:hAnsi="Calibri"/>
                <w:sz w:val="21"/>
                <w:szCs w:val="21"/>
                <w:lang w:val="en-US"/>
              </w:rPr>
              <w:t>multicentre</w:t>
            </w:r>
            <w:r>
              <w:rPr>
                <w:rFonts w:ascii="Calibri" w:hAnsi="Calibri"/>
                <w:sz w:val="21"/>
                <w:szCs w:val="21"/>
                <w:lang w:val="en-US"/>
              </w:rPr>
              <w:t xml:space="preserve"> </w:t>
            </w:r>
            <w:r w:rsidR="00EF1D14">
              <w:rPr>
                <w:rFonts w:ascii="Calibri" w:hAnsi="Calibri"/>
                <w:sz w:val="21"/>
                <w:szCs w:val="21"/>
                <w:lang w:val="en-US"/>
              </w:rPr>
              <w:t>c</w:t>
            </w:r>
            <w:r>
              <w:rPr>
                <w:rFonts w:ascii="Calibri" w:hAnsi="Calibri"/>
                <w:sz w:val="21"/>
                <w:szCs w:val="21"/>
                <w:lang w:val="en-US"/>
              </w:rPr>
              <w:t xml:space="preserve">linical </w:t>
            </w:r>
            <w:r w:rsidR="00EF1D14">
              <w:rPr>
                <w:rFonts w:ascii="Calibri" w:hAnsi="Calibri"/>
                <w:sz w:val="21"/>
                <w:szCs w:val="21"/>
                <w:lang w:val="en-US"/>
              </w:rPr>
              <w:t>trial</w:t>
            </w:r>
            <w:r>
              <w:rPr>
                <w:rFonts w:ascii="Calibri" w:hAnsi="Calibri"/>
                <w:sz w:val="21"/>
                <w:szCs w:val="21"/>
                <w:lang w:val="en-US"/>
              </w:rPr>
              <w:t>, local results of the Clinical Trial must not be published before global results are published</w:t>
            </w:r>
            <w:r w:rsidRPr="00B30FAE">
              <w:rPr>
                <w:rFonts w:ascii="Calibri" w:hAnsi="Calibri"/>
                <w:sz w:val="21"/>
                <w:szCs w:val="21"/>
                <w:lang w:val="en-US"/>
              </w:rPr>
              <w:t xml:space="preserve">. </w:t>
            </w:r>
            <w:r>
              <w:rPr>
                <w:rFonts w:ascii="Calibri" w:hAnsi="Calibri"/>
                <w:sz w:val="21"/>
                <w:szCs w:val="21"/>
                <w:lang w:val="en-US"/>
              </w:rPr>
              <w:t xml:space="preserve">If global results of a </w:t>
            </w:r>
            <w:r w:rsidR="00EF1D14">
              <w:rPr>
                <w:rFonts w:ascii="Calibri" w:hAnsi="Calibri"/>
                <w:sz w:val="21"/>
                <w:szCs w:val="21"/>
                <w:lang w:val="en-US"/>
              </w:rPr>
              <w:t>multicentre</w:t>
            </w:r>
            <w:r>
              <w:rPr>
                <w:rFonts w:ascii="Calibri" w:hAnsi="Calibri"/>
                <w:sz w:val="21"/>
                <w:szCs w:val="21"/>
                <w:lang w:val="en-US"/>
              </w:rPr>
              <w:t xml:space="preserve"> </w:t>
            </w:r>
            <w:r w:rsidR="00EF1D14">
              <w:rPr>
                <w:rFonts w:ascii="Calibri" w:hAnsi="Calibri"/>
                <w:sz w:val="21"/>
                <w:szCs w:val="21"/>
                <w:lang w:val="en-US"/>
              </w:rPr>
              <w:t>c</w:t>
            </w:r>
            <w:r>
              <w:rPr>
                <w:rFonts w:ascii="Calibri" w:hAnsi="Calibri"/>
                <w:sz w:val="21"/>
                <w:szCs w:val="21"/>
                <w:lang w:val="en-US"/>
              </w:rPr>
              <w:t xml:space="preserve">linical </w:t>
            </w:r>
            <w:r w:rsidR="00EF1D14">
              <w:rPr>
                <w:rFonts w:ascii="Calibri" w:hAnsi="Calibri"/>
                <w:sz w:val="21"/>
                <w:szCs w:val="21"/>
                <w:lang w:val="en-US"/>
              </w:rPr>
              <w:t>t</w:t>
            </w:r>
            <w:r>
              <w:rPr>
                <w:rFonts w:ascii="Calibri" w:hAnsi="Calibri"/>
                <w:sz w:val="21"/>
                <w:szCs w:val="21"/>
                <w:lang w:val="en-US"/>
              </w:rPr>
              <w:t xml:space="preserve">rial are not published within </w:t>
            </w:r>
            <w:r w:rsidRPr="00B30FAE">
              <w:rPr>
                <w:rFonts w:ascii="Calibri" w:hAnsi="Calibri"/>
                <w:sz w:val="21"/>
                <w:szCs w:val="21"/>
                <w:lang w:val="en-US" w:eastAsia="en-US"/>
              </w:rPr>
              <w:t xml:space="preserve">12 </w:t>
            </w:r>
            <w:r>
              <w:rPr>
                <w:rFonts w:ascii="Calibri" w:hAnsi="Calibri"/>
                <w:sz w:val="21"/>
                <w:szCs w:val="21"/>
                <w:lang w:val="en-US" w:eastAsia="en-US"/>
              </w:rPr>
              <w:t xml:space="preserve">months after the end of the </w:t>
            </w:r>
            <w:r w:rsidR="00EF1D14">
              <w:rPr>
                <w:rFonts w:ascii="Calibri" w:hAnsi="Calibri"/>
                <w:sz w:val="21"/>
                <w:szCs w:val="21"/>
                <w:lang w:val="en-US" w:eastAsia="en-US"/>
              </w:rPr>
              <w:t>multicentre</w:t>
            </w:r>
            <w:r>
              <w:rPr>
                <w:rFonts w:ascii="Calibri" w:hAnsi="Calibri"/>
                <w:sz w:val="21"/>
                <w:szCs w:val="21"/>
                <w:lang w:val="en-US" w:eastAsia="en-US"/>
              </w:rPr>
              <w:t xml:space="preserve"> </w:t>
            </w:r>
            <w:r w:rsidR="00EF1D14">
              <w:rPr>
                <w:rFonts w:ascii="Calibri" w:hAnsi="Calibri"/>
                <w:sz w:val="21"/>
                <w:szCs w:val="21"/>
                <w:lang w:val="en-US" w:eastAsia="en-US"/>
              </w:rPr>
              <w:t>c</w:t>
            </w:r>
            <w:r>
              <w:rPr>
                <w:rFonts w:ascii="Calibri" w:hAnsi="Calibri"/>
                <w:sz w:val="21"/>
                <w:szCs w:val="21"/>
                <w:lang w:val="en-US" w:eastAsia="en-US"/>
              </w:rPr>
              <w:t xml:space="preserve">linical </w:t>
            </w:r>
            <w:r w:rsidR="00EF1D14">
              <w:rPr>
                <w:rFonts w:ascii="Calibri" w:hAnsi="Calibri"/>
                <w:sz w:val="21"/>
                <w:szCs w:val="21"/>
                <w:lang w:val="en-US" w:eastAsia="en-US"/>
              </w:rPr>
              <w:t>t</w:t>
            </w:r>
            <w:r>
              <w:rPr>
                <w:rFonts w:ascii="Calibri" w:hAnsi="Calibri"/>
                <w:sz w:val="21"/>
                <w:szCs w:val="21"/>
                <w:lang w:val="en-US" w:eastAsia="en-US"/>
              </w:rPr>
              <w:t xml:space="preserve">rial, or if the Sponsor confirms within </w:t>
            </w:r>
            <w:r w:rsidRPr="00B30FAE">
              <w:rPr>
                <w:rFonts w:ascii="Calibri" w:hAnsi="Calibri"/>
                <w:sz w:val="21"/>
                <w:szCs w:val="21"/>
                <w:lang w:val="en-US" w:eastAsia="en-US"/>
              </w:rPr>
              <w:t>12 m</w:t>
            </w:r>
            <w:r>
              <w:rPr>
                <w:rFonts w:ascii="Calibri" w:hAnsi="Calibri"/>
                <w:sz w:val="21"/>
                <w:szCs w:val="21"/>
                <w:lang w:val="en-US" w:eastAsia="en-US"/>
              </w:rPr>
              <w:t xml:space="preserve">onths after the end of the </w:t>
            </w:r>
            <w:r w:rsidR="00EF1D14">
              <w:rPr>
                <w:rFonts w:ascii="Calibri" w:hAnsi="Calibri"/>
                <w:sz w:val="21"/>
                <w:szCs w:val="21"/>
                <w:lang w:val="en-US" w:eastAsia="en-US"/>
              </w:rPr>
              <w:t>multicentre</w:t>
            </w:r>
            <w:r>
              <w:rPr>
                <w:rFonts w:ascii="Calibri" w:hAnsi="Calibri"/>
                <w:sz w:val="21"/>
                <w:szCs w:val="21"/>
                <w:lang w:val="en-US" w:eastAsia="en-US"/>
              </w:rPr>
              <w:t xml:space="preserve"> </w:t>
            </w:r>
            <w:r w:rsidR="00EF1D14">
              <w:rPr>
                <w:rFonts w:ascii="Calibri" w:hAnsi="Calibri"/>
                <w:sz w:val="21"/>
                <w:szCs w:val="21"/>
                <w:lang w:val="en-US" w:eastAsia="en-US"/>
              </w:rPr>
              <w:t>c</w:t>
            </w:r>
            <w:r>
              <w:rPr>
                <w:rFonts w:ascii="Calibri" w:hAnsi="Calibri"/>
                <w:sz w:val="21"/>
                <w:szCs w:val="21"/>
                <w:lang w:val="en-US" w:eastAsia="en-US"/>
              </w:rPr>
              <w:t xml:space="preserve">linical </w:t>
            </w:r>
            <w:r w:rsidR="00EF1D14">
              <w:rPr>
                <w:rFonts w:ascii="Calibri" w:hAnsi="Calibri"/>
                <w:sz w:val="21"/>
                <w:szCs w:val="21"/>
                <w:lang w:val="en-US" w:eastAsia="en-US"/>
              </w:rPr>
              <w:t>t</w:t>
            </w:r>
            <w:r>
              <w:rPr>
                <w:rFonts w:ascii="Calibri" w:hAnsi="Calibri"/>
                <w:sz w:val="21"/>
                <w:szCs w:val="21"/>
                <w:lang w:val="en-US" w:eastAsia="en-US"/>
              </w:rPr>
              <w:t>rial that results of the Clinical Trial will not be published, the Institution and the Investigator may publish local results of the Clinical Trial in accordance with the terms and conditions as set forth above in this Article</w:t>
            </w:r>
            <w:r w:rsidRPr="00B30FAE">
              <w:rPr>
                <w:rFonts w:ascii="Calibri" w:hAnsi="Calibri"/>
                <w:sz w:val="21"/>
                <w:szCs w:val="21"/>
                <w:lang w:val="en-US" w:eastAsia="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XII.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Řešení sporů a smírčí řízení</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XII.</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Dispute Resolution and Arbitration</w:t>
            </w: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833AEB" w:rsidRPr="00616896" w:rsidRDefault="00833AEB" w:rsidP="00616896">
            <w:pPr>
              <w:pStyle w:val="pargagraf"/>
              <w:widowControl w:val="0"/>
              <w:numPr>
                <w:ilvl w:val="0"/>
                <w:numId w:val="12"/>
              </w:numPr>
              <w:ind w:left="284" w:hanging="284"/>
              <w:rPr>
                <w:rFonts w:asciiTheme="minorHAnsi" w:hAnsiTheme="minorHAnsi"/>
                <w:sz w:val="21"/>
                <w:szCs w:val="21"/>
              </w:rPr>
            </w:pPr>
            <w:r w:rsidRPr="00616896">
              <w:rPr>
                <w:rFonts w:asciiTheme="minorHAnsi" w:hAnsiTheme="minorHAnsi"/>
                <w:iCs/>
                <w:sz w:val="21"/>
                <w:szCs w:val="21"/>
              </w:rPr>
              <w:t>Právní vztahy vznikající z této smlouvy, jakož i právní vztahy se smlouvou související, včetně otázek platnosti a následků neplatnosti se řídí českým právem.</w:t>
            </w:r>
          </w:p>
        </w:tc>
        <w:tc>
          <w:tcPr>
            <w:tcW w:w="4820" w:type="dxa"/>
            <w:tcBorders>
              <w:left w:val="dotted" w:sz="4" w:space="0" w:color="auto"/>
            </w:tcBorders>
          </w:tcPr>
          <w:p w:rsidR="006E0E64" w:rsidRPr="00616896" w:rsidRDefault="006E0E64" w:rsidP="00616896">
            <w:pPr>
              <w:pStyle w:val="pargagraf"/>
              <w:widowControl w:val="0"/>
              <w:rPr>
                <w:rFonts w:asciiTheme="minorHAnsi" w:hAnsiTheme="minorHAnsi"/>
                <w:sz w:val="21"/>
                <w:szCs w:val="21"/>
                <w:lang w:val="en-US"/>
              </w:rPr>
            </w:pPr>
            <w:r w:rsidRPr="00616896">
              <w:rPr>
                <w:rFonts w:asciiTheme="minorHAnsi" w:hAnsiTheme="minorHAnsi"/>
                <w:sz w:val="21"/>
                <w:szCs w:val="21"/>
                <w:lang w:val="en-US"/>
              </w:rPr>
              <w:t>1)</w:t>
            </w:r>
            <w:r w:rsidRPr="00616896">
              <w:rPr>
                <w:rFonts w:asciiTheme="minorHAnsi" w:hAnsiTheme="minorHAnsi"/>
                <w:sz w:val="21"/>
                <w:szCs w:val="21"/>
                <w:lang w:val="en-US"/>
              </w:rPr>
              <w:tab/>
            </w:r>
            <w:r w:rsidR="00616896" w:rsidRPr="00616896">
              <w:rPr>
                <w:rFonts w:asciiTheme="minorHAnsi" w:hAnsiTheme="minorHAnsi"/>
                <w:sz w:val="21"/>
                <w:szCs w:val="21"/>
                <w:lang w:val="en-US"/>
              </w:rPr>
              <w:t>The legal relationships arising out of this Agreement</w:t>
            </w:r>
            <w:r w:rsidR="00616896" w:rsidRPr="00616896">
              <w:rPr>
                <w:rFonts w:asciiTheme="minorHAnsi" w:eastAsia="Arial Narrow" w:hAnsiTheme="minorHAnsi"/>
                <w:sz w:val="21"/>
                <w:szCs w:val="21"/>
              </w:rPr>
              <w:t xml:space="preserve">, as well as legal relationships related to the Agreement, including the matters of legal force and consequences of invalidity </w:t>
            </w:r>
            <w:r w:rsidRPr="00616896">
              <w:rPr>
                <w:rFonts w:asciiTheme="minorHAnsi" w:hAnsiTheme="minorHAnsi"/>
                <w:sz w:val="21"/>
                <w:szCs w:val="21"/>
                <w:lang w:val="en-US"/>
              </w:rPr>
              <w:t>shall be governed by the Czech</w:t>
            </w:r>
            <w:r w:rsidR="00616896" w:rsidRPr="00616896">
              <w:rPr>
                <w:rFonts w:asciiTheme="minorHAnsi" w:hAnsiTheme="minorHAnsi"/>
                <w:sz w:val="21"/>
                <w:szCs w:val="21"/>
                <w:lang w:val="en-US"/>
              </w:rPr>
              <w:t xml:space="preserve"> law</w:t>
            </w:r>
            <w:r w:rsidRPr="00616896">
              <w:rPr>
                <w:rFonts w:asciiTheme="minorHAnsi" w:hAnsiTheme="minorHAns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Smluvní strany se zavazují při zpracování klinického hodnocení si vzájemně pomáhat a případné spory a rozdílnost názorů na postup a způsob prací řešit jednáním obvyklým u smluvních stran.</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2)</w:t>
            </w:r>
            <w:r w:rsidRPr="00B30FAE">
              <w:rPr>
                <w:rFonts w:ascii="Calibri" w:hAnsi="Calibri"/>
                <w:sz w:val="21"/>
                <w:szCs w:val="21"/>
                <w:lang w:val="en-US"/>
              </w:rPr>
              <w:tab/>
            </w:r>
            <w:r>
              <w:rPr>
                <w:rFonts w:ascii="Calibri" w:hAnsi="Calibri"/>
                <w:sz w:val="21"/>
                <w:szCs w:val="21"/>
                <w:lang w:val="en-US"/>
              </w:rPr>
              <w:t>In processing the Clinical Trial, the Parties undertake to provide mutual assistance and resolve any disputes and differences of opinions regarding the procedure and methods of work by negotiations as customary for contractual parties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6A72D2">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 xml:space="preserve">Smluvní strany berou na vědomí a souhlasí, že k projednání a rozhodování případných sporů, </w:t>
            </w:r>
            <w:r w:rsidR="006A72D2">
              <w:rPr>
                <w:rFonts w:ascii="Calibri" w:hAnsi="Calibri"/>
                <w:sz w:val="21"/>
                <w:szCs w:val="21"/>
              </w:rPr>
              <w:t>které nebudou překonány spoluprác</w:t>
            </w:r>
            <w:r w:rsidRPr="00A62E95">
              <w:rPr>
                <w:rFonts w:ascii="Calibri" w:hAnsi="Calibri"/>
                <w:sz w:val="21"/>
                <w:szCs w:val="21"/>
              </w:rPr>
              <w:t>í</w:t>
            </w:r>
            <w:r w:rsidR="0091628E">
              <w:rPr>
                <w:rFonts w:ascii="Calibri" w:hAnsi="Calibri"/>
                <w:sz w:val="21"/>
                <w:szCs w:val="21"/>
              </w:rPr>
              <w:t>,</w:t>
            </w:r>
            <w:r w:rsidRPr="00A62E95">
              <w:rPr>
                <w:rFonts w:ascii="Calibri" w:hAnsi="Calibri"/>
                <w:sz w:val="21"/>
                <w:szCs w:val="21"/>
              </w:rPr>
              <w:t xml:space="preserve"> jak</w:t>
            </w:r>
            <w:r w:rsidR="0091628E">
              <w:rPr>
                <w:rFonts w:ascii="Calibri" w:hAnsi="Calibri"/>
                <w:sz w:val="21"/>
                <w:szCs w:val="21"/>
              </w:rPr>
              <w:t xml:space="preserve"> je</w:t>
            </w:r>
            <w:r w:rsidRPr="00A62E95">
              <w:rPr>
                <w:rFonts w:ascii="Calibri" w:hAnsi="Calibri"/>
                <w:sz w:val="21"/>
                <w:szCs w:val="21"/>
              </w:rPr>
              <w:t xml:space="preserve"> výše dohodnuto v ust. odst. 2 tohoto článku, je příslušným orgánem místně příslušný soud na území ČR podle sídla zhotovitele.</w:t>
            </w:r>
          </w:p>
        </w:tc>
        <w:tc>
          <w:tcPr>
            <w:tcW w:w="4820" w:type="dxa"/>
            <w:tcBorders>
              <w:left w:val="dotted" w:sz="4" w:space="0" w:color="auto"/>
            </w:tcBorders>
          </w:tcPr>
          <w:p w:rsidR="006E0E64" w:rsidRPr="00B30FAE" w:rsidRDefault="006E0E64" w:rsidP="00A23609">
            <w:pPr>
              <w:pStyle w:val="pargagraf"/>
              <w:widowControl w:val="0"/>
              <w:rPr>
                <w:rFonts w:ascii="Calibri" w:hAnsi="Calibri"/>
                <w:sz w:val="21"/>
                <w:szCs w:val="21"/>
                <w:lang w:val="en-US"/>
              </w:rPr>
            </w:pPr>
            <w:r w:rsidRPr="00B30FAE">
              <w:rPr>
                <w:rFonts w:ascii="Calibri" w:hAnsi="Calibri"/>
                <w:sz w:val="21"/>
                <w:szCs w:val="21"/>
                <w:lang w:val="en-US"/>
              </w:rPr>
              <w:t>3)</w:t>
            </w:r>
            <w:r w:rsidRPr="00B30FAE">
              <w:rPr>
                <w:rFonts w:ascii="Calibri" w:hAnsi="Calibri"/>
                <w:sz w:val="21"/>
                <w:szCs w:val="21"/>
                <w:lang w:val="en-US"/>
              </w:rPr>
              <w:tab/>
            </w:r>
            <w:r>
              <w:rPr>
                <w:rFonts w:ascii="Calibri" w:hAnsi="Calibri"/>
                <w:sz w:val="21"/>
                <w:szCs w:val="21"/>
                <w:lang w:val="en-US"/>
              </w:rPr>
              <w:t xml:space="preserve">The Parties acknowledge and agree that the body competent to discuss and decide any disputes that will not be settled amicably as agreed above in </w:t>
            </w:r>
            <w:r w:rsidR="00A23609">
              <w:rPr>
                <w:rFonts w:ascii="Calibri" w:hAnsi="Calibri"/>
                <w:sz w:val="21"/>
                <w:szCs w:val="21"/>
                <w:lang w:val="en-US"/>
              </w:rPr>
              <w:t xml:space="preserve">part </w:t>
            </w:r>
            <w:r>
              <w:rPr>
                <w:rFonts w:ascii="Calibri" w:hAnsi="Calibri"/>
                <w:sz w:val="21"/>
                <w:szCs w:val="21"/>
                <w:lang w:val="en-US"/>
              </w:rPr>
              <w:t>2 of this Article shall be the court in the Czech Republic having the local jurisdiction for the registered office of the Institution.</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XIII.</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Finanční vyrovnání</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XIII.</w:t>
            </w:r>
          </w:p>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Finan</w:t>
            </w:r>
            <w:r>
              <w:rPr>
                <w:rFonts w:ascii="Calibri" w:hAnsi="Calibri"/>
                <w:sz w:val="21"/>
                <w:szCs w:val="21"/>
                <w:lang w:val="en-US"/>
              </w:rPr>
              <w:t>cial Settlement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40CCC" w:rsidRPr="00525D9D" w:rsidRDefault="006E0E64" w:rsidP="00525D9D">
            <w:pPr>
              <w:ind w:left="284" w:hanging="284"/>
              <w:jc w:val="both"/>
              <w:rPr>
                <w:rFonts w:asciiTheme="minorHAnsi" w:hAnsiTheme="minorHAnsi"/>
                <w:sz w:val="21"/>
                <w:szCs w:val="21"/>
                <w:u w:val="single"/>
              </w:rPr>
            </w:pPr>
            <w:r w:rsidRPr="008C48D4">
              <w:rPr>
                <w:rFonts w:asciiTheme="minorHAnsi" w:hAnsiTheme="minorHAnsi"/>
                <w:sz w:val="21"/>
                <w:szCs w:val="21"/>
              </w:rPr>
              <w:t>1)</w:t>
            </w:r>
            <w:r w:rsidRPr="008C48D4">
              <w:rPr>
                <w:rFonts w:asciiTheme="minorHAnsi" w:hAnsiTheme="minorHAnsi"/>
                <w:sz w:val="21"/>
                <w:szCs w:val="21"/>
              </w:rPr>
              <w:tab/>
            </w:r>
            <w:proofErr w:type="spellStart"/>
            <w:r w:rsidR="008C48D4" w:rsidRPr="008C48D4">
              <w:rPr>
                <w:rFonts w:asciiTheme="minorHAnsi" w:hAnsiTheme="minorHAnsi"/>
                <w:sz w:val="21"/>
                <w:szCs w:val="21"/>
              </w:rPr>
              <w:t>Smluvní</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strany</w:t>
            </w:r>
            <w:proofErr w:type="spellEnd"/>
            <w:r w:rsidR="008C48D4" w:rsidRPr="008C48D4">
              <w:rPr>
                <w:rFonts w:asciiTheme="minorHAnsi" w:hAnsiTheme="minorHAnsi"/>
                <w:sz w:val="21"/>
                <w:szCs w:val="21"/>
              </w:rPr>
              <w:t xml:space="preserve"> se </w:t>
            </w:r>
            <w:proofErr w:type="spellStart"/>
            <w:r w:rsidR="008C48D4" w:rsidRPr="008C48D4">
              <w:rPr>
                <w:rFonts w:asciiTheme="minorHAnsi" w:hAnsiTheme="minorHAnsi"/>
                <w:sz w:val="21"/>
                <w:szCs w:val="21"/>
              </w:rPr>
              <w:t>dohodly</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že</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příjemcem</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odměny</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za</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provádění</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klinického</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hodnocení</w:t>
            </w:r>
            <w:proofErr w:type="spellEnd"/>
            <w:r w:rsidR="008C48D4" w:rsidRPr="008C48D4">
              <w:rPr>
                <w:rFonts w:asciiTheme="minorHAnsi" w:hAnsiTheme="minorHAnsi"/>
                <w:sz w:val="21"/>
                <w:szCs w:val="21"/>
              </w:rPr>
              <w:t xml:space="preserve"> je </w:t>
            </w:r>
            <w:proofErr w:type="spellStart"/>
            <w:r w:rsidR="008C48D4" w:rsidRPr="008C48D4">
              <w:rPr>
                <w:rFonts w:asciiTheme="minorHAnsi" w:hAnsiTheme="minorHAnsi"/>
                <w:sz w:val="21"/>
                <w:szCs w:val="21"/>
              </w:rPr>
              <w:t>z</w:t>
            </w:r>
            <w:r w:rsidR="001C2EE7">
              <w:rPr>
                <w:rFonts w:asciiTheme="minorHAnsi" w:hAnsiTheme="minorHAnsi"/>
                <w:sz w:val="21"/>
                <w:szCs w:val="21"/>
              </w:rPr>
              <w:t>hotovitel</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Odměna</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zkoušejícího</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za</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provádění</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klinického</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hodnocení</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bude</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zkoušejícímu</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uhrazena</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z</w:t>
            </w:r>
            <w:r w:rsidR="001C2EE7">
              <w:rPr>
                <w:rFonts w:asciiTheme="minorHAnsi" w:hAnsiTheme="minorHAnsi"/>
                <w:sz w:val="21"/>
                <w:szCs w:val="21"/>
              </w:rPr>
              <w:t>hotovitelem</w:t>
            </w:r>
            <w:proofErr w:type="spellEnd"/>
            <w:r w:rsidR="008C48D4" w:rsidRPr="008C48D4">
              <w:rPr>
                <w:rFonts w:asciiTheme="minorHAnsi" w:hAnsiTheme="minorHAnsi"/>
                <w:sz w:val="21"/>
                <w:szCs w:val="21"/>
              </w:rPr>
              <w:t xml:space="preserve"> v </w:t>
            </w:r>
            <w:proofErr w:type="spellStart"/>
            <w:r w:rsidR="008C48D4" w:rsidRPr="008C48D4">
              <w:rPr>
                <w:rFonts w:asciiTheme="minorHAnsi" w:hAnsiTheme="minorHAnsi"/>
                <w:sz w:val="21"/>
                <w:szCs w:val="21"/>
              </w:rPr>
              <w:t>souladu</w:t>
            </w:r>
            <w:proofErr w:type="spellEnd"/>
            <w:r w:rsidR="008C48D4" w:rsidRPr="008C48D4">
              <w:rPr>
                <w:rFonts w:asciiTheme="minorHAnsi" w:hAnsiTheme="minorHAnsi"/>
                <w:sz w:val="21"/>
                <w:szCs w:val="21"/>
              </w:rPr>
              <w:t xml:space="preserve"> s </w:t>
            </w:r>
            <w:proofErr w:type="spellStart"/>
            <w:r w:rsidR="008C48D4" w:rsidRPr="008C48D4">
              <w:rPr>
                <w:rFonts w:asciiTheme="minorHAnsi" w:hAnsiTheme="minorHAnsi"/>
                <w:sz w:val="21"/>
                <w:szCs w:val="21"/>
              </w:rPr>
              <w:t>jeho</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vnitřními</w:t>
            </w:r>
            <w:proofErr w:type="spellEnd"/>
            <w:r w:rsidR="008C48D4" w:rsidRPr="008C48D4">
              <w:rPr>
                <w:rFonts w:asciiTheme="minorHAnsi" w:hAnsiTheme="minorHAnsi"/>
                <w:sz w:val="21"/>
                <w:szCs w:val="21"/>
              </w:rPr>
              <w:t xml:space="preserve"> </w:t>
            </w:r>
            <w:proofErr w:type="spellStart"/>
            <w:r w:rsidR="008C48D4" w:rsidRPr="008C48D4">
              <w:rPr>
                <w:rFonts w:asciiTheme="minorHAnsi" w:hAnsiTheme="minorHAnsi"/>
                <w:sz w:val="21"/>
                <w:szCs w:val="21"/>
              </w:rPr>
              <w:t>předpisy</w:t>
            </w:r>
            <w:proofErr w:type="spellEnd"/>
            <w:r w:rsidR="008C48D4" w:rsidRPr="008C48D4">
              <w:rPr>
                <w:rFonts w:asciiTheme="minorHAnsi" w:hAnsiTheme="minorHAnsi"/>
                <w:sz w:val="21"/>
                <w:szCs w:val="21"/>
              </w:rPr>
              <w:t>.</w:t>
            </w:r>
          </w:p>
          <w:p w:rsidR="00640CCC" w:rsidRDefault="00640CCC" w:rsidP="00525D9D">
            <w:pPr>
              <w:pStyle w:val="pargagraf"/>
              <w:widowControl w:val="0"/>
              <w:rPr>
                <w:rFonts w:ascii="Calibri" w:hAnsi="Calibri"/>
                <w:sz w:val="21"/>
                <w:szCs w:val="21"/>
              </w:rPr>
            </w:pPr>
            <w:r w:rsidRPr="00640CCC">
              <w:rPr>
                <w:rFonts w:ascii="Calibri" w:hAnsi="Calibri"/>
                <w:sz w:val="21"/>
                <w:szCs w:val="21"/>
              </w:rPr>
              <w:tab/>
              <w:t xml:space="preserve">Zadavatel se zavazuje </w:t>
            </w:r>
            <w:r w:rsidRPr="00A62E95">
              <w:rPr>
                <w:rFonts w:ascii="Calibri" w:hAnsi="Calibri"/>
                <w:sz w:val="21"/>
                <w:szCs w:val="21"/>
              </w:rPr>
              <w:t>prostřednictvím společnosti BMS ČR</w:t>
            </w:r>
            <w:r w:rsidRPr="00640CCC">
              <w:rPr>
                <w:rFonts w:ascii="Calibri" w:hAnsi="Calibri"/>
                <w:sz w:val="21"/>
                <w:szCs w:val="21"/>
              </w:rPr>
              <w:t xml:space="preserve"> uhradit </w:t>
            </w:r>
            <w:r>
              <w:rPr>
                <w:rFonts w:ascii="Calibri" w:hAnsi="Calibri"/>
                <w:sz w:val="21"/>
                <w:szCs w:val="21"/>
              </w:rPr>
              <w:t>zhotoviteli</w:t>
            </w:r>
            <w:r w:rsidRPr="00640CCC">
              <w:rPr>
                <w:rFonts w:ascii="Calibri" w:hAnsi="Calibri"/>
                <w:sz w:val="21"/>
                <w:szCs w:val="21"/>
              </w:rPr>
              <w:t xml:space="preserve"> za provádění klinického hodnocení, tj. za návštěvy, vyšetření a další služby poskytnuté na základě této smlouvy, odměnu v souladu s</w:t>
            </w:r>
            <w:r>
              <w:rPr>
                <w:rFonts w:ascii="Calibri" w:hAnsi="Calibri"/>
                <w:sz w:val="21"/>
                <w:szCs w:val="21"/>
              </w:rPr>
              <w:t> přílohou č. 1 této smlouvy.</w:t>
            </w:r>
          </w:p>
          <w:p w:rsidR="00640CCC" w:rsidRPr="00640CCC" w:rsidRDefault="00640CCC" w:rsidP="00525D9D">
            <w:pPr>
              <w:pStyle w:val="pargagraf"/>
              <w:widowControl w:val="0"/>
              <w:ind w:firstLine="0"/>
              <w:rPr>
                <w:rFonts w:ascii="Calibri" w:hAnsi="Calibri"/>
                <w:sz w:val="21"/>
                <w:szCs w:val="21"/>
              </w:rPr>
            </w:pPr>
            <w:r w:rsidRPr="00640CCC">
              <w:rPr>
                <w:rFonts w:ascii="Calibri" w:hAnsi="Calibri"/>
                <w:sz w:val="21"/>
                <w:szCs w:val="21"/>
              </w:rPr>
              <w:t xml:space="preserve">Odměna za provádění klinického hodnocení bude hrazena </w:t>
            </w:r>
            <w:r w:rsidR="002B20BB">
              <w:rPr>
                <w:rFonts w:ascii="Calibri" w:hAnsi="Calibri"/>
                <w:sz w:val="21"/>
                <w:szCs w:val="21"/>
              </w:rPr>
              <w:t>čtvrtletně</w:t>
            </w:r>
            <w:r w:rsidRPr="00640CCC">
              <w:rPr>
                <w:rFonts w:ascii="Calibri" w:hAnsi="Calibri"/>
                <w:sz w:val="21"/>
                <w:szCs w:val="21"/>
              </w:rPr>
              <w:t>, vždy</w:t>
            </w:r>
            <w:r>
              <w:rPr>
                <w:rFonts w:ascii="Calibri" w:hAnsi="Calibri"/>
                <w:sz w:val="21"/>
                <w:szCs w:val="21"/>
              </w:rPr>
              <w:t xml:space="preserve"> </w:t>
            </w:r>
            <w:r w:rsidRPr="00640CCC">
              <w:rPr>
                <w:rFonts w:ascii="Calibri" w:hAnsi="Calibri"/>
                <w:sz w:val="21"/>
                <w:szCs w:val="21"/>
              </w:rPr>
              <w:t xml:space="preserve">za návštěvy, vyšetření a další služby poskytnuté v příslušném kalendářním </w:t>
            </w:r>
            <w:r w:rsidR="002B20BB">
              <w:rPr>
                <w:rFonts w:ascii="Calibri" w:hAnsi="Calibri"/>
                <w:sz w:val="21"/>
                <w:szCs w:val="21"/>
              </w:rPr>
              <w:t>čtvrtletí</w:t>
            </w:r>
            <w:r w:rsidRPr="00640CCC">
              <w:rPr>
                <w:rFonts w:ascii="Calibri" w:hAnsi="Calibri"/>
                <w:sz w:val="21"/>
                <w:szCs w:val="21"/>
              </w:rPr>
              <w:t>.</w:t>
            </w:r>
          </w:p>
          <w:p w:rsidR="00640CCC" w:rsidRPr="00640CCC" w:rsidRDefault="00640CCC" w:rsidP="00525D9D">
            <w:pPr>
              <w:pStyle w:val="pargagraf"/>
              <w:widowControl w:val="0"/>
              <w:ind w:firstLine="0"/>
              <w:rPr>
                <w:rFonts w:ascii="Calibri" w:hAnsi="Calibri"/>
                <w:sz w:val="21"/>
                <w:szCs w:val="21"/>
              </w:rPr>
            </w:pPr>
            <w:r w:rsidRPr="00640CCC">
              <w:rPr>
                <w:rFonts w:ascii="Calibri" w:hAnsi="Calibri"/>
                <w:sz w:val="21"/>
                <w:szCs w:val="21"/>
              </w:rPr>
              <w:t xml:space="preserve">Zadavatel je povinen zaslat </w:t>
            </w:r>
            <w:r>
              <w:rPr>
                <w:rFonts w:ascii="Calibri" w:hAnsi="Calibri"/>
                <w:sz w:val="21"/>
                <w:szCs w:val="21"/>
              </w:rPr>
              <w:t>zhotoviteli</w:t>
            </w:r>
            <w:r w:rsidRPr="00640CCC">
              <w:rPr>
                <w:rFonts w:ascii="Calibri" w:hAnsi="Calibri"/>
                <w:sz w:val="21"/>
                <w:szCs w:val="21"/>
              </w:rPr>
              <w:t xml:space="preserve"> po ukončení kalendářního </w:t>
            </w:r>
            <w:r w:rsidR="002B20BB">
              <w:rPr>
                <w:rFonts w:ascii="Calibri" w:hAnsi="Calibri"/>
                <w:sz w:val="21"/>
                <w:szCs w:val="21"/>
              </w:rPr>
              <w:t>čtvrtletí</w:t>
            </w:r>
            <w:r w:rsidRPr="00640CCC">
              <w:rPr>
                <w:rFonts w:ascii="Calibri" w:hAnsi="Calibri"/>
                <w:sz w:val="21"/>
                <w:szCs w:val="21"/>
              </w:rPr>
              <w:t xml:space="preserve"> podklady pro výpočet odměny. V návaznosti na tyto podklady vystaví </w:t>
            </w:r>
            <w:r>
              <w:rPr>
                <w:rFonts w:ascii="Calibri" w:hAnsi="Calibri"/>
                <w:sz w:val="21"/>
                <w:szCs w:val="21"/>
              </w:rPr>
              <w:t>zhotovitel</w:t>
            </w:r>
            <w:r w:rsidRPr="00640CCC">
              <w:rPr>
                <w:rFonts w:ascii="Calibri" w:hAnsi="Calibri"/>
                <w:sz w:val="21"/>
                <w:szCs w:val="21"/>
              </w:rPr>
              <w:t xml:space="preserve"> fakturu.</w:t>
            </w:r>
          </w:p>
          <w:p w:rsidR="00640CCC" w:rsidRPr="00640CCC" w:rsidRDefault="00640CCC" w:rsidP="00F564B0">
            <w:pPr>
              <w:pStyle w:val="pargagraf"/>
              <w:widowControl w:val="0"/>
              <w:ind w:firstLine="0"/>
              <w:rPr>
                <w:rFonts w:ascii="Calibri" w:hAnsi="Calibri"/>
                <w:sz w:val="21"/>
                <w:szCs w:val="21"/>
              </w:rPr>
            </w:pPr>
            <w:r w:rsidRPr="00640CCC">
              <w:rPr>
                <w:rFonts w:ascii="Calibri" w:hAnsi="Calibri"/>
                <w:sz w:val="21"/>
                <w:szCs w:val="21"/>
              </w:rPr>
              <w:t xml:space="preserve">Podklady pro výpočet odměny musí zahrnovat položkové vyúčtování všech návštěv, vyšetření a dalších služeb provedených v příslušném kalendářním </w:t>
            </w:r>
            <w:r w:rsidR="002B20BB">
              <w:rPr>
                <w:rFonts w:ascii="Calibri" w:hAnsi="Calibri"/>
                <w:sz w:val="21"/>
                <w:szCs w:val="21"/>
              </w:rPr>
              <w:t>čtvrtletí</w:t>
            </w:r>
            <w:r w:rsidRPr="00640CCC">
              <w:rPr>
                <w:rFonts w:ascii="Calibri" w:hAnsi="Calibri"/>
                <w:sz w:val="21"/>
                <w:szCs w:val="21"/>
              </w:rPr>
              <w:t>. Vyúčtování musí být provedeno zvlášť pro každý subjekt klinického hodnocení, který musí být označen svým číslem. U každého subjektu klinického hodnocení musí být uvedeno, jaké návštěvy či vyšetření absolvoval a kdy je absolvoval a rovněž ocenění těchto návštěv a vyšetření v souladu s</w:t>
            </w:r>
            <w:r>
              <w:rPr>
                <w:rFonts w:ascii="Calibri" w:hAnsi="Calibri"/>
                <w:sz w:val="21"/>
                <w:szCs w:val="21"/>
              </w:rPr>
              <w:t> Přílohou č. 1 této smlouvy</w:t>
            </w:r>
            <w:r w:rsidRPr="00640CCC">
              <w:rPr>
                <w:rFonts w:ascii="Calibri" w:hAnsi="Calibri"/>
                <w:sz w:val="21"/>
                <w:szCs w:val="21"/>
              </w:rPr>
              <w:t>. Byly-li poskytnuty nějaké další služby, musejí být tyto v položkovém vyúčtování rovněž uvedeny spolu s datem jejich poskytnutí a oceněním dle rozpočtu uvedeným v</w:t>
            </w:r>
            <w:r>
              <w:rPr>
                <w:rFonts w:ascii="Calibri" w:hAnsi="Calibri"/>
                <w:sz w:val="21"/>
                <w:szCs w:val="21"/>
              </w:rPr>
              <w:t> Příloze č. 1 této smlouvy</w:t>
            </w:r>
            <w:r w:rsidRPr="00640CCC">
              <w:rPr>
                <w:rFonts w:ascii="Calibri" w:hAnsi="Calibri"/>
                <w:sz w:val="21"/>
                <w:szCs w:val="21"/>
              </w:rPr>
              <w:t>.</w:t>
            </w:r>
          </w:p>
          <w:p w:rsidR="00640CCC" w:rsidRPr="00640CCC" w:rsidRDefault="00640CCC" w:rsidP="008767D2">
            <w:pPr>
              <w:pStyle w:val="pargagraf"/>
              <w:widowControl w:val="0"/>
              <w:ind w:firstLine="0"/>
              <w:rPr>
                <w:rFonts w:ascii="Calibri" w:hAnsi="Calibri"/>
                <w:sz w:val="21"/>
                <w:szCs w:val="21"/>
              </w:rPr>
            </w:pPr>
            <w:r w:rsidRPr="00640CCC">
              <w:rPr>
                <w:rFonts w:ascii="Calibri" w:hAnsi="Calibri"/>
                <w:sz w:val="21"/>
                <w:szCs w:val="21"/>
              </w:rPr>
              <w:t xml:space="preserve">V případě, že zadavatel nezašle </w:t>
            </w:r>
            <w:r>
              <w:rPr>
                <w:rFonts w:ascii="Calibri" w:hAnsi="Calibri"/>
                <w:sz w:val="21"/>
                <w:szCs w:val="21"/>
              </w:rPr>
              <w:t>zhotoviteli</w:t>
            </w:r>
            <w:r w:rsidRPr="00640CCC">
              <w:rPr>
                <w:rFonts w:ascii="Calibri" w:hAnsi="Calibri"/>
                <w:sz w:val="21"/>
                <w:szCs w:val="21"/>
              </w:rPr>
              <w:t xml:space="preserve"> podklady pro výpočet odměny ve lhůtě 14 dnů ode dne ukončení kalendářního </w:t>
            </w:r>
            <w:r w:rsidR="00A5386C">
              <w:rPr>
                <w:rFonts w:ascii="Calibri" w:hAnsi="Calibri"/>
                <w:sz w:val="21"/>
                <w:szCs w:val="21"/>
              </w:rPr>
              <w:t>čtvrtletí</w:t>
            </w:r>
            <w:r w:rsidRPr="00640CCC">
              <w:rPr>
                <w:rFonts w:ascii="Calibri" w:hAnsi="Calibri"/>
                <w:sz w:val="21"/>
                <w:szCs w:val="21"/>
              </w:rPr>
              <w:t xml:space="preserve">, je </w:t>
            </w:r>
            <w:r>
              <w:rPr>
                <w:rFonts w:ascii="Calibri" w:hAnsi="Calibri"/>
                <w:sz w:val="21"/>
                <w:szCs w:val="21"/>
              </w:rPr>
              <w:t>zhotovitel</w:t>
            </w:r>
            <w:r w:rsidRPr="00640CCC">
              <w:rPr>
                <w:rFonts w:ascii="Calibri" w:hAnsi="Calibri"/>
                <w:sz w:val="21"/>
                <w:szCs w:val="21"/>
              </w:rPr>
              <w:t xml:space="preserve"> oprávněn vystavit fakturu za všechny návštěvy, vyšetření a další služby provedené v rámci klinického hodnocení v příslušném </w:t>
            </w:r>
            <w:r w:rsidRPr="00640CCC">
              <w:rPr>
                <w:rFonts w:ascii="Calibri" w:hAnsi="Calibri"/>
                <w:sz w:val="21"/>
                <w:szCs w:val="21"/>
              </w:rPr>
              <w:lastRenderedPageBreak/>
              <w:t xml:space="preserve">kalendářním </w:t>
            </w:r>
            <w:r w:rsidR="00A5386C">
              <w:rPr>
                <w:rFonts w:ascii="Calibri" w:hAnsi="Calibri"/>
                <w:sz w:val="21"/>
                <w:szCs w:val="21"/>
              </w:rPr>
              <w:t>čtvrtletí</w:t>
            </w:r>
            <w:r w:rsidRPr="00640CCC">
              <w:rPr>
                <w:rFonts w:ascii="Calibri" w:hAnsi="Calibri"/>
                <w:sz w:val="21"/>
                <w:szCs w:val="21"/>
              </w:rPr>
              <w:t>.</w:t>
            </w:r>
          </w:p>
          <w:p w:rsidR="00640CCC" w:rsidRPr="00640CCC" w:rsidRDefault="00640CCC" w:rsidP="00DA3100">
            <w:pPr>
              <w:pStyle w:val="pargagraf"/>
              <w:widowControl w:val="0"/>
              <w:ind w:firstLine="0"/>
              <w:rPr>
                <w:rFonts w:ascii="Calibri" w:hAnsi="Calibri"/>
                <w:sz w:val="21"/>
                <w:szCs w:val="21"/>
              </w:rPr>
            </w:pPr>
            <w:r w:rsidRPr="00640CCC">
              <w:rPr>
                <w:rFonts w:ascii="Calibri" w:hAnsi="Calibri"/>
                <w:sz w:val="21"/>
                <w:szCs w:val="21"/>
              </w:rPr>
              <w:t xml:space="preserve">V případě, že </w:t>
            </w:r>
            <w:r>
              <w:rPr>
                <w:rFonts w:ascii="Calibri" w:hAnsi="Calibri"/>
                <w:sz w:val="21"/>
                <w:szCs w:val="21"/>
              </w:rPr>
              <w:t>zhotovitel</w:t>
            </w:r>
            <w:r w:rsidRPr="00640CCC">
              <w:rPr>
                <w:rFonts w:ascii="Calibri" w:hAnsi="Calibri"/>
                <w:sz w:val="21"/>
                <w:szCs w:val="21"/>
              </w:rPr>
              <w:t xml:space="preserve"> zjistí, že jsou v podkladech pro výpočet odměny jakékoli nedostatky, tyto oznámí bez zbytečného odkladu zadavateli, který je povinen je bezodkladně odstranit. Má-li zadavatel zato, že v podkladech žádné nedostatky nejsou, je povinen toto sdělit </w:t>
            </w:r>
            <w:r>
              <w:rPr>
                <w:rFonts w:ascii="Calibri" w:hAnsi="Calibri"/>
                <w:sz w:val="21"/>
                <w:szCs w:val="21"/>
              </w:rPr>
              <w:t>zhotoviteli</w:t>
            </w:r>
            <w:r w:rsidRPr="00640CCC">
              <w:rPr>
                <w:rFonts w:ascii="Calibri" w:hAnsi="Calibri"/>
                <w:sz w:val="21"/>
                <w:szCs w:val="21"/>
              </w:rPr>
              <w:t xml:space="preserve">. Smluvní strany jsou následně povinny si navzájem poskytnout součinnost nezbytnou k odstranění případných rozporů. Neposkytnutí součinnosti se považuje za podstatné porušení této smlouvy. </w:t>
            </w:r>
          </w:p>
          <w:p w:rsidR="00640CCC" w:rsidRDefault="00640CCC" w:rsidP="008767D2">
            <w:pPr>
              <w:pStyle w:val="pargagraf"/>
              <w:widowControl w:val="0"/>
              <w:ind w:firstLine="0"/>
              <w:rPr>
                <w:rFonts w:ascii="Calibri" w:hAnsi="Calibri"/>
                <w:sz w:val="21"/>
                <w:szCs w:val="21"/>
              </w:rPr>
            </w:pPr>
            <w:r w:rsidRPr="00640CCC">
              <w:rPr>
                <w:rFonts w:ascii="Calibri" w:hAnsi="Calibri"/>
                <w:sz w:val="21"/>
                <w:szCs w:val="21"/>
              </w:rPr>
              <w:t>Neodstraní-li zadavatel nedostatky v podkladech pro výpočet odměny ani ve lhůtě</w:t>
            </w:r>
            <w:r>
              <w:rPr>
                <w:rFonts w:ascii="Calibri" w:hAnsi="Calibri"/>
                <w:sz w:val="21"/>
                <w:szCs w:val="21"/>
              </w:rPr>
              <w:t xml:space="preserve"> </w:t>
            </w:r>
            <w:r w:rsidRPr="00640CCC">
              <w:rPr>
                <w:rFonts w:ascii="Calibri" w:hAnsi="Calibri"/>
                <w:sz w:val="21"/>
                <w:szCs w:val="21"/>
              </w:rPr>
              <w:t xml:space="preserve">5 dnů ode dne oznámení dle předchozího odstavce, nebo v téže lhůtě nesdělí </w:t>
            </w:r>
            <w:r>
              <w:rPr>
                <w:rFonts w:ascii="Calibri" w:hAnsi="Calibri"/>
                <w:sz w:val="21"/>
                <w:szCs w:val="21"/>
              </w:rPr>
              <w:t>zhotoviteli</w:t>
            </w:r>
            <w:r w:rsidRPr="00640CCC">
              <w:rPr>
                <w:rFonts w:ascii="Calibri" w:hAnsi="Calibri"/>
                <w:sz w:val="21"/>
                <w:szCs w:val="21"/>
              </w:rPr>
              <w:t xml:space="preserve">, že v podkladech žádné nedostatky nespatřuje, je </w:t>
            </w:r>
            <w:r>
              <w:rPr>
                <w:rFonts w:ascii="Calibri" w:hAnsi="Calibri"/>
                <w:sz w:val="21"/>
                <w:szCs w:val="21"/>
              </w:rPr>
              <w:t>zhotovitel</w:t>
            </w:r>
            <w:r w:rsidRPr="00640CCC">
              <w:rPr>
                <w:rFonts w:ascii="Calibri" w:hAnsi="Calibri"/>
                <w:sz w:val="21"/>
                <w:szCs w:val="21"/>
              </w:rPr>
              <w:t xml:space="preserve"> oprávněn vystavit fakturu za všechny návštěvy, vyšetření a další služby provedené dle </w:t>
            </w:r>
            <w:r>
              <w:rPr>
                <w:rFonts w:ascii="Calibri" w:hAnsi="Calibri"/>
                <w:sz w:val="21"/>
                <w:szCs w:val="21"/>
              </w:rPr>
              <w:t>zhotovitele</w:t>
            </w:r>
            <w:r w:rsidRPr="00640CCC">
              <w:rPr>
                <w:rFonts w:ascii="Calibri" w:hAnsi="Calibri"/>
                <w:sz w:val="21"/>
                <w:szCs w:val="21"/>
              </w:rPr>
              <w:t xml:space="preserve"> v příslušném kalendářním čtvrtletí.</w:t>
            </w:r>
          </w:p>
          <w:p w:rsidR="00640CCC" w:rsidRPr="00640CCC" w:rsidRDefault="00640CCC" w:rsidP="008767D2">
            <w:pPr>
              <w:pStyle w:val="pargagraf"/>
              <w:widowControl w:val="0"/>
              <w:ind w:firstLine="0"/>
              <w:rPr>
                <w:rFonts w:ascii="Calibri" w:hAnsi="Calibri"/>
                <w:sz w:val="21"/>
                <w:szCs w:val="21"/>
              </w:rPr>
            </w:pPr>
            <w:r>
              <w:rPr>
                <w:rFonts w:ascii="Calibri" w:hAnsi="Calibri"/>
                <w:sz w:val="21"/>
                <w:szCs w:val="21"/>
              </w:rPr>
              <w:t xml:space="preserve">Smluvní strany se dohodly, </w:t>
            </w:r>
            <w:r w:rsidR="00325A71">
              <w:rPr>
                <w:rFonts w:ascii="Calibri" w:hAnsi="Calibri"/>
                <w:sz w:val="21"/>
                <w:szCs w:val="21"/>
              </w:rPr>
              <w:t>že odměna za provádění klinického hodnocení bude vždy ponížena o částku odpovídající 10 %. Částka odpovídající těmto 10 % bude uhrazena v rámci</w:t>
            </w:r>
            <w:r>
              <w:rPr>
                <w:rFonts w:ascii="Calibri" w:hAnsi="Calibri"/>
                <w:sz w:val="21"/>
                <w:szCs w:val="21"/>
              </w:rPr>
              <w:t xml:space="preserve"> z</w:t>
            </w:r>
            <w:r w:rsidRPr="00A62E95">
              <w:rPr>
                <w:rFonts w:ascii="Calibri" w:hAnsi="Calibri"/>
                <w:sz w:val="21"/>
                <w:szCs w:val="21"/>
              </w:rPr>
              <w:t>ávěrečn</w:t>
            </w:r>
            <w:r w:rsidR="00325A71">
              <w:rPr>
                <w:rFonts w:ascii="Calibri" w:hAnsi="Calibri"/>
                <w:sz w:val="21"/>
                <w:szCs w:val="21"/>
              </w:rPr>
              <w:t>é</w:t>
            </w:r>
            <w:r w:rsidRPr="00A62E95">
              <w:rPr>
                <w:rFonts w:ascii="Calibri" w:hAnsi="Calibri"/>
                <w:sz w:val="21"/>
                <w:szCs w:val="21"/>
              </w:rPr>
              <w:t xml:space="preserve"> platb</w:t>
            </w:r>
            <w:r w:rsidR="00325A71">
              <w:rPr>
                <w:rFonts w:ascii="Calibri" w:hAnsi="Calibri"/>
                <w:sz w:val="21"/>
                <w:szCs w:val="21"/>
              </w:rPr>
              <w:t>y, tedy v rámci p</w:t>
            </w:r>
            <w:r>
              <w:rPr>
                <w:rFonts w:ascii="Calibri" w:hAnsi="Calibri"/>
                <w:sz w:val="21"/>
                <w:szCs w:val="21"/>
              </w:rPr>
              <w:t>oslední platb</w:t>
            </w:r>
            <w:r w:rsidR="00325A71">
              <w:rPr>
                <w:rFonts w:ascii="Calibri" w:hAnsi="Calibri"/>
                <w:sz w:val="21"/>
                <w:szCs w:val="21"/>
              </w:rPr>
              <w:t>y odměny</w:t>
            </w:r>
            <w:r>
              <w:rPr>
                <w:rFonts w:ascii="Calibri" w:hAnsi="Calibri"/>
                <w:sz w:val="21"/>
                <w:szCs w:val="21"/>
              </w:rPr>
              <w:t xml:space="preserve"> za provádění klinického hodnocení</w:t>
            </w:r>
            <w:r w:rsidR="00325A71">
              <w:rPr>
                <w:rFonts w:ascii="Calibri" w:hAnsi="Calibri"/>
                <w:sz w:val="21"/>
                <w:szCs w:val="21"/>
              </w:rPr>
              <w:t>. Závěrečná platba</w:t>
            </w:r>
            <w:r>
              <w:rPr>
                <w:rFonts w:ascii="Calibri" w:hAnsi="Calibri"/>
                <w:sz w:val="21"/>
                <w:szCs w:val="21"/>
              </w:rPr>
              <w:t xml:space="preserve"> bude uhrazena poté</w:t>
            </w:r>
            <w:r w:rsidRPr="00A62E95">
              <w:rPr>
                <w:rFonts w:ascii="Calibri" w:hAnsi="Calibri"/>
                <w:sz w:val="21"/>
                <w:szCs w:val="21"/>
              </w:rPr>
              <w:t xml:space="preserve">, </w:t>
            </w:r>
            <w:r>
              <w:rPr>
                <w:rFonts w:ascii="Calibri" w:hAnsi="Calibri"/>
                <w:sz w:val="21"/>
                <w:szCs w:val="21"/>
              </w:rPr>
              <w:t>co</w:t>
            </w:r>
            <w:r w:rsidRPr="00A62E95">
              <w:rPr>
                <w:rFonts w:ascii="Calibri" w:hAnsi="Calibri"/>
                <w:sz w:val="21"/>
                <w:szCs w:val="21"/>
              </w:rPr>
              <w:t xml:space="preserve"> zadavatel obdrží všechny záznamy subjektů hodnocení a nepoužitý hodnocený léčivý přípravek</w:t>
            </w:r>
            <w:r>
              <w:rPr>
                <w:rFonts w:ascii="Calibri" w:hAnsi="Calibri"/>
                <w:sz w:val="21"/>
                <w:szCs w:val="21"/>
              </w:rPr>
              <w:t xml:space="preserve"> a</w:t>
            </w:r>
            <w:r w:rsidRPr="00A62E95">
              <w:rPr>
                <w:rFonts w:ascii="Calibri" w:hAnsi="Calibri"/>
                <w:sz w:val="21"/>
                <w:szCs w:val="21"/>
              </w:rPr>
              <w:t xml:space="preserve"> zkoušející řádně vyplní a předloží všechny formuláře a inventarizační dokumenty požadované zadavatelem, které dokládají doručení, vydání, použití a navrácení hodnoceného léčivého přípravku</w:t>
            </w:r>
            <w:r>
              <w:rPr>
                <w:rFonts w:ascii="Calibri" w:hAnsi="Calibri"/>
                <w:sz w:val="21"/>
                <w:szCs w:val="21"/>
              </w:rPr>
              <w:t>,</w:t>
            </w:r>
            <w:r w:rsidRPr="00A62E95">
              <w:rPr>
                <w:rFonts w:ascii="Calibri" w:hAnsi="Calibri"/>
                <w:sz w:val="21"/>
                <w:szCs w:val="21"/>
              </w:rPr>
              <w:t xml:space="preserve"> a dokončí provedení klinického hodnocení v souladu s touto smlouvou a protokolem klinického hodnocení.</w:t>
            </w:r>
          </w:p>
          <w:p w:rsidR="00640CCC" w:rsidRPr="00640CCC" w:rsidRDefault="00640CCC" w:rsidP="009D77C8">
            <w:pPr>
              <w:pStyle w:val="pargagraf"/>
              <w:widowControl w:val="0"/>
              <w:ind w:firstLine="0"/>
              <w:rPr>
                <w:rFonts w:ascii="Calibri" w:hAnsi="Calibri"/>
                <w:sz w:val="21"/>
                <w:szCs w:val="21"/>
              </w:rPr>
            </w:pPr>
            <w:r w:rsidRPr="00640CCC">
              <w:rPr>
                <w:rFonts w:ascii="Calibri" w:hAnsi="Calibri"/>
                <w:sz w:val="21"/>
                <w:szCs w:val="21"/>
              </w:rPr>
              <w:t>Odměna je splatná vždy ve lhůtě 30 dnů ode dne doručení faktury zadavateli.</w:t>
            </w:r>
          </w:p>
          <w:p w:rsidR="00640CCC" w:rsidRDefault="00640CCC" w:rsidP="00DA3100">
            <w:pPr>
              <w:pStyle w:val="pargagraf"/>
              <w:widowControl w:val="0"/>
              <w:ind w:firstLine="0"/>
              <w:rPr>
                <w:rFonts w:ascii="Calibri" w:hAnsi="Calibri"/>
                <w:sz w:val="21"/>
                <w:szCs w:val="21"/>
              </w:rPr>
            </w:pPr>
            <w:r w:rsidRPr="00640CCC">
              <w:rPr>
                <w:rFonts w:ascii="Calibri" w:hAnsi="Calibri"/>
                <w:sz w:val="21"/>
                <w:szCs w:val="21"/>
              </w:rPr>
              <w:t>Smluvní strany se dohodly, že ke všem cenám uvedených v této smlouvě bude připočítána DPH ve výši dle právních předpisů účinných ke dni uskutečnění zdanitelného plnění, která bude s těmito rovněž uhrazena.</w:t>
            </w:r>
          </w:p>
          <w:p w:rsidR="006E0E64" w:rsidRPr="00A62E95" w:rsidRDefault="00640CCC" w:rsidP="00A62E95">
            <w:pPr>
              <w:pStyle w:val="pargagraf"/>
              <w:widowControl w:val="0"/>
              <w:ind w:firstLine="0"/>
              <w:rPr>
                <w:rFonts w:ascii="Calibri" w:hAnsi="Calibri"/>
                <w:sz w:val="21"/>
                <w:szCs w:val="21"/>
              </w:rPr>
            </w:pPr>
            <w:r>
              <w:rPr>
                <w:rFonts w:ascii="Calibri" w:hAnsi="Calibri"/>
                <w:sz w:val="21"/>
                <w:szCs w:val="21"/>
              </w:rPr>
              <w:t xml:space="preserve">Odměna uhrazená na základě této smlouvy </w:t>
            </w:r>
            <w:r w:rsidR="006E0E64" w:rsidRPr="00A62E95">
              <w:rPr>
                <w:rFonts w:ascii="Calibri" w:hAnsi="Calibri"/>
                <w:sz w:val="21"/>
                <w:szCs w:val="21"/>
              </w:rPr>
              <w:t>zahrnuje odměnu zhotoviteli za splnění veškerých úkolů popsaných v této smlouvě a jejích přílohách, zejména pak za případný nákup či pronájem produktů či zařízení použitých v rámci plnění takového úkolu, jakož i úhradu nákladů za provedení laboratorních a jiných vyšetření požadovaných protokolem klinického hodnocení, úhradu nákladů souvisejících s poskytnutím kopií dokumentů dle čl. IV odst. 7 písm. f</w:t>
            </w:r>
            <w:r w:rsidR="006E0E64" w:rsidRPr="00B800C5">
              <w:rPr>
                <w:rFonts w:ascii="Calibri" w:hAnsi="Calibri"/>
                <w:sz w:val="21"/>
                <w:szCs w:val="21"/>
              </w:rPr>
              <w:t>)</w:t>
            </w:r>
            <w:r w:rsidR="009C6FB0" w:rsidRPr="00B800C5">
              <w:rPr>
                <w:rFonts w:ascii="Calibri" w:hAnsi="Calibri"/>
                <w:sz w:val="21"/>
                <w:szCs w:val="21"/>
              </w:rPr>
              <w:t>, úhradu nákladů lékárny, včetně nákladů na zajištění likvidace prázdných nebo poloprázdných obalů hodnocených léčivých přípravků a popřípadě i</w:t>
            </w:r>
            <w:r w:rsidR="009C6FB0" w:rsidRPr="00277191">
              <w:rPr>
                <w:rFonts w:ascii="Calibri" w:hAnsi="Calibri"/>
                <w:color w:val="0000FF"/>
                <w:sz w:val="21"/>
                <w:szCs w:val="21"/>
              </w:rPr>
              <w:t xml:space="preserve"> </w:t>
            </w:r>
            <w:r w:rsidR="009C6FB0" w:rsidRPr="00B800C5">
              <w:rPr>
                <w:rFonts w:ascii="Calibri" w:hAnsi="Calibri"/>
                <w:sz w:val="21"/>
                <w:szCs w:val="21"/>
              </w:rPr>
              <w:lastRenderedPageBreak/>
              <w:t>nepoužitého hodnoceného léčivého přípravku a na nakládání s vratnými obaly, které slouží k přepravě léčivých přípravků do místa hodnocení,</w:t>
            </w:r>
            <w:r w:rsidR="006E0E64" w:rsidRPr="00A62E95">
              <w:rPr>
                <w:rFonts w:ascii="Calibri" w:hAnsi="Calibri"/>
                <w:sz w:val="21"/>
                <w:szCs w:val="21"/>
              </w:rPr>
              <w:t xml:space="preserve"> a úhradu administrativních nákladů spojených s prováděním klinického hodnocení, a to včetně nákladů na archivaci dokumentace vztahující se k tomuto klinickému hodnocení a na výplatu cestovních nákladů subjektů hodnocení.</w:t>
            </w:r>
          </w:p>
          <w:p w:rsidR="006E0E64" w:rsidRPr="00EC1DAA" w:rsidRDefault="006E0E64" w:rsidP="00A62E95">
            <w:pPr>
              <w:pStyle w:val="pargagraf"/>
              <w:widowControl w:val="0"/>
              <w:ind w:firstLine="0"/>
              <w:rPr>
                <w:rFonts w:ascii="Calibri" w:hAnsi="Calibri"/>
                <w:sz w:val="21"/>
                <w:szCs w:val="21"/>
              </w:rPr>
            </w:pPr>
            <w:r w:rsidRPr="00EC1DAA">
              <w:rPr>
                <w:rFonts w:ascii="Calibri" w:hAnsi="Calibri"/>
                <w:sz w:val="21"/>
                <w:szCs w:val="21"/>
              </w:rPr>
              <w:t>Dohodnutá cena dále zahrnuje odměnu náležející zkoušejícímu a členům studijního týmu a dalším zaměstnancům zhotovitele podílejícím se na provádění klinického hodnocení.</w:t>
            </w:r>
          </w:p>
          <w:p w:rsidR="006E0E64" w:rsidRPr="00A62E95" w:rsidRDefault="006E0E64" w:rsidP="00A62E95">
            <w:pPr>
              <w:pStyle w:val="pargagraf"/>
              <w:widowControl w:val="0"/>
              <w:ind w:firstLine="0"/>
              <w:rPr>
                <w:rFonts w:ascii="Calibri" w:hAnsi="Calibri"/>
                <w:sz w:val="21"/>
                <w:szCs w:val="21"/>
              </w:rPr>
            </w:pPr>
            <w:r w:rsidRPr="00A62E95">
              <w:rPr>
                <w:rFonts w:ascii="Calibri" w:hAnsi="Calibri"/>
                <w:sz w:val="21"/>
                <w:szCs w:val="21"/>
              </w:rPr>
              <w:t>Veškerá ujednání, platby, odměny, bonusy a další finanční podmínky účasti osob, které se podílejí na provádění klinického hodnocení podle této smlouvy a jejichž odměna je součástí ceny dle přílohy č. 1, jsou výhradně záležitostí zhotovitele a těchto osob. Zhotovitel je odpovědný za to, že všem těmto osobám za jejich činnost poskytne plnění přiměřené jejich účasti na klinickém hodnocení.</w:t>
            </w:r>
          </w:p>
          <w:p w:rsidR="006E0E64" w:rsidRPr="00A62E95" w:rsidRDefault="006E0E64" w:rsidP="00A62E95">
            <w:pPr>
              <w:pStyle w:val="pargagraf"/>
              <w:widowControl w:val="0"/>
              <w:ind w:firstLine="0"/>
              <w:rPr>
                <w:rFonts w:ascii="Calibri" w:hAnsi="Calibri"/>
                <w:sz w:val="21"/>
                <w:szCs w:val="21"/>
              </w:rPr>
            </w:pPr>
          </w:p>
        </w:tc>
        <w:tc>
          <w:tcPr>
            <w:tcW w:w="4820" w:type="dxa"/>
            <w:tcBorders>
              <w:left w:val="dotted" w:sz="4" w:space="0" w:color="auto"/>
            </w:tcBorders>
          </w:tcPr>
          <w:p w:rsidR="00505693" w:rsidRPr="00525D9D" w:rsidRDefault="001C2EE7" w:rsidP="00505693">
            <w:pPr>
              <w:pStyle w:val="Odstavecseseznamem"/>
              <w:numPr>
                <w:ilvl w:val="0"/>
                <w:numId w:val="14"/>
              </w:numPr>
              <w:ind w:left="283" w:hanging="283"/>
              <w:jc w:val="both"/>
              <w:rPr>
                <w:rFonts w:asciiTheme="minorHAnsi" w:hAnsiTheme="minorHAnsi"/>
                <w:sz w:val="21"/>
                <w:szCs w:val="21"/>
              </w:rPr>
            </w:pPr>
            <w:r w:rsidRPr="00505693">
              <w:rPr>
                <w:rFonts w:ascii="Calibri" w:hAnsi="Calibri"/>
                <w:sz w:val="21"/>
                <w:szCs w:val="21"/>
                <w:lang w:val="en-US"/>
              </w:rPr>
              <w:lastRenderedPageBreak/>
              <w:t>The Parties agree</w:t>
            </w:r>
            <w:r w:rsidR="00CC65C5" w:rsidRPr="00505693">
              <w:rPr>
                <w:rFonts w:ascii="Calibri" w:hAnsi="Calibri"/>
                <w:sz w:val="21"/>
                <w:szCs w:val="21"/>
                <w:lang w:val="en-US"/>
              </w:rPr>
              <w:t>d</w:t>
            </w:r>
            <w:r w:rsidRPr="00505693">
              <w:rPr>
                <w:rFonts w:ascii="Calibri" w:hAnsi="Calibri"/>
                <w:sz w:val="21"/>
                <w:szCs w:val="21"/>
                <w:lang w:val="en-US"/>
              </w:rPr>
              <w:t xml:space="preserve"> that payee of the payments for Clinical Trial </w:t>
            </w:r>
            <w:r w:rsidR="00CC65C5" w:rsidRPr="00505693">
              <w:rPr>
                <w:rFonts w:ascii="Calibri" w:hAnsi="Calibri"/>
                <w:sz w:val="21"/>
                <w:szCs w:val="21"/>
                <w:lang w:val="en-US"/>
              </w:rPr>
              <w:t>c</w:t>
            </w:r>
            <w:r w:rsidRPr="00505693">
              <w:rPr>
                <w:rFonts w:ascii="Calibri" w:hAnsi="Calibri"/>
                <w:sz w:val="21"/>
                <w:szCs w:val="21"/>
                <w:lang w:val="en-US"/>
              </w:rPr>
              <w:t>onduct is the Institution</w:t>
            </w:r>
            <w:r w:rsidRPr="00505693">
              <w:rPr>
                <w:rFonts w:asciiTheme="minorHAnsi" w:hAnsiTheme="minorHAnsi"/>
                <w:sz w:val="21"/>
                <w:szCs w:val="21"/>
              </w:rPr>
              <w:t xml:space="preserve">. </w:t>
            </w:r>
            <w:r w:rsidR="00CC65C5" w:rsidRPr="00505693">
              <w:rPr>
                <w:rFonts w:asciiTheme="minorHAnsi" w:hAnsiTheme="minorHAnsi"/>
                <w:sz w:val="21"/>
                <w:szCs w:val="21"/>
              </w:rPr>
              <w:t xml:space="preserve">The </w:t>
            </w:r>
            <w:r w:rsidR="003A475E" w:rsidRPr="00505693">
              <w:rPr>
                <w:rFonts w:asciiTheme="minorHAnsi" w:hAnsiTheme="minorHAnsi"/>
                <w:sz w:val="21"/>
                <w:szCs w:val="21"/>
              </w:rPr>
              <w:t>Investigator’s remuneration for Clinical Trial conduct will be paid by the Institution to the Investigator in accordance with its internal regulations</w:t>
            </w:r>
            <w:r w:rsidRPr="00505693">
              <w:rPr>
                <w:rFonts w:asciiTheme="minorHAnsi" w:hAnsiTheme="minorHAnsi"/>
                <w:sz w:val="21"/>
                <w:szCs w:val="21"/>
              </w:rPr>
              <w:t>.</w:t>
            </w:r>
          </w:p>
          <w:p w:rsidR="00525D9D" w:rsidRPr="00D81A92" w:rsidRDefault="00525D9D" w:rsidP="00525D9D">
            <w:pPr>
              <w:pStyle w:val="pargagraf"/>
              <w:widowControl w:val="0"/>
              <w:ind w:hanging="1"/>
              <w:rPr>
                <w:rFonts w:ascii="Calibri" w:hAnsi="Calibri"/>
                <w:sz w:val="21"/>
                <w:szCs w:val="21"/>
                <w:lang w:val="en-US"/>
              </w:rPr>
            </w:pPr>
            <w:r w:rsidRPr="00D81A92">
              <w:rPr>
                <w:rFonts w:ascii="Calibri" w:hAnsi="Calibri"/>
                <w:sz w:val="21"/>
                <w:szCs w:val="21"/>
                <w:lang w:val="en-US"/>
              </w:rPr>
              <w:t>The Sponsor undertakes, through BMS CR, to pay</w:t>
            </w:r>
            <w:r w:rsidR="00A348E8">
              <w:rPr>
                <w:rFonts w:ascii="Calibri" w:hAnsi="Calibri"/>
                <w:sz w:val="21"/>
                <w:szCs w:val="21"/>
                <w:lang w:val="en-US"/>
              </w:rPr>
              <w:t xml:space="preserve"> to</w:t>
            </w:r>
            <w:r w:rsidRPr="00D81A92">
              <w:rPr>
                <w:rFonts w:ascii="Calibri" w:hAnsi="Calibri"/>
                <w:sz w:val="21"/>
                <w:szCs w:val="21"/>
                <w:lang w:val="en-US"/>
              </w:rPr>
              <w:t xml:space="preserve"> the Institution for Clinical Trial conduct, i.e., for visits, examinations and other services </w:t>
            </w:r>
            <w:proofErr w:type="gramStart"/>
            <w:r w:rsidRPr="00D81A92">
              <w:rPr>
                <w:rFonts w:ascii="Calibri" w:hAnsi="Calibri"/>
                <w:sz w:val="21"/>
                <w:szCs w:val="21"/>
                <w:lang w:val="en-US"/>
              </w:rPr>
              <w:t>provided  based</w:t>
            </w:r>
            <w:proofErr w:type="gramEnd"/>
            <w:r w:rsidRPr="00D81A92">
              <w:rPr>
                <w:rFonts w:ascii="Calibri" w:hAnsi="Calibri"/>
                <w:sz w:val="21"/>
                <w:szCs w:val="21"/>
                <w:lang w:val="en-US"/>
              </w:rPr>
              <w:t xml:space="preserve"> on this Agreement, the remuneration according to Exhibit 1 of this Agreement.</w:t>
            </w:r>
          </w:p>
          <w:p w:rsidR="00525D9D" w:rsidRPr="00D81A92" w:rsidRDefault="00525D9D" w:rsidP="00525D9D">
            <w:pPr>
              <w:pStyle w:val="pargagraf"/>
              <w:widowControl w:val="0"/>
              <w:ind w:hanging="1"/>
              <w:rPr>
                <w:rFonts w:ascii="Calibri" w:hAnsi="Calibri"/>
                <w:sz w:val="21"/>
                <w:szCs w:val="21"/>
                <w:lang w:val="en-US"/>
              </w:rPr>
            </w:pPr>
            <w:r w:rsidRPr="00D81A92">
              <w:rPr>
                <w:rFonts w:ascii="Calibri" w:hAnsi="Calibri"/>
                <w:sz w:val="21"/>
                <w:szCs w:val="21"/>
                <w:lang w:val="en-US"/>
              </w:rPr>
              <w:t>The remuneration for Clinical Trial conduct will be paid quarterly, every time for visits, examinations and other services provided in respective calendar quarter.</w:t>
            </w:r>
          </w:p>
          <w:p w:rsidR="00525D9D" w:rsidRPr="00D81A92" w:rsidRDefault="00525D9D" w:rsidP="00525D9D">
            <w:pPr>
              <w:pStyle w:val="pargagraf"/>
              <w:widowControl w:val="0"/>
              <w:ind w:hanging="1"/>
              <w:rPr>
                <w:rFonts w:ascii="Calibri" w:hAnsi="Calibri"/>
                <w:sz w:val="21"/>
                <w:szCs w:val="21"/>
                <w:lang w:val="en-US"/>
              </w:rPr>
            </w:pPr>
            <w:r w:rsidRPr="00D81A92">
              <w:rPr>
                <w:rFonts w:ascii="Calibri" w:hAnsi="Calibri"/>
                <w:sz w:val="21"/>
                <w:szCs w:val="21"/>
                <w:lang w:val="en-US"/>
              </w:rPr>
              <w:t xml:space="preserve">Upon end of a calendar quarter, the Sponsor is obligated to send the Institution materials for the remuneration calculation. Based on these materials, the Institution issues an invoice. </w:t>
            </w:r>
          </w:p>
          <w:p w:rsidR="00525D9D" w:rsidRDefault="00525D9D" w:rsidP="00525D9D">
            <w:pPr>
              <w:pStyle w:val="pargagraf"/>
              <w:widowControl w:val="0"/>
              <w:ind w:hanging="1"/>
              <w:rPr>
                <w:rFonts w:ascii="Calibri" w:hAnsi="Calibri"/>
                <w:sz w:val="21"/>
                <w:szCs w:val="21"/>
                <w:lang w:val="en-US"/>
              </w:rPr>
            </w:pPr>
            <w:r w:rsidRPr="00D81A92">
              <w:rPr>
                <w:rFonts w:ascii="Calibri" w:hAnsi="Calibri"/>
                <w:sz w:val="21"/>
                <w:szCs w:val="21"/>
                <w:lang w:val="en-US"/>
              </w:rPr>
              <w:t xml:space="preserve">The remuneration calculation materials must include itemized listing of all visits, examinations and other services performed within the </w:t>
            </w:r>
            <w:r w:rsidR="00A348E8">
              <w:rPr>
                <w:rFonts w:ascii="Calibri" w:hAnsi="Calibri"/>
                <w:sz w:val="21"/>
                <w:szCs w:val="21"/>
                <w:lang w:val="en-US"/>
              </w:rPr>
              <w:t>respective</w:t>
            </w:r>
            <w:r w:rsidRPr="00D81A92">
              <w:rPr>
                <w:rFonts w:ascii="Calibri" w:hAnsi="Calibri"/>
                <w:sz w:val="21"/>
                <w:szCs w:val="21"/>
                <w:lang w:val="en-US"/>
              </w:rPr>
              <w:t xml:space="preserve"> quarter. The calculation must be performed separately for each Clinical Trial Subject which has to be indicated by a number. For each Clinical Trial Subject there must be stated which visits or examinations and when he/she </w:t>
            </w:r>
            <w:r w:rsidR="00A348E8">
              <w:rPr>
                <w:rFonts w:ascii="Calibri" w:hAnsi="Calibri"/>
                <w:sz w:val="21"/>
                <w:szCs w:val="21"/>
                <w:lang w:val="en-US"/>
              </w:rPr>
              <w:t>completed</w:t>
            </w:r>
            <w:r w:rsidRPr="00D81A92">
              <w:rPr>
                <w:rFonts w:ascii="Calibri" w:hAnsi="Calibri"/>
                <w:sz w:val="21"/>
                <w:szCs w:val="21"/>
                <w:lang w:val="en-US"/>
              </w:rPr>
              <w:t xml:space="preserve"> and also pricing of these visits and examinations according to Exhibit 1 of this Agreement. In case any other services were provided, they must also be listed in itemized calculation with a date of providing and pricing according to the budget stated in Exhibit 1 of this Agreement.</w:t>
            </w:r>
          </w:p>
          <w:p w:rsidR="00F564B0" w:rsidRPr="00977C9B" w:rsidRDefault="00F564B0" w:rsidP="00F564B0">
            <w:pPr>
              <w:pStyle w:val="pargagraf"/>
              <w:widowControl w:val="0"/>
              <w:ind w:hanging="1"/>
              <w:rPr>
                <w:rFonts w:ascii="Calibri" w:hAnsi="Calibri"/>
                <w:sz w:val="21"/>
                <w:szCs w:val="21"/>
                <w:lang w:val="en-US"/>
              </w:rPr>
            </w:pPr>
            <w:r w:rsidRPr="00977C9B">
              <w:rPr>
                <w:rFonts w:ascii="Calibri" w:hAnsi="Calibri"/>
                <w:sz w:val="21"/>
                <w:szCs w:val="21"/>
                <w:lang w:val="en-US"/>
              </w:rPr>
              <w:t xml:space="preserve">In case the Sponsor does not send the remuneration calculation materials to the Institution in term of 14 days </w:t>
            </w:r>
            <w:r w:rsidR="00A348E8">
              <w:rPr>
                <w:rFonts w:ascii="Calibri" w:hAnsi="Calibri"/>
                <w:sz w:val="21"/>
                <w:szCs w:val="21"/>
                <w:lang w:val="en-US"/>
              </w:rPr>
              <w:t>from</w:t>
            </w:r>
            <w:r w:rsidRPr="00977C9B">
              <w:rPr>
                <w:rFonts w:ascii="Calibri" w:hAnsi="Calibri"/>
                <w:sz w:val="21"/>
                <w:szCs w:val="21"/>
                <w:lang w:val="en-US"/>
              </w:rPr>
              <w:t xml:space="preserve"> the date of calendar quarter end, the Institution is entitled to </w:t>
            </w:r>
            <w:r w:rsidRPr="00977C9B">
              <w:rPr>
                <w:rFonts w:ascii="Calibri" w:hAnsi="Calibri"/>
                <w:sz w:val="21"/>
                <w:szCs w:val="21"/>
                <w:lang w:val="en-US"/>
              </w:rPr>
              <w:lastRenderedPageBreak/>
              <w:t>issue an invoice for all visits, examinations and other services performed within the Clinical Trial in respective calendar quarter.</w:t>
            </w:r>
          </w:p>
          <w:p w:rsidR="00F564B0" w:rsidRPr="00977C9B" w:rsidRDefault="00F564B0" w:rsidP="00F564B0">
            <w:pPr>
              <w:pStyle w:val="pargagraf"/>
              <w:widowControl w:val="0"/>
              <w:ind w:hanging="1"/>
              <w:rPr>
                <w:rFonts w:ascii="Calibri" w:hAnsi="Calibri"/>
                <w:sz w:val="21"/>
                <w:szCs w:val="21"/>
                <w:lang w:val="en-US"/>
              </w:rPr>
            </w:pPr>
            <w:r w:rsidRPr="00977C9B">
              <w:rPr>
                <w:rFonts w:ascii="Calibri" w:hAnsi="Calibri"/>
                <w:sz w:val="21"/>
                <w:szCs w:val="21"/>
                <w:lang w:val="en-US"/>
              </w:rPr>
              <w:t xml:space="preserve">In case the Institution finds out that there is any deficiency in the remuneration calculation materials, the Institution shall notify the Sponsor without undue delay who is obligated to remove it immediately. If the Sponsor believes that there is no deficiency in the materials, the Sponsor undertakes to inform the Institution. The Parties are subsequently obligated to provide mutual assistance necessary to remove possible discrepancies. Not providing the assistance is considered </w:t>
            </w:r>
            <w:r w:rsidR="00A348E8">
              <w:rPr>
                <w:rFonts w:ascii="Calibri" w:hAnsi="Calibri"/>
                <w:sz w:val="21"/>
                <w:szCs w:val="21"/>
                <w:lang w:val="en-US"/>
              </w:rPr>
              <w:t xml:space="preserve">a </w:t>
            </w:r>
            <w:r w:rsidRPr="00977C9B">
              <w:rPr>
                <w:rFonts w:ascii="Calibri" w:hAnsi="Calibri"/>
                <w:sz w:val="21"/>
                <w:szCs w:val="21"/>
                <w:lang w:val="en-US"/>
              </w:rPr>
              <w:t xml:space="preserve">substantial breach of this Agreement. </w:t>
            </w:r>
          </w:p>
          <w:p w:rsidR="00F564B0" w:rsidRPr="00977C9B" w:rsidRDefault="00F564B0" w:rsidP="00F564B0">
            <w:pPr>
              <w:pStyle w:val="pargagraf"/>
              <w:widowControl w:val="0"/>
              <w:ind w:hanging="1"/>
              <w:rPr>
                <w:rFonts w:ascii="Calibri" w:hAnsi="Calibri"/>
                <w:sz w:val="21"/>
                <w:szCs w:val="21"/>
                <w:lang w:val="en-US"/>
              </w:rPr>
            </w:pPr>
            <w:r w:rsidRPr="00977C9B">
              <w:rPr>
                <w:rFonts w:ascii="Calibri" w:hAnsi="Calibri"/>
                <w:sz w:val="21"/>
                <w:szCs w:val="21"/>
                <w:lang w:val="en-US"/>
              </w:rPr>
              <w:t xml:space="preserve">If the Sponsor does not remove the deficiency in remuneration calculation materials in term of 5 days from the date of notification pursuant to the previous part or does not inform the Institution in the same period that the Sponsor does not </w:t>
            </w:r>
            <w:r w:rsidR="009D77C8">
              <w:rPr>
                <w:rFonts w:ascii="Calibri" w:hAnsi="Calibri"/>
                <w:sz w:val="21"/>
                <w:szCs w:val="21"/>
                <w:lang w:val="en-US"/>
              </w:rPr>
              <w:t>consider</w:t>
            </w:r>
            <w:r w:rsidRPr="00977C9B">
              <w:rPr>
                <w:rFonts w:ascii="Calibri" w:hAnsi="Calibri"/>
                <w:sz w:val="21"/>
                <w:szCs w:val="21"/>
                <w:lang w:val="en-US"/>
              </w:rPr>
              <w:t xml:space="preserve"> any deficiency in the materials, the Institution is entitled to issue an invoice for all visits, examinations and other services performed in the Institution’s opinion in respective calendar quarter.</w:t>
            </w:r>
          </w:p>
          <w:p w:rsidR="008767D2" w:rsidRPr="00D934F6" w:rsidRDefault="008767D2" w:rsidP="008767D2">
            <w:pPr>
              <w:pStyle w:val="pargagraf"/>
              <w:widowControl w:val="0"/>
              <w:ind w:firstLine="0"/>
              <w:rPr>
                <w:rFonts w:ascii="Calibri" w:hAnsi="Calibri"/>
                <w:sz w:val="21"/>
                <w:szCs w:val="21"/>
                <w:lang w:val="en-US"/>
              </w:rPr>
            </w:pPr>
            <w:r w:rsidRPr="00D934F6">
              <w:rPr>
                <w:rFonts w:ascii="Calibri" w:hAnsi="Calibri"/>
                <w:sz w:val="21"/>
                <w:szCs w:val="21"/>
                <w:lang w:val="en-US"/>
              </w:rPr>
              <w:t>The Parties agreed that the remuneration for Clinical Trial conduct will be every time reduced by an amount corresponding to 10%. The amount corresponding to the 10% will be paid within the final payment, i.e., within the last payment of the remuneration for Clinical Trial conduct. The final payment will be made after the Sponsor has received all Case Report Forms and any unused Investigational Medicinal Product, provided that the Investigator duly completes and submits all forms and stocktaking documents as required by the Sponsor, which evidence the delivery, issuance, use and return of the Investigational Medicinal Product, and concludes the conduct of the Clinical Trial in accordance with this Agreement and the Clinical Trial Protocol</w:t>
            </w:r>
            <w:r w:rsidR="004F79D2">
              <w:rPr>
                <w:rFonts w:ascii="Calibri" w:hAnsi="Calibri"/>
                <w:sz w:val="21"/>
                <w:szCs w:val="21"/>
                <w:lang w:val="en-US"/>
              </w:rPr>
              <w:t>.</w:t>
            </w:r>
          </w:p>
          <w:p w:rsidR="008767D2" w:rsidRPr="00D934F6" w:rsidRDefault="008767D2" w:rsidP="008767D2">
            <w:pPr>
              <w:pStyle w:val="pargagraf"/>
              <w:widowControl w:val="0"/>
              <w:ind w:firstLine="0"/>
              <w:rPr>
                <w:rFonts w:ascii="Calibri" w:hAnsi="Calibri"/>
                <w:sz w:val="21"/>
                <w:szCs w:val="21"/>
                <w:lang w:val="en-US"/>
              </w:rPr>
            </w:pPr>
            <w:r w:rsidRPr="00D934F6">
              <w:rPr>
                <w:rFonts w:ascii="Calibri" w:hAnsi="Calibri"/>
                <w:sz w:val="21"/>
                <w:szCs w:val="21"/>
                <w:lang w:val="en-US"/>
              </w:rPr>
              <w:t>The payments are due within 30 days from the date of their delivery to the Sponsor.</w:t>
            </w:r>
          </w:p>
          <w:p w:rsidR="00505693" w:rsidRPr="00D01AEF" w:rsidRDefault="008767D2" w:rsidP="00D01AEF">
            <w:pPr>
              <w:pStyle w:val="pargagraf"/>
              <w:widowControl w:val="0"/>
              <w:ind w:hanging="1"/>
              <w:rPr>
                <w:rFonts w:ascii="Calibri" w:hAnsi="Calibri"/>
                <w:sz w:val="21"/>
                <w:szCs w:val="21"/>
                <w:lang w:val="en-US"/>
              </w:rPr>
            </w:pPr>
            <w:r w:rsidRPr="00D934F6">
              <w:rPr>
                <w:rFonts w:ascii="Calibri" w:hAnsi="Calibri"/>
                <w:sz w:val="21"/>
                <w:szCs w:val="21"/>
                <w:lang w:val="en-US"/>
              </w:rPr>
              <w:t xml:space="preserve">The Parties agreed that to all prices stated in this Agreement a VAT will be added, in rate according to legal regulations effective as of the date of taxable event realization, which will be paid </w:t>
            </w:r>
            <w:r w:rsidR="009D77C8">
              <w:rPr>
                <w:rFonts w:ascii="Calibri" w:hAnsi="Calibri"/>
                <w:sz w:val="21"/>
                <w:szCs w:val="21"/>
                <w:lang w:val="en-US"/>
              </w:rPr>
              <w:t>together with those prices</w:t>
            </w:r>
            <w:r w:rsidRPr="00D934F6">
              <w:rPr>
                <w:rFonts w:ascii="Calibri" w:hAnsi="Calibri"/>
                <w:sz w:val="21"/>
                <w:szCs w:val="21"/>
                <w:lang w:val="en-US"/>
              </w:rPr>
              <w:t xml:space="preserve">.  </w:t>
            </w:r>
          </w:p>
          <w:p w:rsidR="006E0E64" w:rsidRPr="00B30FAE" w:rsidRDefault="00D01AEF" w:rsidP="00345CE8">
            <w:pPr>
              <w:pStyle w:val="pargagraf"/>
              <w:widowControl w:val="0"/>
              <w:ind w:firstLine="0"/>
              <w:rPr>
                <w:rFonts w:ascii="Calibri" w:hAnsi="Calibri"/>
                <w:sz w:val="21"/>
                <w:szCs w:val="21"/>
                <w:lang w:val="en-US"/>
              </w:rPr>
            </w:pPr>
            <w:r w:rsidRPr="00D934F6">
              <w:rPr>
                <w:rFonts w:ascii="Calibri" w:hAnsi="Calibri"/>
                <w:sz w:val="21"/>
                <w:szCs w:val="21"/>
                <w:lang w:val="en-US"/>
              </w:rPr>
              <w:t>The remuneration paid based on this Agreement</w:t>
            </w:r>
            <w:r>
              <w:rPr>
                <w:rFonts w:ascii="Calibri" w:hAnsi="Calibri"/>
                <w:sz w:val="21"/>
                <w:szCs w:val="21"/>
                <w:lang w:val="en-US"/>
              </w:rPr>
              <w:t xml:space="preserve"> </w:t>
            </w:r>
            <w:r w:rsidR="006E0E64" w:rsidRPr="00674EF3">
              <w:rPr>
                <w:rFonts w:ascii="Calibri" w:hAnsi="Calibri"/>
                <w:sz w:val="21"/>
                <w:szCs w:val="21"/>
                <w:lang w:val="en-US"/>
              </w:rPr>
              <w:t>includes remuneration for the I</w:t>
            </w:r>
            <w:r w:rsidR="006E0E64">
              <w:rPr>
                <w:rFonts w:ascii="Calibri" w:hAnsi="Calibri"/>
                <w:sz w:val="21"/>
                <w:szCs w:val="21"/>
                <w:lang w:val="en-US"/>
              </w:rPr>
              <w:t>nstitution for performance of all tasks as described in this Agreement and its Exhibits</w:t>
            </w:r>
            <w:r w:rsidR="006E0E64" w:rsidRPr="00B30FAE">
              <w:rPr>
                <w:rFonts w:ascii="Calibri" w:hAnsi="Calibri"/>
                <w:sz w:val="21"/>
                <w:szCs w:val="21"/>
                <w:lang w:val="en-US"/>
              </w:rPr>
              <w:t xml:space="preserve">, </w:t>
            </w:r>
            <w:r w:rsidR="006E0E64">
              <w:rPr>
                <w:rFonts w:ascii="Calibri" w:hAnsi="Calibri"/>
                <w:sz w:val="21"/>
                <w:szCs w:val="21"/>
                <w:lang w:val="en-US"/>
              </w:rPr>
              <w:t xml:space="preserve">including without limitation, for any purchase or lease of products or facilities used in performing such task, as well as compensation for costs of conducting any </w:t>
            </w:r>
            <w:r w:rsidR="006E0E64">
              <w:rPr>
                <w:rFonts w:ascii="Calibri" w:hAnsi="Calibri"/>
                <w:sz w:val="21"/>
                <w:szCs w:val="21"/>
                <w:lang w:val="en-US"/>
              </w:rPr>
              <w:lastRenderedPageBreak/>
              <w:t>laboratory and other examinations as required by the Clinical Trial</w:t>
            </w:r>
            <w:r w:rsidR="00EF1D14">
              <w:rPr>
                <w:rFonts w:ascii="Calibri" w:hAnsi="Calibri"/>
                <w:sz w:val="21"/>
                <w:szCs w:val="21"/>
                <w:lang w:val="en-US"/>
              </w:rPr>
              <w:t xml:space="preserve"> Protocol</w:t>
            </w:r>
            <w:r w:rsidR="006E0E64">
              <w:rPr>
                <w:rFonts w:ascii="Calibri" w:hAnsi="Calibri"/>
                <w:sz w:val="21"/>
                <w:szCs w:val="21"/>
                <w:lang w:val="en-US"/>
              </w:rPr>
              <w:t xml:space="preserve">, compensation for costs related to the provision of the copies of documents as per Article </w:t>
            </w:r>
            <w:r w:rsidR="006E0E64" w:rsidRPr="00B30FAE">
              <w:rPr>
                <w:rFonts w:ascii="Calibri" w:hAnsi="Calibri"/>
                <w:sz w:val="21"/>
                <w:szCs w:val="21"/>
                <w:lang w:val="en-US"/>
              </w:rPr>
              <w:t xml:space="preserve">IV </w:t>
            </w:r>
            <w:r w:rsidR="006E0E64">
              <w:rPr>
                <w:rFonts w:ascii="Calibri" w:hAnsi="Calibri"/>
                <w:sz w:val="21"/>
                <w:szCs w:val="21"/>
                <w:lang w:val="en-US"/>
              </w:rPr>
              <w:t>(</w:t>
            </w:r>
            <w:r w:rsidR="006E0E64" w:rsidRPr="00B30FAE">
              <w:rPr>
                <w:rFonts w:ascii="Calibri" w:hAnsi="Calibri"/>
                <w:sz w:val="21"/>
                <w:szCs w:val="21"/>
                <w:lang w:val="en-US"/>
              </w:rPr>
              <w:t>7</w:t>
            </w:r>
            <w:r w:rsidR="006E0E64">
              <w:rPr>
                <w:rFonts w:ascii="Calibri" w:hAnsi="Calibri"/>
                <w:sz w:val="21"/>
                <w:szCs w:val="21"/>
                <w:lang w:val="en-US"/>
              </w:rPr>
              <w:t>)</w:t>
            </w:r>
            <w:r w:rsidR="006E0E64" w:rsidRPr="00B30FAE">
              <w:rPr>
                <w:rFonts w:ascii="Calibri" w:hAnsi="Calibri"/>
                <w:sz w:val="21"/>
                <w:szCs w:val="21"/>
                <w:lang w:val="en-US"/>
              </w:rPr>
              <w:t xml:space="preserve"> </w:t>
            </w:r>
            <w:r w:rsidR="006E0E64" w:rsidRPr="00B800C5">
              <w:rPr>
                <w:rFonts w:ascii="Calibri" w:hAnsi="Calibri"/>
                <w:sz w:val="21"/>
                <w:szCs w:val="21"/>
                <w:lang w:val="en-US"/>
              </w:rPr>
              <w:t>(f)</w:t>
            </w:r>
            <w:r w:rsidR="00FD42EC" w:rsidRPr="00B800C5">
              <w:rPr>
                <w:rFonts w:ascii="Calibri" w:hAnsi="Calibri"/>
                <w:sz w:val="21"/>
                <w:szCs w:val="21"/>
              </w:rPr>
              <w:t>, reimbursement of the costs of the pharmacy, including costs of liquidating empty or half-empty</w:t>
            </w:r>
            <w:r w:rsidR="00FD42EC" w:rsidRPr="00930EB9">
              <w:rPr>
                <w:rFonts w:ascii="Calibri" w:hAnsi="Calibri"/>
                <w:color w:val="0000FF"/>
                <w:sz w:val="21"/>
                <w:szCs w:val="21"/>
              </w:rPr>
              <w:t xml:space="preserve"> </w:t>
            </w:r>
            <w:r w:rsidR="00FD42EC" w:rsidRPr="00B800C5">
              <w:rPr>
                <w:rFonts w:ascii="Calibri" w:hAnsi="Calibri"/>
                <w:sz w:val="21"/>
                <w:szCs w:val="21"/>
              </w:rPr>
              <w:t>containers with Investigational Medicinal Products and any unused Investigational Medicinal Product and of handling recyclable containers serving for the transport of medicinal products to the Clinical Trial Site,</w:t>
            </w:r>
            <w:r w:rsidR="006E0E64">
              <w:rPr>
                <w:rFonts w:ascii="Calibri" w:hAnsi="Calibri"/>
                <w:sz w:val="21"/>
                <w:szCs w:val="21"/>
                <w:lang w:val="en-US"/>
              </w:rPr>
              <w:t xml:space="preserve"> as well as reimbursement of any administrative costs connected with the conduct of the Clinical Trial, including costs of archiving documents relating to this Clinical Trial and of reimbursing travel expenses to Clinical Trial </w:t>
            </w:r>
            <w:r w:rsidR="006636A9">
              <w:rPr>
                <w:rFonts w:ascii="Calibri" w:hAnsi="Calibri"/>
                <w:sz w:val="21"/>
                <w:szCs w:val="21"/>
                <w:lang w:val="en-US"/>
              </w:rPr>
              <w:t>S</w:t>
            </w:r>
            <w:r w:rsidR="006E0E64">
              <w:rPr>
                <w:rFonts w:ascii="Calibri" w:hAnsi="Calibri"/>
                <w:sz w:val="21"/>
                <w:szCs w:val="21"/>
                <w:lang w:val="en-US"/>
              </w:rPr>
              <w:t>ubjects</w:t>
            </w:r>
            <w:r w:rsidR="006E0E64" w:rsidRPr="00B30FAE">
              <w:rPr>
                <w:rFonts w:ascii="Calibri" w:hAnsi="Calibri"/>
                <w:sz w:val="21"/>
                <w:szCs w:val="21"/>
                <w:lang w:val="en-US"/>
              </w:rPr>
              <w:t>.</w:t>
            </w:r>
          </w:p>
          <w:p w:rsidR="006E0E64" w:rsidRPr="00EC1DAA" w:rsidRDefault="006E0E64" w:rsidP="00345CE8">
            <w:pPr>
              <w:pStyle w:val="pargagraf"/>
              <w:widowControl w:val="0"/>
              <w:ind w:firstLine="0"/>
              <w:rPr>
                <w:rFonts w:ascii="Calibri" w:hAnsi="Calibri"/>
                <w:sz w:val="21"/>
                <w:szCs w:val="21"/>
                <w:lang w:val="en-US"/>
              </w:rPr>
            </w:pPr>
            <w:r w:rsidRPr="00EC1DAA">
              <w:rPr>
                <w:rFonts w:ascii="Calibri" w:hAnsi="Calibri"/>
                <w:sz w:val="21"/>
                <w:szCs w:val="21"/>
                <w:lang w:val="en-US"/>
              </w:rPr>
              <w:t>The agreed price further includes remuneration for the Investigator and members of the Study Team and other employees of the Institution participating in the conduct of the Clinical Trial.</w:t>
            </w:r>
          </w:p>
          <w:p w:rsidR="006E0E64" w:rsidRPr="00B30FAE" w:rsidRDefault="006E0E64" w:rsidP="004F79D2">
            <w:pPr>
              <w:pStyle w:val="pargagraf"/>
              <w:widowControl w:val="0"/>
              <w:ind w:firstLine="0"/>
              <w:rPr>
                <w:rFonts w:ascii="Calibri" w:hAnsi="Calibri"/>
                <w:sz w:val="21"/>
                <w:szCs w:val="21"/>
                <w:lang w:val="en-US"/>
              </w:rPr>
            </w:pPr>
            <w:r>
              <w:rPr>
                <w:rFonts w:ascii="Calibri" w:hAnsi="Calibri"/>
                <w:sz w:val="21"/>
                <w:szCs w:val="21"/>
                <w:lang w:val="en-US"/>
              </w:rPr>
              <w:t xml:space="preserve">All arrangements, payments, remuneration, bonuses and other financial terms of the participation of the persons involved in the conduct of the Clinical Trial pursuant to this Agreement, whose remuneration is part of the price as per Exhibit </w:t>
            </w:r>
            <w:r w:rsidRPr="00B30FAE">
              <w:rPr>
                <w:rFonts w:ascii="Calibri" w:hAnsi="Calibri"/>
                <w:sz w:val="21"/>
                <w:szCs w:val="21"/>
                <w:lang w:val="en-US"/>
              </w:rPr>
              <w:t xml:space="preserve">1, </w:t>
            </w:r>
            <w:r>
              <w:rPr>
                <w:rFonts w:ascii="Calibri" w:hAnsi="Calibri"/>
                <w:sz w:val="21"/>
                <w:szCs w:val="21"/>
                <w:lang w:val="en-US"/>
              </w:rPr>
              <w:t>are the sole responsibility of the Institution and these persons</w:t>
            </w:r>
            <w:r w:rsidRPr="00B30FAE">
              <w:rPr>
                <w:rFonts w:ascii="Calibri" w:hAnsi="Calibri"/>
                <w:sz w:val="21"/>
                <w:szCs w:val="21"/>
                <w:lang w:val="en-US"/>
              </w:rPr>
              <w:t xml:space="preserve">. </w:t>
            </w:r>
            <w:r>
              <w:rPr>
                <w:rFonts w:ascii="Calibri" w:hAnsi="Calibri"/>
                <w:sz w:val="21"/>
                <w:szCs w:val="21"/>
                <w:lang w:val="en-US"/>
              </w:rPr>
              <w:t>The Institution is responsible for providing all these persons, for their activities, with performance adequate to their involvement in the Clinical Trial</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4F79D2">
            <w:pPr>
              <w:pStyle w:val="pargagraf"/>
              <w:widowControl w:val="0"/>
              <w:rPr>
                <w:rFonts w:ascii="Calibri" w:hAnsi="Calibri"/>
                <w:sz w:val="21"/>
                <w:szCs w:val="21"/>
              </w:rPr>
            </w:pPr>
            <w:r w:rsidRPr="00A62E95">
              <w:rPr>
                <w:rFonts w:ascii="Calibri" w:hAnsi="Calibri"/>
                <w:sz w:val="21"/>
                <w:szCs w:val="21"/>
              </w:rPr>
              <w:t>2)</w:t>
            </w:r>
            <w:r w:rsidRPr="00A62E95">
              <w:rPr>
                <w:rFonts w:ascii="Calibri" w:hAnsi="Calibri"/>
                <w:sz w:val="21"/>
                <w:szCs w:val="21"/>
              </w:rPr>
              <w:tab/>
              <w:t xml:space="preserve">Zhotovitel bude </w:t>
            </w:r>
            <w:r w:rsidR="00640CCC">
              <w:rPr>
                <w:rFonts w:ascii="Calibri" w:hAnsi="Calibri"/>
                <w:sz w:val="21"/>
                <w:szCs w:val="21"/>
              </w:rPr>
              <w:t xml:space="preserve">zasílat vystavené faktury </w:t>
            </w:r>
            <w:r w:rsidRPr="00A62E95">
              <w:rPr>
                <w:rFonts w:ascii="Calibri" w:hAnsi="Calibri"/>
                <w:sz w:val="21"/>
                <w:szCs w:val="21"/>
              </w:rPr>
              <w:t xml:space="preserve">společnosti BMS ČR. </w:t>
            </w:r>
          </w:p>
          <w:p w:rsidR="006E0E64" w:rsidRPr="00A62E95" w:rsidRDefault="006E0E64" w:rsidP="00A62E95">
            <w:pPr>
              <w:pStyle w:val="pargagraf"/>
              <w:widowControl w:val="0"/>
              <w:ind w:firstLine="0"/>
              <w:rPr>
                <w:rFonts w:ascii="Calibri" w:hAnsi="Calibri"/>
                <w:sz w:val="21"/>
                <w:szCs w:val="21"/>
              </w:rPr>
            </w:pPr>
            <w:r w:rsidRPr="00A62E95">
              <w:rPr>
                <w:rFonts w:ascii="Calibri" w:hAnsi="Calibri"/>
                <w:sz w:val="21"/>
                <w:szCs w:val="21"/>
              </w:rPr>
              <w:t>Platba podle odst. 1 bude provedena bankovním převodem na účet zhotovitele</w:t>
            </w:r>
            <w:r w:rsidRPr="00A06ECE">
              <w:rPr>
                <w:rFonts w:ascii="Calibri" w:hAnsi="Calibri"/>
                <w:sz w:val="21"/>
                <w:szCs w:val="21"/>
              </w:rPr>
              <w:t>. Zhotovitel se tímto zavazuje po uzavření této smlouvy bez zbytečných odkladů písemně poskytnout BMS ČR</w:t>
            </w:r>
            <w:r w:rsidR="00A06ECE" w:rsidRPr="00A06ECE">
              <w:rPr>
                <w:rFonts w:ascii="Calibri" w:hAnsi="Calibri" w:cs="Arial"/>
                <w:snapToGrid w:val="0"/>
                <w:color w:val="000000"/>
                <w:sz w:val="21"/>
                <w:szCs w:val="21"/>
                <w:lang w:eastAsia="en-US"/>
              </w:rPr>
              <w:t>, v požadované formě,</w:t>
            </w:r>
            <w:r w:rsidRPr="00A06ECE">
              <w:rPr>
                <w:rFonts w:ascii="Calibri" w:hAnsi="Calibri"/>
                <w:sz w:val="21"/>
                <w:szCs w:val="21"/>
              </w:rPr>
              <w:t xml:space="preserve"> veškeré potřebné bankovní údaje vztahující se k tomuto účtu a v průběhu provádění klinického hodnocení jejich případnou změnu.</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2)</w:t>
            </w:r>
            <w:r w:rsidRPr="00B30FAE">
              <w:rPr>
                <w:rFonts w:ascii="Calibri" w:hAnsi="Calibri"/>
                <w:sz w:val="21"/>
                <w:szCs w:val="21"/>
                <w:lang w:val="en-US"/>
              </w:rPr>
              <w:tab/>
            </w:r>
            <w:r>
              <w:rPr>
                <w:rFonts w:ascii="Calibri" w:hAnsi="Calibri"/>
                <w:sz w:val="21"/>
                <w:szCs w:val="21"/>
                <w:lang w:val="en-US"/>
              </w:rPr>
              <w:t xml:space="preserve">The Institution shall </w:t>
            </w:r>
            <w:r w:rsidR="00EE0EFC">
              <w:rPr>
                <w:rFonts w:ascii="Calibri" w:hAnsi="Calibri"/>
                <w:sz w:val="21"/>
                <w:szCs w:val="21"/>
                <w:lang w:val="en-US"/>
              </w:rPr>
              <w:t xml:space="preserve">send the issued </w:t>
            </w:r>
            <w:r>
              <w:rPr>
                <w:rFonts w:ascii="Calibri" w:hAnsi="Calibri"/>
                <w:sz w:val="21"/>
                <w:szCs w:val="21"/>
                <w:lang w:val="en-US"/>
              </w:rPr>
              <w:t>invoice</w:t>
            </w:r>
            <w:r w:rsidR="00EE0EFC">
              <w:rPr>
                <w:rFonts w:ascii="Calibri" w:hAnsi="Calibri"/>
                <w:sz w:val="21"/>
                <w:szCs w:val="21"/>
                <w:lang w:val="en-US"/>
              </w:rPr>
              <w:t>s</w:t>
            </w:r>
            <w:r>
              <w:rPr>
                <w:rFonts w:ascii="Calibri" w:hAnsi="Calibri"/>
                <w:sz w:val="21"/>
                <w:szCs w:val="21"/>
                <w:lang w:val="en-US"/>
              </w:rPr>
              <w:t xml:space="preserve"> to </w:t>
            </w:r>
            <w:r w:rsidRPr="00B30FAE">
              <w:rPr>
                <w:rFonts w:ascii="Calibri" w:hAnsi="Calibri"/>
                <w:sz w:val="21"/>
                <w:szCs w:val="21"/>
                <w:lang w:val="en-US"/>
              </w:rPr>
              <w:t xml:space="preserve">BMS </w:t>
            </w:r>
            <w:r>
              <w:rPr>
                <w:rFonts w:ascii="Calibri" w:hAnsi="Calibri"/>
                <w:sz w:val="21"/>
                <w:szCs w:val="21"/>
                <w:lang w:val="en-US"/>
              </w:rPr>
              <w:t>C</w:t>
            </w:r>
            <w:r w:rsidRPr="00B30FAE">
              <w:rPr>
                <w:rFonts w:ascii="Calibri" w:hAnsi="Calibri"/>
                <w:sz w:val="21"/>
                <w:szCs w:val="21"/>
                <w:lang w:val="en-US"/>
              </w:rPr>
              <w:t xml:space="preserve">R. </w:t>
            </w:r>
          </w:p>
          <w:p w:rsidR="006E0E64" w:rsidRPr="00B30FAE" w:rsidRDefault="006E0E64" w:rsidP="00A23609">
            <w:pPr>
              <w:pStyle w:val="pargagraf"/>
              <w:widowControl w:val="0"/>
              <w:ind w:firstLine="0"/>
              <w:rPr>
                <w:rFonts w:ascii="Calibri" w:hAnsi="Calibri"/>
                <w:sz w:val="21"/>
                <w:szCs w:val="21"/>
                <w:lang w:val="en-US"/>
              </w:rPr>
            </w:pPr>
            <w:r>
              <w:rPr>
                <w:rFonts w:ascii="Calibri" w:hAnsi="Calibri"/>
                <w:sz w:val="21"/>
                <w:szCs w:val="21"/>
                <w:lang w:val="en-US"/>
              </w:rPr>
              <w:t xml:space="preserve">The payment as per </w:t>
            </w:r>
            <w:r w:rsidR="00A23609">
              <w:rPr>
                <w:rFonts w:ascii="Calibri" w:hAnsi="Calibri"/>
                <w:sz w:val="21"/>
                <w:szCs w:val="21"/>
                <w:lang w:val="en-US"/>
              </w:rPr>
              <w:t xml:space="preserve">part </w:t>
            </w:r>
            <w:r w:rsidRPr="00B30FAE">
              <w:rPr>
                <w:rFonts w:ascii="Calibri" w:hAnsi="Calibri"/>
                <w:sz w:val="21"/>
                <w:szCs w:val="21"/>
                <w:lang w:val="en-US"/>
              </w:rPr>
              <w:t xml:space="preserve">1 </w:t>
            </w:r>
            <w:r>
              <w:rPr>
                <w:rFonts w:ascii="Calibri" w:hAnsi="Calibri"/>
                <w:sz w:val="21"/>
                <w:szCs w:val="21"/>
                <w:lang w:val="en-US"/>
              </w:rPr>
              <w:t>will be made via bank transfer to the account of the Institution</w:t>
            </w:r>
            <w:r w:rsidRPr="00B30FAE">
              <w:rPr>
                <w:rFonts w:ascii="Calibri" w:hAnsi="Calibri"/>
                <w:sz w:val="21"/>
                <w:szCs w:val="21"/>
                <w:lang w:val="en-US"/>
              </w:rPr>
              <w:t xml:space="preserve">. </w:t>
            </w:r>
            <w:r>
              <w:rPr>
                <w:rFonts w:ascii="Calibri" w:hAnsi="Calibri"/>
                <w:sz w:val="21"/>
                <w:szCs w:val="21"/>
                <w:lang w:val="en-US"/>
              </w:rPr>
              <w:t>The Institution hereby undertakes to provide BMS CR in writing</w:t>
            </w:r>
            <w:r w:rsidR="00A06ECE">
              <w:rPr>
                <w:rFonts w:ascii="Calibri" w:hAnsi="Calibri"/>
                <w:sz w:val="21"/>
                <w:szCs w:val="21"/>
                <w:lang w:val="en-US"/>
              </w:rPr>
              <w:t xml:space="preserve"> and </w:t>
            </w:r>
            <w:r w:rsidR="000823A0">
              <w:rPr>
                <w:rFonts w:ascii="Calibri" w:hAnsi="Calibri"/>
                <w:sz w:val="21"/>
                <w:szCs w:val="21"/>
                <w:lang w:val="en-US"/>
              </w:rPr>
              <w:t xml:space="preserve">in the </w:t>
            </w:r>
            <w:r w:rsidR="00A06ECE">
              <w:rPr>
                <w:rFonts w:ascii="Calibri" w:hAnsi="Calibri"/>
                <w:sz w:val="21"/>
                <w:szCs w:val="21"/>
                <w:lang w:val="en-US"/>
              </w:rPr>
              <w:t>required form</w:t>
            </w:r>
            <w:r>
              <w:rPr>
                <w:rFonts w:ascii="Calibri" w:hAnsi="Calibri"/>
                <w:sz w:val="21"/>
                <w:szCs w:val="21"/>
                <w:lang w:val="en-US"/>
              </w:rPr>
              <w:t>, without any undue delay after the conclusion of this Agreement, with all requisite bank contact details relating to this account as well as notify to it any change during the course of the Clinical Trial</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4F79D2" w:rsidP="00A62E95">
            <w:pPr>
              <w:pStyle w:val="pargagraf"/>
              <w:widowControl w:val="0"/>
              <w:rPr>
                <w:rFonts w:ascii="Calibri" w:hAnsi="Calibri"/>
                <w:sz w:val="21"/>
                <w:szCs w:val="21"/>
              </w:rPr>
            </w:pPr>
            <w:r>
              <w:rPr>
                <w:rFonts w:ascii="Calibri" w:hAnsi="Calibri"/>
                <w:sz w:val="21"/>
                <w:szCs w:val="21"/>
              </w:rPr>
              <w:t>3</w:t>
            </w:r>
            <w:r w:rsidR="006E0E64" w:rsidRPr="00A62E95">
              <w:rPr>
                <w:rFonts w:ascii="Calibri" w:hAnsi="Calibri"/>
                <w:sz w:val="21"/>
                <w:szCs w:val="21"/>
              </w:rPr>
              <w:t>)</w:t>
            </w:r>
            <w:r w:rsidR="006E0E64" w:rsidRPr="00A62E95">
              <w:rPr>
                <w:rFonts w:ascii="Calibri" w:hAnsi="Calibri"/>
                <w:sz w:val="21"/>
                <w:szCs w:val="21"/>
              </w:rPr>
              <w:tab/>
              <w:t>Zkoušející prohlašuje, že plně akceptuje finanční podmínky tohoto klinického hodnocení dle této smlouvy a zavazuje se nepřijmout žádná jiná finanční nebo jiná plnění v souvislosti s činnostmi vykonávanými v rámci předmětného klinického hodnocení.</w:t>
            </w:r>
          </w:p>
          <w:p w:rsidR="006E0E64" w:rsidRPr="00A62E95" w:rsidRDefault="006E0E64" w:rsidP="00FA5839">
            <w:pPr>
              <w:pStyle w:val="pargagraf"/>
              <w:widowControl w:val="0"/>
              <w:ind w:firstLine="0"/>
              <w:rPr>
                <w:rFonts w:ascii="Calibri" w:hAnsi="Calibri"/>
                <w:color w:val="0000FF"/>
                <w:sz w:val="21"/>
                <w:szCs w:val="21"/>
              </w:rPr>
            </w:pPr>
            <w:r w:rsidRPr="00A62E95">
              <w:rPr>
                <w:rFonts w:ascii="Calibri" w:hAnsi="Calibri"/>
                <w:sz w:val="21"/>
                <w:szCs w:val="21"/>
              </w:rPr>
              <w:t>Zhotovitel prohlašuje, že plně akceptuje finanční podmínky tohoto klinického hodnocení dle této smlouvy a zavazuje se nepřijmout žádná jiná finanční nebo jiná plnění v souvislosti s činnostmi vykonávanými v rámci předmětného klinického hodnocení než ta, která jsou uvedena v příloze č.</w:t>
            </w:r>
            <w:r w:rsidR="00FC3865">
              <w:rPr>
                <w:rFonts w:ascii="Calibri" w:hAnsi="Calibri"/>
                <w:sz w:val="21"/>
                <w:szCs w:val="21"/>
              </w:rPr>
              <w:t> </w:t>
            </w:r>
            <w:r w:rsidRPr="00A62E95">
              <w:rPr>
                <w:rFonts w:ascii="Calibri" w:hAnsi="Calibri"/>
                <w:sz w:val="21"/>
                <w:szCs w:val="21"/>
              </w:rPr>
              <w:t xml:space="preserve">1. </w:t>
            </w:r>
          </w:p>
        </w:tc>
        <w:tc>
          <w:tcPr>
            <w:tcW w:w="4820" w:type="dxa"/>
            <w:tcBorders>
              <w:left w:val="dotted" w:sz="4" w:space="0" w:color="auto"/>
            </w:tcBorders>
          </w:tcPr>
          <w:p w:rsidR="006E0E64" w:rsidRPr="00B30FAE" w:rsidRDefault="004F79D2" w:rsidP="00345CE8">
            <w:pPr>
              <w:pStyle w:val="pargagraf"/>
              <w:widowControl w:val="0"/>
              <w:rPr>
                <w:rFonts w:ascii="Calibri" w:hAnsi="Calibri"/>
                <w:sz w:val="21"/>
                <w:szCs w:val="21"/>
                <w:lang w:val="en-US"/>
              </w:rPr>
            </w:pPr>
            <w:r>
              <w:rPr>
                <w:rFonts w:ascii="Calibri" w:hAnsi="Calibri"/>
                <w:sz w:val="21"/>
                <w:szCs w:val="21"/>
                <w:lang w:val="en-US"/>
              </w:rPr>
              <w:t>3</w:t>
            </w:r>
            <w:r w:rsidR="006E0E64" w:rsidRPr="00B30FAE">
              <w:rPr>
                <w:rFonts w:ascii="Calibri" w:hAnsi="Calibri"/>
                <w:sz w:val="21"/>
                <w:szCs w:val="21"/>
                <w:lang w:val="en-US"/>
              </w:rPr>
              <w:t>)</w:t>
            </w:r>
            <w:r w:rsidR="006E0E64" w:rsidRPr="00B30FAE">
              <w:rPr>
                <w:rFonts w:ascii="Calibri" w:hAnsi="Calibri"/>
                <w:sz w:val="21"/>
                <w:szCs w:val="21"/>
                <w:lang w:val="en-US"/>
              </w:rPr>
              <w:tab/>
            </w:r>
            <w:r w:rsidR="006E0E64">
              <w:rPr>
                <w:rFonts w:ascii="Calibri" w:hAnsi="Calibri"/>
                <w:sz w:val="21"/>
                <w:szCs w:val="21"/>
                <w:lang w:val="en-US"/>
              </w:rPr>
              <w:t xml:space="preserve">The Investigator represents that he/she fully accepts the financial terms of this Clinical Trial pursuant to this Agreement </w:t>
            </w:r>
            <w:r w:rsidR="006E0E64" w:rsidRPr="00B30FAE">
              <w:rPr>
                <w:rFonts w:ascii="Calibri" w:hAnsi="Calibri"/>
                <w:sz w:val="21"/>
                <w:szCs w:val="21"/>
                <w:lang w:val="en-US"/>
              </w:rPr>
              <w:t>a</w:t>
            </w:r>
            <w:r w:rsidR="006E0E64">
              <w:rPr>
                <w:rFonts w:ascii="Calibri" w:hAnsi="Calibri"/>
                <w:sz w:val="21"/>
                <w:szCs w:val="21"/>
                <w:lang w:val="en-US"/>
              </w:rPr>
              <w:t>nd undertakes not to accept any other financial or other performance in connection with the activities carried out as part of the respective Clinical Trial</w:t>
            </w:r>
            <w:r w:rsidR="006E0E64" w:rsidRPr="00B30FAE">
              <w:rPr>
                <w:rFonts w:ascii="Calibri" w:hAnsi="Calibri"/>
                <w:sz w:val="21"/>
                <w:szCs w:val="21"/>
                <w:lang w:val="en-US"/>
              </w:rPr>
              <w:t>.</w:t>
            </w:r>
          </w:p>
          <w:p w:rsidR="006E0E64" w:rsidRPr="00B30FAE" w:rsidRDefault="006E0E64" w:rsidP="00FA5839">
            <w:pPr>
              <w:pStyle w:val="pargagraf"/>
              <w:widowControl w:val="0"/>
              <w:ind w:firstLine="0"/>
              <w:rPr>
                <w:rFonts w:ascii="Calibri" w:hAnsi="Calibri"/>
                <w:color w:val="0000FF"/>
                <w:sz w:val="21"/>
                <w:szCs w:val="21"/>
                <w:lang w:val="en-US"/>
              </w:rPr>
            </w:pPr>
            <w:r>
              <w:rPr>
                <w:rFonts w:ascii="Calibri" w:hAnsi="Calibri"/>
                <w:sz w:val="21"/>
                <w:szCs w:val="21"/>
                <w:lang w:val="en-US"/>
              </w:rPr>
              <w:t xml:space="preserve">The Institution represents that it fully accepts the financial terms of this Clinical Trial pursuant to this Agreement </w:t>
            </w:r>
            <w:r w:rsidRPr="00B30FAE">
              <w:rPr>
                <w:rFonts w:ascii="Calibri" w:hAnsi="Calibri"/>
                <w:sz w:val="21"/>
                <w:szCs w:val="21"/>
                <w:lang w:val="en-US"/>
              </w:rPr>
              <w:t>a</w:t>
            </w:r>
            <w:r>
              <w:rPr>
                <w:rFonts w:ascii="Calibri" w:hAnsi="Calibri"/>
                <w:sz w:val="21"/>
                <w:szCs w:val="21"/>
                <w:lang w:val="en-US"/>
              </w:rPr>
              <w:t>nd undertakes not to accept any financial or other performance in connection with the activities carried out as part of the respective Clinical Trial other than as specified in Exhibit 1</w:t>
            </w:r>
            <w:r w:rsidRPr="00B30FAE">
              <w:rPr>
                <w:rFonts w:ascii="Calibri" w:hAnsi="Calibri"/>
                <w:sz w:val="21"/>
                <w:szCs w:val="21"/>
                <w:lang w:val="en-US"/>
              </w:rPr>
              <w:t xml:space="preserve">. </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4F79D2" w:rsidP="00A62E95">
            <w:pPr>
              <w:pStyle w:val="pargagraf"/>
              <w:widowControl w:val="0"/>
              <w:rPr>
                <w:rFonts w:ascii="Calibri" w:hAnsi="Calibri"/>
                <w:sz w:val="21"/>
                <w:szCs w:val="21"/>
              </w:rPr>
            </w:pPr>
            <w:r>
              <w:rPr>
                <w:rFonts w:ascii="Calibri" w:hAnsi="Calibri"/>
                <w:sz w:val="21"/>
                <w:szCs w:val="21"/>
              </w:rPr>
              <w:t>4</w:t>
            </w:r>
            <w:r w:rsidR="006E0E64" w:rsidRPr="00A62E95">
              <w:rPr>
                <w:rFonts w:ascii="Calibri" w:hAnsi="Calibri"/>
                <w:sz w:val="21"/>
                <w:szCs w:val="21"/>
              </w:rPr>
              <w:t>)</w:t>
            </w:r>
            <w:r w:rsidR="006E0E64" w:rsidRPr="00A62E95">
              <w:rPr>
                <w:rFonts w:ascii="Calibri" w:hAnsi="Calibri"/>
                <w:sz w:val="21"/>
                <w:szCs w:val="21"/>
              </w:rPr>
              <w:tab/>
              <w:t>Smluvní strany tímto dále prohlašují, že veškeré platby (prostředky) poskytnuté k řádnému výkonu klinického hodnocení ve smyslu této smlouvy jsou na úrovni obvyklé tržní hodnoty za poskytnuté plnění a že tyto platby nejsou nijak vázány na výsledky klinického hodnocení.</w:t>
            </w:r>
          </w:p>
        </w:tc>
        <w:tc>
          <w:tcPr>
            <w:tcW w:w="4820" w:type="dxa"/>
            <w:tcBorders>
              <w:left w:val="dotted" w:sz="4" w:space="0" w:color="auto"/>
            </w:tcBorders>
          </w:tcPr>
          <w:p w:rsidR="006E0E64" w:rsidRPr="00B30FAE" w:rsidRDefault="004F79D2" w:rsidP="008A092D">
            <w:pPr>
              <w:pStyle w:val="pargagraf"/>
              <w:widowControl w:val="0"/>
              <w:rPr>
                <w:rFonts w:ascii="Calibri" w:hAnsi="Calibri"/>
                <w:sz w:val="21"/>
                <w:szCs w:val="21"/>
                <w:lang w:val="en-US"/>
              </w:rPr>
            </w:pPr>
            <w:r>
              <w:rPr>
                <w:rFonts w:ascii="Calibri" w:hAnsi="Calibri"/>
                <w:sz w:val="21"/>
                <w:szCs w:val="21"/>
                <w:lang w:val="en-US"/>
              </w:rPr>
              <w:t>4</w:t>
            </w:r>
            <w:r w:rsidR="006E0E64" w:rsidRPr="00B30FAE">
              <w:rPr>
                <w:rFonts w:ascii="Calibri" w:hAnsi="Calibri"/>
                <w:sz w:val="21"/>
                <w:szCs w:val="21"/>
                <w:lang w:val="en-US"/>
              </w:rPr>
              <w:t>)</w:t>
            </w:r>
            <w:r w:rsidR="006E0E64" w:rsidRPr="00B30FAE">
              <w:rPr>
                <w:rFonts w:ascii="Calibri" w:hAnsi="Calibri"/>
                <w:sz w:val="21"/>
                <w:szCs w:val="21"/>
                <w:lang w:val="en-US"/>
              </w:rPr>
              <w:tab/>
            </w:r>
            <w:r w:rsidR="006E0E64">
              <w:rPr>
                <w:rFonts w:ascii="Calibri" w:hAnsi="Calibri"/>
                <w:sz w:val="21"/>
                <w:szCs w:val="21"/>
                <w:lang w:val="en-US"/>
              </w:rPr>
              <w:t>The Parties further represent that all payments (</w:t>
            </w:r>
            <w:r w:rsidR="008A092D">
              <w:rPr>
                <w:rFonts w:ascii="Calibri" w:hAnsi="Calibri"/>
                <w:sz w:val="21"/>
                <w:szCs w:val="21"/>
                <w:lang w:val="en-US"/>
              </w:rPr>
              <w:t>resources</w:t>
            </w:r>
            <w:r w:rsidR="006E0E64">
              <w:rPr>
                <w:rFonts w:ascii="Calibri" w:hAnsi="Calibri"/>
                <w:sz w:val="21"/>
                <w:szCs w:val="21"/>
                <w:lang w:val="en-US"/>
              </w:rPr>
              <w:t>) provided for due conduct of the Clinical Trial pursuant to this Agreement are at the level of the usual market value for the provided performance and that these payments are in no way dependent on the results of the Clinical Trial</w:t>
            </w:r>
            <w:r w:rsidR="006E0E64"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XIV.</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Ukončení klinického hodnocení</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XIV.</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Conclusion of Clinical Trial</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ind w:left="0" w:firstLine="0"/>
              <w:rPr>
                <w:rFonts w:ascii="Calibri" w:hAnsi="Calibri"/>
                <w:sz w:val="21"/>
                <w:szCs w:val="21"/>
              </w:rPr>
            </w:pPr>
            <w:r w:rsidRPr="00A62E95">
              <w:rPr>
                <w:rFonts w:ascii="Calibri" w:hAnsi="Calibri"/>
                <w:sz w:val="21"/>
                <w:szCs w:val="21"/>
              </w:rPr>
              <w:t xml:space="preserve">Klinické hodnocení bude v místě hodnocení ukončeno v souladu s protokolem ověřením údajů v předaných CRF a odpovědí zkoušejícího k dotazům, které vyplynou z kontroly údajů v CRF provedené zadavatelem před statistickým zpracováním. O ukončení klinického hodnocení v místě hodnocení bude sepsán záznam. </w:t>
            </w:r>
          </w:p>
        </w:tc>
        <w:tc>
          <w:tcPr>
            <w:tcW w:w="4820" w:type="dxa"/>
            <w:tcBorders>
              <w:left w:val="dotted" w:sz="4" w:space="0" w:color="auto"/>
            </w:tcBorders>
          </w:tcPr>
          <w:p w:rsidR="006E0E64" w:rsidRPr="00D464D2" w:rsidRDefault="006E0E64" w:rsidP="00345CE8">
            <w:pPr>
              <w:pStyle w:val="pargagraf"/>
              <w:widowControl w:val="0"/>
              <w:ind w:left="0" w:firstLine="0"/>
              <w:rPr>
                <w:rFonts w:ascii="Calibri" w:hAnsi="Calibri"/>
                <w:sz w:val="21"/>
                <w:szCs w:val="21"/>
                <w:lang w:val="en-US"/>
              </w:rPr>
            </w:pPr>
            <w:r w:rsidRPr="00D464D2">
              <w:rPr>
                <w:rFonts w:ascii="Calibri" w:hAnsi="Calibri"/>
                <w:sz w:val="21"/>
                <w:szCs w:val="21"/>
                <w:lang w:val="en-US"/>
              </w:rPr>
              <w:t>The Clinical Trial will be concluded at the Clinical Trial Site in accordance with the Protocol by verification of the data conveyed in CRFs and the response by the Investigator to queries that arise from a check of the data in CRFs as conducted by the Spon</w:t>
            </w:r>
            <w:r>
              <w:rPr>
                <w:rFonts w:ascii="Calibri" w:hAnsi="Calibri"/>
                <w:sz w:val="21"/>
                <w:szCs w:val="21"/>
                <w:lang w:val="en-US"/>
              </w:rPr>
              <w:t>s</w:t>
            </w:r>
            <w:r w:rsidRPr="00D464D2">
              <w:rPr>
                <w:rFonts w:ascii="Calibri" w:hAnsi="Calibri"/>
                <w:sz w:val="21"/>
                <w:szCs w:val="21"/>
                <w:lang w:val="en-US"/>
              </w:rPr>
              <w:t xml:space="preserve">or </w:t>
            </w:r>
            <w:r>
              <w:rPr>
                <w:rFonts w:ascii="Calibri" w:hAnsi="Calibri"/>
                <w:sz w:val="21"/>
                <w:szCs w:val="21"/>
                <w:lang w:val="en-US"/>
              </w:rPr>
              <w:t>b</w:t>
            </w:r>
            <w:r w:rsidRPr="00D464D2">
              <w:rPr>
                <w:rFonts w:ascii="Calibri" w:hAnsi="Calibri"/>
                <w:sz w:val="21"/>
                <w:szCs w:val="21"/>
                <w:lang w:val="en-US"/>
              </w:rPr>
              <w:t>efore statistical processing. A record will be made about the conclusion of the Clinical Trial at the Clinical Trial Site.</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XV.</w:t>
            </w:r>
          </w:p>
          <w:p w:rsidR="006E0E64" w:rsidRPr="00A62E95" w:rsidRDefault="006E0E64" w:rsidP="00A62E95">
            <w:pPr>
              <w:pStyle w:val="nadpispar"/>
              <w:keepNext w:val="0"/>
              <w:keepLines w:val="0"/>
              <w:widowControl w:val="0"/>
              <w:rPr>
                <w:rFonts w:ascii="Calibri" w:hAnsi="Calibri"/>
                <w:sz w:val="21"/>
                <w:szCs w:val="21"/>
              </w:rPr>
            </w:pPr>
            <w:r w:rsidRPr="00A62E95">
              <w:rPr>
                <w:rFonts w:ascii="Calibri" w:hAnsi="Calibri"/>
                <w:sz w:val="21"/>
                <w:szCs w:val="21"/>
              </w:rPr>
              <w:t>Doba platnosti smlouvy</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XV.</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Term of Agreement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B21333">
            <w:pPr>
              <w:pStyle w:val="pargagraf"/>
              <w:widowControl w:val="0"/>
              <w:ind w:left="0" w:firstLine="0"/>
              <w:rPr>
                <w:rFonts w:ascii="Calibri" w:hAnsi="Calibri"/>
                <w:sz w:val="21"/>
                <w:szCs w:val="21"/>
              </w:rPr>
            </w:pPr>
            <w:r w:rsidRPr="00A62E95">
              <w:rPr>
                <w:rFonts w:ascii="Calibri" w:hAnsi="Calibri"/>
                <w:sz w:val="21"/>
                <w:szCs w:val="21"/>
              </w:rPr>
              <w:t xml:space="preserve">Tato smlouva se uzavírá na dobu trvání klinického hodnocení, tj. ode dne uzavření této smlouvy do ukončení klinického hodnocení dle čl. XIV této smlouvy. Tato smlouva nabývá platnosti dnem podpisu </w:t>
            </w:r>
            <w:r w:rsidR="00B21333">
              <w:rPr>
                <w:rFonts w:ascii="Calibri" w:hAnsi="Calibri"/>
                <w:sz w:val="21"/>
                <w:szCs w:val="21"/>
              </w:rPr>
              <w:t>poslední smluvní stranou</w:t>
            </w:r>
            <w:r w:rsidRPr="00A62E95">
              <w:rPr>
                <w:rFonts w:ascii="Calibri" w:hAnsi="Calibri"/>
                <w:sz w:val="21"/>
                <w:szCs w:val="21"/>
              </w:rPr>
              <w:t xml:space="preserve"> a účinnosti splněním následující odkládací podmínky: vydání písemného souhlasu příslušné etické komise, případně etických komisí, s předmětným klinickým hodnocením a zároveň vydání povolení SÚKL k zahájení klinického hodnocení nebo nezamítnutí, v zákonné lhůtě, klinického hodnocení, které podle zákona o léčivech podléhá ohlášení SÚKL.</w:t>
            </w:r>
          </w:p>
        </w:tc>
        <w:tc>
          <w:tcPr>
            <w:tcW w:w="4820" w:type="dxa"/>
            <w:tcBorders>
              <w:left w:val="dotted" w:sz="4" w:space="0" w:color="auto"/>
            </w:tcBorders>
          </w:tcPr>
          <w:p w:rsidR="006E0E64" w:rsidRPr="00B30FAE" w:rsidRDefault="006E0E64" w:rsidP="00B21333">
            <w:pPr>
              <w:pStyle w:val="pargagraf"/>
              <w:widowControl w:val="0"/>
              <w:ind w:left="0" w:firstLine="0"/>
              <w:rPr>
                <w:rFonts w:ascii="Calibri" w:hAnsi="Calibri"/>
                <w:sz w:val="21"/>
                <w:szCs w:val="21"/>
                <w:lang w:val="en-US"/>
              </w:rPr>
            </w:pPr>
            <w:r w:rsidRPr="00B30FAE">
              <w:rPr>
                <w:rFonts w:ascii="Calibri" w:hAnsi="Calibri"/>
                <w:sz w:val="21"/>
                <w:szCs w:val="21"/>
                <w:lang w:val="en-US"/>
              </w:rPr>
              <w:t>T</w:t>
            </w:r>
            <w:r>
              <w:rPr>
                <w:rFonts w:ascii="Calibri" w:hAnsi="Calibri"/>
                <w:sz w:val="21"/>
                <w:szCs w:val="21"/>
                <w:lang w:val="en-US"/>
              </w:rPr>
              <w:t xml:space="preserve">his Agreement is made for the term of duration of the Clinical Trial, i.e. from the conclusion date of this Agreement until conclusion of the Clinical Trial pursuant to Article </w:t>
            </w:r>
            <w:r w:rsidRPr="00B30FAE">
              <w:rPr>
                <w:rFonts w:ascii="Calibri" w:hAnsi="Calibri"/>
                <w:sz w:val="21"/>
                <w:szCs w:val="21"/>
                <w:lang w:val="en-US"/>
              </w:rPr>
              <w:t xml:space="preserve">XIV </w:t>
            </w:r>
            <w:r>
              <w:rPr>
                <w:rFonts w:ascii="Calibri" w:hAnsi="Calibri"/>
                <w:sz w:val="21"/>
                <w:szCs w:val="21"/>
                <w:lang w:val="en-US"/>
              </w:rPr>
              <w:t>hereof</w:t>
            </w:r>
            <w:r w:rsidRPr="00B30FAE">
              <w:rPr>
                <w:rFonts w:ascii="Calibri" w:hAnsi="Calibri"/>
                <w:sz w:val="21"/>
                <w:szCs w:val="21"/>
                <w:lang w:val="en-US"/>
              </w:rPr>
              <w:t>. T</w:t>
            </w:r>
            <w:r>
              <w:rPr>
                <w:rFonts w:ascii="Calibri" w:hAnsi="Calibri"/>
                <w:sz w:val="21"/>
                <w:szCs w:val="21"/>
                <w:lang w:val="en-US"/>
              </w:rPr>
              <w:t xml:space="preserve">his Agreement becomes valid on the date of its execution by </w:t>
            </w:r>
            <w:r w:rsidR="00B21333">
              <w:rPr>
                <w:rFonts w:ascii="Calibri" w:hAnsi="Calibri"/>
                <w:sz w:val="21"/>
                <w:szCs w:val="21"/>
                <w:lang w:val="en-US"/>
              </w:rPr>
              <w:t>the last party</w:t>
            </w:r>
            <w:r>
              <w:rPr>
                <w:rFonts w:ascii="Calibri" w:hAnsi="Calibri"/>
                <w:sz w:val="21"/>
                <w:szCs w:val="21"/>
                <w:lang w:val="en-US"/>
              </w:rPr>
              <w:t xml:space="preserve"> and effective upon meeting of the following condition precedent</w:t>
            </w:r>
            <w:r w:rsidRPr="00B30FAE">
              <w:rPr>
                <w:rFonts w:ascii="Calibri" w:hAnsi="Calibri"/>
                <w:sz w:val="21"/>
                <w:szCs w:val="21"/>
                <w:lang w:val="en-US"/>
              </w:rPr>
              <w:t xml:space="preserve">: </w:t>
            </w:r>
            <w:r>
              <w:rPr>
                <w:rFonts w:ascii="Calibri" w:hAnsi="Calibri"/>
                <w:sz w:val="21"/>
                <w:szCs w:val="21"/>
                <w:lang w:val="en-US"/>
              </w:rPr>
              <w:t>issuance of a written consent by the competent Ethics Committee, or Ethics Committees, to the respective Clinical Trial and, at the same time, issuance of a</w:t>
            </w:r>
            <w:r w:rsidR="008A092D">
              <w:rPr>
                <w:rFonts w:ascii="Calibri" w:hAnsi="Calibri"/>
                <w:sz w:val="21"/>
                <w:szCs w:val="21"/>
                <w:lang w:val="en-US"/>
              </w:rPr>
              <w:t>n</w:t>
            </w:r>
            <w:r>
              <w:rPr>
                <w:rFonts w:ascii="Calibri" w:hAnsi="Calibri"/>
                <w:sz w:val="21"/>
                <w:szCs w:val="21"/>
                <w:lang w:val="en-US"/>
              </w:rPr>
              <w:t xml:space="preserve"> </w:t>
            </w:r>
            <w:proofErr w:type="spellStart"/>
            <w:r w:rsidR="008A092D">
              <w:rPr>
                <w:rFonts w:ascii="Calibri" w:hAnsi="Calibri"/>
                <w:sz w:val="21"/>
                <w:szCs w:val="21"/>
                <w:lang w:val="en-US"/>
              </w:rPr>
              <w:t>authorisation</w:t>
            </w:r>
            <w:proofErr w:type="spellEnd"/>
            <w:r w:rsidR="008A092D">
              <w:rPr>
                <w:rFonts w:ascii="Calibri" w:hAnsi="Calibri"/>
                <w:sz w:val="21"/>
                <w:szCs w:val="21"/>
                <w:lang w:val="en-US"/>
              </w:rPr>
              <w:t xml:space="preserve"> </w:t>
            </w:r>
            <w:r>
              <w:rPr>
                <w:rFonts w:ascii="Calibri" w:hAnsi="Calibri"/>
                <w:sz w:val="21"/>
                <w:szCs w:val="21"/>
                <w:lang w:val="en-US"/>
              </w:rPr>
              <w:t>by the Institute for commencement of the Clinical Trial or no rejection, within the statutory deadline, of the Clinical Trial</w:t>
            </w:r>
            <w:r w:rsidRPr="00B30FAE">
              <w:rPr>
                <w:rFonts w:ascii="Calibri" w:hAnsi="Calibri"/>
                <w:sz w:val="21"/>
                <w:szCs w:val="21"/>
                <w:lang w:val="en-US"/>
              </w:rPr>
              <w:t xml:space="preserve"> </w:t>
            </w:r>
            <w:r>
              <w:rPr>
                <w:rFonts w:ascii="Calibri" w:hAnsi="Calibri"/>
                <w:sz w:val="21"/>
                <w:szCs w:val="21"/>
                <w:lang w:val="en-US"/>
              </w:rPr>
              <w:t>that is subject to the notification to the Institute pursuant to the Act on Pharmaceuticals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2D27AB" w:rsidRDefault="006E0E64" w:rsidP="00A54646">
            <w:pPr>
              <w:tabs>
                <w:tab w:val="left" w:pos="284"/>
              </w:tabs>
              <w:ind w:left="284" w:hanging="284"/>
              <w:jc w:val="both"/>
              <w:rPr>
                <w:rFonts w:asciiTheme="minorHAnsi" w:hAnsiTheme="minorHAnsi"/>
                <w:sz w:val="21"/>
                <w:szCs w:val="21"/>
                <w:lang w:val="cs-CZ"/>
              </w:rPr>
            </w:pPr>
            <w:r w:rsidRPr="002D27AB">
              <w:rPr>
                <w:rFonts w:ascii="Calibri" w:hAnsi="Calibri"/>
                <w:sz w:val="21"/>
                <w:szCs w:val="21"/>
                <w:lang w:val="cs-CZ"/>
              </w:rPr>
              <w:t>1)</w:t>
            </w:r>
            <w:r w:rsidR="00BD77FE" w:rsidRPr="002D27AB">
              <w:rPr>
                <w:rFonts w:ascii="Calibri" w:hAnsi="Calibri"/>
                <w:sz w:val="21"/>
                <w:szCs w:val="21"/>
                <w:lang w:val="cs-CZ"/>
              </w:rPr>
              <w:tab/>
            </w:r>
            <w:r w:rsidR="00A54646" w:rsidRPr="002D27AB">
              <w:rPr>
                <w:rFonts w:asciiTheme="minorHAnsi" w:hAnsiTheme="minorHAnsi"/>
                <w:sz w:val="21"/>
                <w:szCs w:val="21"/>
                <w:lang w:val="cs-CZ"/>
              </w:rPr>
              <w:t>Jakákoli smluvní strana je oprávněna tuto smlouvu ukončit výpovědí s výpovědní lhůtou v délce 30 dní, která počíná běžet prvním dnem měsíce následujícího po doručení výpovědi druhé smluvní straně, a to v následujících případech:</w:t>
            </w:r>
          </w:p>
        </w:tc>
        <w:tc>
          <w:tcPr>
            <w:tcW w:w="4820" w:type="dxa"/>
            <w:tcBorders>
              <w:left w:val="dotted" w:sz="4" w:space="0" w:color="auto"/>
            </w:tcBorders>
          </w:tcPr>
          <w:p w:rsidR="006E0E64" w:rsidRPr="005A57F3" w:rsidRDefault="006E0E64" w:rsidP="00BD77FE">
            <w:pPr>
              <w:tabs>
                <w:tab w:val="left" w:pos="283"/>
              </w:tabs>
              <w:ind w:left="283" w:hanging="283"/>
              <w:jc w:val="both"/>
              <w:rPr>
                <w:rFonts w:asciiTheme="minorHAnsi" w:hAnsiTheme="minorHAnsi"/>
                <w:sz w:val="21"/>
                <w:szCs w:val="21"/>
              </w:rPr>
            </w:pPr>
            <w:r w:rsidRPr="005A57F3">
              <w:rPr>
                <w:rFonts w:asciiTheme="minorHAnsi" w:hAnsiTheme="minorHAnsi"/>
                <w:sz w:val="21"/>
                <w:szCs w:val="21"/>
                <w:lang w:val="en-US"/>
              </w:rPr>
              <w:t>1)</w:t>
            </w:r>
            <w:r w:rsidRPr="005A57F3">
              <w:rPr>
                <w:rFonts w:asciiTheme="minorHAnsi" w:hAnsiTheme="minorHAnsi"/>
                <w:sz w:val="21"/>
                <w:szCs w:val="21"/>
                <w:lang w:val="en-US"/>
              </w:rPr>
              <w:tab/>
            </w:r>
            <w:r w:rsidR="00D87B7A" w:rsidRPr="005A57F3">
              <w:rPr>
                <w:rFonts w:asciiTheme="minorHAnsi" w:hAnsiTheme="minorHAnsi"/>
                <w:sz w:val="21"/>
                <w:szCs w:val="21"/>
              </w:rPr>
              <w:t>Any of the Parties is entitled to terminate the Agreement with a notice and notice period of 30 days that starts on the first day of the month following the delivery of the notice to the other Party in the following circumstances:</w:t>
            </w:r>
          </w:p>
        </w:tc>
      </w:tr>
      <w:tr w:rsidR="006E0E64" w:rsidRPr="00A62E95" w:rsidTr="00A62E95">
        <w:tc>
          <w:tcPr>
            <w:tcW w:w="4820" w:type="dxa"/>
            <w:tcBorders>
              <w:right w:val="dotted" w:sz="4" w:space="0" w:color="auto"/>
            </w:tcBorders>
          </w:tcPr>
          <w:p w:rsidR="006E0E64" w:rsidRPr="002D27AB" w:rsidRDefault="006E0E64" w:rsidP="00BD77FE">
            <w:pPr>
              <w:ind w:left="709" w:hanging="425"/>
              <w:jc w:val="both"/>
              <w:rPr>
                <w:rFonts w:asciiTheme="minorHAnsi" w:hAnsiTheme="minorHAnsi"/>
                <w:sz w:val="21"/>
                <w:szCs w:val="21"/>
                <w:lang w:val="cs-CZ"/>
              </w:rPr>
            </w:pPr>
            <w:r w:rsidRPr="002D27AB">
              <w:rPr>
                <w:rFonts w:asciiTheme="minorHAnsi" w:hAnsiTheme="minorHAnsi"/>
                <w:sz w:val="21"/>
                <w:szCs w:val="21"/>
                <w:lang w:val="cs-CZ"/>
              </w:rPr>
              <w:t>a)</w:t>
            </w:r>
            <w:r w:rsidRPr="002D27AB">
              <w:rPr>
                <w:rFonts w:asciiTheme="minorHAnsi" w:hAnsiTheme="minorHAnsi"/>
                <w:sz w:val="21"/>
                <w:szCs w:val="21"/>
                <w:lang w:val="cs-CZ"/>
              </w:rPr>
              <w:tab/>
            </w:r>
            <w:r w:rsidR="00A54646" w:rsidRPr="002D27AB">
              <w:rPr>
                <w:rFonts w:asciiTheme="minorHAnsi" w:hAnsiTheme="minorHAnsi"/>
                <w:sz w:val="21"/>
                <w:szCs w:val="21"/>
                <w:lang w:val="cs-CZ"/>
              </w:rPr>
              <w:t xml:space="preserve">pokud smluvní strana poruší jakoukoli povinnost stanovenou v této smlouvě </w:t>
            </w:r>
            <w:r w:rsidR="00A54646" w:rsidRPr="002D27AB">
              <w:rPr>
                <w:rFonts w:asciiTheme="minorHAnsi" w:hAnsiTheme="minorHAnsi"/>
                <w:sz w:val="21"/>
                <w:szCs w:val="21"/>
                <w:lang w:val="cs-CZ"/>
              </w:rPr>
              <w:br/>
              <w:t>a takové porušení neodstraní ani v dodatečné 30 denní lhůtě, která počíná běžet dnem doručení písemné výzvy k nápravě smluvní straně porušující povinnost</w:t>
            </w:r>
            <w:r w:rsidRPr="002D27AB">
              <w:rPr>
                <w:rFonts w:asciiTheme="minorHAnsi" w:hAnsiTheme="minorHAnsi"/>
                <w:sz w:val="21"/>
                <w:szCs w:val="21"/>
                <w:lang w:val="cs-CZ"/>
              </w:rPr>
              <w:t>;</w:t>
            </w:r>
          </w:p>
        </w:tc>
        <w:tc>
          <w:tcPr>
            <w:tcW w:w="4820" w:type="dxa"/>
            <w:tcBorders>
              <w:left w:val="dotted" w:sz="4" w:space="0" w:color="auto"/>
            </w:tcBorders>
          </w:tcPr>
          <w:p w:rsidR="006E0E64" w:rsidRPr="005A57F3" w:rsidRDefault="006E0E64" w:rsidP="006D5950">
            <w:pPr>
              <w:pStyle w:val="pargagraf"/>
              <w:widowControl w:val="0"/>
              <w:ind w:left="567"/>
              <w:rPr>
                <w:rFonts w:asciiTheme="minorHAnsi" w:hAnsiTheme="minorHAnsi"/>
                <w:sz w:val="21"/>
                <w:szCs w:val="21"/>
                <w:lang w:val="en-US"/>
              </w:rPr>
            </w:pPr>
            <w:r w:rsidRPr="005A57F3">
              <w:rPr>
                <w:rFonts w:asciiTheme="minorHAnsi" w:hAnsiTheme="minorHAnsi"/>
                <w:sz w:val="21"/>
                <w:szCs w:val="21"/>
                <w:lang w:val="en-US"/>
              </w:rPr>
              <w:t>a)</w:t>
            </w:r>
            <w:r w:rsidRPr="005A57F3">
              <w:rPr>
                <w:rFonts w:asciiTheme="minorHAnsi" w:hAnsiTheme="minorHAnsi"/>
                <w:sz w:val="21"/>
                <w:szCs w:val="21"/>
                <w:lang w:val="en-US"/>
              </w:rPr>
              <w:tab/>
            </w:r>
            <w:r w:rsidR="00F97EB7" w:rsidRPr="005A57F3">
              <w:rPr>
                <w:rFonts w:asciiTheme="minorHAnsi" w:hAnsiTheme="minorHAnsi"/>
                <w:sz w:val="21"/>
                <w:szCs w:val="21"/>
                <w:lang w:val="en-GB"/>
              </w:rPr>
              <w:t xml:space="preserve">If the </w:t>
            </w:r>
            <w:r w:rsidR="005A57F3">
              <w:rPr>
                <w:rFonts w:asciiTheme="minorHAnsi" w:hAnsiTheme="minorHAnsi"/>
                <w:sz w:val="21"/>
                <w:szCs w:val="21"/>
                <w:lang w:val="en-GB"/>
              </w:rPr>
              <w:t>P</w:t>
            </w:r>
            <w:r w:rsidR="00F97EB7" w:rsidRPr="005A57F3">
              <w:rPr>
                <w:rFonts w:asciiTheme="minorHAnsi" w:hAnsiTheme="minorHAnsi"/>
                <w:sz w:val="21"/>
                <w:szCs w:val="21"/>
                <w:lang w:val="en-GB"/>
              </w:rPr>
              <w:t xml:space="preserve">arty commits a breach of any of their obligations as stated in the </w:t>
            </w:r>
            <w:r w:rsidR="005A57F3">
              <w:rPr>
                <w:rFonts w:asciiTheme="minorHAnsi" w:hAnsiTheme="minorHAnsi"/>
                <w:sz w:val="21"/>
                <w:szCs w:val="21"/>
                <w:lang w:val="en-GB"/>
              </w:rPr>
              <w:t>Agreement</w:t>
            </w:r>
            <w:r w:rsidR="00F97EB7" w:rsidRPr="005A57F3">
              <w:rPr>
                <w:rFonts w:asciiTheme="minorHAnsi" w:hAnsiTheme="minorHAnsi"/>
                <w:sz w:val="21"/>
                <w:szCs w:val="21"/>
                <w:lang w:val="en-GB"/>
              </w:rPr>
              <w:t xml:space="preserve"> and this breach is not removed in the additional period of 30 days that starts on the day of delivery of the written appeal to remedy the situation to the </w:t>
            </w:r>
            <w:r w:rsidR="005A57F3">
              <w:rPr>
                <w:rFonts w:asciiTheme="minorHAnsi" w:hAnsiTheme="minorHAnsi"/>
                <w:sz w:val="21"/>
                <w:szCs w:val="21"/>
                <w:lang w:val="en-GB"/>
              </w:rPr>
              <w:t>P</w:t>
            </w:r>
            <w:r w:rsidR="00F97EB7" w:rsidRPr="005A57F3">
              <w:rPr>
                <w:rFonts w:asciiTheme="minorHAnsi" w:hAnsiTheme="minorHAnsi"/>
                <w:sz w:val="21"/>
                <w:szCs w:val="21"/>
                <w:lang w:val="en-GB"/>
              </w:rPr>
              <w:t>arty that commits the breach</w:t>
            </w:r>
            <w:r w:rsidRPr="005A57F3">
              <w:rPr>
                <w:rFonts w:asciiTheme="minorHAnsi" w:hAnsiTheme="minorHAnsi"/>
                <w:sz w:val="21"/>
                <w:szCs w:val="21"/>
                <w:lang w:val="en-US"/>
              </w:rPr>
              <w:t>;</w:t>
            </w:r>
          </w:p>
        </w:tc>
      </w:tr>
      <w:tr w:rsidR="006E0E64" w:rsidRPr="00A62E95" w:rsidTr="00A62E95">
        <w:tc>
          <w:tcPr>
            <w:tcW w:w="4820" w:type="dxa"/>
            <w:tcBorders>
              <w:right w:val="dotted" w:sz="4" w:space="0" w:color="auto"/>
            </w:tcBorders>
          </w:tcPr>
          <w:p w:rsidR="006E0E64" w:rsidRPr="002D27AB" w:rsidRDefault="006E0E64" w:rsidP="00BD77FE">
            <w:pPr>
              <w:ind w:left="709" w:hanging="425"/>
              <w:jc w:val="both"/>
              <w:rPr>
                <w:rFonts w:asciiTheme="minorHAnsi" w:hAnsiTheme="minorHAnsi"/>
                <w:sz w:val="21"/>
                <w:szCs w:val="21"/>
                <w:lang w:val="cs-CZ"/>
              </w:rPr>
            </w:pPr>
            <w:r w:rsidRPr="002D27AB">
              <w:rPr>
                <w:rFonts w:asciiTheme="minorHAnsi" w:hAnsiTheme="minorHAnsi"/>
                <w:sz w:val="21"/>
                <w:szCs w:val="21"/>
                <w:lang w:val="cs-CZ"/>
              </w:rPr>
              <w:t>b)</w:t>
            </w:r>
            <w:r w:rsidRPr="002D27AB">
              <w:rPr>
                <w:rFonts w:asciiTheme="minorHAnsi" w:hAnsiTheme="minorHAnsi"/>
                <w:sz w:val="21"/>
                <w:szCs w:val="21"/>
                <w:lang w:val="cs-CZ"/>
              </w:rPr>
              <w:tab/>
            </w:r>
            <w:r w:rsidR="00A54646" w:rsidRPr="002D27AB">
              <w:rPr>
                <w:rFonts w:asciiTheme="minorHAnsi" w:hAnsiTheme="minorHAnsi"/>
                <w:sz w:val="21"/>
                <w:szCs w:val="21"/>
                <w:lang w:val="cs-CZ"/>
              </w:rPr>
              <w:t xml:space="preserve">pokud vůči majetku jakékoli smluvní strany probíhá insolvenční řízení, v němž bylo vydáno rozhodnutí o úpadku nebo insolvenční návrh byl zamítnut proto, že majetek nepostačuje k úhradě nákladů insolvenčního řízení, nebo byl konkurs zrušen </w:t>
            </w:r>
            <w:r w:rsidR="00A54646" w:rsidRPr="002D27AB">
              <w:rPr>
                <w:rFonts w:asciiTheme="minorHAnsi" w:hAnsiTheme="minorHAnsi"/>
                <w:sz w:val="21"/>
                <w:szCs w:val="21"/>
                <w:lang w:val="cs-CZ"/>
              </w:rPr>
              <w:lastRenderedPageBreak/>
              <w:t>proto, že majetek byl zcela nepostačující</w:t>
            </w:r>
            <w:r w:rsidRPr="002D27AB">
              <w:rPr>
                <w:rFonts w:asciiTheme="minorHAnsi" w:hAnsiTheme="minorHAnsi"/>
                <w:sz w:val="21"/>
                <w:szCs w:val="21"/>
                <w:lang w:val="cs-CZ"/>
              </w:rPr>
              <w:t>;</w:t>
            </w:r>
          </w:p>
        </w:tc>
        <w:tc>
          <w:tcPr>
            <w:tcW w:w="4820" w:type="dxa"/>
            <w:tcBorders>
              <w:left w:val="dotted" w:sz="4" w:space="0" w:color="auto"/>
            </w:tcBorders>
          </w:tcPr>
          <w:p w:rsidR="006E0E64" w:rsidRPr="00F97EB7" w:rsidRDefault="006E0E64" w:rsidP="006D5950">
            <w:pPr>
              <w:ind w:left="567" w:hanging="284"/>
              <w:jc w:val="both"/>
              <w:rPr>
                <w:rFonts w:asciiTheme="minorHAnsi" w:hAnsiTheme="minorHAnsi"/>
                <w:sz w:val="21"/>
                <w:szCs w:val="21"/>
                <w:highlight w:val="cyan"/>
              </w:rPr>
            </w:pPr>
            <w:r w:rsidRPr="005A57F3">
              <w:rPr>
                <w:rFonts w:asciiTheme="minorHAnsi" w:hAnsiTheme="minorHAnsi"/>
                <w:sz w:val="21"/>
                <w:szCs w:val="21"/>
                <w:lang w:val="en-US"/>
              </w:rPr>
              <w:lastRenderedPageBreak/>
              <w:t>b)</w:t>
            </w:r>
            <w:r w:rsidRPr="005A57F3">
              <w:rPr>
                <w:rFonts w:asciiTheme="minorHAnsi" w:hAnsiTheme="minorHAnsi"/>
                <w:sz w:val="21"/>
                <w:szCs w:val="21"/>
                <w:lang w:val="en-US"/>
              </w:rPr>
              <w:tab/>
            </w:r>
            <w:r w:rsidR="00F97EB7" w:rsidRPr="005A57F3">
              <w:rPr>
                <w:rFonts w:asciiTheme="minorHAnsi" w:hAnsiTheme="minorHAnsi"/>
                <w:sz w:val="21"/>
                <w:szCs w:val="21"/>
              </w:rPr>
              <w:t xml:space="preserve">If there is an </w:t>
            </w:r>
            <w:r w:rsidR="00F97EB7" w:rsidRPr="005A57F3">
              <w:rPr>
                <w:rFonts w:asciiTheme="minorHAnsi" w:hAnsiTheme="minorHAnsi"/>
                <w:bCs/>
                <w:sz w:val="21"/>
                <w:szCs w:val="21"/>
              </w:rPr>
              <w:t xml:space="preserve">insolvency proceeding taking place with any of the </w:t>
            </w:r>
            <w:r w:rsidR="005A57F3" w:rsidRPr="005A57F3">
              <w:rPr>
                <w:rFonts w:asciiTheme="minorHAnsi" w:hAnsiTheme="minorHAnsi"/>
                <w:bCs/>
                <w:sz w:val="21"/>
                <w:szCs w:val="21"/>
              </w:rPr>
              <w:t>P</w:t>
            </w:r>
            <w:r w:rsidR="00F97EB7" w:rsidRPr="005A57F3">
              <w:rPr>
                <w:rFonts w:asciiTheme="minorHAnsi" w:hAnsiTheme="minorHAnsi"/>
                <w:bCs/>
                <w:sz w:val="21"/>
                <w:szCs w:val="21"/>
              </w:rPr>
              <w:t xml:space="preserve">arties, in which a bankruptcy order was issued or an insolvency proposal was rejected because their assets do not suffice for settlement of expenses of the insolvency proceeding or in case the </w:t>
            </w:r>
            <w:r w:rsidR="00F97EB7" w:rsidRPr="005A57F3">
              <w:rPr>
                <w:rFonts w:asciiTheme="minorHAnsi" w:hAnsiTheme="minorHAnsi"/>
                <w:bCs/>
                <w:sz w:val="21"/>
                <w:szCs w:val="21"/>
              </w:rPr>
              <w:lastRenderedPageBreak/>
              <w:t>proceeding was cancelled because the assets was completely insufficient</w:t>
            </w:r>
            <w:r w:rsidRPr="005A57F3">
              <w:rPr>
                <w:rFonts w:asciiTheme="minorHAnsi" w:hAnsiTheme="minorHAnsi"/>
                <w:sz w:val="21"/>
                <w:szCs w:val="21"/>
                <w:lang w:val="en-US"/>
              </w:rPr>
              <w:t>;</w:t>
            </w:r>
          </w:p>
        </w:tc>
      </w:tr>
      <w:tr w:rsidR="006E0E64" w:rsidRPr="00A62E95" w:rsidTr="00A62E95">
        <w:tc>
          <w:tcPr>
            <w:tcW w:w="4820" w:type="dxa"/>
            <w:tcBorders>
              <w:right w:val="dotted" w:sz="4" w:space="0" w:color="auto"/>
            </w:tcBorders>
          </w:tcPr>
          <w:p w:rsidR="006E0E64" w:rsidRPr="002D27AB" w:rsidRDefault="006E0E64" w:rsidP="00F310BF">
            <w:pPr>
              <w:ind w:left="709" w:hanging="425"/>
              <w:jc w:val="both"/>
              <w:rPr>
                <w:rFonts w:asciiTheme="minorHAnsi" w:hAnsiTheme="minorHAnsi"/>
                <w:sz w:val="21"/>
                <w:szCs w:val="21"/>
                <w:highlight w:val="cyan"/>
                <w:lang w:val="cs-CZ"/>
              </w:rPr>
            </w:pPr>
            <w:r w:rsidRPr="002D27AB">
              <w:rPr>
                <w:rFonts w:asciiTheme="minorHAnsi" w:hAnsiTheme="minorHAnsi"/>
                <w:sz w:val="21"/>
                <w:szCs w:val="21"/>
                <w:lang w:val="cs-CZ"/>
              </w:rPr>
              <w:lastRenderedPageBreak/>
              <w:t>c)</w:t>
            </w:r>
            <w:r w:rsidRPr="002D27AB">
              <w:rPr>
                <w:rFonts w:asciiTheme="minorHAnsi" w:hAnsiTheme="minorHAnsi"/>
                <w:sz w:val="21"/>
                <w:szCs w:val="21"/>
                <w:lang w:val="cs-CZ"/>
              </w:rPr>
              <w:tab/>
            </w:r>
            <w:r w:rsidR="00A54646" w:rsidRPr="002D27AB">
              <w:rPr>
                <w:rFonts w:asciiTheme="minorHAnsi" w:hAnsiTheme="minorHAnsi"/>
                <w:sz w:val="21"/>
                <w:szCs w:val="21"/>
                <w:lang w:val="cs-CZ"/>
              </w:rPr>
              <w:t>pokud smluvní strana pozbude oprávnění, povolení apod. vyžadované právními předpisy pro působení v dané oblasti</w:t>
            </w:r>
            <w:r w:rsidR="00F97EB7" w:rsidRPr="002D27AB">
              <w:rPr>
                <w:rFonts w:asciiTheme="minorHAnsi" w:hAnsiTheme="minorHAnsi"/>
                <w:sz w:val="21"/>
                <w:szCs w:val="21"/>
                <w:lang w:val="cs-CZ"/>
              </w:rPr>
              <w:t>.</w:t>
            </w:r>
          </w:p>
        </w:tc>
        <w:tc>
          <w:tcPr>
            <w:tcW w:w="4820" w:type="dxa"/>
            <w:tcBorders>
              <w:left w:val="dotted" w:sz="4" w:space="0" w:color="auto"/>
            </w:tcBorders>
          </w:tcPr>
          <w:p w:rsidR="006E0E64" w:rsidRPr="00F97EB7" w:rsidRDefault="006E0E64" w:rsidP="00B909E1">
            <w:pPr>
              <w:pStyle w:val="pargagraf"/>
              <w:widowControl w:val="0"/>
              <w:ind w:left="567"/>
              <w:rPr>
                <w:rFonts w:asciiTheme="minorHAnsi" w:hAnsiTheme="minorHAnsi"/>
                <w:sz w:val="21"/>
                <w:szCs w:val="21"/>
                <w:highlight w:val="cyan"/>
                <w:lang w:val="en-US"/>
              </w:rPr>
            </w:pPr>
            <w:r w:rsidRPr="00B909E1">
              <w:rPr>
                <w:rFonts w:asciiTheme="minorHAnsi" w:hAnsiTheme="minorHAnsi"/>
                <w:sz w:val="21"/>
                <w:szCs w:val="21"/>
                <w:lang w:val="en-US"/>
              </w:rPr>
              <w:t>c)</w:t>
            </w:r>
            <w:r w:rsidRPr="00B909E1">
              <w:rPr>
                <w:rFonts w:asciiTheme="minorHAnsi" w:hAnsiTheme="minorHAnsi"/>
                <w:sz w:val="21"/>
                <w:szCs w:val="21"/>
                <w:lang w:val="en-US"/>
              </w:rPr>
              <w:tab/>
            </w:r>
            <w:r w:rsidR="00F97EB7" w:rsidRPr="00B909E1">
              <w:rPr>
                <w:rFonts w:asciiTheme="minorHAnsi" w:hAnsiTheme="minorHAnsi"/>
                <w:bCs/>
                <w:sz w:val="21"/>
                <w:szCs w:val="21"/>
                <w:lang w:val="en-GB"/>
              </w:rPr>
              <w:t xml:space="preserve">If a </w:t>
            </w:r>
            <w:r w:rsidR="00B909E1" w:rsidRPr="00B909E1">
              <w:rPr>
                <w:rFonts w:asciiTheme="minorHAnsi" w:hAnsiTheme="minorHAnsi"/>
                <w:bCs/>
                <w:sz w:val="21"/>
                <w:szCs w:val="21"/>
                <w:lang w:val="en-GB"/>
              </w:rPr>
              <w:t>P</w:t>
            </w:r>
            <w:r w:rsidR="00F97EB7" w:rsidRPr="00B909E1">
              <w:rPr>
                <w:rFonts w:asciiTheme="minorHAnsi" w:hAnsiTheme="minorHAnsi"/>
                <w:bCs/>
                <w:sz w:val="21"/>
                <w:szCs w:val="21"/>
                <w:lang w:val="en-GB"/>
              </w:rPr>
              <w:t>arty becomes unauthorized, without permission and so on that is required by legal regulations for working in the given area</w:t>
            </w:r>
            <w:r w:rsidR="00F97EB7" w:rsidRPr="00B909E1">
              <w:rPr>
                <w:rFonts w:asciiTheme="minorHAnsi" w:hAnsiTheme="minorHAnsi"/>
                <w:sz w:val="21"/>
                <w:szCs w:val="21"/>
                <w:lang w:val="en-US"/>
              </w:rPr>
              <w:t>.</w:t>
            </w:r>
          </w:p>
        </w:tc>
      </w:tr>
      <w:tr w:rsidR="006E0E64" w:rsidRPr="00A62E95" w:rsidTr="00A62E95">
        <w:tc>
          <w:tcPr>
            <w:tcW w:w="4820" w:type="dxa"/>
            <w:tcBorders>
              <w:right w:val="dotted" w:sz="4" w:space="0" w:color="auto"/>
            </w:tcBorders>
          </w:tcPr>
          <w:p w:rsidR="006E0E64" w:rsidRPr="002D27AB" w:rsidRDefault="006E0E64" w:rsidP="00A62E95">
            <w:pPr>
              <w:pStyle w:val="pargagraf"/>
              <w:widowControl w:val="0"/>
              <w:ind w:left="567"/>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ind w:left="567"/>
              <w:rPr>
                <w:rFonts w:ascii="Calibri" w:hAnsi="Calibri"/>
                <w:sz w:val="21"/>
                <w:szCs w:val="21"/>
                <w:lang w:val="en-US"/>
              </w:rPr>
            </w:pPr>
          </w:p>
        </w:tc>
      </w:tr>
      <w:tr w:rsidR="00DD0E8E" w:rsidRPr="00A62E95" w:rsidTr="00A62E95">
        <w:tc>
          <w:tcPr>
            <w:tcW w:w="4820" w:type="dxa"/>
            <w:tcBorders>
              <w:right w:val="dotted" w:sz="4" w:space="0" w:color="auto"/>
            </w:tcBorders>
          </w:tcPr>
          <w:p w:rsidR="00DD0E8E" w:rsidRPr="002D27AB" w:rsidRDefault="00BD77FE" w:rsidP="00BD77FE">
            <w:pPr>
              <w:tabs>
                <w:tab w:val="left" w:pos="284"/>
              </w:tabs>
              <w:ind w:left="284" w:hanging="284"/>
              <w:jc w:val="both"/>
              <w:rPr>
                <w:rFonts w:asciiTheme="minorHAnsi" w:hAnsiTheme="minorHAnsi"/>
                <w:sz w:val="21"/>
                <w:szCs w:val="21"/>
                <w:lang w:val="cs-CZ"/>
              </w:rPr>
            </w:pPr>
            <w:r w:rsidRPr="002D27AB">
              <w:rPr>
                <w:rFonts w:ascii="Calibri" w:hAnsi="Calibri"/>
                <w:sz w:val="21"/>
                <w:szCs w:val="21"/>
                <w:lang w:val="cs-CZ"/>
              </w:rPr>
              <w:t xml:space="preserve">2) </w:t>
            </w:r>
            <w:r w:rsidRPr="002D27AB">
              <w:rPr>
                <w:rFonts w:ascii="Calibri" w:hAnsi="Calibri"/>
                <w:sz w:val="21"/>
                <w:szCs w:val="21"/>
                <w:lang w:val="cs-CZ"/>
              </w:rPr>
              <w:tab/>
            </w:r>
            <w:r w:rsidR="00DD0E8E" w:rsidRPr="002D27AB">
              <w:rPr>
                <w:rFonts w:ascii="Calibri" w:hAnsi="Calibri"/>
                <w:sz w:val="21"/>
                <w:szCs w:val="21"/>
                <w:lang w:val="cs-CZ"/>
              </w:rPr>
              <w:t>Zadavatel je oprávněn tuto smlouvu ukončit výpovědí s výpovědní lhůtou v délce 30 dní, která počíná běžet prvním dnem měsíce následujícího po doručení výpovědi druhé smluvní straně, a to v následujících případech:</w:t>
            </w:r>
          </w:p>
        </w:tc>
        <w:tc>
          <w:tcPr>
            <w:tcW w:w="4820" w:type="dxa"/>
            <w:tcBorders>
              <w:left w:val="dotted" w:sz="4" w:space="0" w:color="auto"/>
            </w:tcBorders>
          </w:tcPr>
          <w:p w:rsidR="00DD0E8E" w:rsidRPr="00AD7E91" w:rsidRDefault="00AD7E91" w:rsidP="00AD7E91">
            <w:pPr>
              <w:ind w:left="283" w:hanging="283"/>
              <w:jc w:val="both"/>
              <w:rPr>
                <w:rFonts w:ascii="Calibri" w:hAnsi="Calibri"/>
                <w:sz w:val="21"/>
                <w:szCs w:val="21"/>
                <w:lang w:val="en-US"/>
              </w:rPr>
            </w:pPr>
            <w:r>
              <w:rPr>
                <w:rFonts w:ascii="Calibri" w:hAnsi="Calibri"/>
                <w:sz w:val="21"/>
                <w:szCs w:val="21"/>
              </w:rPr>
              <w:t xml:space="preserve">2) </w:t>
            </w:r>
            <w:r>
              <w:rPr>
                <w:rFonts w:ascii="Calibri" w:hAnsi="Calibri"/>
                <w:sz w:val="21"/>
                <w:szCs w:val="21"/>
              </w:rPr>
              <w:tab/>
            </w:r>
            <w:r w:rsidR="00DB193B" w:rsidRPr="00AD7E91">
              <w:rPr>
                <w:rFonts w:asciiTheme="minorHAnsi" w:hAnsiTheme="minorHAnsi"/>
                <w:sz w:val="21"/>
                <w:szCs w:val="21"/>
              </w:rPr>
              <w:t xml:space="preserve">The Sponsor is </w:t>
            </w:r>
            <w:r w:rsidR="0075791D" w:rsidRPr="00AD7E91">
              <w:rPr>
                <w:rFonts w:asciiTheme="minorHAnsi" w:hAnsiTheme="minorHAnsi"/>
                <w:sz w:val="21"/>
                <w:szCs w:val="21"/>
              </w:rPr>
              <w:t>e</w:t>
            </w:r>
            <w:r w:rsidR="00DB193B" w:rsidRPr="00AD7E91">
              <w:rPr>
                <w:rFonts w:asciiTheme="minorHAnsi" w:hAnsiTheme="minorHAnsi"/>
                <w:sz w:val="21"/>
                <w:szCs w:val="21"/>
              </w:rPr>
              <w:t>ntitled to terminate the Agreement with a notice and notice period of 30 days that starts on the first day of the month following the delivery of the notice to the other Party in the following circumstances:</w:t>
            </w:r>
          </w:p>
        </w:tc>
      </w:tr>
      <w:tr w:rsidR="00DD0E8E" w:rsidRPr="00A62E95" w:rsidTr="00A62E95">
        <w:tc>
          <w:tcPr>
            <w:tcW w:w="4820" w:type="dxa"/>
            <w:tcBorders>
              <w:right w:val="dotted" w:sz="4" w:space="0" w:color="auto"/>
            </w:tcBorders>
          </w:tcPr>
          <w:p w:rsidR="00DD0E8E" w:rsidRPr="002D27AB" w:rsidRDefault="006C72B6" w:rsidP="00F310BF">
            <w:pPr>
              <w:pStyle w:val="pargagraf"/>
              <w:widowControl w:val="0"/>
              <w:ind w:left="567"/>
              <w:rPr>
                <w:rFonts w:ascii="Calibri" w:hAnsi="Calibri"/>
                <w:sz w:val="21"/>
                <w:szCs w:val="21"/>
              </w:rPr>
            </w:pPr>
            <w:r w:rsidRPr="002D27AB">
              <w:rPr>
                <w:rFonts w:ascii="Calibri" w:hAnsi="Calibri"/>
                <w:sz w:val="21"/>
                <w:szCs w:val="21"/>
              </w:rPr>
              <w:t>a</w:t>
            </w:r>
            <w:r w:rsidR="00DD0E8E" w:rsidRPr="002D27AB">
              <w:rPr>
                <w:rFonts w:ascii="Calibri" w:hAnsi="Calibri"/>
                <w:sz w:val="21"/>
                <w:szCs w:val="21"/>
              </w:rPr>
              <w:t>)</w:t>
            </w:r>
            <w:r w:rsidR="00DD0E8E" w:rsidRPr="002D27AB">
              <w:rPr>
                <w:rFonts w:ascii="Calibri" w:hAnsi="Calibri"/>
                <w:sz w:val="21"/>
                <w:szCs w:val="21"/>
              </w:rPr>
              <w:tab/>
              <w:t>bude-li riziko pro subjekt účastnící se klinického hodnocení neúměrně zvýšeno;</w:t>
            </w:r>
          </w:p>
        </w:tc>
        <w:tc>
          <w:tcPr>
            <w:tcW w:w="4820" w:type="dxa"/>
            <w:tcBorders>
              <w:left w:val="dotted" w:sz="4" w:space="0" w:color="auto"/>
            </w:tcBorders>
          </w:tcPr>
          <w:p w:rsidR="00DD0E8E" w:rsidRPr="00F310BF" w:rsidRDefault="006C72B6" w:rsidP="00F310BF">
            <w:pPr>
              <w:pStyle w:val="pargagraf"/>
              <w:widowControl w:val="0"/>
              <w:ind w:left="567"/>
              <w:rPr>
                <w:rFonts w:ascii="Calibri" w:hAnsi="Calibri"/>
                <w:sz w:val="21"/>
                <w:szCs w:val="21"/>
                <w:lang w:val="en-US"/>
              </w:rPr>
            </w:pPr>
            <w:r w:rsidRPr="00F310BF">
              <w:rPr>
                <w:rFonts w:ascii="Calibri" w:hAnsi="Calibri"/>
                <w:sz w:val="21"/>
                <w:szCs w:val="21"/>
                <w:lang w:val="en-US"/>
              </w:rPr>
              <w:t>a</w:t>
            </w:r>
            <w:r w:rsidR="00DD0E8E" w:rsidRPr="00F310BF">
              <w:rPr>
                <w:rFonts w:ascii="Calibri" w:hAnsi="Calibri"/>
                <w:sz w:val="21"/>
                <w:szCs w:val="21"/>
                <w:lang w:val="en-US"/>
              </w:rPr>
              <w:t>)</w:t>
            </w:r>
            <w:r w:rsidR="00DD0E8E" w:rsidRPr="00F310BF">
              <w:rPr>
                <w:rFonts w:ascii="Calibri" w:hAnsi="Calibri"/>
                <w:sz w:val="21"/>
                <w:szCs w:val="21"/>
                <w:lang w:val="en-US"/>
              </w:rPr>
              <w:tab/>
              <w:t>If the risk for a Subject participating in the Clinical Trial becomes inadequately high;</w:t>
            </w:r>
          </w:p>
        </w:tc>
      </w:tr>
      <w:tr w:rsidR="006E0E64" w:rsidRPr="00A62E95" w:rsidTr="00A62E95">
        <w:tc>
          <w:tcPr>
            <w:tcW w:w="4820" w:type="dxa"/>
            <w:tcBorders>
              <w:right w:val="dotted" w:sz="4" w:space="0" w:color="auto"/>
            </w:tcBorders>
          </w:tcPr>
          <w:p w:rsidR="006E0E64" w:rsidRPr="002D27AB" w:rsidRDefault="006C72B6" w:rsidP="006C72B6">
            <w:pPr>
              <w:pStyle w:val="pargagraf"/>
              <w:widowControl w:val="0"/>
              <w:ind w:left="567"/>
              <w:rPr>
                <w:rFonts w:ascii="Calibri" w:hAnsi="Calibri"/>
                <w:sz w:val="21"/>
                <w:szCs w:val="21"/>
              </w:rPr>
            </w:pPr>
            <w:r w:rsidRPr="002D27AB">
              <w:rPr>
                <w:rFonts w:ascii="Calibri" w:hAnsi="Calibri"/>
                <w:sz w:val="21"/>
                <w:szCs w:val="21"/>
              </w:rPr>
              <w:t>b</w:t>
            </w:r>
            <w:r w:rsidR="006E0E64" w:rsidRPr="002D27AB">
              <w:rPr>
                <w:rFonts w:ascii="Calibri" w:hAnsi="Calibri"/>
                <w:sz w:val="21"/>
                <w:szCs w:val="21"/>
              </w:rPr>
              <w:t>)</w:t>
            </w:r>
            <w:r w:rsidR="006E0E64" w:rsidRPr="002D27AB">
              <w:rPr>
                <w:rFonts w:ascii="Calibri" w:hAnsi="Calibri"/>
                <w:sz w:val="21"/>
                <w:szCs w:val="21"/>
              </w:rPr>
              <w:tab/>
              <w:t>pokud bude potřebné oprávnění, povolení nebo souhlasné stanovisko zrušeno, jeho platnost pozastavena nebo uplyne-li doba, na kterou bylo vydáno bez příslušného prodloužení</w:t>
            </w:r>
            <w:r w:rsidRPr="002D27AB">
              <w:rPr>
                <w:rFonts w:ascii="Calibri" w:hAnsi="Calibri"/>
                <w:sz w:val="21"/>
                <w:szCs w:val="21"/>
              </w:rPr>
              <w:t>;</w:t>
            </w:r>
          </w:p>
        </w:tc>
        <w:tc>
          <w:tcPr>
            <w:tcW w:w="4820" w:type="dxa"/>
            <w:tcBorders>
              <w:left w:val="dotted" w:sz="4" w:space="0" w:color="auto"/>
            </w:tcBorders>
          </w:tcPr>
          <w:p w:rsidR="006E0E64" w:rsidRPr="00B30FAE" w:rsidRDefault="006C72B6" w:rsidP="00345CE8">
            <w:pPr>
              <w:pStyle w:val="pargagraf"/>
              <w:widowControl w:val="0"/>
              <w:ind w:left="567"/>
              <w:rPr>
                <w:rFonts w:ascii="Calibri" w:hAnsi="Calibri"/>
                <w:sz w:val="21"/>
                <w:szCs w:val="21"/>
                <w:lang w:val="en-US"/>
              </w:rPr>
            </w:pPr>
            <w:r>
              <w:rPr>
                <w:rFonts w:ascii="Calibri" w:hAnsi="Calibri"/>
                <w:sz w:val="21"/>
                <w:szCs w:val="21"/>
                <w:lang w:val="en-US"/>
              </w:rPr>
              <w:t>b</w:t>
            </w:r>
            <w:r w:rsidR="006E0E64" w:rsidRPr="00B30FAE">
              <w:rPr>
                <w:rFonts w:ascii="Calibri" w:hAnsi="Calibri"/>
                <w:sz w:val="21"/>
                <w:szCs w:val="21"/>
                <w:lang w:val="en-US"/>
              </w:rPr>
              <w:t>)</w:t>
            </w:r>
            <w:r w:rsidR="006E0E64" w:rsidRPr="00B30FAE">
              <w:rPr>
                <w:rFonts w:ascii="Calibri" w:hAnsi="Calibri"/>
                <w:sz w:val="21"/>
                <w:szCs w:val="21"/>
                <w:lang w:val="en-US"/>
              </w:rPr>
              <w:tab/>
            </w:r>
            <w:r w:rsidR="006E0E64" w:rsidRPr="00F310BF">
              <w:rPr>
                <w:rFonts w:ascii="Calibri" w:hAnsi="Calibri"/>
                <w:sz w:val="21"/>
                <w:szCs w:val="21"/>
                <w:lang w:val="en-US"/>
              </w:rPr>
              <w:t>If the requisite authorization, permission or consenting statement is cancelled, its validity is suspended or if the term for which it has been issued elapses without relevant extension</w:t>
            </w:r>
            <w:r w:rsidR="00896917" w:rsidRPr="00F310BF">
              <w:rPr>
                <w:rFonts w:ascii="Calibri" w:hAnsi="Calibri"/>
                <w:sz w:val="21"/>
                <w:szCs w:val="21"/>
                <w:lang w:val="en-US"/>
              </w:rPr>
              <w:t>;</w:t>
            </w:r>
          </w:p>
        </w:tc>
      </w:tr>
      <w:tr w:rsidR="008B5C4B" w:rsidRPr="00A62E95" w:rsidTr="00A62E95">
        <w:tc>
          <w:tcPr>
            <w:tcW w:w="4820" w:type="dxa"/>
            <w:tcBorders>
              <w:right w:val="dotted" w:sz="4" w:space="0" w:color="auto"/>
            </w:tcBorders>
          </w:tcPr>
          <w:p w:rsidR="008B5C4B" w:rsidRPr="002D27AB" w:rsidRDefault="008B5C4B" w:rsidP="006C72B6">
            <w:pPr>
              <w:widowControl w:val="0"/>
              <w:tabs>
                <w:tab w:val="left" w:pos="567"/>
              </w:tabs>
              <w:ind w:left="567" w:hanging="283"/>
              <w:jc w:val="both"/>
              <w:rPr>
                <w:rFonts w:ascii="Calibri" w:hAnsi="Calibri"/>
                <w:sz w:val="21"/>
                <w:szCs w:val="21"/>
                <w:lang w:val="cs-CZ"/>
              </w:rPr>
            </w:pPr>
            <w:r w:rsidRPr="002D27AB">
              <w:rPr>
                <w:rFonts w:ascii="Calibri" w:hAnsi="Calibri"/>
                <w:sz w:val="21"/>
                <w:szCs w:val="21"/>
                <w:lang w:val="cs-CZ"/>
              </w:rPr>
              <w:t>c) z důvodů předpokládaných protokolem klinického hodnocení;</w:t>
            </w:r>
          </w:p>
        </w:tc>
        <w:tc>
          <w:tcPr>
            <w:tcW w:w="4820" w:type="dxa"/>
            <w:tcBorders>
              <w:left w:val="dotted" w:sz="4" w:space="0" w:color="auto"/>
            </w:tcBorders>
          </w:tcPr>
          <w:p w:rsidR="008B5C4B" w:rsidRPr="00F310BF" w:rsidRDefault="008B5C4B" w:rsidP="008B5C4B">
            <w:pPr>
              <w:widowControl w:val="0"/>
              <w:tabs>
                <w:tab w:val="left" w:pos="567"/>
              </w:tabs>
              <w:ind w:left="567" w:hanging="283"/>
              <w:jc w:val="both"/>
              <w:rPr>
                <w:rFonts w:ascii="Calibri" w:hAnsi="Calibri"/>
                <w:sz w:val="21"/>
                <w:szCs w:val="21"/>
                <w:lang w:val="cs-CZ"/>
              </w:rPr>
            </w:pPr>
            <w:r w:rsidRPr="00F310BF">
              <w:rPr>
                <w:rFonts w:ascii="Calibri" w:hAnsi="Calibri"/>
                <w:sz w:val="21"/>
                <w:szCs w:val="21"/>
                <w:lang w:val="cs-CZ"/>
              </w:rPr>
              <w:t>c) for reasons anticipated by Clinical Trial Protocol;</w:t>
            </w:r>
          </w:p>
        </w:tc>
      </w:tr>
      <w:tr w:rsidR="008B5C4B" w:rsidRPr="00A62E95" w:rsidTr="00A62E95">
        <w:tc>
          <w:tcPr>
            <w:tcW w:w="4820" w:type="dxa"/>
            <w:tcBorders>
              <w:right w:val="dotted" w:sz="4" w:space="0" w:color="auto"/>
            </w:tcBorders>
          </w:tcPr>
          <w:p w:rsidR="008B5C4B" w:rsidRPr="002D27AB" w:rsidRDefault="008B5C4B" w:rsidP="006C72B6">
            <w:pPr>
              <w:widowControl w:val="0"/>
              <w:tabs>
                <w:tab w:val="left" w:pos="567"/>
              </w:tabs>
              <w:ind w:left="567" w:hanging="283"/>
              <w:jc w:val="both"/>
              <w:rPr>
                <w:rFonts w:ascii="Calibri" w:hAnsi="Calibri"/>
                <w:sz w:val="21"/>
                <w:szCs w:val="21"/>
                <w:lang w:val="cs-CZ"/>
              </w:rPr>
            </w:pPr>
            <w:r w:rsidRPr="002D27AB">
              <w:rPr>
                <w:rFonts w:ascii="Calibri" w:hAnsi="Calibri"/>
                <w:sz w:val="21"/>
                <w:szCs w:val="21"/>
                <w:lang w:val="cs-CZ"/>
              </w:rPr>
              <w:t>d) z důvodů bezpečnosti subjektů hodnocení na základě rozhodnutí zadavatele;</w:t>
            </w:r>
          </w:p>
        </w:tc>
        <w:tc>
          <w:tcPr>
            <w:tcW w:w="4820" w:type="dxa"/>
            <w:tcBorders>
              <w:left w:val="dotted" w:sz="4" w:space="0" w:color="auto"/>
            </w:tcBorders>
          </w:tcPr>
          <w:p w:rsidR="008B5C4B" w:rsidRPr="00F310BF" w:rsidRDefault="008B5C4B" w:rsidP="008B5C4B">
            <w:pPr>
              <w:widowControl w:val="0"/>
              <w:tabs>
                <w:tab w:val="left" w:pos="567"/>
              </w:tabs>
              <w:ind w:left="567" w:hanging="283"/>
              <w:jc w:val="both"/>
              <w:rPr>
                <w:rFonts w:ascii="Calibri" w:hAnsi="Calibri"/>
                <w:sz w:val="21"/>
                <w:szCs w:val="21"/>
                <w:lang w:val="cs-CZ"/>
              </w:rPr>
            </w:pPr>
            <w:r w:rsidRPr="00F310BF">
              <w:rPr>
                <w:rFonts w:ascii="Calibri" w:hAnsi="Calibri"/>
                <w:sz w:val="21"/>
                <w:szCs w:val="21"/>
                <w:lang w:val="cs-CZ"/>
              </w:rPr>
              <w:t>d) for reasons of Clinical Trial Subjects safety based on Sponsor’s decision;</w:t>
            </w:r>
          </w:p>
        </w:tc>
      </w:tr>
      <w:tr w:rsidR="008B5C4B" w:rsidRPr="00A62E95" w:rsidTr="00A62E95">
        <w:tc>
          <w:tcPr>
            <w:tcW w:w="4820" w:type="dxa"/>
            <w:tcBorders>
              <w:right w:val="dotted" w:sz="4" w:space="0" w:color="auto"/>
            </w:tcBorders>
          </w:tcPr>
          <w:p w:rsidR="008B5C4B" w:rsidRPr="002D27AB" w:rsidRDefault="008B5C4B" w:rsidP="006C72B6">
            <w:pPr>
              <w:widowControl w:val="0"/>
              <w:tabs>
                <w:tab w:val="left" w:pos="567"/>
              </w:tabs>
              <w:ind w:left="567" w:hanging="283"/>
              <w:jc w:val="both"/>
              <w:rPr>
                <w:rFonts w:ascii="Calibri" w:hAnsi="Calibri"/>
                <w:sz w:val="21"/>
                <w:szCs w:val="21"/>
                <w:lang w:val="cs-CZ"/>
              </w:rPr>
            </w:pPr>
            <w:r w:rsidRPr="002D27AB">
              <w:rPr>
                <w:rFonts w:ascii="Calibri" w:hAnsi="Calibri"/>
                <w:sz w:val="21"/>
                <w:szCs w:val="21"/>
                <w:lang w:val="cs-CZ"/>
              </w:rPr>
              <w:t>e) v případě, že provádění klinického hodnocení bude ukončeno nebo pozastaveno regulačními úřady.</w:t>
            </w:r>
          </w:p>
        </w:tc>
        <w:tc>
          <w:tcPr>
            <w:tcW w:w="4820" w:type="dxa"/>
            <w:tcBorders>
              <w:left w:val="dotted" w:sz="4" w:space="0" w:color="auto"/>
            </w:tcBorders>
          </w:tcPr>
          <w:p w:rsidR="008B5C4B" w:rsidRPr="00F310BF" w:rsidRDefault="008B5C4B" w:rsidP="00F310BF">
            <w:pPr>
              <w:widowControl w:val="0"/>
              <w:tabs>
                <w:tab w:val="left" w:pos="567"/>
              </w:tabs>
              <w:ind w:left="567" w:hanging="283"/>
              <w:jc w:val="both"/>
              <w:rPr>
                <w:rFonts w:ascii="Calibri" w:hAnsi="Calibri"/>
                <w:sz w:val="21"/>
                <w:szCs w:val="21"/>
                <w:lang w:val="cs-CZ"/>
              </w:rPr>
            </w:pPr>
            <w:r w:rsidRPr="00F310BF">
              <w:rPr>
                <w:rFonts w:ascii="Calibri" w:hAnsi="Calibri"/>
                <w:sz w:val="21"/>
                <w:szCs w:val="21"/>
                <w:lang w:val="cs-CZ"/>
              </w:rPr>
              <w:t xml:space="preserve">e) </w:t>
            </w:r>
            <w:r w:rsidR="00F310BF">
              <w:rPr>
                <w:rFonts w:ascii="Calibri" w:hAnsi="Calibri"/>
                <w:sz w:val="21"/>
                <w:szCs w:val="21"/>
                <w:lang w:val="cs-CZ"/>
              </w:rPr>
              <w:t>in case the Clinical Trial c</w:t>
            </w:r>
            <w:r w:rsidRPr="00F310BF">
              <w:rPr>
                <w:rFonts w:ascii="Calibri" w:hAnsi="Calibri"/>
                <w:sz w:val="21"/>
                <w:szCs w:val="21"/>
                <w:lang w:val="cs-CZ"/>
              </w:rPr>
              <w:t>onduct is terminated or suspended by regul</w:t>
            </w:r>
            <w:r w:rsidR="00F310BF">
              <w:rPr>
                <w:rFonts w:ascii="Calibri" w:hAnsi="Calibri"/>
                <w:sz w:val="21"/>
                <w:szCs w:val="21"/>
                <w:lang w:val="cs-CZ"/>
              </w:rPr>
              <w:t>a</w:t>
            </w:r>
            <w:r w:rsidRPr="00F310BF">
              <w:rPr>
                <w:rFonts w:ascii="Calibri" w:hAnsi="Calibri"/>
                <w:sz w:val="21"/>
                <w:szCs w:val="21"/>
                <w:lang w:val="cs-CZ"/>
              </w:rPr>
              <w:t>tory authorities.</w:t>
            </w:r>
          </w:p>
        </w:tc>
      </w:tr>
      <w:tr w:rsidR="006C72B6" w:rsidRPr="00A62E95" w:rsidTr="00A62E95">
        <w:tc>
          <w:tcPr>
            <w:tcW w:w="4820" w:type="dxa"/>
            <w:tcBorders>
              <w:right w:val="dotted" w:sz="4" w:space="0" w:color="auto"/>
            </w:tcBorders>
          </w:tcPr>
          <w:p w:rsidR="006C72B6" w:rsidRPr="002D27AB" w:rsidRDefault="006C72B6"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C72B6" w:rsidRPr="00B30FAE" w:rsidRDefault="006C72B6" w:rsidP="00345CE8">
            <w:pPr>
              <w:widowControl w:val="0"/>
              <w:tabs>
                <w:tab w:val="left" w:pos="284"/>
              </w:tabs>
              <w:ind w:left="284" w:hanging="284"/>
              <w:jc w:val="both"/>
              <w:rPr>
                <w:rFonts w:ascii="Calibri" w:hAnsi="Calibri"/>
                <w:sz w:val="21"/>
                <w:szCs w:val="21"/>
                <w:lang w:val="en-US"/>
              </w:rPr>
            </w:pPr>
          </w:p>
        </w:tc>
      </w:tr>
      <w:tr w:rsidR="00896917" w:rsidRPr="00A62E95" w:rsidTr="00A62E95">
        <w:tc>
          <w:tcPr>
            <w:tcW w:w="4820" w:type="dxa"/>
            <w:tcBorders>
              <w:right w:val="dotted" w:sz="4" w:space="0" w:color="auto"/>
            </w:tcBorders>
          </w:tcPr>
          <w:p w:rsidR="00896917" w:rsidRPr="002D27AB" w:rsidRDefault="00896917" w:rsidP="00833AEB">
            <w:pPr>
              <w:widowControl w:val="0"/>
              <w:tabs>
                <w:tab w:val="left" w:pos="284"/>
              </w:tabs>
              <w:ind w:left="284" w:hanging="284"/>
              <w:jc w:val="both"/>
              <w:rPr>
                <w:rFonts w:ascii="Calibri" w:hAnsi="Calibri"/>
                <w:sz w:val="21"/>
                <w:szCs w:val="21"/>
                <w:lang w:val="cs-CZ"/>
              </w:rPr>
            </w:pPr>
            <w:r w:rsidRPr="002D27AB">
              <w:rPr>
                <w:rFonts w:ascii="Calibri" w:hAnsi="Calibri"/>
                <w:sz w:val="21"/>
                <w:szCs w:val="21"/>
                <w:lang w:val="cs-CZ"/>
              </w:rPr>
              <w:t>3)</w:t>
            </w:r>
            <w:r w:rsidRPr="002D27AB">
              <w:rPr>
                <w:rFonts w:ascii="Calibri" w:hAnsi="Calibri"/>
                <w:sz w:val="21"/>
                <w:szCs w:val="21"/>
                <w:lang w:val="cs-CZ"/>
              </w:rPr>
              <w:tab/>
              <w:t>Tato smlouva může být také předčasně ukončena vzájemnou písemnou dohodou smluvních stran.</w:t>
            </w:r>
          </w:p>
        </w:tc>
        <w:tc>
          <w:tcPr>
            <w:tcW w:w="4820" w:type="dxa"/>
            <w:tcBorders>
              <w:left w:val="dotted" w:sz="4" w:space="0" w:color="auto"/>
            </w:tcBorders>
          </w:tcPr>
          <w:p w:rsidR="00896917" w:rsidRPr="00F32990" w:rsidRDefault="00896917" w:rsidP="00833AEB">
            <w:pPr>
              <w:widowControl w:val="0"/>
              <w:tabs>
                <w:tab w:val="left" w:pos="284"/>
              </w:tabs>
              <w:ind w:left="284" w:hanging="284"/>
              <w:jc w:val="both"/>
              <w:rPr>
                <w:rFonts w:ascii="Calibri" w:hAnsi="Calibri"/>
                <w:sz w:val="21"/>
                <w:szCs w:val="21"/>
                <w:lang w:val="cs-CZ"/>
              </w:rPr>
            </w:pPr>
            <w:r w:rsidRPr="00F32990">
              <w:rPr>
                <w:rFonts w:ascii="Calibri" w:hAnsi="Calibri"/>
                <w:sz w:val="21"/>
                <w:szCs w:val="21"/>
                <w:lang w:val="cs-CZ"/>
              </w:rPr>
              <w:t>3)</w:t>
            </w:r>
            <w:r w:rsidRPr="00F32990">
              <w:rPr>
                <w:rFonts w:ascii="Calibri" w:hAnsi="Calibri"/>
                <w:sz w:val="21"/>
                <w:szCs w:val="21"/>
                <w:lang w:val="cs-CZ"/>
              </w:rPr>
              <w:tab/>
              <w:t>This Agreement may be also prematurely terminated by written mutual agreement of the Parties.</w:t>
            </w:r>
          </w:p>
        </w:tc>
      </w:tr>
      <w:tr w:rsidR="002D27AB" w:rsidRPr="00A62E95" w:rsidTr="00A62E95">
        <w:tc>
          <w:tcPr>
            <w:tcW w:w="4820" w:type="dxa"/>
            <w:tcBorders>
              <w:right w:val="dotted" w:sz="4" w:space="0" w:color="auto"/>
            </w:tcBorders>
          </w:tcPr>
          <w:p w:rsidR="002D27AB" w:rsidRPr="002D27AB" w:rsidRDefault="002D27AB" w:rsidP="00833AEB">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2D27AB" w:rsidRPr="00F32990" w:rsidRDefault="002D27AB" w:rsidP="00833AEB">
            <w:pPr>
              <w:widowControl w:val="0"/>
              <w:tabs>
                <w:tab w:val="left" w:pos="284"/>
              </w:tabs>
              <w:ind w:left="284" w:hanging="284"/>
              <w:jc w:val="both"/>
              <w:rPr>
                <w:rFonts w:ascii="Calibri" w:hAnsi="Calibri"/>
                <w:sz w:val="21"/>
                <w:szCs w:val="21"/>
                <w:lang w:val="cs-CZ"/>
              </w:rPr>
            </w:pPr>
          </w:p>
        </w:tc>
      </w:tr>
      <w:tr w:rsidR="006E0E64" w:rsidRPr="00A62E95" w:rsidTr="00A62E95">
        <w:tc>
          <w:tcPr>
            <w:tcW w:w="4820" w:type="dxa"/>
            <w:tcBorders>
              <w:right w:val="dotted" w:sz="4" w:space="0" w:color="auto"/>
            </w:tcBorders>
          </w:tcPr>
          <w:p w:rsidR="006E0E64" w:rsidRPr="002D27AB" w:rsidRDefault="00F36E39" w:rsidP="00F36E39">
            <w:pPr>
              <w:widowControl w:val="0"/>
              <w:tabs>
                <w:tab w:val="left" w:pos="284"/>
              </w:tabs>
              <w:ind w:left="284" w:hanging="284"/>
              <w:jc w:val="both"/>
              <w:rPr>
                <w:rFonts w:asciiTheme="minorHAnsi" w:hAnsiTheme="minorHAnsi"/>
                <w:sz w:val="21"/>
                <w:szCs w:val="21"/>
                <w:lang w:val="cs-CZ"/>
              </w:rPr>
            </w:pPr>
            <w:r w:rsidRPr="002D27AB">
              <w:rPr>
                <w:rFonts w:ascii="Calibri" w:hAnsi="Calibri"/>
                <w:sz w:val="21"/>
                <w:szCs w:val="21"/>
                <w:lang w:val="cs-CZ"/>
              </w:rPr>
              <w:t xml:space="preserve">4) </w:t>
            </w:r>
            <w:r w:rsidRPr="002D27AB">
              <w:rPr>
                <w:rFonts w:ascii="Calibri" w:hAnsi="Calibri"/>
                <w:sz w:val="21"/>
                <w:szCs w:val="21"/>
                <w:lang w:val="cs-CZ"/>
              </w:rPr>
              <w:tab/>
            </w:r>
            <w:r w:rsidR="00896917" w:rsidRPr="002D27AB">
              <w:rPr>
                <w:rFonts w:ascii="Calibri" w:hAnsi="Calibri"/>
                <w:sz w:val="21"/>
                <w:szCs w:val="21"/>
                <w:lang w:val="cs-CZ"/>
              </w:rPr>
              <w:t>V případě ukončení této smlouvy jsou smluvní strany povinny postupovat tak, aby nebyla způsobena jakákoli újma subjektům klinického hodnocení a aby nebylo poškozeno dobré jméno dalších smluvních stran.</w:t>
            </w:r>
          </w:p>
        </w:tc>
        <w:tc>
          <w:tcPr>
            <w:tcW w:w="4820" w:type="dxa"/>
            <w:tcBorders>
              <w:left w:val="dotted" w:sz="4" w:space="0" w:color="auto"/>
            </w:tcBorders>
          </w:tcPr>
          <w:p w:rsidR="00896917" w:rsidRPr="00AD7E91" w:rsidRDefault="00AD7E91" w:rsidP="00AD7E91">
            <w:pPr>
              <w:ind w:left="283" w:hanging="283"/>
              <w:jc w:val="both"/>
              <w:rPr>
                <w:rFonts w:asciiTheme="minorHAnsi" w:hAnsiTheme="minorHAnsi"/>
                <w:sz w:val="21"/>
                <w:szCs w:val="21"/>
              </w:rPr>
            </w:pPr>
            <w:r>
              <w:rPr>
                <w:rFonts w:ascii="Calibri" w:hAnsi="Calibri"/>
                <w:sz w:val="21"/>
                <w:szCs w:val="21"/>
                <w:lang w:val="cs-CZ"/>
              </w:rPr>
              <w:t>4)</w:t>
            </w:r>
            <w:r>
              <w:rPr>
                <w:rFonts w:ascii="Calibri" w:hAnsi="Calibri"/>
                <w:sz w:val="21"/>
                <w:szCs w:val="21"/>
              </w:rPr>
              <w:tab/>
            </w:r>
            <w:r w:rsidR="00896917" w:rsidRPr="00AD7E91">
              <w:rPr>
                <w:rFonts w:asciiTheme="minorHAnsi" w:hAnsiTheme="minorHAnsi"/>
                <w:sz w:val="21"/>
                <w:szCs w:val="21"/>
              </w:rPr>
              <w:t xml:space="preserve">In case of termination of the contract the </w:t>
            </w:r>
            <w:r w:rsidR="00C13665" w:rsidRPr="00AD7E91">
              <w:rPr>
                <w:rFonts w:asciiTheme="minorHAnsi" w:hAnsiTheme="minorHAnsi"/>
                <w:sz w:val="21"/>
                <w:szCs w:val="21"/>
              </w:rPr>
              <w:t>P</w:t>
            </w:r>
            <w:r w:rsidR="00896917" w:rsidRPr="00AD7E91">
              <w:rPr>
                <w:rFonts w:asciiTheme="minorHAnsi" w:hAnsiTheme="minorHAnsi"/>
                <w:sz w:val="21"/>
                <w:szCs w:val="21"/>
              </w:rPr>
              <w:t xml:space="preserve">arties are obliged to proceed in such a way that no harm is done to the </w:t>
            </w:r>
            <w:r w:rsidR="00C13665" w:rsidRPr="00AD7E91">
              <w:rPr>
                <w:rFonts w:asciiTheme="minorHAnsi" w:hAnsiTheme="minorHAnsi"/>
                <w:sz w:val="21"/>
                <w:szCs w:val="21"/>
              </w:rPr>
              <w:t>Clinical Trial S</w:t>
            </w:r>
            <w:r w:rsidR="00896917" w:rsidRPr="00AD7E91">
              <w:rPr>
                <w:rFonts w:asciiTheme="minorHAnsi" w:hAnsiTheme="minorHAnsi"/>
                <w:sz w:val="21"/>
                <w:szCs w:val="21"/>
              </w:rPr>
              <w:t>ubjects</w:t>
            </w:r>
            <w:r w:rsidR="00C13665" w:rsidRPr="00AD7E91">
              <w:rPr>
                <w:rFonts w:asciiTheme="minorHAnsi" w:hAnsiTheme="minorHAnsi"/>
                <w:sz w:val="21"/>
                <w:szCs w:val="21"/>
              </w:rPr>
              <w:t xml:space="preserve"> </w:t>
            </w:r>
            <w:r w:rsidR="00896917" w:rsidRPr="00AD7E91">
              <w:rPr>
                <w:rFonts w:asciiTheme="minorHAnsi" w:hAnsiTheme="minorHAnsi"/>
                <w:sz w:val="21"/>
                <w:szCs w:val="21"/>
              </w:rPr>
              <w:t xml:space="preserve">and that the </w:t>
            </w:r>
            <w:r w:rsidR="00C13665" w:rsidRPr="00AD7E91">
              <w:rPr>
                <w:rFonts w:asciiTheme="minorHAnsi" w:hAnsiTheme="minorHAnsi"/>
                <w:sz w:val="21"/>
                <w:szCs w:val="21"/>
              </w:rPr>
              <w:t>P</w:t>
            </w:r>
            <w:r w:rsidR="00896917" w:rsidRPr="00AD7E91">
              <w:rPr>
                <w:rFonts w:asciiTheme="minorHAnsi" w:hAnsiTheme="minorHAnsi"/>
                <w:sz w:val="21"/>
                <w:szCs w:val="21"/>
              </w:rPr>
              <w:t>arties are not discredited in any way.</w:t>
            </w:r>
          </w:p>
          <w:p w:rsidR="006E0E64" w:rsidRPr="00F32990" w:rsidRDefault="006E0E64" w:rsidP="00345CE8">
            <w:pPr>
              <w:widowControl w:val="0"/>
              <w:tabs>
                <w:tab w:val="left" w:pos="284"/>
              </w:tabs>
              <w:ind w:left="284" w:hanging="284"/>
              <w:jc w:val="both"/>
              <w:rPr>
                <w:rFonts w:ascii="Calibri" w:hAnsi="Calibri"/>
                <w:sz w:val="21"/>
                <w:szCs w:val="21"/>
                <w:lang w:val="en-US"/>
              </w:rPr>
            </w:pPr>
          </w:p>
        </w:tc>
      </w:tr>
      <w:tr w:rsidR="00221F08" w:rsidRPr="00A62E95" w:rsidTr="00A62E95">
        <w:tc>
          <w:tcPr>
            <w:tcW w:w="4820" w:type="dxa"/>
            <w:tcBorders>
              <w:right w:val="dotted" w:sz="4" w:space="0" w:color="auto"/>
            </w:tcBorders>
          </w:tcPr>
          <w:p w:rsidR="00221F08" w:rsidRPr="002D27AB" w:rsidRDefault="00221F08"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221F08" w:rsidRPr="00221F08" w:rsidRDefault="00221F08" w:rsidP="00345CE8">
            <w:pPr>
              <w:widowControl w:val="0"/>
              <w:tabs>
                <w:tab w:val="left" w:pos="284"/>
              </w:tabs>
              <w:ind w:left="284" w:hanging="284"/>
              <w:jc w:val="both"/>
              <w:rPr>
                <w:rFonts w:ascii="Calibri" w:hAnsi="Calibri"/>
                <w:sz w:val="21"/>
                <w:szCs w:val="21"/>
                <w:lang w:val="cs-CZ"/>
              </w:rPr>
            </w:pPr>
          </w:p>
        </w:tc>
      </w:tr>
      <w:tr w:rsidR="006E0E64" w:rsidRPr="00A62E95" w:rsidTr="00A62E95">
        <w:tc>
          <w:tcPr>
            <w:tcW w:w="4820" w:type="dxa"/>
            <w:tcBorders>
              <w:right w:val="dotted" w:sz="4" w:space="0" w:color="auto"/>
            </w:tcBorders>
          </w:tcPr>
          <w:p w:rsidR="006E0E64" w:rsidRPr="002D27AB" w:rsidRDefault="006E0E64" w:rsidP="00A62E95">
            <w:pPr>
              <w:pStyle w:val="nadpispar"/>
              <w:keepNext w:val="0"/>
              <w:keepLines w:val="0"/>
              <w:widowControl w:val="0"/>
              <w:rPr>
                <w:rFonts w:ascii="Calibri" w:hAnsi="Calibri"/>
                <w:sz w:val="21"/>
                <w:szCs w:val="21"/>
              </w:rPr>
            </w:pPr>
            <w:r w:rsidRPr="002D27AB">
              <w:rPr>
                <w:rFonts w:ascii="Calibri" w:hAnsi="Calibri"/>
                <w:sz w:val="21"/>
                <w:szCs w:val="21"/>
              </w:rPr>
              <w:t>XVI.</w:t>
            </w:r>
          </w:p>
          <w:p w:rsidR="006E0E64" w:rsidRPr="002D27AB" w:rsidRDefault="006E0E64" w:rsidP="00A62E95">
            <w:pPr>
              <w:pStyle w:val="nadpispar"/>
              <w:keepNext w:val="0"/>
              <w:keepLines w:val="0"/>
              <w:widowControl w:val="0"/>
              <w:rPr>
                <w:rFonts w:ascii="Calibri" w:hAnsi="Calibri"/>
                <w:sz w:val="21"/>
                <w:szCs w:val="21"/>
              </w:rPr>
            </w:pPr>
            <w:r w:rsidRPr="002D27AB">
              <w:rPr>
                <w:rFonts w:ascii="Calibri" w:hAnsi="Calibri"/>
                <w:sz w:val="21"/>
                <w:szCs w:val="21"/>
              </w:rPr>
              <w:t>Závěrečná ustanovení</w:t>
            </w:r>
          </w:p>
        </w:tc>
        <w:tc>
          <w:tcPr>
            <w:tcW w:w="4820" w:type="dxa"/>
            <w:tcBorders>
              <w:left w:val="dotted" w:sz="4" w:space="0" w:color="auto"/>
            </w:tcBorders>
          </w:tcPr>
          <w:p w:rsidR="006E0E64" w:rsidRPr="00B30FAE" w:rsidRDefault="006E0E64" w:rsidP="00345CE8">
            <w:pPr>
              <w:pStyle w:val="nadpispar"/>
              <w:keepNext w:val="0"/>
              <w:keepLines w:val="0"/>
              <w:widowControl w:val="0"/>
              <w:rPr>
                <w:rFonts w:ascii="Calibri" w:hAnsi="Calibri"/>
                <w:sz w:val="21"/>
                <w:szCs w:val="21"/>
                <w:lang w:val="en-US"/>
              </w:rPr>
            </w:pPr>
            <w:r w:rsidRPr="00B30FAE">
              <w:rPr>
                <w:rFonts w:ascii="Calibri" w:hAnsi="Calibri"/>
                <w:sz w:val="21"/>
                <w:szCs w:val="21"/>
                <w:lang w:val="en-US"/>
              </w:rPr>
              <w:t>XVI.</w:t>
            </w:r>
          </w:p>
          <w:p w:rsidR="006E0E64" w:rsidRPr="00B30FAE" w:rsidRDefault="006E0E64" w:rsidP="00345CE8">
            <w:pPr>
              <w:pStyle w:val="nadpispar"/>
              <w:keepNext w:val="0"/>
              <w:keepLines w:val="0"/>
              <w:widowControl w:val="0"/>
              <w:rPr>
                <w:rFonts w:ascii="Calibri" w:hAnsi="Calibri"/>
                <w:sz w:val="21"/>
                <w:szCs w:val="21"/>
                <w:lang w:val="en-US"/>
              </w:rPr>
            </w:pPr>
            <w:r>
              <w:rPr>
                <w:rFonts w:ascii="Calibri" w:hAnsi="Calibri"/>
                <w:sz w:val="21"/>
                <w:szCs w:val="21"/>
                <w:lang w:val="en-US"/>
              </w:rPr>
              <w:t>Final Provisions</w:t>
            </w:r>
          </w:p>
        </w:tc>
      </w:tr>
      <w:tr w:rsidR="006E0E64" w:rsidRPr="00A62E95" w:rsidTr="00A62E95">
        <w:tc>
          <w:tcPr>
            <w:tcW w:w="4820" w:type="dxa"/>
            <w:tcBorders>
              <w:right w:val="dotted" w:sz="4" w:space="0" w:color="auto"/>
            </w:tcBorders>
          </w:tcPr>
          <w:p w:rsidR="006E0E64" w:rsidRPr="002D27AB" w:rsidRDefault="006E0E64" w:rsidP="00A62E9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rsidR="006E0E64" w:rsidRPr="00B30FAE" w:rsidRDefault="006E0E64" w:rsidP="00345CE8">
            <w:pPr>
              <w:widowControl w:val="0"/>
              <w:tabs>
                <w:tab w:val="left" w:pos="284"/>
              </w:tabs>
              <w:ind w:left="284" w:hanging="284"/>
              <w:jc w:val="both"/>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2D27AB" w:rsidRDefault="006E0E64" w:rsidP="00A45850">
            <w:pPr>
              <w:pStyle w:val="pargagraf"/>
              <w:widowControl w:val="0"/>
              <w:rPr>
                <w:rFonts w:ascii="Calibri" w:hAnsi="Calibri"/>
                <w:sz w:val="21"/>
                <w:szCs w:val="21"/>
              </w:rPr>
            </w:pPr>
            <w:r w:rsidRPr="002D27AB">
              <w:rPr>
                <w:rFonts w:ascii="Calibri" w:hAnsi="Calibri"/>
                <w:sz w:val="21"/>
                <w:szCs w:val="21"/>
              </w:rPr>
              <w:t>1)</w:t>
            </w:r>
            <w:r w:rsidRPr="002D27AB">
              <w:rPr>
                <w:rFonts w:ascii="Calibri" w:hAnsi="Calibri"/>
                <w:sz w:val="21"/>
                <w:szCs w:val="21"/>
              </w:rPr>
              <w:tab/>
              <w:t>V ostatním se práva a povinnosti smluvních stran řídí zák</w:t>
            </w:r>
            <w:r w:rsidR="00A45850">
              <w:rPr>
                <w:rFonts w:ascii="Calibri" w:hAnsi="Calibri"/>
                <w:sz w:val="21"/>
                <w:szCs w:val="21"/>
              </w:rPr>
              <w:t>onem</w:t>
            </w:r>
            <w:r w:rsidRPr="002D27AB">
              <w:rPr>
                <w:rFonts w:ascii="Calibri" w:hAnsi="Calibri"/>
                <w:sz w:val="21"/>
                <w:szCs w:val="21"/>
              </w:rPr>
              <w:t xml:space="preserve"> č. 513/1991 Sb., obchodní zákoník, v platném znění a příslušnými ustanoveními zákona o léčivech a vyhlášky o správné klinické praxi.</w:t>
            </w:r>
          </w:p>
        </w:tc>
        <w:tc>
          <w:tcPr>
            <w:tcW w:w="4820" w:type="dxa"/>
            <w:tcBorders>
              <w:left w:val="dotted" w:sz="4" w:space="0" w:color="auto"/>
            </w:tcBorders>
          </w:tcPr>
          <w:p w:rsidR="006E0E64" w:rsidRPr="00B30FAE" w:rsidRDefault="006E0E64" w:rsidP="00F81FD5">
            <w:pPr>
              <w:pStyle w:val="pargagraf"/>
              <w:widowControl w:val="0"/>
              <w:rPr>
                <w:rFonts w:ascii="Calibri" w:hAnsi="Calibri"/>
                <w:sz w:val="21"/>
                <w:szCs w:val="21"/>
                <w:lang w:val="en-US"/>
              </w:rPr>
            </w:pPr>
            <w:r w:rsidRPr="00B30FAE">
              <w:rPr>
                <w:rFonts w:ascii="Calibri" w:hAnsi="Calibri"/>
                <w:sz w:val="21"/>
                <w:szCs w:val="21"/>
                <w:lang w:val="en-US"/>
              </w:rPr>
              <w:t>1)</w:t>
            </w:r>
            <w:r w:rsidRPr="00B30FAE">
              <w:rPr>
                <w:rFonts w:ascii="Calibri" w:hAnsi="Calibri"/>
                <w:sz w:val="21"/>
                <w:szCs w:val="21"/>
                <w:lang w:val="en-US"/>
              </w:rPr>
              <w:tab/>
            </w:r>
            <w:r>
              <w:rPr>
                <w:rFonts w:ascii="Calibri" w:hAnsi="Calibri"/>
                <w:sz w:val="21"/>
                <w:szCs w:val="21"/>
                <w:lang w:val="en-US"/>
              </w:rPr>
              <w:t xml:space="preserve">For other issues, the rights and obligations of the Parties are governed by the Act No. </w:t>
            </w:r>
            <w:r w:rsidRPr="00B30FAE">
              <w:rPr>
                <w:rFonts w:ascii="Calibri" w:hAnsi="Calibri"/>
                <w:sz w:val="21"/>
                <w:szCs w:val="21"/>
                <w:lang w:val="en-US"/>
              </w:rPr>
              <w:t xml:space="preserve">513/1991 </w:t>
            </w:r>
            <w:r>
              <w:rPr>
                <w:rFonts w:ascii="Calibri" w:hAnsi="Calibri"/>
                <w:sz w:val="21"/>
                <w:szCs w:val="21"/>
                <w:lang w:val="en-US"/>
              </w:rPr>
              <w:t>Coll</w:t>
            </w:r>
            <w:r w:rsidRPr="00B30FAE">
              <w:rPr>
                <w:rFonts w:ascii="Calibri" w:hAnsi="Calibri"/>
                <w:sz w:val="21"/>
                <w:szCs w:val="21"/>
                <w:lang w:val="en-US"/>
              </w:rPr>
              <w:t xml:space="preserve">., </w:t>
            </w:r>
            <w:r>
              <w:rPr>
                <w:rFonts w:ascii="Calibri" w:hAnsi="Calibri"/>
                <w:sz w:val="21"/>
                <w:szCs w:val="21"/>
                <w:lang w:val="en-US"/>
              </w:rPr>
              <w:t>Commercial Code</w:t>
            </w:r>
            <w:r w:rsidRPr="00B30FAE">
              <w:rPr>
                <w:rFonts w:ascii="Calibri" w:hAnsi="Calibri"/>
                <w:sz w:val="21"/>
                <w:szCs w:val="21"/>
                <w:lang w:val="en-US"/>
              </w:rPr>
              <w:t xml:space="preserve">, </w:t>
            </w:r>
            <w:r>
              <w:rPr>
                <w:rFonts w:ascii="Calibri" w:hAnsi="Calibri"/>
                <w:sz w:val="21"/>
                <w:szCs w:val="21"/>
                <w:lang w:val="en-US"/>
              </w:rPr>
              <w:t xml:space="preserve">as amended, </w:t>
            </w:r>
            <w:r w:rsidRPr="00B30FAE">
              <w:rPr>
                <w:rFonts w:ascii="Calibri" w:hAnsi="Calibri"/>
                <w:sz w:val="21"/>
                <w:szCs w:val="21"/>
                <w:lang w:val="en-US"/>
              </w:rPr>
              <w:t>a</w:t>
            </w:r>
            <w:r>
              <w:rPr>
                <w:rFonts w:ascii="Calibri" w:hAnsi="Calibri"/>
                <w:sz w:val="21"/>
                <w:szCs w:val="21"/>
                <w:lang w:val="en-US"/>
              </w:rPr>
              <w:t>nd applicable provisions of the Act on Pharmaceuticals and the Regulation on Good Clinical Practice</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2D27AB"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2D27AB" w:rsidRDefault="006E0E64" w:rsidP="00A62E95">
            <w:pPr>
              <w:pStyle w:val="pargagraf"/>
              <w:widowControl w:val="0"/>
              <w:rPr>
                <w:rFonts w:ascii="Calibri" w:hAnsi="Calibri"/>
                <w:sz w:val="21"/>
                <w:szCs w:val="21"/>
              </w:rPr>
            </w:pPr>
            <w:r w:rsidRPr="002D27AB">
              <w:rPr>
                <w:rFonts w:ascii="Calibri" w:hAnsi="Calibri"/>
                <w:sz w:val="21"/>
                <w:szCs w:val="21"/>
              </w:rPr>
              <w:t>2)</w:t>
            </w:r>
            <w:r w:rsidRPr="002D27AB">
              <w:rPr>
                <w:rFonts w:ascii="Calibri" w:hAnsi="Calibri"/>
                <w:sz w:val="21"/>
                <w:szCs w:val="21"/>
              </w:rPr>
              <w:tab/>
              <w:t>Tato smlouva je vyhotovena v českém a anglickém jazyce a v případě jakéhokoli sporu je právně závazné</w:t>
            </w:r>
            <w:r w:rsidR="00A45850">
              <w:rPr>
                <w:rFonts w:ascii="Calibri" w:hAnsi="Calibri"/>
                <w:sz w:val="21"/>
                <w:szCs w:val="21"/>
              </w:rPr>
              <w:t xml:space="preserve"> a pro výklad rozhodné</w:t>
            </w:r>
            <w:r w:rsidRPr="002D27AB">
              <w:rPr>
                <w:rFonts w:ascii="Calibri" w:hAnsi="Calibri"/>
                <w:sz w:val="21"/>
                <w:szCs w:val="21"/>
              </w:rPr>
              <w:t xml:space="preserve"> české znění této smlouvy.</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2)</w:t>
            </w:r>
            <w:r w:rsidRPr="00B30FAE">
              <w:rPr>
                <w:rFonts w:ascii="Calibri" w:hAnsi="Calibri"/>
                <w:sz w:val="21"/>
                <w:szCs w:val="21"/>
                <w:lang w:val="en-US"/>
              </w:rPr>
              <w:tab/>
              <w:t>T</w:t>
            </w:r>
            <w:r>
              <w:rPr>
                <w:rFonts w:ascii="Calibri" w:hAnsi="Calibri"/>
                <w:sz w:val="21"/>
                <w:szCs w:val="21"/>
                <w:lang w:val="en-US"/>
              </w:rPr>
              <w:t>his Agreement is made in Czech and English languages and, in the event of any dispute, the Czech language version of this Agreement shall be legally binding</w:t>
            </w:r>
            <w:r w:rsidR="00F81FD5">
              <w:rPr>
                <w:rFonts w:ascii="Calibri" w:hAnsi="Calibri"/>
                <w:sz w:val="21"/>
                <w:szCs w:val="21"/>
                <w:lang w:val="en-US"/>
              </w:rPr>
              <w:t xml:space="preserve"> and definite for interpretation</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3)</w:t>
            </w:r>
            <w:r w:rsidRPr="00A62E95">
              <w:rPr>
                <w:rFonts w:ascii="Calibri" w:hAnsi="Calibri"/>
                <w:sz w:val="21"/>
                <w:szCs w:val="21"/>
              </w:rPr>
              <w:tab/>
              <w:t xml:space="preserve">Pokud se některé ustanovení této smlouvy stane neplatným nebo neúčinným, nebude tím dotčena platnost a účinnost zbylých ustanovení této smlouvy. Neplatná či neúčinná ustanovení budou </w:t>
            </w:r>
            <w:r w:rsidRPr="00A62E95">
              <w:rPr>
                <w:rFonts w:ascii="Calibri" w:hAnsi="Calibri"/>
                <w:sz w:val="21"/>
                <w:szCs w:val="21"/>
              </w:rPr>
              <w:lastRenderedPageBreak/>
              <w:t>v takovém případě smluvními stranami nahrazena takovými platnými a účinnými ustanoveními, která budou sledovat stejný účel a budou mít stejný ekonomický dopad. V případě novelizací či změn právních předpisů a pravidel upravujících klinické hodnocení humánních léčivých přípravků se smluvní strany zavazují při klinickém hodnocení postupovat dle novelizovaných či změněných znění takových předpisů a pravidel počínaje dnem jejich účinnosti.</w:t>
            </w:r>
          </w:p>
        </w:tc>
        <w:tc>
          <w:tcPr>
            <w:tcW w:w="4820" w:type="dxa"/>
            <w:tcBorders>
              <w:left w:val="dotted" w:sz="4" w:space="0" w:color="auto"/>
            </w:tcBorders>
          </w:tcPr>
          <w:p w:rsidR="006E0E64" w:rsidRPr="00B30FAE" w:rsidRDefault="006E0E64" w:rsidP="008A092D">
            <w:pPr>
              <w:pStyle w:val="pargagraf"/>
              <w:widowControl w:val="0"/>
              <w:rPr>
                <w:rFonts w:ascii="Calibri" w:hAnsi="Calibri"/>
                <w:sz w:val="21"/>
                <w:szCs w:val="21"/>
                <w:lang w:val="en-US"/>
              </w:rPr>
            </w:pPr>
            <w:r w:rsidRPr="00B30FAE">
              <w:rPr>
                <w:rFonts w:ascii="Calibri" w:hAnsi="Calibri"/>
                <w:sz w:val="21"/>
                <w:szCs w:val="21"/>
                <w:lang w:val="en-US"/>
              </w:rPr>
              <w:lastRenderedPageBreak/>
              <w:t>3)</w:t>
            </w:r>
            <w:r w:rsidRPr="00B30FAE">
              <w:rPr>
                <w:rFonts w:ascii="Calibri" w:hAnsi="Calibri"/>
                <w:sz w:val="21"/>
                <w:szCs w:val="21"/>
                <w:lang w:val="en-US"/>
              </w:rPr>
              <w:tab/>
            </w:r>
            <w:r>
              <w:rPr>
                <w:rFonts w:ascii="Calibri" w:hAnsi="Calibri"/>
                <w:sz w:val="21"/>
                <w:szCs w:val="21"/>
                <w:lang w:val="en-US"/>
              </w:rPr>
              <w:t>Should any provision of this Agreement become invalid or ineffective, this shall not affect the validity or effectiveness of the remaining provisions of this Agreement</w:t>
            </w:r>
            <w:r w:rsidRPr="00B30FAE">
              <w:rPr>
                <w:rFonts w:ascii="Calibri" w:hAnsi="Calibri"/>
                <w:sz w:val="21"/>
                <w:szCs w:val="21"/>
                <w:lang w:val="en-US"/>
              </w:rPr>
              <w:t xml:space="preserve">. </w:t>
            </w:r>
            <w:r>
              <w:rPr>
                <w:rFonts w:ascii="Calibri" w:hAnsi="Calibri"/>
                <w:sz w:val="21"/>
                <w:szCs w:val="21"/>
                <w:lang w:val="en-US"/>
              </w:rPr>
              <w:t xml:space="preserve">In such cases, the </w:t>
            </w:r>
            <w:r>
              <w:rPr>
                <w:rFonts w:ascii="Calibri" w:hAnsi="Calibri"/>
                <w:sz w:val="21"/>
                <w:szCs w:val="21"/>
                <w:lang w:val="en-US"/>
              </w:rPr>
              <w:lastRenderedPageBreak/>
              <w:t>Parties shall replace such invalid or ineffective provisions by valid and effective provisions that pursue the same purpose and have the same economic effects</w:t>
            </w:r>
            <w:r w:rsidRPr="00B30FAE">
              <w:rPr>
                <w:rFonts w:ascii="Calibri" w:hAnsi="Calibri"/>
                <w:sz w:val="21"/>
                <w:szCs w:val="21"/>
                <w:lang w:val="en-US"/>
              </w:rPr>
              <w:t xml:space="preserve">. </w:t>
            </w:r>
            <w:r>
              <w:rPr>
                <w:rFonts w:ascii="Calibri" w:hAnsi="Calibri"/>
                <w:sz w:val="21"/>
                <w:szCs w:val="21"/>
                <w:lang w:val="en-US"/>
              </w:rPr>
              <w:t xml:space="preserve">In the event of any amendments or changes to legal regulations and rules governing </w:t>
            </w:r>
            <w:r w:rsidR="008A092D">
              <w:rPr>
                <w:rFonts w:ascii="Calibri" w:hAnsi="Calibri"/>
                <w:sz w:val="21"/>
                <w:szCs w:val="21"/>
                <w:lang w:val="en-US"/>
              </w:rPr>
              <w:t>c</w:t>
            </w:r>
            <w:r>
              <w:rPr>
                <w:rFonts w:ascii="Calibri" w:hAnsi="Calibri"/>
                <w:sz w:val="21"/>
                <w:szCs w:val="21"/>
                <w:lang w:val="en-US"/>
              </w:rPr>
              <w:t xml:space="preserve">linical </w:t>
            </w:r>
            <w:r w:rsidR="008A092D">
              <w:rPr>
                <w:rFonts w:ascii="Calibri" w:hAnsi="Calibri"/>
                <w:sz w:val="21"/>
                <w:szCs w:val="21"/>
                <w:lang w:val="en-US"/>
              </w:rPr>
              <w:t>t</w:t>
            </w:r>
            <w:r>
              <w:rPr>
                <w:rFonts w:ascii="Calibri" w:hAnsi="Calibri"/>
                <w:sz w:val="21"/>
                <w:szCs w:val="21"/>
                <w:lang w:val="en-US"/>
              </w:rPr>
              <w:t>rials of medicinal products for human use, the Parties undertake to proceed in the Clinical Trial according to the amended or changed versions of such regulations and rules from the date of their effectiveness</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4)</w:t>
            </w:r>
            <w:r w:rsidRPr="00A62E95">
              <w:rPr>
                <w:rFonts w:ascii="Calibri" w:hAnsi="Calibri"/>
                <w:sz w:val="21"/>
                <w:szCs w:val="21"/>
              </w:rPr>
              <w:tab/>
              <w:t>Tato smlouva je vyhotovena ve čtyřech stejnopisech, zadavatel obdrží dvě vyhotovení, zhotovitel obdrží jedno vyhotovení a zkoušející také jedno vyhotovení.</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4)</w:t>
            </w:r>
            <w:r w:rsidRPr="00B30FAE">
              <w:rPr>
                <w:rFonts w:ascii="Calibri" w:hAnsi="Calibri"/>
                <w:sz w:val="21"/>
                <w:szCs w:val="21"/>
                <w:lang w:val="en-US"/>
              </w:rPr>
              <w:tab/>
              <w:t>T</w:t>
            </w:r>
            <w:r>
              <w:rPr>
                <w:rFonts w:ascii="Calibri" w:hAnsi="Calibri"/>
                <w:sz w:val="21"/>
                <w:szCs w:val="21"/>
                <w:lang w:val="en-US"/>
              </w:rPr>
              <w:t>his Agreement is made in four counterparts, with the Sponsor receiving two counterparts, the Institution receiving one counterpart and the Investigator receiving one counterpart</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5)</w:t>
            </w:r>
            <w:r w:rsidRPr="00A62E95">
              <w:rPr>
                <w:rFonts w:ascii="Calibri" w:hAnsi="Calibri"/>
                <w:sz w:val="21"/>
                <w:szCs w:val="21"/>
              </w:rPr>
              <w:tab/>
              <w:t>Změny a doplňky této smlouvy jsou možné toliko dohodou</w:t>
            </w:r>
            <w:r w:rsidR="00B910F6">
              <w:rPr>
                <w:rFonts w:ascii="Calibri" w:hAnsi="Calibri"/>
                <w:sz w:val="21"/>
                <w:szCs w:val="21"/>
              </w:rPr>
              <w:t>,</w:t>
            </w:r>
            <w:r w:rsidRPr="00A62E95">
              <w:rPr>
                <w:rFonts w:ascii="Calibri" w:hAnsi="Calibri"/>
                <w:sz w:val="21"/>
                <w:szCs w:val="21"/>
              </w:rPr>
              <w:t xml:space="preserve"> a to písemným dodatkem ke smlouvě</w:t>
            </w:r>
            <w:r w:rsidR="00A45850">
              <w:rPr>
                <w:rFonts w:ascii="Calibri" w:hAnsi="Calibri"/>
                <w:sz w:val="21"/>
                <w:szCs w:val="21"/>
              </w:rPr>
              <w:t xml:space="preserve"> s výjimkou uvedenou v čl. IV. odst. 1 písm. c) této smlouvy</w:t>
            </w:r>
            <w:r w:rsidRPr="00A62E95">
              <w:rPr>
                <w:rFonts w:ascii="Calibri" w:hAnsi="Calibri"/>
                <w:sz w:val="21"/>
                <w:szCs w:val="21"/>
              </w:rPr>
              <w:t>.</w:t>
            </w:r>
          </w:p>
        </w:tc>
        <w:tc>
          <w:tcPr>
            <w:tcW w:w="4820" w:type="dxa"/>
            <w:tcBorders>
              <w:left w:val="dotted" w:sz="4" w:space="0" w:color="auto"/>
            </w:tcBorders>
          </w:tcPr>
          <w:p w:rsidR="006E0E64" w:rsidRPr="00B30FAE" w:rsidRDefault="006E0E64" w:rsidP="002752AF">
            <w:pPr>
              <w:pStyle w:val="pargagraf"/>
              <w:widowControl w:val="0"/>
              <w:rPr>
                <w:rFonts w:ascii="Calibri" w:hAnsi="Calibri"/>
                <w:sz w:val="21"/>
                <w:szCs w:val="21"/>
                <w:lang w:val="en-US"/>
              </w:rPr>
            </w:pPr>
            <w:r w:rsidRPr="00B30FAE">
              <w:rPr>
                <w:rFonts w:ascii="Calibri" w:hAnsi="Calibri"/>
                <w:sz w:val="21"/>
                <w:szCs w:val="21"/>
                <w:lang w:val="en-US"/>
              </w:rPr>
              <w:t>5)</w:t>
            </w:r>
            <w:r w:rsidRPr="00B30FAE">
              <w:rPr>
                <w:rFonts w:ascii="Calibri" w:hAnsi="Calibri"/>
                <w:sz w:val="21"/>
                <w:szCs w:val="21"/>
                <w:lang w:val="en-US"/>
              </w:rPr>
              <w:tab/>
            </w:r>
            <w:r>
              <w:rPr>
                <w:rFonts w:ascii="Calibri" w:hAnsi="Calibri"/>
                <w:sz w:val="21"/>
                <w:szCs w:val="21"/>
                <w:lang w:val="en-US"/>
              </w:rPr>
              <w:t>Changes and amendments to this Agreement are only possible based upon agreement to a written amendment to this Agreement</w:t>
            </w:r>
            <w:r w:rsidR="00F81FD5">
              <w:rPr>
                <w:rFonts w:ascii="Calibri" w:hAnsi="Calibri"/>
                <w:sz w:val="21"/>
                <w:szCs w:val="21"/>
                <w:lang w:val="en-US"/>
              </w:rPr>
              <w:t>, except for as stated in</w:t>
            </w:r>
            <w:r w:rsidR="002752AF">
              <w:rPr>
                <w:rFonts w:ascii="Calibri" w:hAnsi="Calibri"/>
                <w:sz w:val="21"/>
                <w:szCs w:val="21"/>
                <w:lang w:val="en-US"/>
              </w:rPr>
              <w:t xml:space="preserve"> Article IV (1</w:t>
            </w:r>
            <w:r w:rsidR="009077EC">
              <w:rPr>
                <w:rFonts w:ascii="Calibri" w:hAnsi="Calibri"/>
                <w:sz w:val="21"/>
                <w:szCs w:val="21"/>
                <w:lang w:val="en-US"/>
              </w:rPr>
              <w:t>) (</w:t>
            </w:r>
            <w:r w:rsidR="002752AF">
              <w:rPr>
                <w:rFonts w:ascii="Calibri" w:hAnsi="Calibri"/>
                <w:sz w:val="21"/>
                <w:szCs w:val="21"/>
                <w:lang w:val="en-US"/>
              </w:rPr>
              <w:t>c)</w:t>
            </w:r>
            <w:r w:rsidR="00F81FD5">
              <w:rPr>
                <w:rFonts w:ascii="Calibri" w:hAnsi="Calibri"/>
                <w:sz w:val="21"/>
                <w:szCs w:val="21"/>
              </w:rPr>
              <w:t xml:space="preserve"> of this Agreement</w:t>
            </w:r>
            <w:r w:rsidRPr="00B30FAE">
              <w:rPr>
                <w:rFonts w:ascii="Calibri" w:hAnsi="Calibri"/>
                <w:sz w:val="21"/>
                <w:szCs w:val="21"/>
                <w:lang w:val="en-US"/>
              </w:rPr>
              <w:t>.</w:t>
            </w:r>
          </w:p>
        </w:tc>
      </w:tr>
      <w:tr w:rsidR="006E0E64" w:rsidRPr="00A62E95" w:rsidTr="00A62E95">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p>
        </w:tc>
      </w:tr>
      <w:tr w:rsidR="006E0E64" w:rsidRPr="00A62E95" w:rsidTr="008A42E2">
        <w:tc>
          <w:tcPr>
            <w:tcW w:w="4820" w:type="dxa"/>
            <w:tcBorders>
              <w:right w:val="dotted" w:sz="4" w:space="0" w:color="auto"/>
            </w:tcBorders>
          </w:tcPr>
          <w:p w:rsidR="006E0E64" w:rsidRPr="00A62E95" w:rsidRDefault="006E0E64" w:rsidP="00A62E95">
            <w:pPr>
              <w:pStyle w:val="pargagraf"/>
              <w:widowControl w:val="0"/>
              <w:rPr>
                <w:rFonts w:ascii="Calibri" w:hAnsi="Calibri"/>
                <w:sz w:val="21"/>
                <w:szCs w:val="21"/>
              </w:rPr>
            </w:pPr>
            <w:r w:rsidRPr="00A62E95">
              <w:rPr>
                <w:rFonts w:ascii="Calibri" w:hAnsi="Calibri"/>
                <w:sz w:val="21"/>
                <w:szCs w:val="21"/>
              </w:rPr>
              <w:t>6)</w:t>
            </w:r>
            <w:r w:rsidRPr="00A62E95">
              <w:rPr>
                <w:rFonts w:ascii="Calibri" w:hAnsi="Calibri"/>
                <w:sz w:val="21"/>
                <w:szCs w:val="21"/>
              </w:rPr>
              <w:tab/>
              <w:t>Na důkaz souhlasu se zněním smlouvy připojují smluvní strany své podpisy.</w:t>
            </w:r>
          </w:p>
        </w:tc>
        <w:tc>
          <w:tcPr>
            <w:tcW w:w="4820" w:type="dxa"/>
            <w:tcBorders>
              <w:left w:val="dotted" w:sz="4" w:space="0" w:color="auto"/>
            </w:tcBorders>
          </w:tcPr>
          <w:p w:rsidR="006E0E64" w:rsidRPr="00B30FAE" w:rsidRDefault="006E0E64" w:rsidP="00345CE8">
            <w:pPr>
              <w:pStyle w:val="pargagraf"/>
              <w:widowControl w:val="0"/>
              <w:rPr>
                <w:rFonts w:ascii="Calibri" w:hAnsi="Calibri"/>
                <w:sz w:val="21"/>
                <w:szCs w:val="21"/>
                <w:lang w:val="en-US"/>
              </w:rPr>
            </w:pPr>
            <w:r w:rsidRPr="00B30FAE">
              <w:rPr>
                <w:rFonts w:ascii="Calibri" w:hAnsi="Calibri"/>
                <w:sz w:val="21"/>
                <w:szCs w:val="21"/>
                <w:lang w:val="en-US"/>
              </w:rPr>
              <w:t>6)</w:t>
            </w:r>
            <w:r w:rsidRPr="00B30FAE">
              <w:rPr>
                <w:rFonts w:ascii="Calibri" w:hAnsi="Calibri"/>
                <w:sz w:val="21"/>
                <w:szCs w:val="21"/>
                <w:lang w:val="en-US"/>
              </w:rPr>
              <w:tab/>
            </w:r>
            <w:r>
              <w:rPr>
                <w:rFonts w:ascii="Calibri" w:hAnsi="Calibri"/>
                <w:sz w:val="21"/>
                <w:szCs w:val="21"/>
                <w:lang w:val="en-US"/>
              </w:rPr>
              <w:t>In witness of their consent with the wording of this Agreement, the Parties attach their signatures</w:t>
            </w:r>
            <w:r w:rsidRPr="00B30FAE">
              <w:rPr>
                <w:rFonts w:ascii="Calibri" w:hAnsi="Calibri"/>
                <w:sz w:val="21"/>
                <w:szCs w:val="21"/>
                <w:lang w:val="en-US"/>
              </w:rPr>
              <w:t>.</w:t>
            </w:r>
          </w:p>
        </w:tc>
      </w:tr>
      <w:tr w:rsidR="006E0E64" w:rsidRPr="00A62E95" w:rsidTr="009447FA">
        <w:tc>
          <w:tcPr>
            <w:tcW w:w="4820" w:type="dxa"/>
            <w:tcBorders>
              <w:bottom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bottom w:val="dotted" w:sz="4" w:space="0" w:color="auto"/>
            </w:tcBorders>
          </w:tcPr>
          <w:p w:rsidR="006E0E64" w:rsidRPr="00B30FAE" w:rsidRDefault="006E0E64" w:rsidP="00345CE8">
            <w:pPr>
              <w:pStyle w:val="Nzev"/>
              <w:ind w:left="284" w:hanging="284"/>
              <w:jc w:val="both"/>
              <w:rPr>
                <w:rFonts w:ascii="Calibri" w:hAnsi="Calibri"/>
                <w:sz w:val="21"/>
                <w:szCs w:val="21"/>
                <w:u w:val="none"/>
                <w:lang w:val="en-US"/>
              </w:rPr>
            </w:pPr>
          </w:p>
        </w:tc>
      </w:tr>
      <w:tr w:rsidR="006E0E64" w:rsidRPr="00A62E95" w:rsidTr="009447FA">
        <w:tc>
          <w:tcPr>
            <w:tcW w:w="4820" w:type="dxa"/>
            <w:tcBorders>
              <w:top w:val="dotted" w:sz="4" w:space="0" w:color="auto"/>
              <w:left w:val="dotted" w:sz="4" w:space="0" w:color="auto"/>
              <w:bottom w:val="dotted" w:sz="4" w:space="0" w:color="auto"/>
            </w:tcBorders>
          </w:tcPr>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V </w:t>
            </w:r>
            <w:r w:rsidR="00F0059E">
              <w:rPr>
                <w:rFonts w:ascii="Calibri" w:hAnsi="Calibri"/>
                <w:sz w:val="21"/>
                <w:szCs w:val="21"/>
              </w:rPr>
              <w:t>Brně</w:t>
            </w:r>
            <w:r w:rsidRPr="00A62E95">
              <w:rPr>
                <w:rFonts w:ascii="Calibri" w:hAnsi="Calibri"/>
                <w:sz w:val="21"/>
                <w:szCs w:val="21"/>
              </w:rPr>
              <w:t xml:space="preserve"> dne / </w:t>
            </w:r>
            <w:r w:rsidR="00F0059E">
              <w:rPr>
                <w:rFonts w:ascii="Calibri" w:hAnsi="Calibri"/>
                <w:sz w:val="21"/>
                <w:szCs w:val="21"/>
              </w:rPr>
              <w:t>Brno</w:t>
            </w:r>
            <w:r w:rsidRPr="00A62E95">
              <w:rPr>
                <w:rFonts w:ascii="Calibri" w:hAnsi="Calibri"/>
                <w:sz w:val="21"/>
                <w:szCs w:val="21"/>
              </w:rPr>
              <w:t>, date</w:t>
            </w:r>
          </w:p>
          <w:p w:rsidR="006E0E64" w:rsidRPr="00A62E95" w:rsidRDefault="00BA586F" w:rsidP="00A92D64">
            <w:pPr>
              <w:pStyle w:val="pargagraf"/>
              <w:keepNext/>
              <w:keepLines/>
              <w:widowControl w:val="0"/>
              <w:ind w:left="0" w:firstLine="0"/>
              <w:rPr>
                <w:rFonts w:ascii="Calibri" w:hAnsi="Calibri"/>
                <w:sz w:val="21"/>
                <w:szCs w:val="21"/>
              </w:rPr>
            </w:pPr>
            <w:r>
              <w:rPr>
                <w:rFonts w:ascii="Calibri" w:hAnsi="Calibri"/>
                <w:sz w:val="21"/>
                <w:szCs w:val="21"/>
              </w:rPr>
              <w:t>5. 9. 2013</w:t>
            </w: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p w:rsidR="006E0E64" w:rsidRPr="00A62E95" w:rsidRDefault="006E0E64" w:rsidP="006F3FE9">
            <w:pPr>
              <w:pStyle w:val="pargagraf"/>
              <w:keepNext/>
              <w:keepLines/>
              <w:widowControl w:val="0"/>
              <w:rPr>
                <w:rFonts w:ascii="Calibri" w:hAnsi="Calibri"/>
                <w:sz w:val="21"/>
                <w:szCs w:val="21"/>
              </w:rPr>
            </w:pPr>
          </w:p>
        </w:tc>
        <w:tc>
          <w:tcPr>
            <w:tcW w:w="4820" w:type="dxa"/>
            <w:tcBorders>
              <w:top w:val="dotted" w:sz="4" w:space="0" w:color="auto"/>
              <w:bottom w:val="dotted" w:sz="4" w:space="0" w:color="auto"/>
              <w:right w:val="dotted" w:sz="4" w:space="0" w:color="auto"/>
            </w:tcBorders>
          </w:tcPr>
          <w:p w:rsidR="006E0E64" w:rsidRPr="00B30FAE" w:rsidRDefault="006E0E64" w:rsidP="006F3FE9">
            <w:pPr>
              <w:keepNext/>
              <w:keepLines/>
              <w:widowControl w:val="0"/>
              <w:rPr>
                <w:rFonts w:ascii="Calibri" w:hAnsi="Calibri"/>
                <w:sz w:val="21"/>
                <w:szCs w:val="21"/>
                <w:lang w:val="en-US"/>
              </w:rPr>
            </w:pPr>
            <w:proofErr w:type="spellStart"/>
            <w:r w:rsidRPr="00B30FAE">
              <w:rPr>
                <w:rFonts w:ascii="Calibri" w:hAnsi="Calibri"/>
                <w:sz w:val="21"/>
                <w:szCs w:val="21"/>
                <w:lang w:val="en-US"/>
              </w:rPr>
              <w:t>Zkoušející</w:t>
            </w:r>
            <w:proofErr w:type="spellEnd"/>
            <w:r w:rsidRPr="00B30FAE">
              <w:rPr>
                <w:rFonts w:ascii="Calibri" w:hAnsi="Calibri"/>
                <w:sz w:val="21"/>
                <w:szCs w:val="21"/>
                <w:lang w:val="en-US"/>
              </w:rPr>
              <w:t xml:space="preserve"> / Investigator:</w:t>
            </w:r>
          </w:p>
          <w:p w:rsidR="006E0E64" w:rsidRPr="00B30FAE" w:rsidRDefault="006E0E64" w:rsidP="006F3FE9">
            <w:pPr>
              <w:keepNext/>
              <w:keepLines/>
              <w:widowControl w:val="0"/>
              <w:rPr>
                <w:rFonts w:ascii="Calibri" w:hAnsi="Calibri"/>
                <w:sz w:val="21"/>
                <w:szCs w:val="21"/>
                <w:lang w:val="en-US"/>
              </w:rPr>
            </w:pPr>
          </w:p>
          <w:p w:rsidR="006E0E64" w:rsidRPr="00B30FAE" w:rsidRDefault="006E0E64" w:rsidP="006F3FE9">
            <w:pPr>
              <w:pStyle w:val="pargagraf"/>
              <w:keepNext/>
              <w:keepLines/>
              <w:widowControl w:val="0"/>
              <w:rPr>
                <w:rFonts w:ascii="Calibri" w:hAnsi="Calibri"/>
                <w:sz w:val="21"/>
                <w:szCs w:val="21"/>
                <w:lang w:val="en-US"/>
              </w:rPr>
            </w:pPr>
            <w:r w:rsidRPr="00B30FAE">
              <w:rPr>
                <w:rFonts w:ascii="Calibri" w:hAnsi="Calibri"/>
                <w:sz w:val="21"/>
                <w:szCs w:val="21"/>
                <w:lang w:val="en-US"/>
              </w:rPr>
              <w:t>________________________________________</w:t>
            </w:r>
          </w:p>
          <w:p w:rsidR="006E0E64" w:rsidRDefault="008C371B" w:rsidP="008C371B">
            <w:pPr>
              <w:keepNext/>
              <w:keepLines/>
              <w:widowControl w:val="0"/>
              <w:rPr>
                <w:rFonts w:ascii="Calibri" w:hAnsi="Calibri"/>
                <w:sz w:val="21"/>
                <w:szCs w:val="21"/>
                <w:lang w:val="en-US"/>
              </w:rPr>
            </w:pPr>
            <w:r>
              <w:rPr>
                <w:rFonts w:ascii="Calibri" w:hAnsi="Calibri"/>
                <w:sz w:val="21"/>
                <w:szCs w:val="21"/>
                <w:lang w:val="en-US"/>
              </w:rPr>
              <w:t>XXXXXXXX</w:t>
            </w:r>
          </w:p>
          <w:p w:rsidR="008C371B" w:rsidRPr="00B30FAE" w:rsidRDefault="008C371B" w:rsidP="008C371B">
            <w:pPr>
              <w:keepNext/>
              <w:keepLines/>
              <w:widowControl w:val="0"/>
              <w:rPr>
                <w:rFonts w:ascii="Calibri" w:hAnsi="Calibri"/>
                <w:sz w:val="21"/>
                <w:szCs w:val="21"/>
                <w:lang w:val="en-US"/>
              </w:rPr>
            </w:pPr>
          </w:p>
        </w:tc>
      </w:tr>
      <w:tr w:rsidR="006E0E64" w:rsidRPr="00A62E95" w:rsidTr="009447FA">
        <w:tc>
          <w:tcPr>
            <w:tcW w:w="4820" w:type="dxa"/>
            <w:tcBorders>
              <w:top w:val="dotted" w:sz="4" w:space="0" w:color="auto"/>
              <w:left w:val="dotted" w:sz="4" w:space="0" w:color="auto"/>
              <w:bottom w:val="dotted" w:sz="4" w:space="0" w:color="auto"/>
            </w:tcBorders>
          </w:tcPr>
          <w:p w:rsidR="006E0E64"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V </w:t>
            </w:r>
            <w:r w:rsidR="005A07A3">
              <w:rPr>
                <w:rFonts w:ascii="Calibri" w:hAnsi="Calibri"/>
                <w:sz w:val="21"/>
                <w:szCs w:val="21"/>
              </w:rPr>
              <w:t>Brně</w:t>
            </w:r>
            <w:r w:rsidR="005A07A3" w:rsidRPr="00A62E95">
              <w:rPr>
                <w:rFonts w:ascii="Calibri" w:hAnsi="Calibri"/>
                <w:sz w:val="21"/>
                <w:szCs w:val="21"/>
              </w:rPr>
              <w:t xml:space="preserve"> dne / </w:t>
            </w:r>
            <w:r w:rsidR="005A07A3">
              <w:rPr>
                <w:rFonts w:ascii="Calibri" w:hAnsi="Calibri"/>
                <w:sz w:val="21"/>
                <w:szCs w:val="21"/>
              </w:rPr>
              <w:t>Brno</w:t>
            </w:r>
            <w:r w:rsidRPr="00A62E95">
              <w:rPr>
                <w:rFonts w:ascii="Calibri" w:hAnsi="Calibri"/>
                <w:sz w:val="21"/>
                <w:szCs w:val="21"/>
              </w:rPr>
              <w:t>, date</w:t>
            </w:r>
          </w:p>
          <w:p w:rsidR="006E0E64" w:rsidRPr="00A62E95" w:rsidRDefault="00BA586F" w:rsidP="006F3FE9">
            <w:pPr>
              <w:pStyle w:val="pargagraf"/>
              <w:keepNext/>
              <w:keepLines/>
              <w:widowControl w:val="0"/>
              <w:rPr>
                <w:rFonts w:ascii="Calibri" w:hAnsi="Calibri"/>
                <w:sz w:val="21"/>
                <w:szCs w:val="21"/>
              </w:rPr>
            </w:pPr>
            <w:r>
              <w:rPr>
                <w:rFonts w:ascii="Calibri" w:hAnsi="Calibri"/>
                <w:sz w:val="21"/>
                <w:szCs w:val="21"/>
              </w:rPr>
              <w:t>5. 9. 2013</w:t>
            </w:r>
          </w:p>
          <w:p w:rsidR="006E0E64" w:rsidRPr="00A62E95" w:rsidRDefault="006E0E64" w:rsidP="00A92D64">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tc>
        <w:tc>
          <w:tcPr>
            <w:tcW w:w="4820" w:type="dxa"/>
            <w:tcBorders>
              <w:top w:val="dotted" w:sz="4" w:space="0" w:color="auto"/>
              <w:bottom w:val="dotted" w:sz="4" w:space="0" w:color="auto"/>
              <w:right w:val="dotted" w:sz="4" w:space="0" w:color="auto"/>
            </w:tcBorders>
          </w:tcPr>
          <w:p w:rsidR="006E0E64"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 xml:space="preserve">Za zhotovitele / </w:t>
            </w:r>
            <w:r>
              <w:rPr>
                <w:rFonts w:ascii="Calibri" w:hAnsi="Calibri"/>
                <w:sz w:val="21"/>
                <w:szCs w:val="21"/>
              </w:rPr>
              <w:t>On behalf of Institution</w:t>
            </w:r>
            <w:r w:rsidRPr="00A62E95">
              <w:rPr>
                <w:rFonts w:ascii="Calibri" w:hAnsi="Calibri"/>
                <w:sz w:val="21"/>
                <w:szCs w:val="21"/>
              </w:rPr>
              <w:t>:</w:t>
            </w:r>
          </w:p>
          <w:p w:rsidR="006E0E64" w:rsidRPr="00A62E95"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p w:rsidR="00C12890" w:rsidRDefault="00061F2E" w:rsidP="00061F2E">
            <w:pPr>
              <w:pStyle w:val="pargagraf"/>
              <w:keepNext/>
              <w:keepLines/>
              <w:widowControl w:val="0"/>
              <w:ind w:left="0" w:firstLine="0"/>
              <w:rPr>
                <w:rFonts w:asciiTheme="minorHAnsi" w:hAnsiTheme="minorHAnsi"/>
                <w:b/>
                <w:sz w:val="21"/>
                <w:szCs w:val="21"/>
              </w:rPr>
            </w:pPr>
            <w:r w:rsidRPr="00061F2E">
              <w:rPr>
                <w:rFonts w:asciiTheme="minorHAnsi" w:hAnsiTheme="minorHAnsi"/>
                <w:b/>
                <w:sz w:val="21"/>
                <w:szCs w:val="21"/>
              </w:rPr>
              <w:t>prof. MUDr. Jiří Vorlíček, CSc., dr. h. c.</w:t>
            </w:r>
          </w:p>
          <w:p w:rsidR="00C12890" w:rsidRDefault="00C12890" w:rsidP="00061F2E">
            <w:pPr>
              <w:pStyle w:val="pargagraf"/>
              <w:keepNext/>
              <w:keepLines/>
              <w:widowControl w:val="0"/>
              <w:ind w:left="0" w:firstLine="0"/>
              <w:rPr>
                <w:rFonts w:ascii="Calibri" w:hAnsi="Calibri"/>
                <w:sz w:val="21"/>
                <w:szCs w:val="21"/>
                <w:lang w:val="en-US"/>
              </w:rPr>
            </w:pPr>
            <w:r>
              <w:rPr>
                <w:rFonts w:asciiTheme="minorHAnsi" w:hAnsiTheme="minorHAnsi"/>
                <w:sz w:val="21"/>
                <w:szCs w:val="21"/>
              </w:rPr>
              <w:t xml:space="preserve">ředitel / </w:t>
            </w:r>
            <w:r w:rsidR="00061F2E">
              <w:rPr>
                <w:rFonts w:asciiTheme="minorHAnsi" w:hAnsiTheme="minorHAnsi"/>
                <w:sz w:val="21"/>
                <w:szCs w:val="21"/>
              </w:rPr>
              <w:t>Director</w:t>
            </w:r>
            <w:r w:rsidR="00061F2E">
              <w:rPr>
                <w:rFonts w:ascii="Calibri" w:hAnsi="Calibri"/>
                <w:sz w:val="21"/>
                <w:szCs w:val="21"/>
                <w:lang w:val="en-US"/>
              </w:rPr>
              <w:t xml:space="preserve"> </w:t>
            </w:r>
          </w:p>
          <w:p w:rsidR="00C12890" w:rsidRDefault="00061F2E" w:rsidP="00C12890">
            <w:pPr>
              <w:pStyle w:val="pargagraf"/>
              <w:keepNext/>
              <w:keepLines/>
              <w:widowControl w:val="0"/>
              <w:ind w:left="0" w:firstLine="0"/>
              <w:rPr>
                <w:rFonts w:ascii="Calibri" w:hAnsi="Calibri"/>
                <w:sz w:val="21"/>
                <w:szCs w:val="21"/>
                <w:lang w:val="en-US"/>
              </w:rPr>
            </w:pPr>
            <w:proofErr w:type="spellStart"/>
            <w:r w:rsidRPr="00061F2E">
              <w:rPr>
                <w:rFonts w:ascii="Calibri" w:hAnsi="Calibri"/>
                <w:sz w:val="21"/>
                <w:szCs w:val="21"/>
                <w:lang w:val="en-US"/>
              </w:rPr>
              <w:t>Masarykův</w:t>
            </w:r>
            <w:proofErr w:type="spellEnd"/>
            <w:r w:rsidRPr="00061F2E">
              <w:rPr>
                <w:rFonts w:ascii="Calibri" w:hAnsi="Calibri"/>
                <w:sz w:val="21"/>
                <w:szCs w:val="21"/>
                <w:lang w:val="en-US"/>
              </w:rPr>
              <w:t xml:space="preserve"> </w:t>
            </w:r>
            <w:proofErr w:type="spellStart"/>
            <w:r w:rsidRPr="00061F2E">
              <w:rPr>
                <w:rFonts w:ascii="Calibri" w:hAnsi="Calibri"/>
                <w:sz w:val="21"/>
                <w:szCs w:val="21"/>
                <w:lang w:val="en-US"/>
              </w:rPr>
              <w:t>onkologický</w:t>
            </w:r>
            <w:proofErr w:type="spellEnd"/>
            <w:r w:rsidRPr="00061F2E">
              <w:rPr>
                <w:rFonts w:ascii="Calibri" w:hAnsi="Calibri"/>
                <w:sz w:val="21"/>
                <w:szCs w:val="21"/>
                <w:lang w:val="en-US"/>
              </w:rPr>
              <w:t xml:space="preserve"> </w:t>
            </w:r>
            <w:proofErr w:type="spellStart"/>
            <w:r w:rsidRPr="00061F2E">
              <w:rPr>
                <w:rFonts w:ascii="Calibri" w:hAnsi="Calibri"/>
                <w:sz w:val="21"/>
                <w:szCs w:val="21"/>
                <w:lang w:val="en-US"/>
              </w:rPr>
              <w:t>ústav</w:t>
            </w:r>
            <w:proofErr w:type="spellEnd"/>
          </w:p>
          <w:p w:rsidR="004A5CD6" w:rsidRPr="00A92D64" w:rsidRDefault="004A5CD6" w:rsidP="00C12890">
            <w:pPr>
              <w:pStyle w:val="pargagraf"/>
              <w:keepNext/>
              <w:keepLines/>
              <w:widowControl w:val="0"/>
              <w:ind w:left="0" w:firstLine="0"/>
              <w:rPr>
                <w:rFonts w:ascii="Calibri" w:hAnsi="Calibri"/>
                <w:sz w:val="21"/>
                <w:szCs w:val="21"/>
                <w:lang w:val="en-US"/>
              </w:rPr>
            </w:pPr>
          </w:p>
        </w:tc>
      </w:tr>
      <w:tr w:rsidR="006E0E64" w:rsidRPr="00A62E95" w:rsidTr="009447FA">
        <w:tc>
          <w:tcPr>
            <w:tcW w:w="4820" w:type="dxa"/>
            <w:tcBorders>
              <w:top w:val="dotted" w:sz="4" w:space="0" w:color="auto"/>
              <w:left w:val="dotted" w:sz="4" w:space="0" w:color="auto"/>
              <w:bottom w:val="dotted" w:sz="4" w:space="0" w:color="auto"/>
            </w:tcBorders>
          </w:tcPr>
          <w:p w:rsidR="006E0E64"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V Bruselu dne / Brussels, date</w:t>
            </w:r>
          </w:p>
          <w:p w:rsidR="006E0E64" w:rsidRDefault="006E0E64" w:rsidP="006F3FE9">
            <w:pPr>
              <w:pStyle w:val="pargagraf"/>
              <w:keepNext/>
              <w:keepLines/>
              <w:widowControl w:val="0"/>
              <w:rPr>
                <w:rFonts w:ascii="Calibri" w:hAnsi="Calibri"/>
                <w:sz w:val="21"/>
                <w:szCs w:val="21"/>
              </w:rPr>
            </w:pPr>
          </w:p>
          <w:p w:rsidR="004A5CD6" w:rsidRPr="00A62E95" w:rsidRDefault="00BA586F" w:rsidP="006F3FE9">
            <w:pPr>
              <w:pStyle w:val="pargagraf"/>
              <w:keepNext/>
              <w:keepLines/>
              <w:widowControl w:val="0"/>
              <w:rPr>
                <w:rFonts w:ascii="Calibri" w:hAnsi="Calibri"/>
                <w:sz w:val="21"/>
                <w:szCs w:val="21"/>
              </w:rPr>
            </w:pPr>
            <w:r>
              <w:rPr>
                <w:rFonts w:ascii="Calibri" w:hAnsi="Calibri"/>
                <w:sz w:val="21"/>
                <w:szCs w:val="21"/>
              </w:rPr>
              <w:t>2. 9. 2013</w:t>
            </w: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p w:rsidR="006E0E64" w:rsidRPr="00A62E95" w:rsidRDefault="006E0E64" w:rsidP="006F3FE9">
            <w:pPr>
              <w:pStyle w:val="pargagraf"/>
              <w:keepNext/>
              <w:keepLines/>
              <w:widowControl w:val="0"/>
              <w:rPr>
                <w:rFonts w:ascii="Calibri" w:hAnsi="Calibri"/>
                <w:sz w:val="21"/>
                <w:szCs w:val="21"/>
              </w:rPr>
            </w:pPr>
          </w:p>
        </w:tc>
        <w:tc>
          <w:tcPr>
            <w:tcW w:w="4820" w:type="dxa"/>
            <w:tcBorders>
              <w:top w:val="dotted" w:sz="4" w:space="0" w:color="auto"/>
              <w:bottom w:val="dotted" w:sz="4" w:space="0" w:color="auto"/>
              <w:right w:val="dotted" w:sz="4" w:space="0" w:color="auto"/>
            </w:tcBorders>
          </w:tcPr>
          <w:p w:rsidR="006E0E64"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 xml:space="preserve">Za zadavatele / </w:t>
            </w:r>
            <w:r w:rsidRPr="00373AC9">
              <w:rPr>
                <w:rFonts w:ascii="Calibri" w:hAnsi="Calibri"/>
                <w:sz w:val="21"/>
                <w:szCs w:val="21"/>
                <w:lang w:val="en-US"/>
              </w:rPr>
              <w:t>On behalf of Sponsor</w:t>
            </w:r>
            <w:r w:rsidRPr="00A62E95">
              <w:rPr>
                <w:rFonts w:ascii="Calibri" w:hAnsi="Calibri"/>
                <w:sz w:val="21"/>
                <w:szCs w:val="21"/>
              </w:rPr>
              <w:t>:</w:t>
            </w:r>
          </w:p>
          <w:p w:rsidR="006E0E64" w:rsidRDefault="006E0E64" w:rsidP="006F3FE9">
            <w:pPr>
              <w:pStyle w:val="pargagraf"/>
              <w:keepNext/>
              <w:keepLines/>
              <w:widowControl w:val="0"/>
              <w:rPr>
                <w:rFonts w:ascii="Calibri" w:hAnsi="Calibri"/>
                <w:sz w:val="21"/>
                <w:szCs w:val="21"/>
              </w:rPr>
            </w:pPr>
          </w:p>
          <w:p w:rsidR="004A5CD6" w:rsidRPr="00A62E95" w:rsidRDefault="004A5CD6"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p w:rsidR="006E0E64" w:rsidRPr="00A62E95" w:rsidRDefault="006E0E64" w:rsidP="006F3FE9">
            <w:pPr>
              <w:pStyle w:val="pargagraf"/>
              <w:keepNext/>
              <w:keepLines/>
              <w:widowControl w:val="0"/>
              <w:rPr>
                <w:rFonts w:ascii="Calibri" w:hAnsi="Calibri"/>
                <w:sz w:val="21"/>
                <w:szCs w:val="21"/>
              </w:rPr>
            </w:pPr>
          </w:p>
          <w:p w:rsidR="006E0E64" w:rsidRPr="00A62E95" w:rsidRDefault="006E0E64" w:rsidP="006F3FE9">
            <w:pPr>
              <w:pStyle w:val="pargagraf"/>
              <w:keepNext/>
              <w:keepLines/>
              <w:widowControl w:val="0"/>
              <w:rPr>
                <w:rFonts w:ascii="Calibri" w:hAnsi="Calibri"/>
                <w:sz w:val="21"/>
                <w:szCs w:val="21"/>
              </w:rPr>
            </w:pPr>
            <w:r w:rsidRPr="00A62E95">
              <w:rPr>
                <w:rFonts w:ascii="Calibri" w:hAnsi="Calibri"/>
                <w:sz w:val="21"/>
                <w:szCs w:val="21"/>
              </w:rPr>
              <w:t>________________________________________</w:t>
            </w:r>
          </w:p>
          <w:p w:rsidR="00FA2637" w:rsidRDefault="006E0E64" w:rsidP="006F3FE9">
            <w:pPr>
              <w:pStyle w:val="pargagraf"/>
              <w:keepNext/>
              <w:keepLines/>
              <w:widowControl w:val="0"/>
              <w:ind w:left="0" w:firstLine="0"/>
              <w:rPr>
                <w:rFonts w:ascii="Calibri" w:hAnsi="Calibri"/>
                <w:i/>
                <w:sz w:val="21"/>
                <w:szCs w:val="21"/>
              </w:rPr>
            </w:pPr>
            <w:r w:rsidRPr="00A62E95">
              <w:rPr>
                <w:rFonts w:ascii="Calibri" w:hAnsi="Calibri"/>
                <w:i/>
                <w:sz w:val="21"/>
                <w:szCs w:val="21"/>
              </w:rPr>
              <w:t>(jméno a funkce oprávněné osoby /</w:t>
            </w:r>
          </w:p>
          <w:p w:rsidR="006E0E64" w:rsidRPr="00373AC9" w:rsidRDefault="006E0E64" w:rsidP="006F3FE9">
            <w:pPr>
              <w:pStyle w:val="pargagraf"/>
              <w:keepNext/>
              <w:keepLines/>
              <w:widowControl w:val="0"/>
              <w:ind w:left="0" w:firstLine="0"/>
              <w:rPr>
                <w:rFonts w:ascii="Calibri" w:hAnsi="Calibri"/>
                <w:i/>
                <w:sz w:val="21"/>
                <w:szCs w:val="21"/>
                <w:lang w:val="en-US"/>
              </w:rPr>
            </w:pPr>
            <w:r w:rsidRPr="00373AC9">
              <w:rPr>
                <w:rFonts w:ascii="Calibri" w:hAnsi="Calibri"/>
                <w:i/>
                <w:sz w:val="21"/>
                <w:szCs w:val="21"/>
                <w:lang w:val="en-US"/>
              </w:rPr>
              <w:t>name and title of authorized person)</w:t>
            </w:r>
          </w:p>
          <w:p w:rsidR="006E0E64" w:rsidRPr="005D3499" w:rsidRDefault="006E0E64" w:rsidP="006F3FE9">
            <w:pPr>
              <w:keepNext/>
              <w:keepLines/>
              <w:widowControl w:val="0"/>
              <w:tabs>
                <w:tab w:val="left" w:pos="4950"/>
              </w:tabs>
              <w:jc w:val="both"/>
              <w:rPr>
                <w:rFonts w:ascii="Calibri" w:hAnsi="Calibri"/>
                <w:sz w:val="21"/>
                <w:szCs w:val="21"/>
                <w:lang w:val="cs-CZ"/>
              </w:rPr>
            </w:pPr>
            <w:r w:rsidRPr="00A62E95">
              <w:rPr>
                <w:rFonts w:ascii="Calibri" w:hAnsi="Calibri"/>
                <w:sz w:val="21"/>
                <w:szCs w:val="21"/>
                <w:lang w:val="cs-CZ"/>
              </w:rPr>
              <w:t>Bristol-Myers S</w:t>
            </w:r>
            <w:r w:rsidR="005D3499">
              <w:rPr>
                <w:rFonts w:ascii="Calibri" w:hAnsi="Calibri"/>
                <w:sz w:val="21"/>
                <w:szCs w:val="21"/>
                <w:lang w:val="cs-CZ"/>
              </w:rPr>
              <w:t>quibb International Corporation</w:t>
            </w:r>
          </w:p>
        </w:tc>
      </w:tr>
      <w:tr w:rsidR="006E0E64" w:rsidRPr="00A62E95" w:rsidTr="00A93273">
        <w:tc>
          <w:tcPr>
            <w:tcW w:w="4820" w:type="dxa"/>
            <w:tcBorders>
              <w:top w:val="dotted" w:sz="4" w:space="0" w:color="auto"/>
            </w:tcBorders>
          </w:tcPr>
          <w:p w:rsidR="006E0E64" w:rsidRPr="00A62E95" w:rsidRDefault="006E0E64" w:rsidP="00A62E95">
            <w:pPr>
              <w:pStyle w:val="pargagraf"/>
              <w:widowControl w:val="0"/>
              <w:rPr>
                <w:rFonts w:ascii="Calibri" w:hAnsi="Calibri"/>
                <w:sz w:val="21"/>
                <w:szCs w:val="21"/>
              </w:rPr>
            </w:pPr>
          </w:p>
        </w:tc>
        <w:tc>
          <w:tcPr>
            <w:tcW w:w="4820" w:type="dxa"/>
            <w:tcBorders>
              <w:top w:val="dotted" w:sz="4" w:space="0" w:color="auto"/>
            </w:tcBorders>
          </w:tcPr>
          <w:p w:rsidR="006E0E64" w:rsidRPr="00A62E95" w:rsidRDefault="006E0E64" w:rsidP="00345CE8">
            <w:pPr>
              <w:pStyle w:val="Nzev"/>
              <w:ind w:left="284" w:hanging="284"/>
              <w:jc w:val="both"/>
              <w:rPr>
                <w:rFonts w:ascii="Calibri" w:hAnsi="Calibri"/>
                <w:sz w:val="21"/>
                <w:szCs w:val="21"/>
                <w:u w:val="none"/>
                <w:lang w:val="en-US"/>
              </w:rPr>
            </w:pPr>
          </w:p>
        </w:tc>
      </w:tr>
      <w:tr w:rsidR="006E0E64" w:rsidRPr="00A62E95" w:rsidTr="00A62E95">
        <w:tc>
          <w:tcPr>
            <w:tcW w:w="4820" w:type="dxa"/>
            <w:tcBorders>
              <w:right w:val="dotted" w:sz="2" w:space="0" w:color="auto"/>
            </w:tcBorders>
          </w:tcPr>
          <w:p w:rsidR="006E0E64" w:rsidRPr="00A62E95" w:rsidRDefault="006E0E64" w:rsidP="00A62E95">
            <w:pPr>
              <w:widowControl w:val="0"/>
              <w:jc w:val="both"/>
              <w:rPr>
                <w:rFonts w:ascii="Calibri" w:hAnsi="Calibri"/>
                <w:b/>
                <w:sz w:val="21"/>
                <w:szCs w:val="21"/>
                <w:lang w:val="cs-CZ"/>
              </w:rPr>
            </w:pPr>
            <w:r w:rsidRPr="00A62E95">
              <w:rPr>
                <w:rFonts w:ascii="Calibri" w:hAnsi="Calibri"/>
                <w:b/>
                <w:sz w:val="21"/>
                <w:szCs w:val="21"/>
                <w:lang w:val="cs-CZ"/>
              </w:rPr>
              <w:t>Seznam příloh:</w:t>
            </w:r>
          </w:p>
          <w:p w:rsidR="006E0E64" w:rsidRPr="00A92D64" w:rsidRDefault="006E0E64" w:rsidP="00A62E95">
            <w:pPr>
              <w:widowControl w:val="0"/>
              <w:jc w:val="both"/>
              <w:rPr>
                <w:rFonts w:asciiTheme="minorHAnsi" w:hAnsiTheme="minorHAnsi"/>
                <w:sz w:val="21"/>
                <w:szCs w:val="21"/>
                <w:lang w:val="cs-CZ"/>
              </w:rPr>
            </w:pPr>
            <w:r w:rsidRPr="00A92D64">
              <w:rPr>
                <w:rFonts w:asciiTheme="minorHAnsi" w:hAnsiTheme="minorHAnsi"/>
                <w:sz w:val="21"/>
                <w:szCs w:val="21"/>
                <w:lang w:val="cs-CZ"/>
              </w:rPr>
              <w:t xml:space="preserve">Příloha č. 1: </w:t>
            </w:r>
            <w:r w:rsidRPr="00A92D64">
              <w:rPr>
                <w:rFonts w:asciiTheme="minorHAnsi" w:hAnsiTheme="minorHAnsi"/>
                <w:sz w:val="21"/>
                <w:szCs w:val="21"/>
                <w:lang w:val="cs-CZ"/>
              </w:rPr>
              <w:tab/>
              <w:t>Přehled plateb</w:t>
            </w:r>
          </w:p>
          <w:p w:rsidR="006E0E64" w:rsidRPr="00A92D64" w:rsidRDefault="006E0E64" w:rsidP="006C790B">
            <w:pPr>
              <w:pStyle w:val="pargagraf"/>
              <w:widowControl w:val="0"/>
              <w:rPr>
                <w:rFonts w:asciiTheme="minorHAnsi" w:hAnsiTheme="minorHAnsi"/>
                <w:sz w:val="21"/>
                <w:szCs w:val="21"/>
              </w:rPr>
            </w:pPr>
            <w:r w:rsidRPr="00A92D64">
              <w:rPr>
                <w:rFonts w:asciiTheme="minorHAnsi" w:hAnsiTheme="minorHAnsi"/>
                <w:sz w:val="21"/>
                <w:szCs w:val="21"/>
              </w:rPr>
              <w:t>Příloha č. 2:</w:t>
            </w:r>
            <w:r w:rsidRPr="00A92D64">
              <w:rPr>
                <w:rFonts w:asciiTheme="minorHAnsi" w:hAnsiTheme="minorHAnsi"/>
                <w:sz w:val="21"/>
                <w:szCs w:val="21"/>
              </w:rPr>
              <w:tab/>
              <w:t>Pojistný certifikát</w:t>
            </w:r>
          </w:p>
          <w:p w:rsidR="00C64808" w:rsidRPr="00A92D64" w:rsidRDefault="00C64808" w:rsidP="006C790B">
            <w:pPr>
              <w:pStyle w:val="pargagraf"/>
              <w:widowControl w:val="0"/>
              <w:rPr>
                <w:rFonts w:asciiTheme="minorHAnsi" w:hAnsiTheme="minorHAnsi"/>
                <w:sz w:val="21"/>
                <w:szCs w:val="21"/>
              </w:rPr>
            </w:pPr>
            <w:r w:rsidRPr="00A92D64">
              <w:rPr>
                <w:rFonts w:asciiTheme="minorHAnsi" w:hAnsiTheme="minorHAnsi"/>
                <w:sz w:val="21"/>
                <w:szCs w:val="21"/>
              </w:rPr>
              <w:t>Příloha č. 3:</w:t>
            </w:r>
            <w:r w:rsidR="00F04892" w:rsidRPr="00A92D64">
              <w:rPr>
                <w:rFonts w:asciiTheme="minorHAnsi" w:hAnsiTheme="minorHAnsi"/>
                <w:sz w:val="21"/>
                <w:szCs w:val="21"/>
              </w:rPr>
              <w:t xml:space="preserve">        Protokol klinického hodnocení</w:t>
            </w:r>
          </w:p>
          <w:p w:rsidR="00A92D64" w:rsidRPr="00A92D64" w:rsidRDefault="00A92D64" w:rsidP="006C790B">
            <w:pPr>
              <w:pStyle w:val="pargagraf"/>
              <w:widowControl w:val="0"/>
              <w:ind w:left="1418" w:hanging="1418"/>
              <w:rPr>
                <w:rFonts w:asciiTheme="minorHAnsi" w:hAnsiTheme="minorHAnsi"/>
                <w:sz w:val="21"/>
                <w:szCs w:val="21"/>
              </w:rPr>
            </w:pPr>
            <w:r w:rsidRPr="00A92D64">
              <w:rPr>
                <w:rFonts w:asciiTheme="minorHAnsi" w:hAnsiTheme="minorHAnsi"/>
                <w:sz w:val="21"/>
                <w:szCs w:val="21"/>
              </w:rPr>
              <w:t xml:space="preserve">Příloha č. 4:        Povolení SÚKL </w:t>
            </w:r>
          </w:p>
          <w:p w:rsidR="00A92D64" w:rsidRPr="00A92D64" w:rsidRDefault="00A92D64" w:rsidP="006C790B">
            <w:pPr>
              <w:pStyle w:val="pargagraf"/>
              <w:widowControl w:val="0"/>
              <w:ind w:left="1418" w:hanging="1418"/>
              <w:rPr>
                <w:rFonts w:asciiTheme="minorHAnsi" w:hAnsiTheme="minorHAnsi"/>
                <w:sz w:val="21"/>
                <w:szCs w:val="21"/>
              </w:rPr>
            </w:pPr>
            <w:r w:rsidRPr="00A92D64">
              <w:rPr>
                <w:rFonts w:asciiTheme="minorHAnsi" w:hAnsiTheme="minorHAnsi"/>
                <w:sz w:val="21"/>
                <w:szCs w:val="21"/>
              </w:rPr>
              <w:t>Příloha č. 5:        Souhlasné stanovisko MEK a LEK</w:t>
            </w:r>
          </w:p>
          <w:p w:rsidR="00A92D64" w:rsidRDefault="00C64808" w:rsidP="006C790B">
            <w:pPr>
              <w:jc w:val="both"/>
              <w:rPr>
                <w:rFonts w:asciiTheme="minorHAnsi" w:hAnsiTheme="minorHAnsi"/>
                <w:sz w:val="21"/>
                <w:szCs w:val="21"/>
              </w:rPr>
            </w:pPr>
            <w:proofErr w:type="spellStart"/>
            <w:r w:rsidRPr="00A92D64">
              <w:rPr>
                <w:rFonts w:asciiTheme="minorHAnsi" w:hAnsiTheme="minorHAnsi"/>
                <w:sz w:val="21"/>
                <w:szCs w:val="21"/>
              </w:rPr>
              <w:lastRenderedPageBreak/>
              <w:t>Příloha</w:t>
            </w:r>
            <w:proofErr w:type="spellEnd"/>
            <w:r w:rsidRPr="00A92D64">
              <w:rPr>
                <w:rFonts w:asciiTheme="minorHAnsi" w:hAnsiTheme="minorHAnsi"/>
                <w:sz w:val="21"/>
                <w:szCs w:val="21"/>
              </w:rPr>
              <w:t xml:space="preserve"> č. </w:t>
            </w:r>
            <w:r w:rsidR="00A92D64" w:rsidRPr="00A92D64">
              <w:rPr>
                <w:rFonts w:asciiTheme="minorHAnsi" w:hAnsiTheme="minorHAnsi"/>
                <w:sz w:val="21"/>
                <w:szCs w:val="21"/>
              </w:rPr>
              <w:t>6</w:t>
            </w:r>
            <w:r w:rsidRPr="00A92D64">
              <w:rPr>
                <w:rFonts w:asciiTheme="minorHAnsi" w:hAnsiTheme="minorHAnsi"/>
                <w:sz w:val="21"/>
                <w:szCs w:val="21"/>
              </w:rPr>
              <w:t>:</w:t>
            </w:r>
            <w:r w:rsidR="00A92D64" w:rsidRPr="00A92D64">
              <w:rPr>
                <w:rFonts w:asciiTheme="minorHAnsi" w:hAnsiTheme="minorHAnsi"/>
                <w:sz w:val="21"/>
                <w:szCs w:val="21"/>
              </w:rPr>
              <w:t xml:space="preserve">  </w:t>
            </w:r>
            <w:r w:rsidR="00A92D64">
              <w:rPr>
                <w:rFonts w:asciiTheme="minorHAnsi" w:hAnsiTheme="minorHAnsi"/>
                <w:sz w:val="21"/>
                <w:szCs w:val="21"/>
              </w:rPr>
              <w:t xml:space="preserve">      </w:t>
            </w:r>
            <w:proofErr w:type="spellStart"/>
            <w:r w:rsidR="00A92D64" w:rsidRPr="00A92D64">
              <w:rPr>
                <w:rFonts w:asciiTheme="minorHAnsi" w:hAnsiTheme="minorHAnsi"/>
                <w:sz w:val="21"/>
                <w:szCs w:val="21"/>
              </w:rPr>
              <w:t>Informovaný</w:t>
            </w:r>
            <w:proofErr w:type="spellEnd"/>
            <w:r w:rsidR="00A92D64" w:rsidRPr="00A92D64">
              <w:rPr>
                <w:rFonts w:asciiTheme="minorHAnsi" w:hAnsiTheme="minorHAnsi"/>
                <w:sz w:val="21"/>
                <w:szCs w:val="21"/>
              </w:rPr>
              <w:t xml:space="preserve"> </w:t>
            </w:r>
            <w:proofErr w:type="spellStart"/>
            <w:r w:rsidR="00A92D64" w:rsidRPr="00A92D64">
              <w:rPr>
                <w:rFonts w:asciiTheme="minorHAnsi" w:hAnsiTheme="minorHAnsi"/>
                <w:sz w:val="21"/>
                <w:szCs w:val="21"/>
              </w:rPr>
              <w:t>souhlas</w:t>
            </w:r>
            <w:proofErr w:type="spellEnd"/>
            <w:r w:rsidR="00A92D64" w:rsidRPr="00A92D64">
              <w:rPr>
                <w:rFonts w:asciiTheme="minorHAnsi" w:hAnsiTheme="minorHAnsi"/>
                <w:sz w:val="21"/>
                <w:szCs w:val="21"/>
              </w:rPr>
              <w:t xml:space="preserve"> </w:t>
            </w:r>
            <w:proofErr w:type="spellStart"/>
            <w:r w:rsidR="00A92D64" w:rsidRPr="00A92D64">
              <w:rPr>
                <w:rFonts w:asciiTheme="minorHAnsi" w:hAnsiTheme="minorHAnsi"/>
                <w:sz w:val="21"/>
                <w:szCs w:val="21"/>
              </w:rPr>
              <w:t>subjektu</w:t>
            </w:r>
            <w:proofErr w:type="spellEnd"/>
            <w:r w:rsidR="00A92D64" w:rsidRPr="00A92D64">
              <w:rPr>
                <w:rFonts w:asciiTheme="minorHAnsi" w:hAnsiTheme="minorHAnsi"/>
                <w:sz w:val="21"/>
                <w:szCs w:val="21"/>
              </w:rPr>
              <w:t xml:space="preserve"> </w:t>
            </w:r>
          </w:p>
          <w:p w:rsidR="00C64808" w:rsidRPr="00A92D64" w:rsidRDefault="00A92D64" w:rsidP="006C790B">
            <w:pPr>
              <w:ind w:left="1418"/>
              <w:jc w:val="both"/>
              <w:rPr>
                <w:rFonts w:asciiTheme="minorHAnsi" w:hAnsiTheme="minorHAnsi"/>
                <w:sz w:val="21"/>
                <w:szCs w:val="21"/>
              </w:rPr>
            </w:pPr>
            <w:proofErr w:type="spellStart"/>
            <w:r w:rsidRPr="00A92D64">
              <w:rPr>
                <w:rFonts w:asciiTheme="minorHAnsi" w:hAnsiTheme="minorHAnsi"/>
                <w:sz w:val="21"/>
                <w:szCs w:val="21"/>
              </w:rPr>
              <w:t>klinického</w:t>
            </w:r>
            <w:proofErr w:type="spellEnd"/>
            <w:r w:rsidRPr="00A92D64">
              <w:rPr>
                <w:rFonts w:asciiTheme="minorHAnsi" w:hAnsiTheme="minorHAnsi"/>
                <w:sz w:val="21"/>
                <w:szCs w:val="21"/>
              </w:rPr>
              <w:t xml:space="preserve"> </w:t>
            </w:r>
            <w:proofErr w:type="spellStart"/>
            <w:r w:rsidRPr="00A92D64">
              <w:rPr>
                <w:rFonts w:asciiTheme="minorHAnsi" w:hAnsiTheme="minorHAnsi"/>
                <w:sz w:val="21"/>
                <w:szCs w:val="21"/>
              </w:rPr>
              <w:t>hodnocení</w:t>
            </w:r>
            <w:proofErr w:type="spellEnd"/>
          </w:p>
        </w:tc>
        <w:tc>
          <w:tcPr>
            <w:tcW w:w="4820" w:type="dxa"/>
            <w:tcBorders>
              <w:left w:val="dotted" w:sz="2" w:space="0" w:color="auto"/>
            </w:tcBorders>
          </w:tcPr>
          <w:p w:rsidR="006E0E64" w:rsidRPr="00373AC9" w:rsidRDefault="006E0E64" w:rsidP="00345CE8">
            <w:pPr>
              <w:widowControl w:val="0"/>
              <w:jc w:val="both"/>
              <w:rPr>
                <w:rFonts w:ascii="Calibri" w:hAnsi="Calibri"/>
                <w:b/>
                <w:sz w:val="21"/>
                <w:szCs w:val="21"/>
                <w:lang w:val="en-US"/>
              </w:rPr>
            </w:pPr>
            <w:r w:rsidRPr="00373AC9">
              <w:rPr>
                <w:rFonts w:ascii="Calibri" w:hAnsi="Calibri"/>
                <w:b/>
                <w:sz w:val="21"/>
                <w:szCs w:val="21"/>
                <w:lang w:val="en-US"/>
              </w:rPr>
              <w:lastRenderedPageBreak/>
              <w:t>List of Exhibits:</w:t>
            </w:r>
          </w:p>
          <w:p w:rsidR="006E0E64" w:rsidRPr="00373AC9" w:rsidRDefault="006E0E64" w:rsidP="00345CE8">
            <w:pPr>
              <w:widowControl w:val="0"/>
              <w:jc w:val="both"/>
              <w:rPr>
                <w:rFonts w:ascii="Calibri" w:hAnsi="Calibri"/>
                <w:sz w:val="21"/>
                <w:szCs w:val="21"/>
                <w:lang w:val="en-US"/>
              </w:rPr>
            </w:pPr>
            <w:r w:rsidRPr="00373AC9">
              <w:rPr>
                <w:rFonts w:ascii="Calibri" w:hAnsi="Calibri"/>
                <w:sz w:val="21"/>
                <w:szCs w:val="21"/>
                <w:lang w:val="en-US"/>
              </w:rPr>
              <w:t xml:space="preserve">Exhibit 1: </w:t>
            </w:r>
            <w:r w:rsidRPr="00373AC9">
              <w:rPr>
                <w:rFonts w:ascii="Calibri" w:hAnsi="Calibri"/>
                <w:sz w:val="21"/>
                <w:szCs w:val="21"/>
                <w:lang w:val="en-US"/>
              </w:rPr>
              <w:tab/>
              <w:t>Payment</w:t>
            </w:r>
            <w:r>
              <w:rPr>
                <w:rFonts w:ascii="Calibri" w:hAnsi="Calibri"/>
                <w:sz w:val="21"/>
                <w:szCs w:val="21"/>
                <w:lang w:val="en-US"/>
              </w:rPr>
              <w:t xml:space="preserve"> </w:t>
            </w:r>
            <w:r w:rsidRPr="00373AC9">
              <w:rPr>
                <w:rFonts w:ascii="Calibri" w:hAnsi="Calibri"/>
                <w:sz w:val="21"/>
                <w:szCs w:val="21"/>
                <w:lang w:val="en-US"/>
              </w:rPr>
              <w:t>Schedule</w:t>
            </w:r>
          </w:p>
          <w:p w:rsidR="006E0E64" w:rsidRDefault="006E0E64" w:rsidP="00345CE8">
            <w:pPr>
              <w:pStyle w:val="Nzev"/>
              <w:ind w:left="284" w:hanging="284"/>
              <w:jc w:val="both"/>
              <w:rPr>
                <w:rFonts w:ascii="Calibri" w:hAnsi="Calibri"/>
                <w:sz w:val="21"/>
                <w:szCs w:val="21"/>
                <w:u w:val="none"/>
                <w:lang w:val="en-US"/>
              </w:rPr>
            </w:pPr>
            <w:r w:rsidRPr="00373AC9">
              <w:rPr>
                <w:rFonts w:ascii="Calibri" w:hAnsi="Calibri"/>
                <w:sz w:val="21"/>
                <w:szCs w:val="21"/>
                <w:u w:val="none"/>
                <w:lang w:val="en-US"/>
              </w:rPr>
              <w:t>Exhibit 2:</w:t>
            </w:r>
            <w:r w:rsidRPr="00373AC9">
              <w:rPr>
                <w:rFonts w:ascii="Calibri" w:hAnsi="Calibri"/>
                <w:sz w:val="21"/>
                <w:szCs w:val="21"/>
                <w:u w:val="none"/>
                <w:lang w:val="en-US"/>
              </w:rPr>
              <w:tab/>
              <w:t>Certificate of Insurance</w:t>
            </w:r>
          </w:p>
          <w:p w:rsidR="00F04892" w:rsidRDefault="00F04892" w:rsidP="00345CE8">
            <w:pPr>
              <w:pStyle w:val="Nzev"/>
              <w:ind w:left="284" w:hanging="284"/>
              <w:jc w:val="both"/>
              <w:rPr>
                <w:rFonts w:ascii="Calibri" w:hAnsi="Calibri"/>
                <w:sz w:val="21"/>
                <w:szCs w:val="21"/>
                <w:u w:val="none"/>
                <w:lang w:val="en-US"/>
              </w:rPr>
            </w:pPr>
            <w:r>
              <w:rPr>
                <w:rFonts w:ascii="Calibri" w:hAnsi="Calibri"/>
                <w:sz w:val="21"/>
                <w:szCs w:val="21"/>
                <w:u w:val="none"/>
                <w:lang w:val="en-US"/>
              </w:rPr>
              <w:t>Exhibit 3</w:t>
            </w:r>
            <w:r w:rsidRPr="00373AC9">
              <w:rPr>
                <w:rFonts w:ascii="Calibri" w:hAnsi="Calibri"/>
                <w:sz w:val="21"/>
                <w:szCs w:val="21"/>
                <w:u w:val="none"/>
                <w:lang w:val="en-US"/>
              </w:rPr>
              <w:t>:</w:t>
            </w:r>
            <w:r>
              <w:rPr>
                <w:rFonts w:ascii="Calibri" w:hAnsi="Calibri"/>
                <w:sz w:val="21"/>
                <w:szCs w:val="21"/>
                <w:u w:val="none"/>
                <w:lang w:val="en-US"/>
              </w:rPr>
              <w:t xml:space="preserve">            Clinical Trial Protocol</w:t>
            </w:r>
          </w:p>
          <w:p w:rsidR="00F04892" w:rsidRDefault="00F04892" w:rsidP="00F04892">
            <w:pPr>
              <w:pStyle w:val="Nzev"/>
              <w:ind w:left="284" w:hanging="284"/>
              <w:jc w:val="both"/>
              <w:rPr>
                <w:rFonts w:ascii="Calibri" w:hAnsi="Calibri"/>
                <w:sz w:val="21"/>
                <w:szCs w:val="21"/>
                <w:u w:val="none"/>
                <w:lang w:val="en-US"/>
              </w:rPr>
            </w:pPr>
            <w:r w:rsidRPr="00373AC9">
              <w:rPr>
                <w:rFonts w:ascii="Calibri" w:hAnsi="Calibri"/>
                <w:sz w:val="21"/>
                <w:szCs w:val="21"/>
                <w:u w:val="none"/>
                <w:lang w:val="en-US"/>
              </w:rPr>
              <w:t xml:space="preserve">Exhibit </w:t>
            </w:r>
            <w:r>
              <w:rPr>
                <w:rFonts w:ascii="Calibri" w:hAnsi="Calibri"/>
                <w:sz w:val="21"/>
                <w:szCs w:val="21"/>
                <w:u w:val="none"/>
                <w:lang w:val="en-US"/>
              </w:rPr>
              <w:t>4</w:t>
            </w:r>
            <w:r w:rsidRPr="00373AC9">
              <w:rPr>
                <w:rFonts w:ascii="Calibri" w:hAnsi="Calibri"/>
                <w:sz w:val="21"/>
                <w:szCs w:val="21"/>
                <w:u w:val="none"/>
                <w:lang w:val="en-US"/>
              </w:rPr>
              <w:t>:</w:t>
            </w:r>
            <w:r w:rsidR="00C06648">
              <w:rPr>
                <w:rFonts w:ascii="Calibri" w:hAnsi="Calibri"/>
                <w:sz w:val="21"/>
                <w:szCs w:val="21"/>
                <w:u w:val="none"/>
                <w:lang w:val="en-US"/>
              </w:rPr>
              <w:t xml:space="preserve">            Approval of SÚKL</w:t>
            </w:r>
          </w:p>
          <w:p w:rsidR="00C06648" w:rsidRPr="00A92D64" w:rsidRDefault="00C06648" w:rsidP="00C06648">
            <w:pPr>
              <w:pStyle w:val="pargagraf"/>
              <w:widowControl w:val="0"/>
              <w:ind w:left="1418" w:hanging="1418"/>
              <w:rPr>
                <w:rFonts w:asciiTheme="minorHAnsi" w:hAnsiTheme="minorHAnsi"/>
                <w:sz w:val="21"/>
                <w:szCs w:val="21"/>
              </w:rPr>
            </w:pPr>
            <w:r>
              <w:rPr>
                <w:rFonts w:asciiTheme="minorHAnsi" w:hAnsiTheme="minorHAnsi"/>
                <w:sz w:val="21"/>
                <w:szCs w:val="21"/>
              </w:rPr>
              <w:t>Exhibit</w:t>
            </w:r>
            <w:r w:rsidRPr="00A92D64">
              <w:rPr>
                <w:rFonts w:asciiTheme="minorHAnsi" w:hAnsiTheme="minorHAnsi"/>
                <w:sz w:val="21"/>
                <w:szCs w:val="21"/>
              </w:rPr>
              <w:t xml:space="preserve"> 5:         </w:t>
            </w:r>
            <w:r>
              <w:rPr>
                <w:rFonts w:asciiTheme="minorHAnsi" w:hAnsiTheme="minorHAnsi"/>
                <w:sz w:val="21"/>
                <w:szCs w:val="21"/>
              </w:rPr>
              <w:t xml:space="preserve">   </w:t>
            </w:r>
            <w:r w:rsidR="008B2B54">
              <w:rPr>
                <w:rFonts w:asciiTheme="minorHAnsi" w:hAnsiTheme="minorHAnsi"/>
                <w:sz w:val="21"/>
                <w:szCs w:val="21"/>
              </w:rPr>
              <w:t>Favourable opinion</w:t>
            </w:r>
            <w:r>
              <w:rPr>
                <w:rFonts w:asciiTheme="minorHAnsi" w:hAnsiTheme="minorHAnsi"/>
                <w:sz w:val="21"/>
                <w:szCs w:val="21"/>
              </w:rPr>
              <w:t xml:space="preserve"> of MEC and LEC</w:t>
            </w:r>
          </w:p>
          <w:p w:rsidR="00C06648" w:rsidRDefault="00C06648" w:rsidP="00BF7DD6">
            <w:pPr>
              <w:jc w:val="both"/>
              <w:rPr>
                <w:rFonts w:asciiTheme="minorHAnsi" w:hAnsiTheme="minorHAnsi"/>
                <w:sz w:val="21"/>
                <w:szCs w:val="21"/>
              </w:rPr>
            </w:pPr>
            <w:r>
              <w:rPr>
                <w:rFonts w:asciiTheme="minorHAnsi" w:hAnsiTheme="minorHAnsi"/>
                <w:sz w:val="21"/>
                <w:szCs w:val="21"/>
              </w:rPr>
              <w:lastRenderedPageBreak/>
              <w:t>Exhibit</w:t>
            </w:r>
            <w:r w:rsidRPr="00A92D64">
              <w:rPr>
                <w:rFonts w:asciiTheme="minorHAnsi" w:hAnsiTheme="minorHAnsi"/>
                <w:sz w:val="21"/>
                <w:szCs w:val="21"/>
              </w:rPr>
              <w:t xml:space="preserve"> 6:  </w:t>
            </w:r>
            <w:r>
              <w:rPr>
                <w:rFonts w:asciiTheme="minorHAnsi" w:hAnsiTheme="minorHAnsi"/>
                <w:sz w:val="21"/>
                <w:szCs w:val="21"/>
              </w:rPr>
              <w:t xml:space="preserve">          </w:t>
            </w:r>
            <w:r w:rsidRPr="00A92D64">
              <w:rPr>
                <w:rFonts w:asciiTheme="minorHAnsi" w:hAnsiTheme="minorHAnsi"/>
                <w:sz w:val="21"/>
                <w:szCs w:val="21"/>
              </w:rPr>
              <w:t>Inform</w:t>
            </w:r>
            <w:r>
              <w:rPr>
                <w:rFonts w:asciiTheme="minorHAnsi" w:hAnsiTheme="minorHAnsi"/>
                <w:sz w:val="21"/>
                <w:szCs w:val="21"/>
              </w:rPr>
              <w:t>ed Consent Form</w:t>
            </w:r>
            <w:r w:rsidR="00BF7DD6">
              <w:rPr>
                <w:rFonts w:asciiTheme="minorHAnsi" w:hAnsiTheme="minorHAnsi"/>
                <w:sz w:val="21"/>
                <w:szCs w:val="21"/>
              </w:rPr>
              <w:t xml:space="preserve"> </w:t>
            </w:r>
            <w:r w:rsidR="00900B11">
              <w:rPr>
                <w:rFonts w:asciiTheme="minorHAnsi" w:hAnsiTheme="minorHAnsi"/>
                <w:sz w:val="21"/>
                <w:szCs w:val="21"/>
              </w:rPr>
              <w:t>of Clinical</w:t>
            </w:r>
          </w:p>
          <w:p w:rsidR="00BF7DD6" w:rsidRPr="00445137" w:rsidRDefault="00BF7DD6" w:rsidP="00BF7DD6">
            <w:pPr>
              <w:ind w:left="1417"/>
              <w:jc w:val="both"/>
              <w:rPr>
                <w:rFonts w:ascii="Calibri" w:hAnsi="Calibri"/>
                <w:sz w:val="21"/>
                <w:szCs w:val="21"/>
                <w:lang w:val="en-US"/>
              </w:rPr>
            </w:pPr>
            <w:r>
              <w:rPr>
                <w:rFonts w:asciiTheme="minorHAnsi" w:hAnsiTheme="minorHAnsi"/>
                <w:sz w:val="21"/>
                <w:szCs w:val="21"/>
              </w:rPr>
              <w:t>Trial Subject</w:t>
            </w:r>
          </w:p>
        </w:tc>
      </w:tr>
    </w:tbl>
    <w:p w:rsidR="00727A08" w:rsidRPr="001C2ABB" w:rsidRDefault="00727A08" w:rsidP="005559F8">
      <w:pPr>
        <w:widowControl w:val="0"/>
        <w:rPr>
          <w:rFonts w:ascii="Calibri" w:hAnsi="Calibri"/>
          <w:sz w:val="21"/>
          <w:szCs w:val="21"/>
          <w:lang w:val="cs-CZ"/>
        </w:rPr>
      </w:pPr>
    </w:p>
    <w:sectPr w:rsidR="00727A08" w:rsidRPr="001C2ABB" w:rsidSect="008A42E2">
      <w:footerReference w:type="default" r:id="rId8"/>
      <w:pgSz w:w="11907" w:h="16840" w:code="9"/>
      <w:pgMar w:top="1134" w:right="1418" w:bottom="1418" w:left="1418"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5B" w:rsidRDefault="0039005B">
      <w:r>
        <w:separator/>
      </w:r>
    </w:p>
  </w:endnote>
  <w:endnote w:type="continuationSeparator" w:id="0">
    <w:p w:rsidR="0039005B" w:rsidRDefault="00390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D4" w:rsidRPr="00126CEF" w:rsidRDefault="00126CEF" w:rsidP="00126CEF">
    <w:pPr>
      <w:pStyle w:val="Zpat"/>
      <w:tabs>
        <w:tab w:val="clear" w:pos="9072"/>
        <w:tab w:val="right" w:pos="9498"/>
      </w:tabs>
      <w:ind w:left="-142"/>
      <w:rPr>
        <w:rFonts w:ascii="Arial Narrow" w:hAnsi="Arial Narrow"/>
        <w:sz w:val="16"/>
        <w:szCs w:val="16"/>
      </w:rPr>
    </w:pPr>
    <w:r w:rsidRPr="005A35B4">
      <w:rPr>
        <w:rStyle w:val="slostrnky"/>
        <w:rFonts w:ascii="Arial Narrow" w:hAnsi="Arial Narrow"/>
        <w:sz w:val="16"/>
        <w:szCs w:val="16"/>
      </w:rPr>
      <w:t xml:space="preserve">Smlouva o provedení klinického hodnocení / Clinical Trial Agreement </w:t>
    </w:r>
    <w:r w:rsidRPr="009D3E66">
      <w:rPr>
        <w:rFonts w:ascii="Arial Narrow" w:hAnsi="Arial Narrow"/>
        <w:sz w:val="16"/>
        <w:szCs w:val="16"/>
      </w:rPr>
      <w:t xml:space="preserve">CA209-067-0092, </w:t>
    </w:r>
    <w:r>
      <w:rPr>
        <w:rFonts w:ascii="Arial Narrow" w:hAnsi="Arial Narrow"/>
        <w:sz w:val="16"/>
        <w:szCs w:val="16"/>
      </w:rPr>
      <w:t>Masarykův onkologický ústav</w:t>
    </w:r>
    <w:r w:rsidRPr="005A35B4">
      <w:rPr>
        <w:rFonts w:ascii="Arial Narrow" w:hAnsi="Arial Narrow"/>
        <w:color w:val="0000FF"/>
        <w:sz w:val="16"/>
        <w:szCs w:val="16"/>
      </w:rPr>
      <w:tab/>
    </w:r>
    <w:r w:rsidR="007D52BD" w:rsidRPr="005A35B4">
      <w:rPr>
        <w:rStyle w:val="slostrnky"/>
        <w:rFonts w:ascii="Arial Narrow" w:hAnsi="Arial Narrow"/>
        <w:sz w:val="16"/>
        <w:szCs w:val="16"/>
      </w:rPr>
      <w:fldChar w:fldCharType="begin"/>
    </w:r>
    <w:r w:rsidRPr="005A35B4">
      <w:rPr>
        <w:rStyle w:val="slostrnky"/>
        <w:rFonts w:ascii="Arial Narrow" w:hAnsi="Arial Narrow"/>
        <w:sz w:val="16"/>
        <w:szCs w:val="16"/>
      </w:rPr>
      <w:instrText xml:space="preserve"> PAGE </w:instrText>
    </w:r>
    <w:r w:rsidR="007D52BD" w:rsidRPr="005A35B4">
      <w:rPr>
        <w:rStyle w:val="slostrnky"/>
        <w:rFonts w:ascii="Arial Narrow" w:hAnsi="Arial Narrow"/>
        <w:sz w:val="16"/>
        <w:szCs w:val="16"/>
      </w:rPr>
      <w:fldChar w:fldCharType="separate"/>
    </w:r>
    <w:r w:rsidR="00BA586F">
      <w:rPr>
        <w:rStyle w:val="slostrnky"/>
        <w:rFonts w:ascii="Arial Narrow" w:hAnsi="Arial Narrow"/>
        <w:noProof/>
        <w:sz w:val="16"/>
        <w:szCs w:val="16"/>
      </w:rPr>
      <w:t>30</w:t>
    </w:r>
    <w:r w:rsidR="007D52BD" w:rsidRPr="005A35B4">
      <w:rPr>
        <w:rStyle w:val="slostrnky"/>
        <w:rFonts w:ascii="Arial Narrow" w:hAnsi="Arial Narrow"/>
        <w:sz w:val="16"/>
        <w:szCs w:val="16"/>
      </w:rPr>
      <w:fldChar w:fldCharType="end"/>
    </w:r>
    <w:r w:rsidRPr="005A35B4">
      <w:rPr>
        <w:rStyle w:val="slostrnky"/>
        <w:rFonts w:ascii="Arial Narrow" w:hAnsi="Arial Narrow"/>
        <w:sz w:val="16"/>
        <w:szCs w:val="16"/>
      </w:rPr>
      <w:t>/</w:t>
    </w:r>
    <w:r>
      <w:rPr>
        <w:rStyle w:val="slostrnky"/>
        <w:rFonts w:ascii="Arial Narrow" w:hAnsi="Arial Narrow"/>
        <w:sz w:val="16"/>
        <w:szCs w:val="16"/>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5B" w:rsidRDefault="0039005B">
      <w:r>
        <w:separator/>
      </w:r>
    </w:p>
  </w:footnote>
  <w:footnote w:type="continuationSeparator" w:id="0">
    <w:p w:rsidR="0039005B" w:rsidRDefault="00390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595"/>
    <w:multiLevelType w:val="hybridMultilevel"/>
    <w:tmpl w:val="9FBC7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7747DB"/>
    <w:multiLevelType w:val="hybridMultilevel"/>
    <w:tmpl w:val="FC3C2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7C4C78"/>
    <w:multiLevelType w:val="hybridMultilevel"/>
    <w:tmpl w:val="3386E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4E54DA"/>
    <w:multiLevelType w:val="hybridMultilevel"/>
    <w:tmpl w:val="89B66E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3661A3"/>
    <w:multiLevelType w:val="hybridMultilevel"/>
    <w:tmpl w:val="D8DC044A"/>
    <w:lvl w:ilvl="0" w:tplc="F6C2028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90F6A38"/>
    <w:multiLevelType w:val="hybridMultilevel"/>
    <w:tmpl w:val="3D88F98A"/>
    <w:lvl w:ilvl="0" w:tplc="04050001">
      <w:start w:val="1"/>
      <w:numFmt w:val="bullet"/>
      <w:lvlText w:val=""/>
      <w:lvlJc w:val="left"/>
      <w:pPr>
        <w:ind w:left="720" w:hanging="360"/>
      </w:pPr>
      <w:rPr>
        <w:rFonts w:ascii="Symbol" w:hAnsi="Symbol" w:hint="default"/>
      </w:rPr>
    </w:lvl>
    <w:lvl w:ilvl="1" w:tplc="952063C0">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6941A5"/>
    <w:multiLevelType w:val="hybridMultilevel"/>
    <w:tmpl w:val="D8DC044A"/>
    <w:lvl w:ilvl="0" w:tplc="F6C2028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DBA7298"/>
    <w:multiLevelType w:val="hybridMultilevel"/>
    <w:tmpl w:val="106C6472"/>
    <w:lvl w:ilvl="0" w:tplc="27B2580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E1942AE"/>
    <w:multiLevelType w:val="hybridMultilevel"/>
    <w:tmpl w:val="886C0E14"/>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5073DB"/>
    <w:multiLevelType w:val="hybridMultilevel"/>
    <w:tmpl w:val="DDAEF538"/>
    <w:lvl w:ilvl="0" w:tplc="04050001">
      <w:start w:val="1"/>
      <w:numFmt w:val="bullet"/>
      <w:lvlText w:val=""/>
      <w:lvlJc w:val="left"/>
      <w:pPr>
        <w:tabs>
          <w:tab w:val="num" w:pos="720"/>
        </w:tabs>
        <w:ind w:left="720" w:hanging="360"/>
      </w:pPr>
      <w:rPr>
        <w:rFonts w:ascii="Symbol" w:hAnsi="Symbol" w:hint="default"/>
      </w:rPr>
    </w:lvl>
    <w:lvl w:ilvl="1" w:tplc="952063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59F2D03"/>
    <w:multiLevelType w:val="hybridMultilevel"/>
    <w:tmpl w:val="126CFE48"/>
    <w:lvl w:ilvl="0" w:tplc="2A463BD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D103D"/>
    <w:multiLevelType w:val="hybridMultilevel"/>
    <w:tmpl w:val="D53E57F8"/>
    <w:lvl w:ilvl="0" w:tplc="BA50353E">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140BAE"/>
    <w:multiLevelType w:val="hybridMultilevel"/>
    <w:tmpl w:val="92600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AF1848"/>
    <w:multiLevelType w:val="hybridMultilevel"/>
    <w:tmpl w:val="4D4A76FC"/>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4">
    <w:nsid w:val="747323E4"/>
    <w:multiLevelType w:val="hybridMultilevel"/>
    <w:tmpl w:val="4C3617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2"/>
  </w:num>
  <w:num w:numId="6">
    <w:abstractNumId w:val="3"/>
  </w:num>
  <w:num w:numId="7">
    <w:abstractNumId w:val="8"/>
  </w:num>
  <w:num w:numId="8">
    <w:abstractNumId w:val="0"/>
  </w:num>
  <w:num w:numId="9">
    <w:abstractNumId w:val="5"/>
  </w:num>
  <w:num w:numId="10">
    <w:abstractNumId w:val="10"/>
  </w:num>
  <w:num w:numId="11">
    <w:abstractNumId w:val="14"/>
  </w:num>
  <w:num w:numId="12">
    <w:abstractNumId w:val="1"/>
  </w:num>
  <w:num w:numId="13">
    <w:abstractNumId w:val="12"/>
  </w:num>
  <w:num w:numId="14">
    <w:abstractNumId w:val="11"/>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rsids>
    <w:rsidRoot w:val="00C878C1"/>
    <w:rsid w:val="00001C1E"/>
    <w:rsid w:val="00002A93"/>
    <w:rsid w:val="000047D1"/>
    <w:rsid w:val="000066F4"/>
    <w:rsid w:val="00012065"/>
    <w:rsid w:val="00014F48"/>
    <w:rsid w:val="00015219"/>
    <w:rsid w:val="00021C38"/>
    <w:rsid w:val="000223CC"/>
    <w:rsid w:val="00022E71"/>
    <w:rsid w:val="00023E24"/>
    <w:rsid w:val="000259C0"/>
    <w:rsid w:val="00026345"/>
    <w:rsid w:val="00027C95"/>
    <w:rsid w:val="000301A8"/>
    <w:rsid w:val="00033CA7"/>
    <w:rsid w:val="000341F2"/>
    <w:rsid w:val="00034B32"/>
    <w:rsid w:val="00034E63"/>
    <w:rsid w:val="00035125"/>
    <w:rsid w:val="00036926"/>
    <w:rsid w:val="00036A99"/>
    <w:rsid w:val="00037E9A"/>
    <w:rsid w:val="0004393B"/>
    <w:rsid w:val="00045933"/>
    <w:rsid w:val="00045D9D"/>
    <w:rsid w:val="000510A2"/>
    <w:rsid w:val="0006047A"/>
    <w:rsid w:val="0006104B"/>
    <w:rsid w:val="00061F2E"/>
    <w:rsid w:val="00062537"/>
    <w:rsid w:val="00062C6A"/>
    <w:rsid w:val="00064D1C"/>
    <w:rsid w:val="000654DB"/>
    <w:rsid w:val="00066330"/>
    <w:rsid w:val="00066370"/>
    <w:rsid w:val="00066D0B"/>
    <w:rsid w:val="0007158C"/>
    <w:rsid w:val="0007478D"/>
    <w:rsid w:val="00080296"/>
    <w:rsid w:val="00080B11"/>
    <w:rsid w:val="00081334"/>
    <w:rsid w:val="000823A0"/>
    <w:rsid w:val="00082E37"/>
    <w:rsid w:val="00083ECE"/>
    <w:rsid w:val="000911DA"/>
    <w:rsid w:val="00092186"/>
    <w:rsid w:val="00093F21"/>
    <w:rsid w:val="00095667"/>
    <w:rsid w:val="00097279"/>
    <w:rsid w:val="000A1BC1"/>
    <w:rsid w:val="000A594F"/>
    <w:rsid w:val="000A5BA3"/>
    <w:rsid w:val="000A7C85"/>
    <w:rsid w:val="000B2096"/>
    <w:rsid w:val="000B2E84"/>
    <w:rsid w:val="000B5EDF"/>
    <w:rsid w:val="000B76AD"/>
    <w:rsid w:val="000C1CDC"/>
    <w:rsid w:val="000C3029"/>
    <w:rsid w:val="000C31E5"/>
    <w:rsid w:val="000C3EA6"/>
    <w:rsid w:val="000C4B97"/>
    <w:rsid w:val="000C678F"/>
    <w:rsid w:val="000D0EEC"/>
    <w:rsid w:val="000D1C8E"/>
    <w:rsid w:val="000D242B"/>
    <w:rsid w:val="000D6BAB"/>
    <w:rsid w:val="000D7312"/>
    <w:rsid w:val="000E02DF"/>
    <w:rsid w:val="000E1058"/>
    <w:rsid w:val="000E4C2A"/>
    <w:rsid w:val="000E629C"/>
    <w:rsid w:val="000E76CD"/>
    <w:rsid w:val="000F046C"/>
    <w:rsid w:val="000F0BB1"/>
    <w:rsid w:val="000F138A"/>
    <w:rsid w:val="000F13DA"/>
    <w:rsid w:val="000F1726"/>
    <w:rsid w:val="000F545C"/>
    <w:rsid w:val="000F5EB8"/>
    <w:rsid w:val="000F6780"/>
    <w:rsid w:val="000F78E0"/>
    <w:rsid w:val="001004CB"/>
    <w:rsid w:val="00100941"/>
    <w:rsid w:val="00101754"/>
    <w:rsid w:val="0010236D"/>
    <w:rsid w:val="0010237E"/>
    <w:rsid w:val="0010354A"/>
    <w:rsid w:val="00103D4B"/>
    <w:rsid w:val="00104757"/>
    <w:rsid w:val="00106F16"/>
    <w:rsid w:val="00107A00"/>
    <w:rsid w:val="00111035"/>
    <w:rsid w:val="001129A3"/>
    <w:rsid w:val="001132A6"/>
    <w:rsid w:val="00113965"/>
    <w:rsid w:val="001139C6"/>
    <w:rsid w:val="00114AE9"/>
    <w:rsid w:val="00117866"/>
    <w:rsid w:val="0011788A"/>
    <w:rsid w:val="00122B48"/>
    <w:rsid w:val="0012424F"/>
    <w:rsid w:val="00126CEF"/>
    <w:rsid w:val="00130611"/>
    <w:rsid w:val="001345BD"/>
    <w:rsid w:val="00134CCB"/>
    <w:rsid w:val="0013519D"/>
    <w:rsid w:val="00136949"/>
    <w:rsid w:val="00136C0D"/>
    <w:rsid w:val="001375D4"/>
    <w:rsid w:val="00142413"/>
    <w:rsid w:val="00143159"/>
    <w:rsid w:val="0014379D"/>
    <w:rsid w:val="00145284"/>
    <w:rsid w:val="0014670E"/>
    <w:rsid w:val="001536F1"/>
    <w:rsid w:val="0015391A"/>
    <w:rsid w:val="00154211"/>
    <w:rsid w:val="00154B34"/>
    <w:rsid w:val="00155336"/>
    <w:rsid w:val="0015546D"/>
    <w:rsid w:val="00157530"/>
    <w:rsid w:val="00162E53"/>
    <w:rsid w:val="00162EF8"/>
    <w:rsid w:val="001642BF"/>
    <w:rsid w:val="00165ED7"/>
    <w:rsid w:val="001733B6"/>
    <w:rsid w:val="001773CB"/>
    <w:rsid w:val="001778AE"/>
    <w:rsid w:val="00182D86"/>
    <w:rsid w:val="00183DF8"/>
    <w:rsid w:val="00184FAE"/>
    <w:rsid w:val="00187103"/>
    <w:rsid w:val="00192A74"/>
    <w:rsid w:val="001931E4"/>
    <w:rsid w:val="00193706"/>
    <w:rsid w:val="0019497B"/>
    <w:rsid w:val="0019649F"/>
    <w:rsid w:val="00196A27"/>
    <w:rsid w:val="001A1911"/>
    <w:rsid w:val="001A32FB"/>
    <w:rsid w:val="001A3B64"/>
    <w:rsid w:val="001A65F0"/>
    <w:rsid w:val="001A6FEB"/>
    <w:rsid w:val="001A7867"/>
    <w:rsid w:val="001B0779"/>
    <w:rsid w:val="001B2675"/>
    <w:rsid w:val="001B3546"/>
    <w:rsid w:val="001B4902"/>
    <w:rsid w:val="001B5410"/>
    <w:rsid w:val="001B58FC"/>
    <w:rsid w:val="001B7FCB"/>
    <w:rsid w:val="001C0701"/>
    <w:rsid w:val="001C2ABB"/>
    <w:rsid w:val="001C2EE7"/>
    <w:rsid w:val="001C345D"/>
    <w:rsid w:val="001C34E6"/>
    <w:rsid w:val="001C3780"/>
    <w:rsid w:val="001C5457"/>
    <w:rsid w:val="001C5A9B"/>
    <w:rsid w:val="001C643F"/>
    <w:rsid w:val="001C7BB3"/>
    <w:rsid w:val="001D2C97"/>
    <w:rsid w:val="001E117C"/>
    <w:rsid w:val="001E4AB6"/>
    <w:rsid w:val="001E5ED1"/>
    <w:rsid w:val="001E6D04"/>
    <w:rsid w:val="001E79CE"/>
    <w:rsid w:val="001E7D35"/>
    <w:rsid w:val="001F4CC4"/>
    <w:rsid w:val="001F4F73"/>
    <w:rsid w:val="002042D2"/>
    <w:rsid w:val="00210FB8"/>
    <w:rsid w:val="00216B11"/>
    <w:rsid w:val="00221F08"/>
    <w:rsid w:val="00221FE3"/>
    <w:rsid w:val="00233F4A"/>
    <w:rsid w:val="00241FF6"/>
    <w:rsid w:val="0024679F"/>
    <w:rsid w:val="002473B8"/>
    <w:rsid w:val="0025283A"/>
    <w:rsid w:val="002538E7"/>
    <w:rsid w:val="00253C8A"/>
    <w:rsid w:val="002576CC"/>
    <w:rsid w:val="00257909"/>
    <w:rsid w:val="0026225D"/>
    <w:rsid w:val="002627B0"/>
    <w:rsid w:val="00265631"/>
    <w:rsid w:val="00265D96"/>
    <w:rsid w:val="002752AF"/>
    <w:rsid w:val="002824EC"/>
    <w:rsid w:val="002839DA"/>
    <w:rsid w:val="00285523"/>
    <w:rsid w:val="002869B7"/>
    <w:rsid w:val="0029091F"/>
    <w:rsid w:val="002966BB"/>
    <w:rsid w:val="0029713F"/>
    <w:rsid w:val="0029781E"/>
    <w:rsid w:val="002A0576"/>
    <w:rsid w:val="002A2D11"/>
    <w:rsid w:val="002A3593"/>
    <w:rsid w:val="002B0165"/>
    <w:rsid w:val="002B20BB"/>
    <w:rsid w:val="002B24EE"/>
    <w:rsid w:val="002B580F"/>
    <w:rsid w:val="002C114F"/>
    <w:rsid w:val="002C1A73"/>
    <w:rsid w:val="002C26DD"/>
    <w:rsid w:val="002C2E2D"/>
    <w:rsid w:val="002C3980"/>
    <w:rsid w:val="002C7461"/>
    <w:rsid w:val="002D21B4"/>
    <w:rsid w:val="002D25D3"/>
    <w:rsid w:val="002D27AB"/>
    <w:rsid w:val="002D5731"/>
    <w:rsid w:val="002E3E73"/>
    <w:rsid w:val="002E5617"/>
    <w:rsid w:val="002E6988"/>
    <w:rsid w:val="002F16A8"/>
    <w:rsid w:val="002F518A"/>
    <w:rsid w:val="002F5F3B"/>
    <w:rsid w:val="002F6FCA"/>
    <w:rsid w:val="002F79C9"/>
    <w:rsid w:val="00302390"/>
    <w:rsid w:val="00303331"/>
    <w:rsid w:val="0030420C"/>
    <w:rsid w:val="0030576F"/>
    <w:rsid w:val="003062DC"/>
    <w:rsid w:val="00306792"/>
    <w:rsid w:val="0031199A"/>
    <w:rsid w:val="00313B4F"/>
    <w:rsid w:val="00315E0D"/>
    <w:rsid w:val="00315FB9"/>
    <w:rsid w:val="003161B5"/>
    <w:rsid w:val="003212BA"/>
    <w:rsid w:val="00321B50"/>
    <w:rsid w:val="00322330"/>
    <w:rsid w:val="00322F07"/>
    <w:rsid w:val="00325A71"/>
    <w:rsid w:val="00326694"/>
    <w:rsid w:val="003305F0"/>
    <w:rsid w:val="003318CA"/>
    <w:rsid w:val="003331A7"/>
    <w:rsid w:val="0033455C"/>
    <w:rsid w:val="00335A7F"/>
    <w:rsid w:val="003374E9"/>
    <w:rsid w:val="00345CE8"/>
    <w:rsid w:val="003501AC"/>
    <w:rsid w:val="0035451C"/>
    <w:rsid w:val="00355C62"/>
    <w:rsid w:val="0035663E"/>
    <w:rsid w:val="00356F9F"/>
    <w:rsid w:val="003604D5"/>
    <w:rsid w:val="00364335"/>
    <w:rsid w:val="00366093"/>
    <w:rsid w:val="003673E1"/>
    <w:rsid w:val="00370717"/>
    <w:rsid w:val="00370C42"/>
    <w:rsid w:val="0037157A"/>
    <w:rsid w:val="00372A4F"/>
    <w:rsid w:val="00375AD8"/>
    <w:rsid w:val="00384E21"/>
    <w:rsid w:val="0039005B"/>
    <w:rsid w:val="003900DD"/>
    <w:rsid w:val="0039034B"/>
    <w:rsid w:val="0039192C"/>
    <w:rsid w:val="00392A77"/>
    <w:rsid w:val="0039337C"/>
    <w:rsid w:val="003965DB"/>
    <w:rsid w:val="00397486"/>
    <w:rsid w:val="003A0AB4"/>
    <w:rsid w:val="003A416D"/>
    <w:rsid w:val="003A41EC"/>
    <w:rsid w:val="003A475E"/>
    <w:rsid w:val="003B101C"/>
    <w:rsid w:val="003B497B"/>
    <w:rsid w:val="003B5648"/>
    <w:rsid w:val="003B6BD9"/>
    <w:rsid w:val="003B77D1"/>
    <w:rsid w:val="003C078D"/>
    <w:rsid w:val="003C143A"/>
    <w:rsid w:val="003C26E9"/>
    <w:rsid w:val="003C5A24"/>
    <w:rsid w:val="003D30A2"/>
    <w:rsid w:val="003D42A7"/>
    <w:rsid w:val="003D4A03"/>
    <w:rsid w:val="003E0564"/>
    <w:rsid w:val="003E124E"/>
    <w:rsid w:val="003E12BC"/>
    <w:rsid w:val="003E1A1A"/>
    <w:rsid w:val="003E1D52"/>
    <w:rsid w:val="003E3EDA"/>
    <w:rsid w:val="003E51B3"/>
    <w:rsid w:val="003E60DA"/>
    <w:rsid w:val="003F24D5"/>
    <w:rsid w:val="003F4CA7"/>
    <w:rsid w:val="003F592E"/>
    <w:rsid w:val="003F612C"/>
    <w:rsid w:val="003F6AB4"/>
    <w:rsid w:val="003F7474"/>
    <w:rsid w:val="004012DE"/>
    <w:rsid w:val="00401980"/>
    <w:rsid w:val="0040424C"/>
    <w:rsid w:val="00407A60"/>
    <w:rsid w:val="00412A47"/>
    <w:rsid w:val="00417B91"/>
    <w:rsid w:val="00420919"/>
    <w:rsid w:val="00422DB8"/>
    <w:rsid w:val="00423590"/>
    <w:rsid w:val="0042535A"/>
    <w:rsid w:val="00426BE1"/>
    <w:rsid w:val="004303AD"/>
    <w:rsid w:val="00431E38"/>
    <w:rsid w:val="00433CCB"/>
    <w:rsid w:val="0043631A"/>
    <w:rsid w:val="004412AD"/>
    <w:rsid w:val="004412BD"/>
    <w:rsid w:val="00443AA5"/>
    <w:rsid w:val="004445A2"/>
    <w:rsid w:val="004460A3"/>
    <w:rsid w:val="0044612D"/>
    <w:rsid w:val="00446AE3"/>
    <w:rsid w:val="0045160F"/>
    <w:rsid w:val="004538EC"/>
    <w:rsid w:val="0045396B"/>
    <w:rsid w:val="00454457"/>
    <w:rsid w:val="00454E87"/>
    <w:rsid w:val="00454EA2"/>
    <w:rsid w:val="00455B7F"/>
    <w:rsid w:val="0045736D"/>
    <w:rsid w:val="0046014A"/>
    <w:rsid w:val="004611FC"/>
    <w:rsid w:val="00462898"/>
    <w:rsid w:val="004631D1"/>
    <w:rsid w:val="004633DA"/>
    <w:rsid w:val="004709D1"/>
    <w:rsid w:val="00471396"/>
    <w:rsid w:val="0047420D"/>
    <w:rsid w:val="0047478B"/>
    <w:rsid w:val="004758C6"/>
    <w:rsid w:val="00481BF8"/>
    <w:rsid w:val="004826C7"/>
    <w:rsid w:val="00482CCD"/>
    <w:rsid w:val="00483280"/>
    <w:rsid w:val="00483879"/>
    <w:rsid w:val="00484B23"/>
    <w:rsid w:val="00485074"/>
    <w:rsid w:val="00487939"/>
    <w:rsid w:val="00490823"/>
    <w:rsid w:val="004956BA"/>
    <w:rsid w:val="004969A9"/>
    <w:rsid w:val="004A0828"/>
    <w:rsid w:val="004A1898"/>
    <w:rsid w:val="004A301F"/>
    <w:rsid w:val="004A3469"/>
    <w:rsid w:val="004A3656"/>
    <w:rsid w:val="004A36F3"/>
    <w:rsid w:val="004A3DFF"/>
    <w:rsid w:val="004A5CD6"/>
    <w:rsid w:val="004B0447"/>
    <w:rsid w:val="004B17EF"/>
    <w:rsid w:val="004B30B9"/>
    <w:rsid w:val="004B3C6C"/>
    <w:rsid w:val="004B4439"/>
    <w:rsid w:val="004B7627"/>
    <w:rsid w:val="004C58DD"/>
    <w:rsid w:val="004D1B46"/>
    <w:rsid w:val="004D1C2D"/>
    <w:rsid w:val="004D1F40"/>
    <w:rsid w:val="004D2A19"/>
    <w:rsid w:val="004E3B53"/>
    <w:rsid w:val="004F1E99"/>
    <w:rsid w:val="004F58AA"/>
    <w:rsid w:val="004F60F2"/>
    <w:rsid w:val="004F62A7"/>
    <w:rsid w:val="004F79D2"/>
    <w:rsid w:val="00504054"/>
    <w:rsid w:val="00505693"/>
    <w:rsid w:val="00507686"/>
    <w:rsid w:val="00507E3F"/>
    <w:rsid w:val="005154B7"/>
    <w:rsid w:val="00517718"/>
    <w:rsid w:val="00521F5D"/>
    <w:rsid w:val="00525268"/>
    <w:rsid w:val="005255A2"/>
    <w:rsid w:val="00525D9D"/>
    <w:rsid w:val="005265FB"/>
    <w:rsid w:val="00527544"/>
    <w:rsid w:val="0053099A"/>
    <w:rsid w:val="00531833"/>
    <w:rsid w:val="00532458"/>
    <w:rsid w:val="00533D17"/>
    <w:rsid w:val="00534A24"/>
    <w:rsid w:val="005356FC"/>
    <w:rsid w:val="005434B8"/>
    <w:rsid w:val="00546610"/>
    <w:rsid w:val="00546E13"/>
    <w:rsid w:val="0055078D"/>
    <w:rsid w:val="0055180D"/>
    <w:rsid w:val="00554D30"/>
    <w:rsid w:val="005550B2"/>
    <w:rsid w:val="005559F8"/>
    <w:rsid w:val="00555DE9"/>
    <w:rsid w:val="00556630"/>
    <w:rsid w:val="00556E9C"/>
    <w:rsid w:val="005576F4"/>
    <w:rsid w:val="00561C9B"/>
    <w:rsid w:val="00566752"/>
    <w:rsid w:val="00566C30"/>
    <w:rsid w:val="005671EB"/>
    <w:rsid w:val="00570A99"/>
    <w:rsid w:val="00571017"/>
    <w:rsid w:val="00575462"/>
    <w:rsid w:val="0057651B"/>
    <w:rsid w:val="00577ECD"/>
    <w:rsid w:val="00584142"/>
    <w:rsid w:val="0058587B"/>
    <w:rsid w:val="00587CB2"/>
    <w:rsid w:val="00590358"/>
    <w:rsid w:val="00590792"/>
    <w:rsid w:val="00590DE3"/>
    <w:rsid w:val="00591BB7"/>
    <w:rsid w:val="005930E8"/>
    <w:rsid w:val="00596072"/>
    <w:rsid w:val="00597A25"/>
    <w:rsid w:val="005A0282"/>
    <w:rsid w:val="005A07A3"/>
    <w:rsid w:val="005A0C08"/>
    <w:rsid w:val="005A0C9F"/>
    <w:rsid w:val="005A0D4E"/>
    <w:rsid w:val="005A297F"/>
    <w:rsid w:val="005A337C"/>
    <w:rsid w:val="005A35B4"/>
    <w:rsid w:val="005A3723"/>
    <w:rsid w:val="005A4FCA"/>
    <w:rsid w:val="005A57F3"/>
    <w:rsid w:val="005A7395"/>
    <w:rsid w:val="005B42B4"/>
    <w:rsid w:val="005B70A0"/>
    <w:rsid w:val="005B75E6"/>
    <w:rsid w:val="005C2208"/>
    <w:rsid w:val="005C3F6A"/>
    <w:rsid w:val="005D0330"/>
    <w:rsid w:val="005D05A1"/>
    <w:rsid w:val="005D073E"/>
    <w:rsid w:val="005D0F86"/>
    <w:rsid w:val="005D1048"/>
    <w:rsid w:val="005D2EC8"/>
    <w:rsid w:val="005D3499"/>
    <w:rsid w:val="005D506A"/>
    <w:rsid w:val="005D7837"/>
    <w:rsid w:val="005E1EDB"/>
    <w:rsid w:val="005E6038"/>
    <w:rsid w:val="005E6B0F"/>
    <w:rsid w:val="005F3B00"/>
    <w:rsid w:val="005F3C11"/>
    <w:rsid w:val="005F49A6"/>
    <w:rsid w:val="005F49BB"/>
    <w:rsid w:val="00600078"/>
    <w:rsid w:val="00601340"/>
    <w:rsid w:val="00603645"/>
    <w:rsid w:val="00604341"/>
    <w:rsid w:val="00605B5B"/>
    <w:rsid w:val="00605BA2"/>
    <w:rsid w:val="00606326"/>
    <w:rsid w:val="00606BE9"/>
    <w:rsid w:val="0060775B"/>
    <w:rsid w:val="006142CE"/>
    <w:rsid w:val="0061677C"/>
    <w:rsid w:val="00616896"/>
    <w:rsid w:val="0061776D"/>
    <w:rsid w:val="00626C0A"/>
    <w:rsid w:val="00631241"/>
    <w:rsid w:val="00634DBA"/>
    <w:rsid w:val="006350FD"/>
    <w:rsid w:val="0064056C"/>
    <w:rsid w:val="00640CCC"/>
    <w:rsid w:val="006419C2"/>
    <w:rsid w:val="00641CF1"/>
    <w:rsid w:val="00644EDC"/>
    <w:rsid w:val="006456B1"/>
    <w:rsid w:val="00647F34"/>
    <w:rsid w:val="00652C7E"/>
    <w:rsid w:val="0065625C"/>
    <w:rsid w:val="00660635"/>
    <w:rsid w:val="006636A9"/>
    <w:rsid w:val="006666C9"/>
    <w:rsid w:val="006667C4"/>
    <w:rsid w:val="00672FAA"/>
    <w:rsid w:val="00673B0D"/>
    <w:rsid w:val="0067439C"/>
    <w:rsid w:val="00675072"/>
    <w:rsid w:val="00675ADE"/>
    <w:rsid w:val="00675B03"/>
    <w:rsid w:val="00675C23"/>
    <w:rsid w:val="006771DA"/>
    <w:rsid w:val="00680B60"/>
    <w:rsid w:val="00680F5B"/>
    <w:rsid w:val="00683478"/>
    <w:rsid w:val="0068506E"/>
    <w:rsid w:val="00685A7F"/>
    <w:rsid w:val="006875FC"/>
    <w:rsid w:val="00687A32"/>
    <w:rsid w:val="00691F3E"/>
    <w:rsid w:val="00692028"/>
    <w:rsid w:val="00694242"/>
    <w:rsid w:val="006A032F"/>
    <w:rsid w:val="006A22AF"/>
    <w:rsid w:val="006A2B34"/>
    <w:rsid w:val="006A30B0"/>
    <w:rsid w:val="006A3F69"/>
    <w:rsid w:val="006A4F8C"/>
    <w:rsid w:val="006A6CFA"/>
    <w:rsid w:val="006A72D2"/>
    <w:rsid w:val="006A7DBE"/>
    <w:rsid w:val="006B1573"/>
    <w:rsid w:val="006B5547"/>
    <w:rsid w:val="006B7A2C"/>
    <w:rsid w:val="006B7AFE"/>
    <w:rsid w:val="006C00EA"/>
    <w:rsid w:val="006C209F"/>
    <w:rsid w:val="006C345F"/>
    <w:rsid w:val="006C35A9"/>
    <w:rsid w:val="006C4619"/>
    <w:rsid w:val="006C5488"/>
    <w:rsid w:val="006C5A26"/>
    <w:rsid w:val="006C72B6"/>
    <w:rsid w:val="006C790B"/>
    <w:rsid w:val="006D1938"/>
    <w:rsid w:val="006D5950"/>
    <w:rsid w:val="006D5B16"/>
    <w:rsid w:val="006D5F81"/>
    <w:rsid w:val="006D7110"/>
    <w:rsid w:val="006E069B"/>
    <w:rsid w:val="006E0E64"/>
    <w:rsid w:val="006E2F14"/>
    <w:rsid w:val="006E3961"/>
    <w:rsid w:val="006E785A"/>
    <w:rsid w:val="006F3FAB"/>
    <w:rsid w:val="006F3FE9"/>
    <w:rsid w:val="0070068B"/>
    <w:rsid w:val="00703629"/>
    <w:rsid w:val="00703A25"/>
    <w:rsid w:val="007052C4"/>
    <w:rsid w:val="00705A8A"/>
    <w:rsid w:val="00706E1D"/>
    <w:rsid w:val="0071180E"/>
    <w:rsid w:val="007140DE"/>
    <w:rsid w:val="007151D8"/>
    <w:rsid w:val="007160CC"/>
    <w:rsid w:val="00721077"/>
    <w:rsid w:val="00721319"/>
    <w:rsid w:val="007279D4"/>
    <w:rsid w:val="00727A08"/>
    <w:rsid w:val="00730668"/>
    <w:rsid w:val="007309E2"/>
    <w:rsid w:val="007314BB"/>
    <w:rsid w:val="00731589"/>
    <w:rsid w:val="00734007"/>
    <w:rsid w:val="00734814"/>
    <w:rsid w:val="00735621"/>
    <w:rsid w:val="007358A7"/>
    <w:rsid w:val="00736825"/>
    <w:rsid w:val="00737153"/>
    <w:rsid w:val="007402B1"/>
    <w:rsid w:val="0074148E"/>
    <w:rsid w:val="00742D87"/>
    <w:rsid w:val="00744146"/>
    <w:rsid w:val="007444E1"/>
    <w:rsid w:val="0074526A"/>
    <w:rsid w:val="007507FD"/>
    <w:rsid w:val="00752C7B"/>
    <w:rsid w:val="00754CFC"/>
    <w:rsid w:val="0075791D"/>
    <w:rsid w:val="007606B3"/>
    <w:rsid w:val="00760A89"/>
    <w:rsid w:val="0076178B"/>
    <w:rsid w:val="0076336C"/>
    <w:rsid w:val="00764813"/>
    <w:rsid w:val="00764D0A"/>
    <w:rsid w:val="00766588"/>
    <w:rsid w:val="00784592"/>
    <w:rsid w:val="0078648F"/>
    <w:rsid w:val="007912BA"/>
    <w:rsid w:val="0079191C"/>
    <w:rsid w:val="00793141"/>
    <w:rsid w:val="007935AF"/>
    <w:rsid w:val="00795107"/>
    <w:rsid w:val="007A0F9C"/>
    <w:rsid w:val="007A63C5"/>
    <w:rsid w:val="007A7625"/>
    <w:rsid w:val="007B094F"/>
    <w:rsid w:val="007B2D1C"/>
    <w:rsid w:val="007B3E9B"/>
    <w:rsid w:val="007B5014"/>
    <w:rsid w:val="007B528C"/>
    <w:rsid w:val="007B568A"/>
    <w:rsid w:val="007B5F62"/>
    <w:rsid w:val="007C25CB"/>
    <w:rsid w:val="007C35FF"/>
    <w:rsid w:val="007C6152"/>
    <w:rsid w:val="007D0C52"/>
    <w:rsid w:val="007D2183"/>
    <w:rsid w:val="007D52BD"/>
    <w:rsid w:val="007E0D89"/>
    <w:rsid w:val="007E47FE"/>
    <w:rsid w:val="007E582A"/>
    <w:rsid w:val="007F1DD1"/>
    <w:rsid w:val="007F2EA2"/>
    <w:rsid w:val="007F3259"/>
    <w:rsid w:val="007F79B6"/>
    <w:rsid w:val="00801A53"/>
    <w:rsid w:val="00802A11"/>
    <w:rsid w:val="00805494"/>
    <w:rsid w:val="008058A5"/>
    <w:rsid w:val="008067E3"/>
    <w:rsid w:val="00811DD1"/>
    <w:rsid w:val="008125C8"/>
    <w:rsid w:val="00815EA6"/>
    <w:rsid w:val="00816838"/>
    <w:rsid w:val="00817A0E"/>
    <w:rsid w:val="00823156"/>
    <w:rsid w:val="00824010"/>
    <w:rsid w:val="00824C82"/>
    <w:rsid w:val="00827A73"/>
    <w:rsid w:val="00830E2B"/>
    <w:rsid w:val="00832705"/>
    <w:rsid w:val="00832A0A"/>
    <w:rsid w:val="00833AEB"/>
    <w:rsid w:val="00836651"/>
    <w:rsid w:val="008366BF"/>
    <w:rsid w:val="0084658D"/>
    <w:rsid w:val="0084681C"/>
    <w:rsid w:val="00846D64"/>
    <w:rsid w:val="00846F69"/>
    <w:rsid w:val="00850743"/>
    <w:rsid w:val="00852881"/>
    <w:rsid w:val="00852CE9"/>
    <w:rsid w:val="008566AA"/>
    <w:rsid w:val="00861F94"/>
    <w:rsid w:val="0086269A"/>
    <w:rsid w:val="00865BC0"/>
    <w:rsid w:val="008660D8"/>
    <w:rsid w:val="00866E88"/>
    <w:rsid w:val="00873509"/>
    <w:rsid w:val="008736EC"/>
    <w:rsid w:val="008748A1"/>
    <w:rsid w:val="00875228"/>
    <w:rsid w:val="00875DBA"/>
    <w:rsid w:val="008767D2"/>
    <w:rsid w:val="008767EB"/>
    <w:rsid w:val="00877155"/>
    <w:rsid w:val="00884FA8"/>
    <w:rsid w:val="0088540D"/>
    <w:rsid w:val="0088572F"/>
    <w:rsid w:val="008859DD"/>
    <w:rsid w:val="00885D42"/>
    <w:rsid w:val="008870FB"/>
    <w:rsid w:val="00890D0B"/>
    <w:rsid w:val="00891270"/>
    <w:rsid w:val="00891F65"/>
    <w:rsid w:val="00892B98"/>
    <w:rsid w:val="0089521C"/>
    <w:rsid w:val="00896756"/>
    <w:rsid w:val="00896917"/>
    <w:rsid w:val="00896A99"/>
    <w:rsid w:val="00897B9E"/>
    <w:rsid w:val="008A092D"/>
    <w:rsid w:val="008A3130"/>
    <w:rsid w:val="008A3194"/>
    <w:rsid w:val="008A3831"/>
    <w:rsid w:val="008A42E2"/>
    <w:rsid w:val="008A6C1D"/>
    <w:rsid w:val="008B07F0"/>
    <w:rsid w:val="008B2B54"/>
    <w:rsid w:val="008B525D"/>
    <w:rsid w:val="008B5C4B"/>
    <w:rsid w:val="008C2C80"/>
    <w:rsid w:val="008C371B"/>
    <w:rsid w:val="008C3FAC"/>
    <w:rsid w:val="008C48D4"/>
    <w:rsid w:val="008C7A2D"/>
    <w:rsid w:val="008D0F48"/>
    <w:rsid w:val="008D18D4"/>
    <w:rsid w:val="008D2460"/>
    <w:rsid w:val="008D2625"/>
    <w:rsid w:val="008D3698"/>
    <w:rsid w:val="008D6567"/>
    <w:rsid w:val="008D6C71"/>
    <w:rsid w:val="008E1001"/>
    <w:rsid w:val="008E30EB"/>
    <w:rsid w:val="008E3B75"/>
    <w:rsid w:val="008E3F90"/>
    <w:rsid w:val="008E407D"/>
    <w:rsid w:val="008F0C9F"/>
    <w:rsid w:val="008F0DEF"/>
    <w:rsid w:val="008F3864"/>
    <w:rsid w:val="008F3E13"/>
    <w:rsid w:val="008F55F2"/>
    <w:rsid w:val="008F5F76"/>
    <w:rsid w:val="00900B11"/>
    <w:rsid w:val="009036FE"/>
    <w:rsid w:val="00905766"/>
    <w:rsid w:val="009077EC"/>
    <w:rsid w:val="009119DE"/>
    <w:rsid w:val="0091391E"/>
    <w:rsid w:val="0091628E"/>
    <w:rsid w:val="00922D27"/>
    <w:rsid w:val="00925A3A"/>
    <w:rsid w:val="00930AA2"/>
    <w:rsid w:val="0093346D"/>
    <w:rsid w:val="00935E12"/>
    <w:rsid w:val="009404FD"/>
    <w:rsid w:val="009413C8"/>
    <w:rsid w:val="009447FA"/>
    <w:rsid w:val="0094560C"/>
    <w:rsid w:val="009469C3"/>
    <w:rsid w:val="0095083F"/>
    <w:rsid w:val="009513BF"/>
    <w:rsid w:val="009542E8"/>
    <w:rsid w:val="0095478C"/>
    <w:rsid w:val="00954ADD"/>
    <w:rsid w:val="00960512"/>
    <w:rsid w:val="00962D2F"/>
    <w:rsid w:val="00962FC4"/>
    <w:rsid w:val="0096375F"/>
    <w:rsid w:val="009667D0"/>
    <w:rsid w:val="00967D22"/>
    <w:rsid w:val="009728CE"/>
    <w:rsid w:val="00975C91"/>
    <w:rsid w:val="00976557"/>
    <w:rsid w:val="009779EF"/>
    <w:rsid w:val="00981A5C"/>
    <w:rsid w:val="00981D09"/>
    <w:rsid w:val="009823CE"/>
    <w:rsid w:val="009837E9"/>
    <w:rsid w:val="00983919"/>
    <w:rsid w:val="009858BE"/>
    <w:rsid w:val="00987A51"/>
    <w:rsid w:val="00987C31"/>
    <w:rsid w:val="00987C6B"/>
    <w:rsid w:val="00990556"/>
    <w:rsid w:val="009918FA"/>
    <w:rsid w:val="00995F9E"/>
    <w:rsid w:val="009A0292"/>
    <w:rsid w:val="009A49CE"/>
    <w:rsid w:val="009A54CD"/>
    <w:rsid w:val="009A6024"/>
    <w:rsid w:val="009A6FB8"/>
    <w:rsid w:val="009A7A15"/>
    <w:rsid w:val="009B1532"/>
    <w:rsid w:val="009B2868"/>
    <w:rsid w:val="009B310F"/>
    <w:rsid w:val="009B3ABA"/>
    <w:rsid w:val="009B5D66"/>
    <w:rsid w:val="009C12B9"/>
    <w:rsid w:val="009C2845"/>
    <w:rsid w:val="009C2A58"/>
    <w:rsid w:val="009C3175"/>
    <w:rsid w:val="009C44F8"/>
    <w:rsid w:val="009C6060"/>
    <w:rsid w:val="009C6FB0"/>
    <w:rsid w:val="009C72F9"/>
    <w:rsid w:val="009D3E66"/>
    <w:rsid w:val="009D54CC"/>
    <w:rsid w:val="009D77C8"/>
    <w:rsid w:val="009E0D3F"/>
    <w:rsid w:val="009E3E53"/>
    <w:rsid w:val="009E420B"/>
    <w:rsid w:val="009E65E1"/>
    <w:rsid w:val="009F0C88"/>
    <w:rsid w:val="009F207D"/>
    <w:rsid w:val="009F231F"/>
    <w:rsid w:val="009F300E"/>
    <w:rsid w:val="009F380B"/>
    <w:rsid w:val="009F5E16"/>
    <w:rsid w:val="00A00A1E"/>
    <w:rsid w:val="00A057D2"/>
    <w:rsid w:val="00A0692C"/>
    <w:rsid w:val="00A06DE5"/>
    <w:rsid w:val="00A06ECE"/>
    <w:rsid w:val="00A0748E"/>
    <w:rsid w:val="00A07666"/>
    <w:rsid w:val="00A12C57"/>
    <w:rsid w:val="00A12F40"/>
    <w:rsid w:val="00A15182"/>
    <w:rsid w:val="00A16484"/>
    <w:rsid w:val="00A164DD"/>
    <w:rsid w:val="00A2027A"/>
    <w:rsid w:val="00A21ABC"/>
    <w:rsid w:val="00A23609"/>
    <w:rsid w:val="00A23BCF"/>
    <w:rsid w:val="00A27E98"/>
    <w:rsid w:val="00A311F1"/>
    <w:rsid w:val="00A31E5E"/>
    <w:rsid w:val="00A322A5"/>
    <w:rsid w:val="00A3278C"/>
    <w:rsid w:val="00A335E8"/>
    <w:rsid w:val="00A348E8"/>
    <w:rsid w:val="00A44565"/>
    <w:rsid w:val="00A45850"/>
    <w:rsid w:val="00A4600D"/>
    <w:rsid w:val="00A519AD"/>
    <w:rsid w:val="00A52A7B"/>
    <w:rsid w:val="00A5386C"/>
    <w:rsid w:val="00A54646"/>
    <w:rsid w:val="00A55095"/>
    <w:rsid w:val="00A554C5"/>
    <w:rsid w:val="00A558D8"/>
    <w:rsid w:val="00A5628A"/>
    <w:rsid w:val="00A5643D"/>
    <w:rsid w:val="00A56FBF"/>
    <w:rsid w:val="00A60898"/>
    <w:rsid w:val="00A610B0"/>
    <w:rsid w:val="00A6156A"/>
    <w:rsid w:val="00A62E95"/>
    <w:rsid w:val="00A630F3"/>
    <w:rsid w:val="00A6362E"/>
    <w:rsid w:val="00A64528"/>
    <w:rsid w:val="00A67B87"/>
    <w:rsid w:val="00A73DF6"/>
    <w:rsid w:val="00A74B06"/>
    <w:rsid w:val="00A74EC6"/>
    <w:rsid w:val="00A769A6"/>
    <w:rsid w:val="00A77831"/>
    <w:rsid w:val="00A807D0"/>
    <w:rsid w:val="00A821B4"/>
    <w:rsid w:val="00A83E52"/>
    <w:rsid w:val="00A85E60"/>
    <w:rsid w:val="00A878B3"/>
    <w:rsid w:val="00A91795"/>
    <w:rsid w:val="00A92D64"/>
    <w:rsid w:val="00A9301F"/>
    <w:rsid w:val="00A93273"/>
    <w:rsid w:val="00A94158"/>
    <w:rsid w:val="00A95888"/>
    <w:rsid w:val="00AA3A53"/>
    <w:rsid w:val="00AA43CA"/>
    <w:rsid w:val="00AA4472"/>
    <w:rsid w:val="00AA6A10"/>
    <w:rsid w:val="00AB08CC"/>
    <w:rsid w:val="00AB28A2"/>
    <w:rsid w:val="00AB3FEE"/>
    <w:rsid w:val="00AB5C41"/>
    <w:rsid w:val="00AC0C47"/>
    <w:rsid w:val="00AC0FC4"/>
    <w:rsid w:val="00AC1BF0"/>
    <w:rsid w:val="00AC4AA3"/>
    <w:rsid w:val="00AD0B30"/>
    <w:rsid w:val="00AD2C82"/>
    <w:rsid w:val="00AD4ABE"/>
    <w:rsid w:val="00AD7063"/>
    <w:rsid w:val="00AD7E91"/>
    <w:rsid w:val="00AE0BBD"/>
    <w:rsid w:val="00AE11AF"/>
    <w:rsid w:val="00AE2DDF"/>
    <w:rsid w:val="00AF00B6"/>
    <w:rsid w:val="00AF0406"/>
    <w:rsid w:val="00AF148D"/>
    <w:rsid w:val="00AF21E8"/>
    <w:rsid w:val="00AF2897"/>
    <w:rsid w:val="00AF31E9"/>
    <w:rsid w:val="00AF3AFD"/>
    <w:rsid w:val="00B03159"/>
    <w:rsid w:val="00B03CB8"/>
    <w:rsid w:val="00B045AA"/>
    <w:rsid w:val="00B06001"/>
    <w:rsid w:val="00B076B0"/>
    <w:rsid w:val="00B10032"/>
    <w:rsid w:val="00B108F1"/>
    <w:rsid w:val="00B10C15"/>
    <w:rsid w:val="00B13580"/>
    <w:rsid w:val="00B14B46"/>
    <w:rsid w:val="00B17BF6"/>
    <w:rsid w:val="00B20B83"/>
    <w:rsid w:val="00B210E3"/>
    <w:rsid w:val="00B21333"/>
    <w:rsid w:val="00B21ABC"/>
    <w:rsid w:val="00B2264D"/>
    <w:rsid w:val="00B22EBD"/>
    <w:rsid w:val="00B2330C"/>
    <w:rsid w:val="00B2432E"/>
    <w:rsid w:val="00B30BB3"/>
    <w:rsid w:val="00B33870"/>
    <w:rsid w:val="00B34A61"/>
    <w:rsid w:val="00B35176"/>
    <w:rsid w:val="00B36840"/>
    <w:rsid w:val="00B424E6"/>
    <w:rsid w:val="00B42B71"/>
    <w:rsid w:val="00B4386B"/>
    <w:rsid w:val="00B45438"/>
    <w:rsid w:val="00B513EA"/>
    <w:rsid w:val="00B51938"/>
    <w:rsid w:val="00B51F28"/>
    <w:rsid w:val="00B52EAD"/>
    <w:rsid w:val="00B565F2"/>
    <w:rsid w:val="00B578A7"/>
    <w:rsid w:val="00B63CB8"/>
    <w:rsid w:val="00B64B58"/>
    <w:rsid w:val="00B66318"/>
    <w:rsid w:val="00B66E46"/>
    <w:rsid w:val="00B70781"/>
    <w:rsid w:val="00B70DB1"/>
    <w:rsid w:val="00B7276E"/>
    <w:rsid w:val="00B757A4"/>
    <w:rsid w:val="00B758B0"/>
    <w:rsid w:val="00B761CD"/>
    <w:rsid w:val="00B76732"/>
    <w:rsid w:val="00B76854"/>
    <w:rsid w:val="00B800C5"/>
    <w:rsid w:val="00B80A8D"/>
    <w:rsid w:val="00B823F9"/>
    <w:rsid w:val="00B856AF"/>
    <w:rsid w:val="00B85B79"/>
    <w:rsid w:val="00B87016"/>
    <w:rsid w:val="00B879F8"/>
    <w:rsid w:val="00B87B88"/>
    <w:rsid w:val="00B909E1"/>
    <w:rsid w:val="00B910F6"/>
    <w:rsid w:val="00B9126A"/>
    <w:rsid w:val="00B91DF1"/>
    <w:rsid w:val="00B95772"/>
    <w:rsid w:val="00BA0230"/>
    <w:rsid w:val="00BA4354"/>
    <w:rsid w:val="00BA4759"/>
    <w:rsid w:val="00BA586F"/>
    <w:rsid w:val="00BA62A2"/>
    <w:rsid w:val="00BA6EE5"/>
    <w:rsid w:val="00BA76C5"/>
    <w:rsid w:val="00BB00D3"/>
    <w:rsid w:val="00BB1238"/>
    <w:rsid w:val="00BB6631"/>
    <w:rsid w:val="00BC03CA"/>
    <w:rsid w:val="00BC5395"/>
    <w:rsid w:val="00BC5444"/>
    <w:rsid w:val="00BD43A4"/>
    <w:rsid w:val="00BD77FE"/>
    <w:rsid w:val="00BE0E66"/>
    <w:rsid w:val="00BE1735"/>
    <w:rsid w:val="00BE1A36"/>
    <w:rsid w:val="00BF04FE"/>
    <w:rsid w:val="00BF0CA5"/>
    <w:rsid w:val="00BF1029"/>
    <w:rsid w:val="00BF2A8F"/>
    <w:rsid w:val="00BF3D2E"/>
    <w:rsid w:val="00BF5C49"/>
    <w:rsid w:val="00BF63AF"/>
    <w:rsid w:val="00BF6646"/>
    <w:rsid w:val="00BF7DD6"/>
    <w:rsid w:val="00C003FC"/>
    <w:rsid w:val="00C00C18"/>
    <w:rsid w:val="00C03B35"/>
    <w:rsid w:val="00C03CB8"/>
    <w:rsid w:val="00C060F7"/>
    <w:rsid w:val="00C06648"/>
    <w:rsid w:val="00C066A9"/>
    <w:rsid w:val="00C10DF0"/>
    <w:rsid w:val="00C12890"/>
    <w:rsid w:val="00C13665"/>
    <w:rsid w:val="00C141B8"/>
    <w:rsid w:val="00C15E05"/>
    <w:rsid w:val="00C168D1"/>
    <w:rsid w:val="00C16CB1"/>
    <w:rsid w:val="00C17E8C"/>
    <w:rsid w:val="00C20AF1"/>
    <w:rsid w:val="00C210C8"/>
    <w:rsid w:val="00C231B0"/>
    <w:rsid w:val="00C24F43"/>
    <w:rsid w:val="00C2708C"/>
    <w:rsid w:val="00C27354"/>
    <w:rsid w:val="00C34DAB"/>
    <w:rsid w:val="00C35708"/>
    <w:rsid w:val="00C3597F"/>
    <w:rsid w:val="00C54A6C"/>
    <w:rsid w:val="00C55477"/>
    <w:rsid w:val="00C562C4"/>
    <w:rsid w:val="00C571D3"/>
    <w:rsid w:val="00C60D4F"/>
    <w:rsid w:val="00C6426E"/>
    <w:rsid w:val="00C64808"/>
    <w:rsid w:val="00C652A1"/>
    <w:rsid w:val="00C66EBD"/>
    <w:rsid w:val="00C7755F"/>
    <w:rsid w:val="00C82929"/>
    <w:rsid w:val="00C82B8D"/>
    <w:rsid w:val="00C84F3C"/>
    <w:rsid w:val="00C8756C"/>
    <w:rsid w:val="00C878C1"/>
    <w:rsid w:val="00C909EE"/>
    <w:rsid w:val="00C91B53"/>
    <w:rsid w:val="00C97AE8"/>
    <w:rsid w:val="00CA3D6A"/>
    <w:rsid w:val="00CA7C39"/>
    <w:rsid w:val="00CB002E"/>
    <w:rsid w:val="00CB0781"/>
    <w:rsid w:val="00CB3EFC"/>
    <w:rsid w:val="00CB4A13"/>
    <w:rsid w:val="00CC56C2"/>
    <w:rsid w:val="00CC6146"/>
    <w:rsid w:val="00CC65C5"/>
    <w:rsid w:val="00CC7012"/>
    <w:rsid w:val="00CD0824"/>
    <w:rsid w:val="00CD52C7"/>
    <w:rsid w:val="00CE13FB"/>
    <w:rsid w:val="00CE4725"/>
    <w:rsid w:val="00CE4BF2"/>
    <w:rsid w:val="00CE4E5A"/>
    <w:rsid w:val="00CE6851"/>
    <w:rsid w:val="00CF1013"/>
    <w:rsid w:val="00CF406B"/>
    <w:rsid w:val="00CF5420"/>
    <w:rsid w:val="00D00770"/>
    <w:rsid w:val="00D01AEF"/>
    <w:rsid w:val="00D032A2"/>
    <w:rsid w:val="00D03D6D"/>
    <w:rsid w:val="00D06787"/>
    <w:rsid w:val="00D11582"/>
    <w:rsid w:val="00D154F6"/>
    <w:rsid w:val="00D1657A"/>
    <w:rsid w:val="00D17683"/>
    <w:rsid w:val="00D1779F"/>
    <w:rsid w:val="00D17814"/>
    <w:rsid w:val="00D21313"/>
    <w:rsid w:val="00D22EA6"/>
    <w:rsid w:val="00D23733"/>
    <w:rsid w:val="00D25040"/>
    <w:rsid w:val="00D251AF"/>
    <w:rsid w:val="00D26200"/>
    <w:rsid w:val="00D31ACC"/>
    <w:rsid w:val="00D33255"/>
    <w:rsid w:val="00D35B90"/>
    <w:rsid w:val="00D36A28"/>
    <w:rsid w:val="00D40F8D"/>
    <w:rsid w:val="00D4171A"/>
    <w:rsid w:val="00D42351"/>
    <w:rsid w:val="00D43CC7"/>
    <w:rsid w:val="00D43DAD"/>
    <w:rsid w:val="00D43F5A"/>
    <w:rsid w:val="00D53C90"/>
    <w:rsid w:val="00D53F6E"/>
    <w:rsid w:val="00D5422F"/>
    <w:rsid w:val="00D600B7"/>
    <w:rsid w:val="00D608B7"/>
    <w:rsid w:val="00D649FB"/>
    <w:rsid w:val="00D64EE3"/>
    <w:rsid w:val="00D67D47"/>
    <w:rsid w:val="00D70519"/>
    <w:rsid w:val="00D71542"/>
    <w:rsid w:val="00D84219"/>
    <w:rsid w:val="00D84AD9"/>
    <w:rsid w:val="00D87B7A"/>
    <w:rsid w:val="00D91012"/>
    <w:rsid w:val="00D91EF6"/>
    <w:rsid w:val="00D9361C"/>
    <w:rsid w:val="00D94464"/>
    <w:rsid w:val="00D959DC"/>
    <w:rsid w:val="00D95AB9"/>
    <w:rsid w:val="00D95F99"/>
    <w:rsid w:val="00D962EC"/>
    <w:rsid w:val="00DA21B7"/>
    <w:rsid w:val="00DA2AE7"/>
    <w:rsid w:val="00DA3100"/>
    <w:rsid w:val="00DA36F4"/>
    <w:rsid w:val="00DA47EE"/>
    <w:rsid w:val="00DA58E5"/>
    <w:rsid w:val="00DA7147"/>
    <w:rsid w:val="00DB0CE4"/>
    <w:rsid w:val="00DB193B"/>
    <w:rsid w:val="00DB20DD"/>
    <w:rsid w:val="00DB44E5"/>
    <w:rsid w:val="00DB7ACC"/>
    <w:rsid w:val="00DB7D38"/>
    <w:rsid w:val="00DC173C"/>
    <w:rsid w:val="00DC31AE"/>
    <w:rsid w:val="00DC507C"/>
    <w:rsid w:val="00DC578B"/>
    <w:rsid w:val="00DD0E8E"/>
    <w:rsid w:val="00DD47E2"/>
    <w:rsid w:val="00DD50B6"/>
    <w:rsid w:val="00DE23BE"/>
    <w:rsid w:val="00DE6314"/>
    <w:rsid w:val="00DE7B38"/>
    <w:rsid w:val="00DF1D30"/>
    <w:rsid w:val="00DF21D0"/>
    <w:rsid w:val="00DF25BD"/>
    <w:rsid w:val="00DF3BB5"/>
    <w:rsid w:val="00DF48B3"/>
    <w:rsid w:val="00DF6381"/>
    <w:rsid w:val="00DF711A"/>
    <w:rsid w:val="00E01601"/>
    <w:rsid w:val="00E060F6"/>
    <w:rsid w:val="00E066D7"/>
    <w:rsid w:val="00E12826"/>
    <w:rsid w:val="00E141B9"/>
    <w:rsid w:val="00E14EE1"/>
    <w:rsid w:val="00E2044A"/>
    <w:rsid w:val="00E26375"/>
    <w:rsid w:val="00E26796"/>
    <w:rsid w:val="00E33551"/>
    <w:rsid w:val="00E34656"/>
    <w:rsid w:val="00E36A93"/>
    <w:rsid w:val="00E41CCF"/>
    <w:rsid w:val="00E44423"/>
    <w:rsid w:val="00E47960"/>
    <w:rsid w:val="00E5332C"/>
    <w:rsid w:val="00E53609"/>
    <w:rsid w:val="00E5731B"/>
    <w:rsid w:val="00E60192"/>
    <w:rsid w:val="00E60C2D"/>
    <w:rsid w:val="00E61316"/>
    <w:rsid w:val="00E63D8D"/>
    <w:rsid w:val="00E64A1E"/>
    <w:rsid w:val="00E64BF0"/>
    <w:rsid w:val="00E67911"/>
    <w:rsid w:val="00E70D5B"/>
    <w:rsid w:val="00E74BF5"/>
    <w:rsid w:val="00E75EB5"/>
    <w:rsid w:val="00E76F32"/>
    <w:rsid w:val="00E824E1"/>
    <w:rsid w:val="00E83CF9"/>
    <w:rsid w:val="00E84212"/>
    <w:rsid w:val="00E84988"/>
    <w:rsid w:val="00E85915"/>
    <w:rsid w:val="00E86BE8"/>
    <w:rsid w:val="00E91A3D"/>
    <w:rsid w:val="00E91A93"/>
    <w:rsid w:val="00E9241A"/>
    <w:rsid w:val="00E9260C"/>
    <w:rsid w:val="00E92D0E"/>
    <w:rsid w:val="00EA110C"/>
    <w:rsid w:val="00EA39DF"/>
    <w:rsid w:val="00EA5EBC"/>
    <w:rsid w:val="00EA5FD1"/>
    <w:rsid w:val="00EA6DB5"/>
    <w:rsid w:val="00EB1731"/>
    <w:rsid w:val="00EB356E"/>
    <w:rsid w:val="00EB6DE7"/>
    <w:rsid w:val="00EC0DB9"/>
    <w:rsid w:val="00EC1DAA"/>
    <w:rsid w:val="00EC2F8B"/>
    <w:rsid w:val="00EC510F"/>
    <w:rsid w:val="00EC57CD"/>
    <w:rsid w:val="00EC6E85"/>
    <w:rsid w:val="00EC7EA1"/>
    <w:rsid w:val="00ED2FAA"/>
    <w:rsid w:val="00ED3B60"/>
    <w:rsid w:val="00ED4388"/>
    <w:rsid w:val="00ED4AE9"/>
    <w:rsid w:val="00ED63B4"/>
    <w:rsid w:val="00ED7912"/>
    <w:rsid w:val="00EE0099"/>
    <w:rsid w:val="00EE0EFC"/>
    <w:rsid w:val="00EE13D3"/>
    <w:rsid w:val="00EE4D5D"/>
    <w:rsid w:val="00EF1D14"/>
    <w:rsid w:val="00EF3D3E"/>
    <w:rsid w:val="00EF5B2A"/>
    <w:rsid w:val="00EF7C56"/>
    <w:rsid w:val="00EF7DEB"/>
    <w:rsid w:val="00F0059E"/>
    <w:rsid w:val="00F00F88"/>
    <w:rsid w:val="00F01166"/>
    <w:rsid w:val="00F04892"/>
    <w:rsid w:val="00F06D49"/>
    <w:rsid w:val="00F07F3E"/>
    <w:rsid w:val="00F10BC9"/>
    <w:rsid w:val="00F10D2A"/>
    <w:rsid w:val="00F11975"/>
    <w:rsid w:val="00F1475F"/>
    <w:rsid w:val="00F148C2"/>
    <w:rsid w:val="00F17FB2"/>
    <w:rsid w:val="00F20AEC"/>
    <w:rsid w:val="00F210F3"/>
    <w:rsid w:val="00F21454"/>
    <w:rsid w:val="00F235E8"/>
    <w:rsid w:val="00F25A05"/>
    <w:rsid w:val="00F30398"/>
    <w:rsid w:val="00F310BF"/>
    <w:rsid w:val="00F32990"/>
    <w:rsid w:val="00F36E39"/>
    <w:rsid w:val="00F37962"/>
    <w:rsid w:val="00F400DA"/>
    <w:rsid w:val="00F404B4"/>
    <w:rsid w:val="00F41153"/>
    <w:rsid w:val="00F42AAB"/>
    <w:rsid w:val="00F42D1E"/>
    <w:rsid w:val="00F45B8A"/>
    <w:rsid w:val="00F47814"/>
    <w:rsid w:val="00F510B7"/>
    <w:rsid w:val="00F520FA"/>
    <w:rsid w:val="00F5293A"/>
    <w:rsid w:val="00F564B0"/>
    <w:rsid w:val="00F568BE"/>
    <w:rsid w:val="00F60154"/>
    <w:rsid w:val="00F6165C"/>
    <w:rsid w:val="00F616F4"/>
    <w:rsid w:val="00F65658"/>
    <w:rsid w:val="00F65B1F"/>
    <w:rsid w:val="00F66B33"/>
    <w:rsid w:val="00F67822"/>
    <w:rsid w:val="00F70AEF"/>
    <w:rsid w:val="00F7171A"/>
    <w:rsid w:val="00F7192A"/>
    <w:rsid w:val="00F7415C"/>
    <w:rsid w:val="00F742CE"/>
    <w:rsid w:val="00F7541D"/>
    <w:rsid w:val="00F76978"/>
    <w:rsid w:val="00F76F40"/>
    <w:rsid w:val="00F778AB"/>
    <w:rsid w:val="00F81FD5"/>
    <w:rsid w:val="00F84AF4"/>
    <w:rsid w:val="00F868D9"/>
    <w:rsid w:val="00F87708"/>
    <w:rsid w:val="00F87CB5"/>
    <w:rsid w:val="00F9133E"/>
    <w:rsid w:val="00F9517C"/>
    <w:rsid w:val="00F97EB7"/>
    <w:rsid w:val="00FA2637"/>
    <w:rsid w:val="00FA31EB"/>
    <w:rsid w:val="00FA4369"/>
    <w:rsid w:val="00FA5839"/>
    <w:rsid w:val="00FA64C3"/>
    <w:rsid w:val="00FA75EC"/>
    <w:rsid w:val="00FB4ADD"/>
    <w:rsid w:val="00FB4F5E"/>
    <w:rsid w:val="00FB5192"/>
    <w:rsid w:val="00FB5F6D"/>
    <w:rsid w:val="00FB6BCA"/>
    <w:rsid w:val="00FB6D23"/>
    <w:rsid w:val="00FC1B44"/>
    <w:rsid w:val="00FC3865"/>
    <w:rsid w:val="00FC3C4E"/>
    <w:rsid w:val="00FC4888"/>
    <w:rsid w:val="00FC6200"/>
    <w:rsid w:val="00FC6345"/>
    <w:rsid w:val="00FD3E07"/>
    <w:rsid w:val="00FD4287"/>
    <w:rsid w:val="00FD42EC"/>
    <w:rsid w:val="00FD483C"/>
    <w:rsid w:val="00FD4FCB"/>
    <w:rsid w:val="00FD6385"/>
    <w:rsid w:val="00FE0862"/>
    <w:rsid w:val="00FE114C"/>
    <w:rsid w:val="00FE440C"/>
    <w:rsid w:val="00FE4B19"/>
    <w:rsid w:val="00FE5396"/>
    <w:rsid w:val="00FE5B40"/>
    <w:rsid w:val="00FE705C"/>
    <w:rsid w:val="00FF02FD"/>
    <w:rsid w:val="00FF1D2B"/>
    <w:rsid w:val="00FF3B96"/>
    <w:rsid w:val="00FF4480"/>
    <w:rsid w:val="00FF61AB"/>
    <w:rsid w:val="00FF764F"/>
    <w:rsid w:val="00FF7B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45BD"/>
    <w:rPr>
      <w:lang w:val="en-GB"/>
    </w:rPr>
  </w:style>
  <w:style w:type="paragraph" w:styleId="Nadpis1">
    <w:name w:val="heading 1"/>
    <w:basedOn w:val="Normln"/>
    <w:next w:val="Normln"/>
    <w:qFormat/>
    <w:rsid w:val="001345BD"/>
    <w:pPr>
      <w:keepNext/>
      <w:spacing w:line="360" w:lineRule="auto"/>
      <w:jc w:val="both"/>
      <w:outlineLvl w:val="0"/>
    </w:pPr>
    <w:rPr>
      <w:b/>
      <w:lang w:val="cs-CZ"/>
    </w:rPr>
  </w:style>
  <w:style w:type="paragraph" w:styleId="Nadpis2">
    <w:name w:val="heading 2"/>
    <w:basedOn w:val="Normln"/>
    <w:next w:val="Normln"/>
    <w:qFormat/>
    <w:rsid w:val="001345BD"/>
    <w:pPr>
      <w:keepNext/>
      <w:spacing w:line="360" w:lineRule="auto"/>
      <w:jc w:val="both"/>
      <w:outlineLvl w:val="1"/>
    </w:pPr>
    <w:rPr>
      <w:b/>
      <w:color w:val="FF0000"/>
      <w:lang w:val="cs-CZ"/>
    </w:rPr>
  </w:style>
  <w:style w:type="paragraph" w:styleId="Nadpis3">
    <w:name w:val="heading 3"/>
    <w:basedOn w:val="Normln"/>
    <w:next w:val="Normln"/>
    <w:qFormat/>
    <w:rsid w:val="001345BD"/>
    <w:pPr>
      <w:keepNext/>
      <w:widowControl w:val="0"/>
      <w:outlineLvl w:val="2"/>
    </w:pPr>
    <w:rPr>
      <w:b/>
      <w:lang w:val="cs-CZ"/>
    </w:rPr>
  </w:style>
  <w:style w:type="paragraph" w:styleId="Nadpis4">
    <w:name w:val="heading 4"/>
    <w:basedOn w:val="Normln"/>
    <w:next w:val="Normln"/>
    <w:qFormat/>
    <w:rsid w:val="001345BD"/>
    <w:pPr>
      <w:keepNext/>
      <w:spacing w:line="360" w:lineRule="auto"/>
      <w:jc w:val="both"/>
      <w:outlineLvl w:val="3"/>
    </w:pPr>
    <w:rPr>
      <w:b/>
      <w:color w:val="000000"/>
      <w:lang w:val="cs-CZ"/>
    </w:rPr>
  </w:style>
  <w:style w:type="paragraph" w:styleId="Nadpis5">
    <w:name w:val="heading 5"/>
    <w:basedOn w:val="Normln"/>
    <w:next w:val="Normln"/>
    <w:qFormat/>
    <w:rsid w:val="001345BD"/>
    <w:pPr>
      <w:keepNext/>
      <w:spacing w:line="360" w:lineRule="auto"/>
      <w:outlineLvl w:val="4"/>
    </w:pPr>
    <w:rPr>
      <w:b/>
      <w:color w:val="00FF00"/>
      <w:lang w:val="cs-CZ"/>
    </w:rPr>
  </w:style>
  <w:style w:type="paragraph" w:styleId="Nadpis6">
    <w:name w:val="heading 6"/>
    <w:basedOn w:val="Normln"/>
    <w:next w:val="Normln"/>
    <w:link w:val="Nadpis6Char"/>
    <w:uiPriority w:val="99"/>
    <w:qFormat/>
    <w:rsid w:val="001345BD"/>
    <w:pPr>
      <w:keepNext/>
      <w:widowControl w:val="0"/>
      <w:outlineLvl w:val="5"/>
    </w:pPr>
    <w:rPr>
      <w:b/>
      <w:lang w:val="cs-CZ"/>
    </w:rPr>
  </w:style>
  <w:style w:type="paragraph" w:styleId="Nadpis7">
    <w:name w:val="heading 7"/>
    <w:basedOn w:val="Normln"/>
    <w:next w:val="Normln"/>
    <w:link w:val="Nadpis7Char"/>
    <w:uiPriority w:val="99"/>
    <w:qFormat/>
    <w:rsid w:val="001345BD"/>
    <w:pPr>
      <w:keepNext/>
      <w:jc w:val="both"/>
      <w:outlineLvl w:val="6"/>
    </w:pPr>
    <w:rPr>
      <w:rFonts w:ascii="Arial Narrow" w:hAnsi="Arial Narrow"/>
      <w:b/>
      <w:color w:val="FF0000"/>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1345BD"/>
    <w:pPr>
      <w:widowControl w:val="0"/>
      <w:jc w:val="center"/>
    </w:pPr>
    <w:rPr>
      <w:u w:val="single"/>
      <w:lang w:val="cs-CZ"/>
    </w:rPr>
  </w:style>
  <w:style w:type="paragraph" w:styleId="Zkladntext">
    <w:name w:val="Body Text"/>
    <w:basedOn w:val="Normln"/>
    <w:rsid w:val="001345BD"/>
    <w:pPr>
      <w:widowControl w:val="0"/>
      <w:jc w:val="both"/>
    </w:pPr>
    <w:rPr>
      <w:lang w:val="cs-CZ"/>
    </w:rPr>
  </w:style>
  <w:style w:type="character" w:styleId="slostrnky">
    <w:name w:val="page number"/>
    <w:basedOn w:val="Standardnpsmoodstavce"/>
    <w:rsid w:val="001345BD"/>
  </w:style>
  <w:style w:type="paragraph" w:styleId="Zpat">
    <w:name w:val="footer"/>
    <w:basedOn w:val="Normln"/>
    <w:rsid w:val="001345BD"/>
    <w:pPr>
      <w:widowControl w:val="0"/>
      <w:tabs>
        <w:tab w:val="center" w:pos="4536"/>
        <w:tab w:val="right" w:pos="9072"/>
      </w:tabs>
    </w:pPr>
    <w:rPr>
      <w:lang w:val="cs-CZ"/>
    </w:rPr>
  </w:style>
  <w:style w:type="paragraph" w:styleId="Textvbloku">
    <w:name w:val="Block Text"/>
    <w:basedOn w:val="Normln"/>
    <w:rsid w:val="001345BD"/>
    <w:pPr>
      <w:ind w:left="270" w:right="-46" w:hanging="270"/>
    </w:pPr>
  </w:style>
  <w:style w:type="paragraph" w:styleId="Zhlav">
    <w:name w:val="header"/>
    <w:basedOn w:val="Normln"/>
    <w:rsid w:val="001345BD"/>
    <w:pPr>
      <w:tabs>
        <w:tab w:val="center" w:pos="4536"/>
        <w:tab w:val="right" w:pos="9072"/>
      </w:tabs>
    </w:pPr>
  </w:style>
  <w:style w:type="paragraph" w:styleId="Zkladntext2">
    <w:name w:val="Body Text 2"/>
    <w:basedOn w:val="Normln"/>
    <w:rsid w:val="001345BD"/>
    <w:pPr>
      <w:jc w:val="both"/>
    </w:pPr>
    <w:rPr>
      <w:u w:val="single"/>
      <w:lang w:val="cs-CZ"/>
    </w:rPr>
  </w:style>
  <w:style w:type="paragraph" w:styleId="Zkladntext3">
    <w:name w:val="Body Text 3"/>
    <w:basedOn w:val="Normln"/>
    <w:rsid w:val="001345BD"/>
    <w:pPr>
      <w:tabs>
        <w:tab w:val="left" w:pos="360"/>
      </w:tabs>
      <w:jc w:val="both"/>
    </w:pPr>
    <w:rPr>
      <w:color w:val="000000"/>
      <w:lang w:val="cs-CZ"/>
    </w:rPr>
  </w:style>
  <w:style w:type="paragraph" w:styleId="Zkladntextodsazen">
    <w:name w:val="Body Text Indent"/>
    <w:basedOn w:val="Normln"/>
    <w:rsid w:val="001345BD"/>
    <w:pPr>
      <w:tabs>
        <w:tab w:val="left" w:pos="270"/>
      </w:tabs>
      <w:ind w:left="270" w:hanging="270"/>
      <w:jc w:val="both"/>
    </w:pPr>
    <w:rPr>
      <w:lang w:val="cs-CZ"/>
    </w:rPr>
  </w:style>
  <w:style w:type="paragraph" w:customStyle="1" w:styleId="nadpispar">
    <w:name w:val="nadpis par"/>
    <w:basedOn w:val="Normln"/>
    <w:rsid w:val="001345BD"/>
    <w:pPr>
      <w:keepNext/>
      <w:keepLines/>
      <w:jc w:val="center"/>
    </w:pPr>
    <w:rPr>
      <w:b/>
      <w:lang w:val="cs-CZ"/>
    </w:rPr>
  </w:style>
  <w:style w:type="paragraph" w:customStyle="1" w:styleId="pargagraf">
    <w:name w:val="pargagraf"/>
    <w:basedOn w:val="Normln"/>
    <w:uiPriority w:val="99"/>
    <w:rsid w:val="001345BD"/>
    <w:pPr>
      <w:ind w:left="284" w:hanging="284"/>
      <w:jc w:val="both"/>
    </w:pPr>
    <w:rPr>
      <w:lang w:val="cs-CZ"/>
    </w:rPr>
  </w:style>
  <w:style w:type="paragraph" w:customStyle="1" w:styleId="NormalArialNarrow">
    <w:name w:val="Normal + Arial Narrow"/>
    <w:aliases w:val="Top: (Single solid line,Auto,1,5 pt Line width),Bo..."/>
    <w:basedOn w:val="Normln"/>
    <w:rsid w:val="001345BD"/>
    <w:pPr>
      <w:pBdr>
        <w:top w:val="single" w:sz="12" w:space="1" w:color="auto"/>
        <w:left w:val="single" w:sz="12" w:space="1" w:color="auto"/>
        <w:bottom w:val="single" w:sz="12" w:space="1" w:color="auto"/>
        <w:right w:val="single" w:sz="12" w:space="1" w:color="auto"/>
      </w:pBdr>
      <w:tabs>
        <w:tab w:val="left" w:pos="227"/>
      </w:tabs>
    </w:pPr>
    <w:rPr>
      <w:lang w:val="cs-CZ"/>
    </w:rPr>
  </w:style>
  <w:style w:type="paragraph" w:styleId="Zkladntextodsazen2">
    <w:name w:val="Body Text Indent 2"/>
    <w:basedOn w:val="Normln"/>
    <w:rsid w:val="001345BD"/>
    <w:pPr>
      <w:spacing w:after="120" w:line="480" w:lineRule="auto"/>
      <w:ind w:left="360"/>
    </w:pPr>
  </w:style>
  <w:style w:type="character" w:styleId="Hypertextovodkaz">
    <w:name w:val="Hyperlink"/>
    <w:basedOn w:val="Standardnpsmoodstavce"/>
    <w:rsid w:val="001345BD"/>
    <w:rPr>
      <w:color w:val="0000FF"/>
      <w:u w:val="single"/>
    </w:rPr>
  </w:style>
  <w:style w:type="paragraph" w:styleId="Textbubliny">
    <w:name w:val="Balloon Text"/>
    <w:basedOn w:val="Normln"/>
    <w:semiHidden/>
    <w:rsid w:val="00C878C1"/>
    <w:rPr>
      <w:rFonts w:ascii="Tahoma" w:hAnsi="Tahoma" w:cs="Tahoma"/>
      <w:sz w:val="16"/>
      <w:szCs w:val="16"/>
    </w:rPr>
  </w:style>
  <w:style w:type="table" w:styleId="Mkatabulky">
    <w:name w:val="Table Grid"/>
    <w:basedOn w:val="Normlntabulka"/>
    <w:rsid w:val="00DF2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rsid w:val="00CC7012"/>
    <w:rPr>
      <w:sz w:val="16"/>
      <w:szCs w:val="16"/>
    </w:rPr>
  </w:style>
  <w:style w:type="paragraph" w:styleId="Textkomente">
    <w:name w:val="annotation text"/>
    <w:basedOn w:val="Normln"/>
    <w:link w:val="TextkomenteChar"/>
    <w:rsid w:val="00CC7012"/>
  </w:style>
  <w:style w:type="character" w:customStyle="1" w:styleId="TextkomenteChar">
    <w:name w:val="Text komentáře Char"/>
    <w:basedOn w:val="Standardnpsmoodstavce"/>
    <w:link w:val="Textkomente"/>
    <w:rsid w:val="00CC7012"/>
    <w:rPr>
      <w:lang w:val="en-GB"/>
    </w:rPr>
  </w:style>
  <w:style w:type="paragraph" w:styleId="Pedmtkomente">
    <w:name w:val="annotation subject"/>
    <w:basedOn w:val="Textkomente"/>
    <w:next w:val="Textkomente"/>
    <w:link w:val="PedmtkomenteChar"/>
    <w:rsid w:val="00CC7012"/>
    <w:rPr>
      <w:b/>
      <w:bCs/>
    </w:rPr>
  </w:style>
  <w:style w:type="character" w:customStyle="1" w:styleId="PedmtkomenteChar">
    <w:name w:val="Předmět komentáře Char"/>
    <w:basedOn w:val="TextkomenteChar"/>
    <w:link w:val="Pedmtkomente"/>
    <w:rsid w:val="00CC7012"/>
    <w:rPr>
      <w:b/>
      <w:bCs/>
      <w:lang w:val="en-GB"/>
    </w:rPr>
  </w:style>
  <w:style w:type="character" w:customStyle="1" w:styleId="hps">
    <w:name w:val="hps"/>
    <w:basedOn w:val="Standardnpsmoodstavce"/>
    <w:rsid w:val="00221F08"/>
  </w:style>
  <w:style w:type="character" w:customStyle="1" w:styleId="Nadpis6Char">
    <w:name w:val="Nadpis 6 Char"/>
    <w:basedOn w:val="Standardnpsmoodstavce"/>
    <w:link w:val="Nadpis6"/>
    <w:uiPriority w:val="9"/>
    <w:rsid w:val="001B4902"/>
    <w:rPr>
      <w:b/>
    </w:rPr>
  </w:style>
  <w:style w:type="character" w:customStyle="1" w:styleId="Nadpis7Char">
    <w:name w:val="Nadpis 7 Char"/>
    <w:basedOn w:val="Standardnpsmoodstavce"/>
    <w:link w:val="Nadpis7"/>
    <w:uiPriority w:val="9"/>
    <w:rsid w:val="00306792"/>
    <w:rPr>
      <w:rFonts w:ascii="Arial Narrow" w:hAnsi="Arial Narrow"/>
      <w:b/>
      <w:color w:val="FF0000"/>
      <w:sz w:val="22"/>
    </w:rPr>
  </w:style>
  <w:style w:type="paragraph" w:styleId="Odstavecseseznamem">
    <w:name w:val="List Paragraph"/>
    <w:basedOn w:val="Normln"/>
    <w:uiPriority w:val="34"/>
    <w:qFormat/>
    <w:rsid w:val="008125C8"/>
    <w:pPr>
      <w:ind w:left="720"/>
      <w:contextualSpacing/>
    </w:pPr>
  </w:style>
  <w:style w:type="character" w:customStyle="1" w:styleId="NzevChar">
    <w:name w:val="Název Char"/>
    <w:basedOn w:val="Standardnpsmoodstavce"/>
    <w:link w:val="Nzev"/>
    <w:uiPriority w:val="99"/>
    <w:rsid w:val="00CE4BF2"/>
    <w:rPr>
      <w:u w:val="single"/>
    </w:rPr>
  </w:style>
</w:styles>
</file>

<file path=word/webSettings.xml><?xml version="1.0" encoding="utf-8"?>
<w:webSettings xmlns:r="http://schemas.openxmlformats.org/officeDocument/2006/relationships" xmlns:w="http://schemas.openxmlformats.org/wordprocessingml/2006/main">
  <w:divs>
    <w:div w:id="162354366">
      <w:bodyDiv w:val="1"/>
      <w:marLeft w:val="0"/>
      <w:marRight w:val="0"/>
      <w:marTop w:val="0"/>
      <w:marBottom w:val="0"/>
      <w:divBdr>
        <w:top w:val="none" w:sz="0" w:space="0" w:color="auto"/>
        <w:left w:val="none" w:sz="0" w:space="0" w:color="auto"/>
        <w:bottom w:val="none" w:sz="0" w:space="0" w:color="auto"/>
        <w:right w:val="none" w:sz="0" w:space="0" w:color="auto"/>
      </w:divBdr>
    </w:div>
    <w:div w:id="361709065">
      <w:bodyDiv w:val="1"/>
      <w:marLeft w:val="0"/>
      <w:marRight w:val="0"/>
      <w:marTop w:val="0"/>
      <w:marBottom w:val="0"/>
      <w:divBdr>
        <w:top w:val="none" w:sz="0" w:space="0" w:color="auto"/>
        <w:left w:val="none" w:sz="0" w:space="0" w:color="auto"/>
        <w:bottom w:val="none" w:sz="0" w:space="0" w:color="auto"/>
        <w:right w:val="none" w:sz="0" w:space="0" w:color="auto"/>
      </w:divBdr>
    </w:div>
    <w:div w:id="411701780">
      <w:bodyDiv w:val="1"/>
      <w:marLeft w:val="0"/>
      <w:marRight w:val="0"/>
      <w:marTop w:val="0"/>
      <w:marBottom w:val="0"/>
      <w:divBdr>
        <w:top w:val="none" w:sz="0" w:space="0" w:color="auto"/>
        <w:left w:val="none" w:sz="0" w:space="0" w:color="auto"/>
        <w:bottom w:val="none" w:sz="0" w:space="0" w:color="auto"/>
        <w:right w:val="none" w:sz="0" w:space="0" w:color="auto"/>
      </w:divBdr>
    </w:div>
    <w:div w:id="1051347220">
      <w:bodyDiv w:val="1"/>
      <w:marLeft w:val="0"/>
      <w:marRight w:val="0"/>
      <w:marTop w:val="0"/>
      <w:marBottom w:val="0"/>
      <w:divBdr>
        <w:top w:val="none" w:sz="0" w:space="0" w:color="auto"/>
        <w:left w:val="none" w:sz="0" w:space="0" w:color="auto"/>
        <w:bottom w:val="none" w:sz="0" w:space="0" w:color="auto"/>
        <w:right w:val="none" w:sz="0" w:space="0" w:color="auto"/>
      </w:divBdr>
    </w:div>
    <w:div w:id="1195850268">
      <w:bodyDiv w:val="1"/>
      <w:marLeft w:val="0"/>
      <w:marRight w:val="0"/>
      <w:marTop w:val="0"/>
      <w:marBottom w:val="0"/>
      <w:divBdr>
        <w:top w:val="none" w:sz="0" w:space="0" w:color="auto"/>
        <w:left w:val="none" w:sz="0" w:space="0" w:color="auto"/>
        <w:bottom w:val="none" w:sz="0" w:space="0" w:color="auto"/>
        <w:right w:val="none" w:sz="0" w:space="0" w:color="auto"/>
      </w:divBdr>
      <w:divsChild>
        <w:div w:id="354111672">
          <w:marLeft w:val="0"/>
          <w:marRight w:val="0"/>
          <w:marTop w:val="0"/>
          <w:marBottom w:val="0"/>
          <w:divBdr>
            <w:top w:val="none" w:sz="0" w:space="0" w:color="auto"/>
            <w:left w:val="none" w:sz="0" w:space="0" w:color="auto"/>
            <w:bottom w:val="none" w:sz="0" w:space="0" w:color="auto"/>
            <w:right w:val="none" w:sz="0" w:space="0" w:color="auto"/>
          </w:divBdr>
          <w:divsChild>
            <w:div w:id="1791046657">
              <w:marLeft w:val="0"/>
              <w:marRight w:val="0"/>
              <w:marTop w:val="0"/>
              <w:marBottom w:val="0"/>
              <w:divBdr>
                <w:top w:val="none" w:sz="0" w:space="0" w:color="auto"/>
                <w:left w:val="none" w:sz="0" w:space="0" w:color="auto"/>
                <w:bottom w:val="none" w:sz="0" w:space="0" w:color="auto"/>
                <w:right w:val="none" w:sz="0" w:space="0" w:color="auto"/>
              </w:divBdr>
              <w:divsChild>
                <w:div w:id="77796049">
                  <w:marLeft w:val="0"/>
                  <w:marRight w:val="0"/>
                  <w:marTop w:val="0"/>
                  <w:marBottom w:val="0"/>
                  <w:divBdr>
                    <w:top w:val="none" w:sz="0" w:space="0" w:color="auto"/>
                    <w:left w:val="none" w:sz="0" w:space="0" w:color="auto"/>
                    <w:bottom w:val="none" w:sz="0" w:space="0" w:color="auto"/>
                    <w:right w:val="none" w:sz="0" w:space="0" w:color="auto"/>
                  </w:divBdr>
                  <w:divsChild>
                    <w:div w:id="2142963589">
                      <w:marLeft w:val="0"/>
                      <w:marRight w:val="0"/>
                      <w:marTop w:val="0"/>
                      <w:marBottom w:val="0"/>
                      <w:divBdr>
                        <w:top w:val="none" w:sz="0" w:space="0" w:color="auto"/>
                        <w:left w:val="none" w:sz="0" w:space="0" w:color="auto"/>
                        <w:bottom w:val="none" w:sz="0" w:space="0" w:color="auto"/>
                        <w:right w:val="none" w:sz="0" w:space="0" w:color="auto"/>
                      </w:divBdr>
                      <w:divsChild>
                        <w:div w:id="1106656353">
                          <w:marLeft w:val="0"/>
                          <w:marRight w:val="0"/>
                          <w:marTop w:val="0"/>
                          <w:marBottom w:val="0"/>
                          <w:divBdr>
                            <w:top w:val="none" w:sz="0" w:space="0" w:color="auto"/>
                            <w:left w:val="none" w:sz="0" w:space="0" w:color="auto"/>
                            <w:bottom w:val="none" w:sz="0" w:space="0" w:color="auto"/>
                            <w:right w:val="none" w:sz="0" w:space="0" w:color="auto"/>
                          </w:divBdr>
                          <w:divsChild>
                            <w:div w:id="984547483">
                              <w:marLeft w:val="0"/>
                              <w:marRight w:val="0"/>
                              <w:marTop w:val="0"/>
                              <w:marBottom w:val="0"/>
                              <w:divBdr>
                                <w:top w:val="none" w:sz="0" w:space="0" w:color="auto"/>
                                <w:left w:val="none" w:sz="0" w:space="0" w:color="auto"/>
                                <w:bottom w:val="none" w:sz="0" w:space="0" w:color="auto"/>
                                <w:right w:val="none" w:sz="0" w:space="0" w:color="auto"/>
                              </w:divBdr>
                              <w:divsChild>
                                <w:div w:id="376510787">
                                  <w:marLeft w:val="0"/>
                                  <w:marRight w:val="0"/>
                                  <w:marTop w:val="0"/>
                                  <w:marBottom w:val="0"/>
                                  <w:divBdr>
                                    <w:top w:val="none" w:sz="0" w:space="0" w:color="auto"/>
                                    <w:left w:val="none" w:sz="0" w:space="0" w:color="auto"/>
                                    <w:bottom w:val="none" w:sz="0" w:space="0" w:color="auto"/>
                                    <w:right w:val="none" w:sz="0" w:space="0" w:color="auto"/>
                                  </w:divBdr>
                                  <w:divsChild>
                                    <w:div w:id="1171796102">
                                      <w:marLeft w:val="0"/>
                                      <w:marRight w:val="0"/>
                                      <w:marTop w:val="0"/>
                                      <w:marBottom w:val="0"/>
                                      <w:divBdr>
                                        <w:top w:val="none" w:sz="0" w:space="0" w:color="auto"/>
                                        <w:left w:val="none" w:sz="0" w:space="0" w:color="auto"/>
                                        <w:bottom w:val="none" w:sz="0" w:space="0" w:color="auto"/>
                                        <w:right w:val="none" w:sz="0" w:space="0" w:color="auto"/>
                                      </w:divBdr>
                                      <w:divsChild>
                                        <w:div w:id="1937130522">
                                          <w:marLeft w:val="0"/>
                                          <w:marRight w:val="0"/>
                                          <w:marTop w:val="0"/>
                                          <w:marBottom w:val="0"/>
                                          <w:divBdr>
                                            <w:top w:val="none" w:sz="0" w:space="0" w:color="auto"/>
                                            <w:left w:val="none" w:sz="0" w:space="0" w:color="auto"/>
                                            <w:bottom w:val="none" w:sz="0" w:space="0" w:color="auto"/>
                                            <w:right w:val="none" w:sz="0" w:space="0" w:color="auto"/>
                                          </w:divBdr>
                                          <w:divsChild>
                                            <w:div w:id="2081974089">
                                              <w:marLeft w:val="0"/>
                                              <w:marRight w:val="0"/>
                                              <w:marTop w:val="0"/>
                                              <w:marBottom w:val="0"/>
                                              <w:divBdr>
                                                <w:top w:val="single" w:sz="4" w:space="0" w:color="F5F5F5"/>
                                                <w:left w:val="single" w:sz="4" w:space="0" w:color="F5F5F5"/>
                                                <w:bottom w:val="single" w:sz="4" w:space="0" w:color="F5F5F5"/>
                                                <w:right w:val="single" w:sz="4" w:space="0" w:color="F5F5F5"/>
                                              </w:divBdr>
                                              <w:divsChild>
                                                <w:div w:id="484318727">
                                                  <w:marLeft w:val="0"/>
                                                  <w:marRight w:val="0"/>
                                                  <w:marTop w:val="0"/>
                                                  <w:marBottom w:val="0"/>
                                                  <w:divBdr>
                                                    <w:top w:val="none" w:sz="0" w:space="0" w:color="auto"/>
                                                    <w:left w:val="none" w:sz="0" w:space="0" w:color="auto"/>
                                                    <w:bottom w:val="none" w:sz="0" w:space="0" w:color="auto"/>
                                                    <w:right w:val="none" w:sz="0" w:space="0" w:color="auto"/>
                                                  </w:divBdr>
                                                  <w:divsChild>
                                                    <w:div w:id="973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914971">
      <w:bodyDiv w:val="1"/>
      <w:marLeft w:val="0"/>
      <w:marRight w:val="0"/>
      <w:marTop w:val="0"/>
      <w:marBottom w:val="0"/>
      <w:divBdr>
        <w:top w:val="none" w:sz="0" w:space="0" w:color="auto"/>
        <w:left w:val="none" w:sz="0" w:space="0" w:color="auto"/>
        <w:bottom w:val="none" w:sz="0" w:space="0" w:color="auto"/>
        <w:right w:val="none" w:sz="0" w:space="0" w:color="auto"/>
      </w:divBdr>
    </w:div>
    <w:div w:id="1744520843">
      <w:bodyDiv w:val="1"/>
      <w:marLeft w:val="0"/>
      <w:marRight w:val="0"/>
      <w:marTop w:val="0"/>
      <w:marBottom w:val="0"/>
      <w:divBdr>
        <w:top w:val="none" w:sz="0" w:space="0" w:color="auto"/>
        <w:left w:val="none" w:sz="0" w:space="0" w:color="auto"/>
        <w:bottom w:val="none" w:sz="0" w:space="0" w:color="auto"/>
        <w:right w:val="none" w:sz="0" w:space="0" w:color="auto"/>
      </w:divBdr>
      <w:divsChild>
        <w:div w:id="702899353">
          <w:marLeft w:val="0"/>
          <w:marRight w:val="0"/>
          <w:marTop w:val="0"/>
          <w:marBottom w:val="0"/>
          <w:divBdr>
            <w:top w:val="none" w:sz="0" w:space="0" w:color="auto"/>
            <w:left w:val="none" w:sz="0" w:space="0" w:color="auto"/>
            <w:bottom w:val="none" w:sz="0" w:space="0" w:color="auto"/>
            <w:right w:val="none" w:sz="0" w:space="0" w:color="auto"/>
          </w:divBdr>
          <w:divsChild>
            <w:div w:id="491140518">
              <w:marLeft w:val="0"/>
              <w:marRight w:val="0"/>
              <w:marTop w:val="0"/>
              <w:marBottom w:val="0"/>
              <w:divBdr>
                <w:top w:val="none" w:sz="0" w:space="0" w:color="auto"/>
                <w:left w:val="none" w:sz="0" w:space="0" w:color="auto"/>
                <w:bottom w:val="none" w:sz="0" w:space="0" w:color="auto"/>
                <w:right w:val="none" w:sz="0" w:space="0" w:color="auto"/>
              </w:divBdr>
              <w:divsChild>
                <w:div w:id="1584796067">
                  <w:marLeft w:val="0"/>
                  <w:marRight w:val="0"/>
                  <w:marTop w:val="0"/>
                  <w:marBottom w:val="0"/>
                  <w:divBdr>
                    <w:top w:val="none" w:sz="0" w:space="0" w:color="auto"/>
                    <w:left w:val="none" w:sz="0" w:space="0" w:color="auto"/>
                    <w:bottom w:val="none" w:sz="0" w:space="0" w:color="auto"/>
                    <w:right w:val="none" w:sz="0" w:space="0" w:color="auto"/>
                  </w:divBdr>
                  <w:divsChild>
                    <w:div w:id="21129316">
                      <w:marLeft w:val="0"/>
                      <w:marRight w:val="0"/>
                      <w:marTop w:val="0"/>
                      <w:marBottom w:val="0"/>
                      <w:divBdr>
                        <w:top w:val="none" w:sz="0" w:space="0" w:color="auto"/>
                        <w:left w:val="none" w:sz="0" w:space="0" w:color="auto"/>
                        <w:bottom w:val="none" w:sz="0" w:space="0" w:color="auto"/>
                        <w:right w:val="none" w:sz="0" w:space="0" w:color="auto"/>
                      </w:divBdr>
                      <w:divsChild>
                        <w:div w:id="1022054716">
                          <w:marLeft w:val="0"/>
                          <w:marRight w:val="0"/>
                          <w:marTop w:val="0"/>
                          <w:marBottom w:val="0"/>
                          <w:divBdr>
                            <w:top w:val="none" w:sz="0" w:space="0" w:color="auto"/>
                            <w:left w:val="none" w:sz="0" w:space="0" w:color="auto"/>
                            <w:bottom w:val="none" w:sz="0" w:space="0" w:color="auto"/>
                            <w:right w:val="none" w:sz="0" w:space="0" w:color="auto"/>
                          </w:divBdr>
                          <w:divsChild>
                            <w:div w:id="1729188821">
                              <w:marLeft w:val="0"/>
                              <w:marRight w:val="0"/>
                              <w:marTop w:val="0"/>
                              <w:marBottom w:val="0"/>
                              <w:divBdr>
                                <w:top w:val="none" w:sz="0" w:space="0" w:color="auto"/>
                                <w:left w:val="none" w:sz="0" w:space="0" w:color="auto"/>
                                <w:bottom w:val="none" w:sz="0" w:space="0" w:color="auto"/>
                                <w:right w:val="none" w:sz="0" w:space="0" w:color="auto"/>
                              </w:divBdr>
                              <w:divsChild>
                                <w:div w:id="598486649">
                                  <w:marLeft w:val="0"/>
                                  <w:marRight w:val="0"/>
                                  <w:marTop w:val="0"/>
                                  <w:marBottom w:val="0"/>
                                  <w:divBdr>
                                    <w:top w:val="none" w:sz="0" w:space="0" w:color="auto"/>
                                    <w:left w:val="none" w:sz="0" w:space="0" w:color="auto"/>
                                    <w:bottom w:val="none" w:sz="0" w:space="0" w:color="auto"/>
                                    <w:right w:val="none" w:sz="0" w:space="0" w:color="auto"/>
                                  </w:divBdr>
                                  <w:divsChild>
                                    <w:div w:id="398746735">
                                      <w:marLeft w:val="50"/>
                                      <w:marRight w:val="0"/>
                                      <w:marTop w:val="0"/>
                                      <w:marBottom w:val="0"/>
                                      <w:divBdr>
                                        <w:top w:val="none" w:sz="0" w:space="0" w:color="auto"/>
                                        <w:left w:val="none" w:sz="0" w:space="0" w:color="auto"/>
                                        <w:bottom w:val="none" w:sz="0" w:space="0" w:color="auto"/>
                                        <w:right w:val="none" w:sz="0" w:space="0" w:color="auto"/>
                                      </w:divBdr>
                                      <w:divsChild>
                                        <w:div w:id="234705439">
                                          <w:marLeft w:val="0"/>
                                          <w:marRight w:val="0"/>
                                          <w:marTop w:val="0"/>
                                          <w:marBottom w:val="0"/>
                                          <w:divBdr>
                                            <w:top w:val="none" w:sz="0" w:space="0" w:color="auto"/>
                                            <w:left w:val="none" w:sz="0" w:space="0" w:color="auto"/>
                                            <w:bottom w:val="none" w:sz="0" w:space="0" w:color="auto"/>
                                            <w:right w:val="none" w:sz="0" w:space="0" w:color="auto"/>
                                          </w:divBdr>
                                          <w:divsChild>
                                            <w:div w:id="552810730">
                                              <w:marLeft w:val="0"/>
                                              <w:marRight w:val="0"/>
                                              <w:marTop w:val="0"/>
                                              <w:marBottom w:val="100"/>
                                              <w:divBdr>
                                                <w:top w:val="single" w:sz="4" w:space="0" w:color="F5F5F5"/>
                                                <w:left w:val="single" w:sz="4" w:space="0" w:color="F5F5F5"/>
                                                <w:bottom w:val="single" w:sz="4" w:space="0" w:color="F5F5F5"/>
                                                <w:right w:val="single" w:sz="4" w:space="0" w:color="F5F5F5"/>
                                              </w:divBdr>
                                              <w:divsChild>
                                                <w:div w:id="1862233203">
                                                  <w:marLeft w:val="0"/>
                                                  <w:marRight w:val="0"/>
                                                  <w:marTop w:val="0"/>
                                                  <w:marBottom w:val="0"/>
                                                  <w:divBdr>
                                                    <w:top w:val="none" w:sz="0" w:space="0" w:color="auto"/>
                                                    <w:left w:val="none" w:sz="0" w:space="0" w:color="auto"/>
                                                    <w:bottom w:val="none" w:sz="0" w:space="0" w:color="auto"/>
                                                    <w:right w:val="none" w:sz="0" w:space="0" w:color="auto"/>
                                                  </w:divBdr>
                                                  <w:divsChild>
                                                    <w:div w:id="21374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B83B-F3E8-4D43-9EBB-89BFFACA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18838</Words>
  <Characters>109633</Characters>
  <Application>Microsoft Office Word</Application>
  <DocSecurity>0</DocSecurity>
  <Lines>913</Lines>
  <Paragraphs>256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Bristol-Myers Squibb spol. s r.o.</Company>
  <LinksUpToDate>false</LinksUpToDate>
  <CharactersWithSpaces>128215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Trajhanova</dc:creator>
  <cp:keywords/>
  <cp:lastModifiedBy>Mgr. Radek Halouzka</cp:lastModifiedBy>
  <cp:revision>6</cp:revision>
  <cp:lastPrinted>2013-08-21T11:56:00Z</cp:lastPrinted>
  <dcterms:created xsi:type="dcterms:W3CDTF">2018-06-21T08:16:00Z</dcterms:created>
  <dcterms:modified xsi:type="dcterms:W3CDTF">2018-06-23T13:31:00Z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