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B53" w:rsidRDefault="00CC5B53" w:rsidP="00CC5B53">
      <w:pPr>
        <w:pStyle w:val="Style1"/>
        <w:kinsoku w:val="0"/>
        <w:autoSpaceDE/>
        <w:adjustRightInd/>
        <w:jc w:val="center"/>
        <w:rPr>
          <w:rStyle w:val="CharacterStyle1"/>
          <w:rFonts w:ascii="Cambria" w:hAnsi="Cambria"/>
          <w:b/>
          <w:spacing w:val="10"/>
          <w:sz w:val="28"/>
          <w:szCs w:val="28"/>
        </w:rPr>
      </w:pPr>
      <w:r>
        <w:rPr>
          <w:rStyle w:val="CharacterStyle1"/>
          <w:rFonts w:ascii="Cambria" w:hAnsi="Cambria"/>
          <w:b/>
          <w:spacing w:val="10"/>
          <w:sz w:val="28"/>
          <w:szCs w:val="28"/>
        </w:rPr>
        <w:t>Smlouva</w:t>
      </w:r>
    </w:p>
    <w:p w:rsidR="00CC5B53" w:rsidRDefault="00CC5B53" w:rsidP="00CC5B53">
      <w:pPr>
        <w:pStyle w:val="Style1"/>
        <w:kinsoku w:val="0"/>
        <w:autoSpaceDE/>
        <w:adjustRightInd/>
        <w:jc w:val="center"/>
        <w:rPr>
          <w:rStyle w:val="CharacterStyle1"/>
          <w:rFonts w:ascii="Cambria" w:hAnsi="Cambria"/>
          <w:b/>
          <w:spacing w:val="10"/>
          <w:sz w:val="28"/>
          <w:szCs w:val="28"/>
        </w:rPr>
      </w:pPr>
      <w:r>
        <w:rPr>
          <w:rStyle w:val="CharacterStyle1"/>
          <w:rFonts w:ascii="Cambria" w:hAnsi="Cambria"/>
          <w:b/>
          <w:spacing w:val="10"/>
          <w:sz w:val="28"/>
          <w:szCs w:val="28"/>
        </w:rPr>
        <w:t>o výkonu činnosti pověřence pro ochranu osobních údajů</w:t>
      </w:r>
    </w:p>
    <w:p w:rsidR="00CC5B53" w:rsidRDefault="00CC5B53" w:rsidP="00CC5B53">
      <w:pPr>
        <w:pStyle w:val="Style1"/>
        <w:kinsoku w:val="0"/>
        <w:autoSpaceDE/>
        <w:adjustRightInd/>
        <w:jc w:val="both"/>
        <w:rPr>
          <w:rStyle w:val="CharacterStyle1"/>
          <w:rFonts w:ascii="Cambria" w:hAnsi="Cambria"/>
          <w:spacing w:val="14"/>
          <w:sz w:val="24"/>
          <w:szCs w:val="24"/>
        </w:rPr>
      </w:pPr>
    </w:p>
    <w:p w:rsidR="00CC5B53" w:rsidRDefault="00CC5B53" w:rsidP="00CC5B53">
      <w:pPr>
        <w:pStyle w:val="Style1"/>
        <w:kinsoku w:val="0"/>
        <w:autoSpaceDE/>
        <w:adjustRightInd/>
        <w:jc w:val="both"/>
        <w:rPr>
          <w:rStyle w:val="CharacterStyle1"/>
          <w:rFonts w:ascii="Cambria" w:hAnsi="Cambria"/>
          <w:spacing w:val="14"/>
          <w:sz w:val="23"/>
          <w:szCs w:val="23"/>
        </w:rPr>
      </w:pPr>
    </w:p>
    <w:p w:rsidR="00CC5B53" w:rsidRDefault="00CC5B53" w:rsidP="00CC5B53">
      <w:pPr>
        <w:pStyle w:val="Style1"/>
        <w:kinsoku w:val="0"/>
        <w:autoSpaceDE/>
        <w:adjustRightInd/>
        <w:jc w:val="both"/>
        <w:rPr>
          <w:rStyle w:val="CharacterStyle1"/>
          <w:rFonts w:ascii="Cambria" w:hAnsi="Cambria"/>
          <w:spacing w:val="10"/>
          <w:sz w:val="23"/>
          <w:szCs w:val="23"/>
        </w:rPr>
      </w:pPr>
      <w:r>
        <w:rPr>
          <w:rStyle w:val="CharacterStyle1"/>
          <w:rFonts w:ascii="Cambria" w:hAnsi="Cambria"/>
          <w:spacing w:val="14"/>
          <w:sz w:val="23"/>
          <w:szCs w:val="23"/>
        </w:rPr>
        <w:t>Správce osobních údajů:</w:t>
      </w:r>
    </w:p>
    <w:p w:rsidR="00CC5B53" w:rsidRDefault="00CC5B53" w:rsidP="00CC5B53">
      <w:pPr>
        <w:pStyle w:val="Prosttext"/>
        <w:jc w:val="both"/>
        <w:rPr>
          <w:rFonts w:cs="Calibri"/>
          <w:b/>
          <w:bCs/>
        </w:rPr>
      </w:pPr>
      <w:r>
        <w:rPr>
          <w:rFonts w:ascii="Cambria" w:hAnsi="Cambria" w:cs="Calibri"/>
          <w:b/>
          <w:bCs/>
          <w:sz w:val="23"/>
          <w:szCs w:val="23"/>
        </w:rPr>
        <w:t>Název</w:t>
      </w:r>
      <w:r>
        <w:rPr>
          <w:rFonts w:ascii="Cambria" w:hAnsi="Cambria" w:cs="Calibri"/>
          <w:bCs/>
          <w:sz w:val="23"/>
          <w:szCs w:val="23"/>
        </w:rPr>
        <w:t xml:space="preserve">, IČO: </w:t>
      </w:r>
      <w:r w:rsidR="007B493B">
        <w:rPr>
          <w:rFonts w:ascii="Cambria" w:hAnsi="Cambria" w:cs="Calibri"/>
          <w:b/>
          <w:bCs/>
          <w:sz w:val="23"/>
          <w:szCs w:val="23"/>
        </w:rPr>
        <w:t>Základní škola</w:t>
      </w:r>
      <w:r w:rsidR="00061501">
        <w:rPr>
          <w:rFonts w:ascii="Cambria" w:hAnsi="Cambria" w:cs="Calibri"/>
          <w:b/>
          <w:bCs/>
          <w:sz w:val="23"/>
          <w:szCs w:val="23"/>
        </w:rPr>
        <w:t xml:space="preserve"> Vsetín</w:t>
      </w:r>
      <w:r w:rsidR="007B493B">
        <w:rPr>
          <w:rFonts w:ascii="Cambria" w:hAnsi="Cambria" w:cs="Calibri"/>
          <w:b/>
          <w:bCs/>
          <w:sz w:val="23"/>
          <w:szCs w:val="23"/>
        </w:rPr>
        <w:t>,</w:t>
      </w:r>
      <w:r w:rsidR="00B227F1">
        <w:rPr>
          <w:rFonts w:ascii="Cambria" w:hAnsi="Cambria" w:cs="Calibri"/>
          <w:b/>
          <w:bCs/>
          <w:sz w:val="23"/>
          <w:szCs w:val="23"/>
        </w:rPr>
        <w:t xml:space="preserve"> </w:t>
      </w:r>
      <w:proofErr w:type="gramStart"/>
      <w:r w:rsidR="007B493B">
        <w:rPr>
          <w:rFonts w:ascii="Cambria" w:hAnsi="Cambria" w:cs="Calibri"/>
          <w:b/>
          <w:bCs/>
          <w:sz w:val="23"/>
          <w:szCs w:val="23"/>
        </w:rPr>
        <w:t>Sychrov , IČO</w:t>
      </w:r>
      <w:proofErr w:type="gramEnd"/>
      <w:r w:rsidR="007B493B">
        <w:rPr>
          <w:rFonts w:ascii="Cambria" w:hAnsi="Cambria" w:cs="Calibri"/>
          <w:b/>
          <w:bCs/>
          <w:sz w:val="23"/>
          <w:szCs w:val="23"/>
        </w:rPr>
        <w:t xml:space="preserve"> 609 90 465</w:t>
      </w:r>
      <w:r>
        <w:rPr>
          <w:rFonts w:ascii="Cambria" w:hAnsi="Cambria" w:cs="Calibri"/>
          <w:b/>
          <w:bCs/>
          <w:sz w:val="23"/>
          <w:szCs w:val="23"/>
        </w:rPr>
        <w:t>,</w:t>
      </w:r>
    </w:p>
    <w:p w:rsidR="00CC5B53" w:rsidRDefault="00CC5B53" w:rsidP="00CC5B53">
      <w:pPr>
        <w:pStyle w:val="Prosttext"/>
        <w:jc w:val="both"/>
        <w:rPr>
          <w:rFonts w:ascii="Cambria" w:hAnsi="Cambria" w:cs="Calibri"/>
          <w:b/>
          <w:bCs/>
          <w:sz w:val="23"/>
          <w:szCs w:val="23"/>
        </w:rPr>
      </w:pPr>
      <w:r>
        <w:rPr>
          <w:rFonts w:ascii="Cambria" w:hAnsi="Cambria" w:cs="Calibri"/>
          <w:bCs/>
          <w:sz w:val="23"/>
          <w:szCs w:val="23"/>
        </w:rPr>
        <w:t xml:space="preserve">se sídlem </w:t>
      </w:r>
      <w:r w:rsidR="007B493B">
        <w:rPr>
          <w:rFonts w:ascii="Cambria" w:hAnsi="Cambria" w:cs="Calibri"/>
          <w:b/>
          <w:bCs/>
          <w:sz w:val="23"/>
          <w:szCs w:val="23"/>
        </w:rPr>
        <w:t>Vsetín, Sychrov 97</w:t>
      </w:r>
      <w:r>
        <w:rPr>
          <w:rFonts w:ascii="Cambria" w:hAnsi="Cambria" w:cs="Calibri"/>
          <w:b/>
          <w:bCs/>
          <w:sz w:val="23"/>
          <w:szCs w:val="23"/>
        </w:rPr>
        <w:t xml:space="preserve">, </w:t>
      </w:r>
    </w:p>
    <w:p w:rsidR="00CC5B53" w:rsidRDefault="00CC5B53" w:rsidP="00CC5B53">
      <w:pPr>
        <w:pStyle w:val="Prosttext"/>
        <w:jc w:val="both"/>
        <w:rPr>
          <w:rFonts w:ascii="Cambria" w:hAnsi="Cambria" w:cs="Calibri"/>
          <w:bCs/>
          <w:sz w:val="23"/>
          <w:szCs w:val="23"/>
        </w:rPr>
      </w:pPr>
      <w:r>
        <w:rPr>
          <w:rFonts w:ascii="Cambria" w:hAnsi="Cambria" w:cs="Calibri"/>
          <w:bCs/>
          <w:sz w:val="23"/>
          <w:szCs w:val="23"/>
        </w:rPr>
        <w:t xml:space="preserve">zastoupená ředitelem </w:t>
      </w:r>
      <w:r w:rsidR="007B493B" w:rsidRPr="00627C69">
        <w:rPr>
          <w:rFonts w:ascii="Cambria" w:hAnsi="Cambria" w:cs="Calibri"/>
          <w:b/>
          <w:bCs/>
          <w:sz w:val="23"/>
          <w:szCs w:val="23"/>
          <w:highlight w:val="black"/>
        </w:rPr>
        <w:t xml:space="preserve">Mgr. Michalem </w:t>
      </w:r>
      <w:proofErr w:type="spellStart"/>
      <w:r w:rsidR="007B493B" w:rsidRPr="00627C69">
        <w:rPr>
          <w:rFonts w:ascii="Cambria" w:hAnsi="Cambria" w:cs="Calibri"/>
          <w:b/>
          <w:bCs/>
          <w:sz w:val="23"/>
          <w:szCs w:val="23"/>
          <w:highlight w:val="black"/>
        </w:rPr>
        <w:t>Molkem</w:t>
      </w:r>
      <w:bookmarkStart w:id="0" w:name="_GoBack"/>
      <w:bookmarkEnd w:id="0"/>
      <w:proofErr w:type="spellEnd"/>
      <w:r>
        <w:rPr>
          <w:rFonts w:ascii="Cambria" w:hAnsi="Cambria" w:cs="Calibri"/>
          <w:bCs/>
          <w:sz w:val="23"/>
          <w:szCs w:val="23"/>
        </w:rPr>
        <w:t>, dále též „Správce"</w:t>
      </w:r>
    </w:p>
    <w:p w:rsidR="00CC5B53" w:rsidRDefault="00CC5B53" w:rsidP="00CC5B53">
      <w:pPr>
        <w:pStyle w:val="Style2"/>
        <w:kinsoku w:val="0"/>
        <w:autoSpaceDE/>
        <w:adjustRightInd/>
        <w:ind w:right="2232"/>
        <w:jc w:val="both"/>
        <w:rPr>
          <w:rStyle w:val="CharacterStyle2"/>
          <w:sz w:val="23"/>
          <w:szCs w:val="23"/>
        </w:rPr>
      </w:pPr>
    </w:p>
    <w:p w:rsidR="00CC5B53" w:rsidRDefault="00CC5B53" w:rsidP="00CC5B53">
      <w:pPr>
        <w:pStyle w:val="Style2"/>
        <w:kinsoku w:val="0"/>
        <w:autoSpaceDE/>
        <w:adjustRightInd/>
        <w:spacing w:line="160" w:lineRule="exact"/>
        <w:jc w:val="center"/>
        <w:rPr>
          <w:rStyle w:val="CharacterStyle2"/>
          <w:rFonts w:ascii="Cambria" w:hAnsi="Cambria"/>
          <w:sz w:val="23"/>
          <w:szCs w:val="23"/>
        </w:rPr>
      </w:pPr>
    </w:p>
    <w:p w:rsidR="00CC5B53" w:rsidRDefault="00CC5B53" w:rsidP="00CC5B53">
      <w:pPr>
        <w:pStyle w:val="Style2"/>
        <w:kinsoku w:val="0"/>
        <w:autoSpaceDE/>
        <w:adjustRightInd/>
        <w:spacing w:line="160" w:lineRule="exact"/>
        <w:jc w:val="center"/>
        <w:rPr>
          <w:rStyle w:val="CharacterStyle2"/>
          <w:rFonts w:ascii="Cambria" w:hAnsi="Cambria"/>
          <w:sz w:val="23"/>
          <w:szCs w:val="23"/>
        </w:rPr>
      </w:pPr>
      <w:r>
        <w:rPr>
          <w:rStyle w:val="CharacterStyle2"/>
          <w:rFonts w:ascii="Cambria" w:hAnsi="Cambria"/>
          <w:sz w:val="23"/>
          <w:szCs w:val="23"/>
        </w:rPr>
        <w:t>a</w:t>
      </w:r>
    </w:p>
    <w:p w:rsidR="00CC5B53" w:rsidRDefault="00CC5B53" w:rsidP="00CC5B53">
      <w:pPr>
        <w:pStyle w:val="Style2"/>
        <w:kinsoku w:val="0"/>
        <w:autoSpaceDE/>
        <w:adjustRightInd/>
        <w:spacing w:line="201" w:lineRule="exact"/>
        <w:jc w:val="both"/>
        <w:rPr>
          <w:rStyle w:val="CharacterStyle2"/>
          <w:rFonts w:ascii="Cambria" w:hAnsi="Cambria" w:cs="Bookman Old Style"/>
          <w:sz w:val="23"/>
          <w:szCs w:val="23"/>
        </w:rPr>
      </w:pPr>
    </w:p>
    <w:p w:rsidR="00CC5B53" w:rsidRDefault="00CC5B53" w:rsidP="00CC5B53">
      <w:pPr>
        <w:pStyle w:val="Style2"/>
        <w:kinsoku w:val="0"/>
        <w:autoSpaceDE/>
        <w:adjustRightInd/>
        <w:spacing w:line="201" w:lineRule="exact"/>
        <w:jc w:val="both"/>
        <w:rPr>
          <w:rStyle w:val="CharacterStyle2"/>
          <w:rFonts w:ascii="Cambria" w:hAnsi="Cambria" w:cs="Bookman Old Style"/>
          <w:sz w:val="23"/>
          <w:szCs w:val="23"/>
        </w:rPr>
      </w:pPr>
      <w:r>
        <w:rPr>
          <w:rStyle w:val="CharacterStyle2"/>
          <w:rFonts w:ascii="Cambria" w:hAnsi="Cambria" w:cs="Bookman Old Style"/>
          <w:sz w:val="23"/>
          <w:szCs w:val="23"/>
        </w:rPr>
        <w:t>Pověřenec pro ochranu osobních údajů:</w:t>
      </w:r>
    </w:p>
    <w:p w:rsidR="00CC5B53" w:rsidRDefault="00CC5B53" w:rsidP="00CC5B53">
      <w:pPr>
        <w:jc w:val="both"/>
        <w:rPr>
          <w:rFonts w:cs="Calibri"/>
          <w:bCs/>
        </w:rPr>
      </w:pPr>
      <w:proofErr w:type="spellStart"/>
      <w:r>
        <w:rPr>
          <w:rFonts w:ascii="Cambria" w:hAnsi="Cambria" w:cs="Calibri"/>
          <w:b/>
          <w:bCs/>
          <w:sz w:val="23"/>
          <w:szCs w:val="23"/>
        </w:rPr>
        <w:t>SynPro</w:t>
      </w:r>
      <w:proofErr w:type="spellEnd"/>
      <w:r>
        <w:rPr>
          <w:rFonts w:ascii="Cambria" w:hAnsi="Cambria" w:cs="Calibri"/>
          <w:b/>
          <w:bCs/>
          <w:sz w:val="23"/>
          <w:szCs w:val="23"/>
        </w:rPr>
        <w:t xml:space="preserve"> Data s.r.o.</w:t>
      </w:r>
      <w:r>
        <w:rPr>
          <w:rFonts w:ascii="Cambria" w:hAnsi="Cambria" w:cs="Calibri"/>
          <w:bCs/>
          <w:sz w:val="23"/>
          <w:szCs w:val="23"/>
        </w:rPr>
        <w:t>, IČO: 07026251, se sídlem Smetanova 841, 75501 Vsetín, zapsaná v obchodním rejstříku vedeném Krajským soudem v Ostravě oddíl C, vložka 74198, zastoupená jednateli JUDr. Lubomírem Gajduškem a Mgr. Karlem Neubauerem,</w:t>
      </w:r>
    </w:p>
    <w:p w:rsidR="00CC5B53" w:rsidRDefault="00CC5B53" w:rsidP="00CC5B53">
      <w:pPr>
        <w:pStyle w:val="Style1"/>
        <w:kinsoku w:val="0"/>
        <w:autoSpaceDE/>
        <w:adjustRightInd/>
        <w:jc w:val="both"/>
        <w:rPr>
          <w:rFonts w:ascii="Cambria" w:hAnsi="Cambria" w:cs="Calibri"/>
          <w:bCs/>
          <w:sz w:val="23"/>
          <w:szCs w:val="23"/>
        </w:rPr>
      </w:pPr>
      <w:r>
        <w:rPr>
          <w:rFonts w:ascii="Cambria" w:hAnsi="Cambria" w:cs="Calibri"/>
          <w:bCs/>
          <w:sz w:val="23"/>
          <w:szCs w:val="23"/>
        </w:rPr>
        <w:t>dále též „Pověřenec“</w:t>
      </w:r>
    </w:p>
    <w:p w:rsidR="00CC5B53" w:rsidRDefault="00CC5B53" w:rsidP="00CC5B53">
      <w:pPr>
        <w:pStyle w:val="Style1"/>
        <w:kinsoku w:val="0"/>
        <w:autoSpaceDE/>
        <w:adjustRightInd/>
        <w:jc w:val="both"/>
        <w:rPr>
          <w:rStyle w:val="CharacterStyle1"/>
          <w:sz w:val="23"/>
          <w:szCs w:val="23"/>
        </w:rPr>
      </w:pPr>
    </w:p>
    <w:p w:rsidR="00CC5B53" w:rsidRDefault="00CC5B53" w:rsidP="00CC5B53">
      <w:pPr>
        <w:pStyle w:val="Style1"/>
        <w:kinsoku w:val="0"/>
        <w:autoSpaceDE/>
        <w:adjustRightInd/>
        <w:jc w:val="both"/>
        <w:rPr>
          <w:rFonts w:cs="Calibri"/>
          <w:bCs/>
        </w:rPr>
      </w:pPr>
      <w:r>
        <w:rPr>
          <w:rFonts w:ascii="Cambria" w:hAnsi="Cambria" w:cs="Calibri"/>
          <w:bCs/>
          <w:sz w:val="23"/>
          <w:szCs w:val="23"/>
        </w:rPr>
        <w:t>dále společně „smluvní strany“ uzavřely níže uvedeného dne dle § 1746 odst. 2 zák. č. 89/2012 Sb., občanský zákoník, ve znění pozdějších předpisů a čl. 37 a následující Nařízení o ochraně osobních údajů (NAŘÍZENÍ EVROPSKÉHO PARLAMENTU A RADY (EU) 2016/679 ze dne 27. dubna 2016 o ochraně fyzických osob v souvislosti se zpracováním osobních údajů a o volném pohybu těchto údajů a o zrušení směrnice Evropského parlamentu a Rady 95/46/ES ze dne 24. října 1995 o ochraně fyzických osob v souvislosti se zpracováním osobních údajů a o volném pohybu těchto údajů), (dále „</w:t>
      </w:r>
      <w:proofErr w:type="gramStart"/>
      <w:r>
        <w:rPr>
          <w:rFonts w:ascii="Cambria" w:hAnsi="Cambria" w:cs="Calibri"/>
          <w:bCs/>
          <w:sz w:val="23"/>
          <w:szCs w:val="23"/>
        </w:rPr>
        <w:t>Nařízení“)  tuto</w:t>
      </w:r>
      <w:proofErr w:type="gramEnd"/>
      <w:r>
        <w:rPr>
          <w:rFonts w:ascii="Cambria" w:hAnsi="Cambria" w:cs="Calibri"/>
          <w:bCs/>
          <w:sz w:val="23"/>
          <w:szCs w:val="23"/>
        </w:rPr>
        <w:t xml:space="preserve"> smlouvu</w:t>
      </w:r>
      <w:r>
        <w:rPr>
          <w:rFonts w:ascii="Cambria" w:hAnsi="Cambria" w:cs="Calibri"/>
          <w:bCs/>
          <w:sz w:val="23"/>
          <w:szCs w:val="23"/>
        </w:rPr>
        <w:br/>
        <w:t>(dále jen „tato smlouva") takto:</w:t>
      </w:r>
    </w:p>
    <w:p w:rsidR="00CC5B53" w:rsidRDefault="00CC5B53" w:rsidP="00CC5B53">
      <w:pPr>
        <w:pStyle w:val="Style1"/>
        <w:kinsoku w:val="0"/>
        <w:autoSpaceDE/>
        <w:adjustRightInd/>
        <w:spacing w:before="252"/>
        <w:jc w:val="center"/>
        <w:rPr>
          <w:rStyle w:val="CharacterStyle1"/>
          <w:b/>
          <w:spacing w:val="20"/>
          <w:sz w:val="23"/>
          <w:szCs w:val="23"/>
        </w:rPr>
      </w:pPr>
      <w:r>
        <w:rPr>
          <w:rStyle w:val="CharacterStyle1"/>
          <w:rFonts w:ascii="Cambria" w:hAnsi="Cambria"/>
          <w:b/>
          <w:spacing w:val="20"/>
          <w:sz w:val="23"/>
          <w:szCs w:val="23"/>
        </w:rPr>
        <w:t>I.</w:t>
      </w:r>
    </w:p>
    <w:p w:rsidR="00CC5B53" w:rsidRDefault="00CC5B53" w:rsidP="00CC5B53">
      <w:pPr>
        <w:pStyle w:val="Style1"/>
        <w:kinsoku w:val="0"/>
        <w:autoSpaceDE/>
        <w:adjustRightInd/>
        <w:spacing w:before="36" w:line="206" w:lineRule="auto"/>
        <w:jc w:val="center"/>
        <w:rPr>
          <w:rStyle w:val="CharacterStyle1"/>
          <w:rFonts w:ascii="Cambria" w:hAnsi="Cambria"/>
          <w:b/>
          <w:bCs/>
          <w:spacing w:val="2"/>
          <w:sz w:val="23"/>
          <w:szCs w:val="23"/>
        </w:rPr>
      </w:pPr>
      <w:r>
        <w:rPr>
          <w:rStyle w:val="CharacterStyle1"/>
          <w:rFonts w:ascii="Cambria" w:hAnsi="Cambria"/>
          <w:b/>
          <w:bCs/>
          <w:spacing w:val="2"/>
          <w:sz w:val="23"/>
          <w:szCs w:val="23"/>
        </w:rPr>
        <w:t>Prohlášení</w:t>
      </w:r>
    </w:p>
    <w:p w:rsidR="00CC5B53" w:rsidRDefault="00CC5B53" w:rsidP="00CC5B53">
      <w:pPr>
        <w:pStyle w:val="Style1"/>
        <w:numPr>
          <w:ilvl w:val="0"/>
          <w:numId w:val="1"/>
        </w:numPr>
        <w:kinsoku w:val="0"/>
        <w:autoSpaceDE/>
        <w:adjustRightInd/>
        <w:ind w:left="284" w:right="216"/>
        <w:jc w:val="both"/>
        <w:rPr>
          <w:rStyle w:val="CharacterStyle2"/>
          <w:sz w:val="23"/>
          <w:szCs w:val="23"/>
        </w:rPr>
      </w:pPr>
      <w:r>
        <w:rPr>
          <w:rStyle w:val="CharacterStyle2"/>
          <w:rFonts w:ascii="Cambria" w:hAnsi="Cambria"/>
          <w:sz w:val="23"/>
          <w:szCs w:val="23"/>
        </w:rPr>
        <w:t>Správce je příspěvkovou organizací města Vsetín, založenou dle práva České republiky.</w:t>
      </w:r>
    </w:p>
    <w:p w:rsidR="00CC5B53" w:rsidRDefault="00CC5B53" w:rsidP="00CC5B53">
      <w:pPr>
        <w:pStyle w:val="Style1"/>
        <w:numPr>
          <w:ilvl w:val="0"/>
          <w:numId w:val="1"/>
        </w:numPr>
        <w:kinsoku w:val="0"/>
        <w:autoSpaceDE/>
        <w:adjustRightInd/>
        <w:ind w:left="284" w:right="216"/>
        <w:jc w:val="both"/>
        <w:rPr>
          <w:rStyle w:val="CharacterStyle2"/>
          <w:rFonts w:ascii="Cambria" w:hAnsi="Cambria"/>
          <w:sz w:val="23"/>
          <w:szCs w:val="23"/>
        </w:rPr>
      </w:pPr>
      <w:r>
        <w:rPr>
          <w:rStyle w:val="CharacterStyle2"/>
          <w:rFonts w:ascii="Cambria" w:hAnsi="Cambria"/>
          <w:sz w:val="23"/>
          <w:szCs w:val="23"/>
        </w:rPr>
        <w:t>Pověřenec je obchodní korporací založenou podle práva České republiky.</w:t>
      </w:r>
    </w:p>
    <w:p w:rsidR="00CC5B53" w:rsidRDefault="00CC5B53" w:rsidP="00CC5B53">
      <w:pPr>
        <w:pStyle w:val="Style1"/>
        <w:numPr>
          <w:ilvl w:val="0"/>
          <w:numId w:val="1"/>
        </w:numPr>
        <w:kinsoku w:val="0"/>
        <w:autoSpaceDE/>
        <w:adjustRightInd/>
        <w:ind w:left="284" w:right="216"/>
        <w:jc w:val="both"/>
        <w:rPr>
          <w:rStyle w:val="CharacterStyle2"/>
          <w:rFonts w:ascii="Cambria" w:hAnsi="Cambria"/>
          <w:sz w:val="23"/>
          <w:szCs w:val="23"/>
        </w:rPr>
      </w:pPr>
      <w:r>
        <w:rPr>
          <w:rStyle w:val="CharacterStyle2"/>
          <w:rFonts w:ascii="Cambria" w:hAnsi="Cambria"/>
          <w:sz w:val="23"/>
          <w:szCs w:val="23"/>
        </w:rPr>
        <w:t>Smluvní strany prohlašují, že vztahy upravené touto smlouvou se týkají podnikatelské činnosti na straně pověřence a obstarávání záležitostí veřejného subjektu na straně Správce.</w:t>
      </w:r>
    </w:p>
    <w:p w:rsidR="00CC5B53" w:rsidRDefault="00CC5B53" w:rsidP="00CC5B53">
      <w:pPr>
        <w:pStyle w:val="Style2"/>
        <w:kinsoku w:val="0"/>
        <w:autoSpaceDE/>
        <w:adjustRightInd/>
        <w:jc w:val="center"/>
        <w:rPr>
          <w:rStyle w:val="CharacterStyle2"/>
          <w:rFonts w:ascii="Cambria" w:hAnsi="Cambria"/>
          <w:b/>
          <w:bCs/>
          <w:sz w:val="23"/>
          <w:szCs w:val="23"/>
        </w:rPr>
      </w:pPr>
      <w:r>
        <w:rPr>
          <w:rStyle w:val="CharacterStyle2"/>
          <w:rFonts w:ascii="Cambria" w:hAnsi="Cambria"/>
          <w:b/>
          <w:bCs/>
          <w:sz w:val="23"/>
          <w:szCs w:val="23"/>
        </w:rPr>
        <w:t>II.</w:t>
      </w:r>
    </w:p>
    <w:p w:rsidR="00CC5B53" w:rsidRDefault="00CC5B53" w:rsidP="00CC5B53">
      <w:pPr>
        <w:pStyle w:val="Style1"/>
        <w:kinsoku w:val="0"/>
        <w:autoSpaceDE/>
        <w:adjustRightInd/>
        <w:spacing w:line="276" w:lineRule="auto"/>
        <w:jc w:val="center"/>
        <w:rPr>
          <w:rStyle w:val="CharacterStyle1"/>
          <w:sz w:val="23"/>
          <w:szCs w:val="23"/>
        </w:rPr>
      </w:pPr>
      <w:r>
        <w:rPr>
          <w:rStyle w:val="CharacterStyle1"/>
          <w:rFonts w:ascii="Cambria" w:hAnsi="Cambria"/>
          <w:b/>
          <w:bCs/>
          <w:sz w:val="23"/>
          <w:szCs w:val="23"/>
        </w:rPr>
        <w:t>Předmět smlouvy</w:t>
      </w:r>
    </w:p>
    <w:p w:rsidR="00CC5B53" w:rsidRDefault="00CC5B53" w:rsidP="00CC5B53">
      <w:pPr>
        <w:pStyle w:val="Style1"/>
        <w:numPr>
          <w:ilvl w:val="0"/>
          <w:numId w:val="2"/>
        </w:numPr>
        <w:kinsoku w:val="0"/>
        <w:autoSpaceDE/>
        <w:adjustRightInd/>
        <w:ind w:left="284" w:right="72"/>
        <w:jc w:val="both"/>
      </w:pPr>
      <w:r>
        <w:rPr>
          <w:rFonts w:ascii="Cambria" w:hAnsi="Cambria"/>
          <w:sz w:val="23"/>
          <w:szCs w:val="23"/>
        </w:rPr>
        <w:t>Správce ve smyslu článku 37 odstavec 1 Nařízení jmenuje svým pověřencem pro ochranu osobních údajů Pověřence a Pověřenec toto jmenování přijímá. O tomto jmenování bude vydán samostatný dokument pro potřeby osvědčení této skutečnosti navenek. Konkrétní fyzická osoba, která bude úkoly pověřence pro ochranu osobních údajů v rámci činnosti Pověřence u Správce zastávat, bude určena Pověřencem se souhlasem Správce.</w:t>
      </w:r>
    </w:p>
    <w:p w:rsidR="00CC5B53" w:rsidRDefault="00CC5B53" w:rsidP="00CC5B53">
      <w:pPr>
        <w:pStyle w:val="Style1"/>
        <w:numPr>
          <w:ilvl w:val="0"/>
          <w:numId w:val="2"/>
        </w:numPr>
        <w:kinsoku w:val="0"/>
        <w:autoSpaceDE/>
        <w:adjustRightInd/>
        <w:ind w:left="284" w:right="72"/>
        <w:jc w:val="both"/>
        <w:rPr>
          <w:rStyle w:val="CharacterStyle1"/>
          <w:sz w:val="23"/>
          <w:szCs w:val="23"/>
        </w:rPr>
      </w:pPr>
      <w:r>
        <w:rPr>
          <w:rFonts w:ascii="Cambria" w:hAnsi="Cambria" w:cs="Calibri"/>
          <w:sz w:val="23"/>
          <w:szCs w:val="23"/>
        </w:rPr>
        <w:t>Smluvní strany se dohodly, že Pověřenec bude poskytovat Správci služby činnosti pověřence pro ochranu osobních údajů ve smyslu Nařízení spočívající v</w:t>
      </w:r>
      <w:r>
        <w:rPr>
          <w:rStyle w:val="CharacterStyle1"/>
          <w:rFonts w:ascii="Cambria" w:hAnsi="Cambria"/>
          <w:spacing w:val="-4"/>
          <w:sz w:val="23"/>
          <w:szCs w:val="23"/>
        </w:rPr>
        <w:t>:</w:t>
      </w:r>
    </w:p>
    <w:p w:rsidR="00CC5B53" w:rsidRDefault="00CC5B53" w:rsidP="00CC5B53">
      <w:pPr>
        <w:pStyle w:val="Style1"/>
        <w:numPr>
          <w:ilvl w:val="0"/>
          <w:numId w:val="3"/>
        </w:numPr>
        <w:kinsoku w:val="0"/>
        <w:autoSpaceDE/>
        <w:adjustRightInd/>
        <w:ind w:right="72"/>
        <w:jc w:val="both"/>
        <w:rPr>
          <w:rFonts w:cs="Calibri"/>
        </w:rPr>
      </w:pPr>
      <w:r>
        <w:rPr>
          <w:rFonts w:ascii="Cambria" w:hAnsi="Cambria" w:cs="Calibri"/>
          <w:sz w:val="23"/>
          <w:szCs w:val="23"/>
        </w:rPr>
        <w:t>poskytování informací a poradenství správcům nebo zpracovatelům a zaměstnancům, kteří provádějí zpracování, o jejich povinnostech podle Nařízení a dalších předpisů Unie nebo České republiky v oblasti ochrany údajů;</w:t>
      </w:r>
    </w:p>
    <w:p w:rsidR="00CC5B53" w:rsidRDefault="00CC5B53" w:rsidP="00CC5B53">
      <w:pPr>
        <w:pStyle w:val="Style1"/>
        <w:numPr>
          <w:ilvl w:val="0"/>
          <w:numId w:val="3"/>
        </w:numPr>
        <w:kinsoku w:val="0"/>
        <w:autoSpaceDE/>
        <w:adjustRightInd/>
        <w:ind w:right="72"/>
        <w:jc w:val="both"/>
        <w:rPr>
          <w:rFonts w:ascii="Cambria" w:hAnsi="Cambria" w:cs="Calibri"/>
          <w:sz w:val="23"/>
          <w:szCs w:val="23"/>
        </w:rPr>
      </w:pPr>
      <w:r>
        <w:rPr>
          <w:rFonts w:ascii="Cambria" w:hAnsi="Cambria" w:cs="Calibri"/>
          <w:sz w:val="23"/>
          <w:szCs w:val="23"/>
        </w:rPr>
        <w:t>monitorování souladu s Nařízením, dalšími předpisy Unie nebo České republiky v oblasti ochrany údajů a s koncepcemi správce nebo zpracovatele v oblasti ochrany osobních údajů, včetně rozdělení odpovědnosti, zvyšování povědomí a odborné přípravy pracovníků zapojených do operací zpracování a souvisejících auditů;</w:t>
      </w:r>
    </w:p>
    <w:p w:rsidR="00CC5B53" w:rsidRDefault="00CC5B53" w:rsidP="00CC5B53">
      <w:pPr>
        <w:pStyle w:val="Style1"/>
        <w:numPr>
          <w:ilvl w:val="0"/>
          <w:numId w:val="3"/>
        </w:numPr>
        <w:kinsoku w:val="0"/>
        <w:autoSpaceDE/>
        <w:adjustRightInd/>
        <w:ind w:right="72"/>
        <w:jc w:val="both"/>
        <w:rPr>
          <w:rFonts w:ascii="Cambria" w:hAnsi="Cambria" w:cs="Calibri"/>
          <w:sz w:val="23"/>
          <w:szCs w:val="23"/>
        </w:rPr>
      </w:pPr>
      <w:r>
        <w:rPr>
          <w:rFonts w:ascii="Cambria" w:hAnsi="Cambria" w:cs="Calibri"/>
          <w:sz w:val="23"/>
          <w:szCs w:val="23"/>
        </w:rPr>
        <w:t>poskytování poradenství na požádání, pokud jde o posouzení vlivu na ochranu osobních údajů, a monitorování jeho uplatňování podle článku 35 Nařízení;</w:t>
      </w:r>
    </w:p>
    <w:p w:rsidR="00CC5B53" w:rsidRDefault="00CC5B53" w:rsidP="00CC5B53">
      <w:pPr>
        <w:pStyle w:val="Style1"/>
        <w:numPr>
          <w:ilvl w:val="0"/>
          <w:numId w:val="3"/>
        </w:numPr>
        <w:kinsoku w:val="0"/>
        <w:autoSpaceDE/>
        <w:adjustRightInd/>
        <w:ind w:right="72"/>
        <w:jc w:val="both"/>
        <w:rPr>
          <w:rFonts w:ascii="Cambria" w:hAnsi="Cambria" w:cs="Calibri"/>
          <w:sz w:val="23"/>
          <w:szCs w:val="23"/>
        </w:rPr>
      </w:pPr>
      <w:r>
        <w:rPr>
          <w:rFonts w:ascii="Cambria" w:hAnsi="Cambria" w:cs="Calibri"/>
          <w:sz w:val="23"/>
          <w:szCs w:val="23"/>
        </w:rPr>
        <w:lastRenderedPageBreak/>
        <w:t>spolupráci s dozorovým úřadem a</w:t>
      </w:r>
    </w:p>
    <w:p w:rsidR="00CC5B53" w:rsidRDefault="00CC5B53" w:rsidP="00CC5B53">
      <w:pPr>
        <w:pStyle w:val="Style1"/>
        <w:numPr>
          <w:ilvl w:val="0"/>
          <w:numId w:val="3"/>
        </w:numPr>
        <w:kinsoku w:val="0"/>
        <w:autoSpaceDE/>
        <w:adjustRightInd/>
        <w:ind w:right="72"/>
        <w:jc w:val="both"/>
        <w:rPr>
          <w:rFonts w:ascii="Cambria" w:hAnsi="Cambria" w:cs="Calibri"/>
          <w:sz w:val="23"/>
          <w:szCs w:val="23"/>
        </w:rPr>
      </w:pPr>
      <w:r>
        <w:rPr>
          <w:rFonts w:ascii="Cambria" w:hAnsi="Cambria" w:cs="Calibri"/>
          <w:sz w:val="23"/>
          <w:szCs w:val="23"/>
        </w:rPr>
        <w:t>působení jako kontaktní místo pro dozorový úřad v záležitostech týkajících se zpracování, včetně předchozí konzultace podle článku 36 Nařízení, a případně vedení konzultací v jakékoli jiné věci.</w:t>
      </w:r>
    </w:p>
    <w:p w:rsidR="00CC5B53" w:rsidRDefault="00CC5B53" w:rsidP="00CC5B53">
      <w:pPr>
        <w:pStyle w:val="Style3"/>
        <w:numPr>
          <w:ilvl w:val="0"/>
          <w:numId w:val="2"/>
        </w:numPr>
        <w:kinsoku w:val="0"/>
        <w:autoSpaceDE/>
        <w:spacing w:before="0"/>
        <w:ind w:left="284" w:right="-14"/>
        <w:jc w:val="both"/>
        <w:rPr>
          <w:rFonts w:ascii="Cambria" w:hAnsi="Cambria"/>
          <w:spacing w:val="-4"/>
        </w:rPr>
      </w:pPr>
      <w:r>
        <w:rPr>
          <w:rFonts w:ascii="Cambria" w:hAnsi="Cambria"/>
          <w:spacing w:val="-4"/>
        </w:rPr>
        <w:t xml:space="preserve">Pověřenec bude služby dle tohoto příkazu poskytovat s patřičným ohledem na riziko spojené s operacemi zpracování a současně bude přihlížet k povaze, rozsahu, kontextu a účelům zpracování. </w:t>
      </w:r>
    </w:p>
    <w:p w:rsidR="00CC5B53" w:rsidRDefault="00CC5B53" w:rsidP="00CC5B53">
      <w:pPr>
        <w:pStyle w:val="Style3"/>
        <w:numPr>
          <w:ilvl w:val="0"/>
          <w:numId w:val="2"/>
        </w:numPr>
        <w:kinsoku w:val="0"/>
        <w:autoSpaceDE/>
        <w:spacing w:before="0"/>
        <w:ind w:left="284" w:right="-14"/>
        <w:jc w:val="both"/>
        <w:rPr>
          <w:rFonts w:ascii="Cambria" w:hAnsi="Cambria"/>
          <w:spacing w:val="-4"/>
        </w:rPr>
      </w:pPr>
      <w:r>
        <w:rPr>
          <w:rFonts w:ascii="Cambria" w:hAnsi="Cambria" w:cs="Calibri"/>
        </w:rPr>
        <w:t>Správce touto činností Pověřence pověřuje, zavazuje se mu plnohodnotný výkon činnosti pověřence pro ochranu osobních údajů umožnit a zavazuje se za to uhradit smluvenou odměnu.</w:t>
      </w:r>
    </w:p>
    <w:p w:rsidR="00CC5B53" w:rsidRDefault="00CC5B53" w:rsidP="00CC5B53">
      <w:pPr>
        <w:pStyle w:val="Style3"/>
        <w:numPr>
          <w:ilvl w:val="0"/>
          <w:numId w:val="2"/>
        </w:numPr>
        <w:kinsoku w:val="0"/>
        <w:autoSpaceDE/>
        <w:spacing w:before="0"/>
        <w:ind w:left="284" w:right="-14"/>
        <w:jc w:val="both"/>
        <w:rPr>
          <w:rFonts w:ascii="Cambria" w:hAnsi="Cambria"/>
          <w:spacing w:val="-4"/>
        </w:rPr>
      </w:pPr>
      <w:r>
        <w:rPr>
          <w:rFonts w:ascii="Cambria" w:hAnsi="Cambria" w:cs="Calibri"/>
        </w:rPr>
        <w:t xml:space="preserve">Pověřenec ve smyslu čl. 38 odst. 3 Nařízení nemůže při výkonu své činnosti dostávat žádné pokyny týkající se plnění jeho údolů a je podřízen toliko řediteli Správce. </w:t>
      </w:r>
    </w:p>
    <w:p w:rsidR="00CC5B53" w:rsidRDefault="00CC5B53" w:rsidP="00CC5B53">
      <w:pPr>
        <w:pStyle w:val="Style3"/>
        <w:numPr>
          <w:ilvl w:val="0"/>
          <w:numId w:val="2"/>
        </w:numPr>
        <w:kinsoku w:val="0"/>
        <w:autoSpaceDE/>
        <w:spacing w:before="0"/>
        <w:ind w:left="284" w:right="-14"/>
        <w:jc w:val="both"/>
        <w:rPr>
          <w:rFonts w:ascii="Cambria" w:hAnsi="Cambria"/>
          <w:spacing w:val="-4"/>
        </w:rPr>
      </w:pPr>
      <w:r>
        <w:rPr>
          <w:rFonts w:ascii="Cambria" w:hAnsi="Cambria" w:cs="Calibri"/>
        </w:rPr>
        <w:t xml:space="preserve">Smluvní strany berou na vědomí, že řádné provádění smluvené činnosti Pověřencem vyžaduje součinnost obou smluvních stran. Zejména vyžaduje včasnou a řádnou přípravu a předání relevantních a všech potřebných podkladů Správcem Pověřenci. Smluvní strany jsou k takové součinnosti povinny. </w:t>
      </w:r>
    </w:p>
    <w:p w:rsidR="00CC5B53" w:rsidRDefault="00CC5B53" w:rsidP="00CC5B53">
      <w:pPr>
        <w:pStyle w:val="Style3"/>
        <w:numPr>
          <w:ilvl w:val="0"/>
          <w:numId w:val="2"/>
        </w:numPr>
        <w:kinsoku w:val="0"/>
        <w:autoSpaceDE/>
        <w:spacing w:before="0"/>
        <w:ind w:left="284" w:right="-14"/>
        <w:jc w:val="both"/>
        <w:rPr>
          <w:rFonts w:ascii="Cambria" w:hAnsi="Cambria"/>
          <w:spacing w:val="-4"/>
        </w:rPr>
      </w:pPr>
      <w:r>
        <w:rPr>
          <w:rFonts w:ascii="Cambria" w:hAnsi="Cambria" w:cs="Calibri"/>
          <w:bCs/>
        </w:rPr>
        <w:t xml:space="preserve">Veškeré činnosti a příprava podkladů musí být Správcem předány natolik včas, aby Pověřenec měl možnost je v přiměřeném čase zpracovat či provést nejpozději v den či hodinu rozhodnou pro konec lhůty či splnění povinnosti. </w:t>
      </w:r>
    </w:p>
    <w:p w:rsidR="00CC5B53" w:rsidRDefault="00CC5B53" w:rsidP="00CC5B53">
      <w:pPr>
        <w:pStyle w:val="Style2"/>
        <w:kinsoku w:val="0"/>
        <w:autoSpaceDE/>
        <w:adjustRightInd/>
        <w:spacing w:before="252" w:line="204" w:lineRule="auto"/>
        <w:jc w:val="center"/>
        <w:rPr>
          <w:rStyle w:val="CharacterStyle2"/>
          <w:b/>
          <w:bCs/>
          <w:sz w:val="23"/>
          <w:szCs w:val="23"/>
        </w:rPr>
      </w:pPr>
      <w:r>
        <w:rPr>
          <w:rStyle w:val="CharacterStyle2"/>
          <w:rFonts w:ascii="Cambria" w:hAnsi="Cambria"/>
          <w:b/>
          <w:bCs/>
          <w:sz w:val="23"/>
          <w:szCs w:val="23"/>
        </w:rPr>
        <w:t>III.</w:t>
      </w:r>
    </w:p>
    <w:p w:rsidR="00CC5B53" w:rsidRDefault="00CC5B53" w:rsidP="00CC5B53">
      <w:pPr>
        <w:pStyle w:val="Style2"/>
        <w:kinsoku w:val="0"/>
        <w:autoSpaceDE/>
        <w:adjustRightInd/>
        <w:spacing w:before="36" w:line="208" w:lineRule="auto"/>
        <w:jc w:val="center"/>
        <w:rPr>
          <w:rStyle w:val="CharacterStyle2"/>
          <w:rFonts w:ascii="Cambria" w:hAnsi="Cambria"/>
          <w:b/>
          <w:bCs/>
          <w:sz w:val="23"/>
          <w:szCs w:val="23"/>
        </w:rPr>
      </w:pPr>
      <w:r>
        <w:rPr>
          <w:rStyle w:val="CharacterStyle2"/>
          <w:rFonts w:ascii="Cambria" w:hAnsi="Cambria"/>
          <w:b/>
          <w:bCs/>
          <w:sz w:val="23"/>
          <w:szCs w:val="23"/>
        </w:rPr>
        <w:t>Odměna a náhrady</w:t>
      </w:r>
    </w:p>
    <w:p w:rsidR="00CC5B53" w:rsidRDefault="00CC5B53" w:rsidP="00CC5B53">
      <w:pPr>
        <w:pStyle w:val="Style2"/>
        <w:numPr>
          <w:ilvl w:val="0"/>
          <w:numId w:val="4"/>
        </w:numPr>
        <w:kinsoku w:val="0"/>
        <w:autoSpaceDE/>
        <w:adjustRightInd/>
        <w:ind w:left="284" w:right="-11"/>
        <w:jc w:val="both"/>
        <w:rPr>
          <w:rStyle w:val="CharacterStyle2"/>
          <w:rFonts w:ascii="Cambria" w:hAnsi="Cambria"/>
          <w:sz w:val="23"/>
          <w:szCs w:val="23"/>
        </w:rPr>
      </w:pPr>
      <w:r>
        <w:rPr>
          <w:rStyle w:val="CharacterStyle2"/>
          <w:rFonts w:ascii="Cambria" w:hAnsi="Cambria"/>
          <w:spacing w:val="-7"/>
          <w:sz w:val="23"/>
          <w:szCs w:val="23"/>
        </w:rPr>
        <w:t xml:space="preserve">Odměna. </w:t>
      </w:r>
      <w:r>
        <w:rPr>
          <w:rFonts w:ascii="Cambria" w:hAnsi="Cambria" w:cs="Calibri"/>
          <w:sz w:val="23"/>
          <w:szCs w:val="23"/>
        </w:rPr>
        <w:t>Pověřenec má za výkon činností vyplývajících z této smlouvy nárok na odměnu. Odměna se sjednává ve výši 3.500,-- Kč (slovy: tři tisíce pět set korun českých) za každý kalendářní měsíc a to za činnost Pověřence až do rozsahu pět (5) hodin v kalendářním měsíci zahrnujíc v to jak přímý výkon činnosti, jakož i veškeré související činnosti jako např. přípravu činnosti, podkladů, odpovědí, monitorování procesů zpracování osobních údajů, sledování změn legislativních, judikaturních, doporučujících stanovisek, čas na cestě (např. k jednání u dozorového orgánu, soudu, jednání v sídle Správce apod.), osobní přítomnost v sídle Správce atd.  Pověřenec při uzavření této smlouvy není plátcem daně z přidané hodnoty. Odměna je sjednána v této výši bez případné daně z přidané hodnoty, která bude v případě, že tak stanoví právní předpis, účtována v zákonné výši</w:t>
      </w:r>
      <w:r>
        <w:rPr>
          <w:rStyle w:val="CharacterStyle2"/>
          <w:rFonts w:ascii="Cambria" w:hAnsi="Cambria"/>
          <w:sz w:val="23"/>
          <w:szCs w:val="23"/>
        </w:rPr>
        <w:t>. Netrvala-li doba poskytování služeb dle této smlouvy celý kalendářní měsíc, činí odměna poměrnou část ze sjednané odměny v poměru podle počtu dnů. Odměna zahrnuje hotové výdaje Pověřence s výjimkou cestovních výdajů a výdajů na rozmnožování materiálů Správce, ať již listinných nebo elektronických, potřebných k činnosti Pověřence nebo pro účely Správce.</w:t>
      </w:r>
    </w:p>
    <w:p w:rsidR="00CC5B53" w:rsidRDefault="00CC5B53" w:rsidP="00CC5B53">
      <w:pPr>
        <w:pStyle w:val="Style2"/>
        <w:numPr>
          <w:ilvl w:val="0"/>
          <w:numId w:val="4"/>
        </w:numPr>
        <w:kinsoku w:val="0"/>
        <w:autoSpaceDE/>
        <w:adjustRightInd/>
        <w:ind w:left="284" w:right="-11"/>
        <w:jc w:val="both"/>
        <w:rPr>
          <w:rStyle w:val="CharacterStyle2"/>
          <w:rFonts w:ascii="Cambria" w:hAnsi="Cambria"/>
          <w:sz w:val="23"/>
          <w:szCs w:val="23"/>
        </w:rPr>
      </w:pPr>
      <w:r>
        <w:rPr>
          <w:rStyle w:val="CharacterStyle2"/>
          <w:rFonts w:ascii="Cambria" w:hAnsi="Cambria"/>
          <w:sz w:val="23"/>
          <w:szCs w:val="23"/>
        </w:rPr>
        <w:t xml:space="preserve">V případě, že potřeby Správce si v daném kalendářním měsíci vyžádají činnost Pověřence nad časový rámec sjednaný v předchozím odstavci, potom se sjednává další časová odměna ve výši 300,-- Kč za každou započatou půlhodinu činnosti Pověřence a činností souvisejících (čl. </w:t>
      </w:r>
      <w:proofErr w:type="gramStart"/>
      <w:r>
        <w:rPr>
          <w:rStyle w:val="CharacterStyle2"/>
          <w:rFonts w:ascii="Cambria" w:hAnsi="Cambria"/>
          <w:sz w:val="23"/>
          <w:szCs w:val="23"/>
        </w:rPr>
        <w:t>III.1. této</w:t>
      </w:r>
      <w:proofErr w:type="gramEnd"/>
      <w:r>
        <w:rPr>
          <w:rStyle w:val="CharacterStyle2"/>
          <w:rFonts w:ascii="Cambria" w:hAnsi="Cambria"/>
          <w:sz w:val="23"/>
          <w:szCs w:val="23"/>
        </w:rPr>
        <w:t xml:space="preserve"> smlouvy).</w:t>
      </w:r>
    </w:p>
    <w:p w:rsidR="00CC5B53" w:rsidRDefault="00CC5B53" w:rsidP="00CC5B53">
      <w:pPr>
        <w:pStyle w:val="Style3"/>
        <w:numPr>
          <w:ilvl w:val="0"/>
          <w:numId w:val="4"/>
        </w:numPr>
        <w:kinsoku w:val="0"/>
        <w:autoSpaceDE/>
        <w:spacing w:before="0"/>
        <w:ind w:left="284" w:right="-11"/>
        <w:jc w:val="both"/>
        <w:rPr>
          <w:spacing w:val="-5"/>
        </w:rPr>
      </w:pPr>
      <w:r>
        <w:rPr>
          <w:rStyle w:val="CharacterStyle2"/>
          <w:rFonts w:ascii="Cambria" w:hAnsi="Cambria"/>
          <w:spacing w:val="-7"/>
        </w:rPr>
        <w:t>Náhrady.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mbria" w:hAnsi="Cambria" w:cs="Calibri"/>
        </w:rPr>
        <w:t>Sjednaná odměna nezahrnuje cestovní výdaje</w:t>
      </w:r>
      <w:r>
        <w:rPr>
          <w:rStyle w:val="CharacterStyle2"/>
          <w:rFonts w:ascii="Cambria" w:hAnsi="Cambria"/>
        </w:rPr>
        <w:t xml:space="preserve"> výdajů na rozmnožování materiálů Správce</w:t>
      </w:r>
      <w:r>
        <w:rPr>
          <w:rFonts w:ascii="Cambria" w:hAnsi="Cambria" w:cs="Calibri"/>
        </w:rPr>
        <w:t>, které Pověřenec účelně vynaloží při plnění příkazu, a které jsou přiměřené účelu a povaze činnosti Pověřence. Pokud by bylo třeba vykonat cestu mimo území České republiky, je vždy třeba předchozího písemného informování Správce a schválení výše předpokládaných nákladů. Výše náhrady se řídí platnými právní předpisy o cestovních náhradách podle pracovně právních předpisů. Smluvní strany konstatují, že Správce i Pověřenec mají sídlo ve Vsetíně a hotové výdaje na cesty v rámci města Vsetín nebudou nahrazovány.</w:t>
      </w:r>
    </w:p>
    <w:p w:rsidR="00CC5B53" w:rsidRDefault="00CC5B53" w:rsidP="00CC5B53">
      <w:pPr>
        <w:pStyle w:val="Style3"/>
        <w:numPr>
          <w:ilvl w:val="0"/>
          <w:numId w:val="4"/>
        </w:numPr>
        <w:kinsoku w:val="0"/>
        <w:autoSpaceDE/>
        <w:spacing w:before="0"/>
        <w:ind w:left="284" w:right="-11"/>
        <w:jc w:val="both"/>
        <w:rPr>
          <w:rStyle w:val="CharacterStyle3"/>
        </w:rPr>
      </w:pPr>
      <w:r>
        <w:rPr>
          <w:rStyle w:val="CharacterStyle2"/>
          <w:rFonts w:ascii="Cambria" w:hAnsi="Cambria"/>
          <w:spacing w:val="-7"/>
        </w:rPr>
        <w:t>Odměnu a náhrady bude Pověřenec účtovat měsíčně a to vyúčtováním (fakturou) se splatností 15 dnů.</w:t>
      </w:r>
    </w:p>
    <w:p w:rsidR="00CC5B53" w:rsidRDefault="00CC5B53" w:rsidP="00CC5B53">
      <w:pPr>
        <w:pStyle w:val="Style3"/>
        <w:numPr>
          <w:ilvl w:val="0"/>
          <w:numId w:val="4"/>
        </w:numPr>
        <w:kinsoku w:val="0"/>
        <w:autoSpaceDE/>
        <w:spacing w:before="0"/>
        <w:ind w:left="284" w:right="-11"/>
        <w:jc w:val="both"/>
        <w:rPr>
          <w:rStyle w:val="CharacterStyle3"/>
          <w:rFonts w:ascii="Cambria" w:hAnsi="Cambria"/>
          <w:spacing w:val="-5"/>
        </w:rPr>
      </w:pPr>
      <w:r>
        <w:rPr>
          <w:rStyle w:val="CharacterStyle3"/>
          <w:rFonts w:ascii="Cambria" w:hAnsi="Cambria"/>
          <w:spacing w:val="-5"/>
        </w:rPr>
        <w:t xml:space="preserve">Pověřenec prohlašuje a činí nesporným, že ke dni uzavření této smlouvy nejsou mezi ním a Správcem žádná nevypořádaná práva či povinnosti. </w:t>
      </w:r>
    </w:p>
    <w:p w:rsidR="00CC5B53" w:rsidRDefault="00CC5B53" w:rsidP="00CC5B53">
      <w:pPr>
        <w:pStyle w:val="Style3"/>
        <w:numPr>
          <w:ilvl w:val="0"/>
          <w:numId w:val="4"/>
        </w:numPr>
        <w:kinsoku w:val="0"/>
        <w:autoSpaceDE/>
        <w:spacing w:before="0"/>
        <w:ind w:left="284" w:right="-11"/>
        <w:jc w:val="both"/>
        <w:rPr>
          <w:rStyle w:val="CharacterStyle3"/>
          <w:rFonts w:ascii="Cambria" w:hAnsi="Cambria"/>
          <w:spacing w:val="-5"/>
        </w:rPr>
      </w:pPr>
      <w:r>
        <w:rPr>
          <w:rStyle w:val="CharacterStyle3"/>
          <w:rFonts w:ascii="Cambria" w:hAnsi="Cambria"/>
          <w:spacing w:val="-5"/>
        </w:rPr>
        <w:lastRenderedPageBreak/>
        <w:t>Správce prohlašuje a činí nesporným, že ke dni uzavření této smlouvy nejsou mezi ním a pověřencem žádná nevypořádaná práva či povinnosti.</w:t>
      </w:r>
    </w:p>
    <w:p w:rsidR="00CC5B53" w:rsidRDefault="00CC5B53" w:rsidP="00CC5B53">
      <w:pPr>
        <w:pStyle w:val="Style2"/>
        <w:kinsoku w:val="0"/>
        <w:autoSpaceDE/>
        <w:adjustRightInd/>
        <w:spacing w:line="204" w:lineRule="auto"/>
        <w:jc w:val="center"/>
        <w:rPr>
          <w:rStyle w:val="CharacterStyle3"/>
          <w:rFonts w:ascii="Cambria" w:hAnsi="Cambria"/>
          <w:spacing w:val="-5"/>
        </w:rPr>
      </w:pPr>
    </w:p>
    <w:p w:rsidR="00CC5B53" w:rsidRDefault="00CC5B53" w:rsidP="00CC5B53">
      <w:pPr>
        <w:pStyle w:val="Style2"/>
        <w:kinsoku w:val="0"/>
        <w:autoSpaceDE/>
        <w:adjustRightInd/>
        <w:spacing w:line="204" w:lineRule="auto"/>
        <w:jc w:val="center"/>
        <w:rPr>
          <w:rStyle w:val="CharacterStyle2"/>
          <w:b/>
          <w:bCs/>
          <w:sz w:val="23"/>
          <w:szCs w:val="23"/>
        </w:rPr>
      </w:pPr>
      <w:r>
        <w:rPr>
          <w:rStyle w:val="CharacterStyle2"/>
          <w:rFonts w:ascii="Cambria" w:hAnsi="Cambria"/>
          <w:b/>
          <w:bCs/>
          <w:sz w:val="23"/>
          <w:szCs w:val="23"/>
        </w:rPr>
        <w:t>IV.</w:t>
      </w:r>
    </w:p>
    <w:p w:rsidR="00CC5B53" w:rsidRDefault="00CC5B53" w:rsidP="00CC5B53">
      <w:pPr>
        <w:pStyle w:val="Style2"/>
        <w:kinsoku w:val="0"/>
        <w:autoSpaceDE/>
        <w:adjustRightInd/>
        <w:jc w:val="center"/>
        <w:rPr>
          <w:rStyle w:val="CharacterStyle2"/>
          <w:rFonts w:ascii="Cambria" w:hAnsi="Cambria"/>
          <w:b/>
          <w:bCs/>
          <w:sz w:val="23"/>
          <w:szCs w:val="23"/>
        </w:rPr>
      </w:pPr>
      <w:r>
        <w:rPr>
          <w:rStyle w:val="CharacterStyle2"/>
          <w:rFonts w:ascii="Cambria" w:hAnsi="Cambria"/>
          <w:b/>
          <w:bCs/>
          <w:sz w:val="23"/>
          <w:szCs w:val="23"/>
        </w:rPr>
        <w:t>Doba trvání smluvního vztahu</w:t>
      </w:r>
    </w:p>
    <w:p w:rsidR="00CC5B53" w:rsidRDefault="00CC5B53" w:rsidP="00CC5B53">
      <w:pPr>
        <w:pStyle w:val="Style3"/>
        <w:numPr>
          <w:ilvl w:val="0"/>
          <w:numId w:val="5"/>
        </w:numPr>
        <w:kinsoku w:val="0"/>
        <w:autoSpaceDE/>
        <w:spacing w:before="0"/>
        <w:ind w:left="284" w:right="0"/>
        <w:jc w:val="both"/>
        <w:rPr>
          <w:rStyle w:val="CharacterStyle3"/>
          <w:spacing w:val="-7"/>
        </w:rPr>
      </w:pPr>
      <w:r>
        <w:rPr>
          <w:rStyle w:val="CharacterStyle3"/>
          <w:rFonts w:ascii="Cambria" w:hAnsi="Cambria"/>
          <w:spacing w:val="-7"/>
        </w:rPr>
        <w:t xml:space="preserve">Tato smlouva je uzavřena na dobu neurčitou, a může být ukončena dohodou, výpovědí nebo odstoupením od smlouvy ze zákonem stanovených či sjednaných důvodů.  </w:t>
      </w:r>
    </w:p>
    <w:p w:rsidR="00CC5B53" w:rsidRDefault="00CC5B53" w:rsidP="00CC5B53">
      <w:pPr>
        <w:pStyle w:val="Style3"/>
        <w:numPr>
          <w:ilvl w:val="0"/>
          <w:numId w:val="5"/>
        </w:numPr>
        <w:kinsoku w:val="0"/>
        <w:autoSpaceDE/>
        <w:spacing w:before="0"/>
        <w:ind w:left="284" w:right="0"/>
        <w:jc w:val="both"/>
        <w:rPr>
          <w:rStyle w:val="CharacterStyle3"/>
          <w:rFonts w:ascii="Cambria" w:hAnsi="Cambria"/>
          <w:spacing w:val="-7"/>
        </w:rPr>
      </w:pPr>
      <w:r>
        <w:rPr>
          <w:rStyle w:val="CharacterStyle3"/>
          <w:rFonts w:ascii="Cambria" w:hAnsi="Cambria"/>
          <w:spacing w:val="-7"/>
        </w:rPr>
        <w:t>Pověřenec i Správce může tuto smlouvu vypovědět s výpovědní dobou jeden měsíc a to i bez uvedení důvodů tak, že výpovědní doba počíná běžet prvního dne kalendářního měsíce následujícího po doručení výpovědi,</w:t>
      </w:r>
    </w:p>
    <w:p w:rsidR="00CC5B53" w:rsidRDefault="00CC5B53" w:rsidP="00CC5B53">
      <w:pPr>
        <w:pStyle w:val="Style4"/>
        <w:kinsoku w:val="0"/>
        <w:autoSpaceDE/>
        <w:adjustRightInd/>
        <w:jc w:val="center"/>
        <w:rPr>
          <w:rStyle w:val="CharacterStyle4"/>
          <w:bCs/>
          <w:sz w:val="23"/>
          <w:szCs w:val="23"/>
        </w:rPr>
      </w:pPr>
    </w:p>
    <w:p w:rsidR="00CC5B53" w:rsidRDefault="00CC5B53" w:rsidP="00CC5B53">
      <w:pPr>
        <w:pStyle w:val="Style4"/>
        <w:kinsoku w:val="0"/>
        <w:autoSpaceDE/>
        <w:adjustRightInd/>
        <w:jc w:val="center"/>
        <w:rPr>
          <w:rStyle w:val="CharacterStyle4"/>
          <w:rFonts w:ascii="Cambria" w:hAnsi="Cambria"/>
          <w:b/>
          <w:bCs/>
          <w:sz w:val="23"/>
          <w:szCs w:val="23"/>
        </w:rPr>
      </w:pPr>
      <w:r>
        <w:rPr>
          <w:rStyle w:val="CharacterStyle4"/>
          <w:rFonts w:ascii="Cambria" w:hAnsi="Cambria"/>
          <w:b/>
          <w:bCs/>
          <w:sz w:val="23"/>
          <w:szCs w:val="23"/>
        </w:rPr>
        <w:t>V.</w:t>
      </w:r>
    </w:p>
    <w:p w:rsidR="00CC5B53" w:rsidRDefault="00CC5B53" w:rsidP="00CC5B53">
      <w:pPr>
        <w:pStyle w:val="Style4"/>
        <w:kinsoku w:val="0"/>
        <w:autoSpaceDE/>
        <w:adjustRightInd/>
        <w:spacing w:line="206" w:lineRule="auto"/>
        <w:jc w:val="center"/>
        <w:rPr>
          <w:rStyle w:val="CharacterStyle4"/>
          <w:rFonts w:ascii="Cambria" w:hAnsi="Cambria"/>
          <w:b/>
          <w:bCs/>
          <w:sz w:val="23"/>
          <w:szCs w:val="23"/>
        </w:rPr>
      </w:pPr>
      <w:r>
        <w:rPr>
          <w:rStyle w:val="CharacterStyle4"/>
          <w:rFonts w:ascii="Cambria" w:hAnsi="Cambria"/>
          <w:b/>
          <w:bCs/>
          <w:sz w:val="23"/>
          <w:szCs w:val="23"/>
        </w:rPr>
        <w:t>Závěrečná ujednání</w:t>
      </w:r>
    </w:p>
    <w:p w:rsidR="00CC5B53" w:rsidRDefault="00CC5B53" w:rsidP="00CC5B53">
      <w:pPr>
        <w:pStyle w:val="Style1"/>
        <w:numPr>
          <w:ilvl w:val="0"/>
          <w:numId w:val="6"/>
        </w:numPr>
        <w:kinsoku w:val="0"/>
        <w:autoSpaceDE/>
        <w:adjustRightInd/>
        <w:ind w:left="284"/>
        <w:jc w:val="both"/>
        <w:rPr>
          <w:rStyle w:val="CharacterStyle3"/>
          <w:spacing w:val="-7"/>
        </w:rPr>
      </w:pPr>
      <w:r>
        <w:rPr>
          <w:rStyle w:val="CharacterStyle3"/>
          <w:rFonts w:ascii="Cambria" w:hAnsi="Cambria"/>
          <w:spacing w:val="-7"/>
        </w:rPr>
        <w:t>Tato smlouva je platná a účinná dnem jejího podpisu oběma smluvními stranami. V případě, že tato smlouva podléhá povinnosti uveřejnění v registru smluv, potom nabývá účinnosti nejdříve dnem uveřejnění a Správce se zavazuje, že provede uveřejnění této smlouvy v registru smluv, a to bez zbytečného odkladu, nejpozději však do 30 dnů od uzavření této smlouvy.</w:t>
      </w:r>
    </w:p>
    <w:p w:rsidR="00CC5B53" w:rsidRDefault="00CC5B53" w:rsidP="00CC5B53">
      <w:pPr>
        <w:pStyle w:val="Style1"/>
        <w:numPr>
          <w:ilvl w:val="0"/>
          <w:numId w:val="6"/>
        </w:numPr>
        <w:kinsoku w:val="0"/>
        <w:autoSpaceDE/>
        <w:adjustRightInd/>
        <w:ind w:left="284"/>
        <w:jc w:val="both"/>
        <w:rPr>
          <w:rStyle w:val="CharacterStyle3"/>
          <w:rFonts w:ascii="Cambria" w:hAnsi="Cambria"/>
          <w:spacing w:val="-7"/>
        </w:rPr>
      </w:pPr>
      <w:r>
        <w:rPr>
          <w:rStyle w:val="CharacterStyle3"/>
          <w:rFonts w:ascii="Cambria" w:hAnsi="Cambria"/>
          <w:spacing w:val="-7"/>
        </w:rPr>
        <w:t>Ve věcech touto smlouvou výslovně neupravených platí obecná ustanovení občanského zákoníku.</w:t>
      </w:r>
    </w:p>
    <w:p w:rsidR="00CC5B53" w:rsidRDefault="00CC5B53" w:rsidP="00CC5B53">
      <w:pPr>
        <w:pStyle w:val="Style3"/>
        <w:numPr>
          <w:ilvl w:val="0"/>
          <w:numId w:val="6"/>
        </w:numPr>
        <w:kinsoku w:val="0"/>
        <w:autoSpaceDE/>
        <w:spacing w:before="0"/>
        <w:ind w:left="284" w:right="0"/>
        <w:jc w:val="both"/>
        <w:rPr>
          <w:rStyle w:val="CharacterStyle3"/>
          <w:rFonts w:ascii="Cambria" w:hAnsi="Cambria"/>
          <w:spacing w:val="-7"/>
        </w:rPr>
      </w:pPr>
      <w:r>
        <w:rPr>
          <w:rStyle w:val="CharacterStyle3"/>
          <w:rFonts w:ascii="Cambria" w:hAnsi="Cambria"/>
          <w:spacing w:val="-7"/>
        </w:rPr>
        <w:t>Kdykoli je to možné, každé ujednání této smlouvy bude vykládáno takovým způsobem, aby bylo účinné a platné podle Nařízení a právních předpisů České republiky. Je-li některé z ujednání této smlouvy neplatné, neúčinné, zdánlivé nebo nevynutitelné, či stane-li se takovým v budoucnu, je či bude neplatné, neúčinné, zdánlivé nebo nevynutitelné pouze toto ujednání a nedotýká se to platnosti, účinnosti a vynutitelnosti ostatních ujednání této Smlouvy. Bez ohledu na výše uvedené se smluvní strany zavazují jednat v dobré víře tak, aby vadné ujednání bezodkladně nahradily bezvadným, které v nejvyšší možné míře bude odpovídat účelu a obsahu vadného ujednání.</w:t>
      </w:r>
    </w:p>
    <w:p w:rsidR="00CC5B53" w:rsidRDefault="00CC5B53" w:rsidP="00CC5B53">
      <w:pPr>
        <w:pStyle w:val="Style3"/>
        <w:numPr>
          <w:ilvl w:val="0"/>
          <w:numId w:val="6"/>
        </w:numPr>
        <w:kinsoku w:val="0"/>
        <w:autoSpaceDE/>
        <w:spacing w:before="0"/>
        <w:ind w:left="284" w:right="0"/>
        <w:jc w:val="both"/>
        <w:rPr>
          <w:rStyle w:val="CharacterStyle3"/>
          <w:rFonts w:ascii="Cambria" w:hAnsi="Cambria"/>
          <w:spacing w:val="-7"/>
        </w:rPr>
      </w:pPr>
      <w:r>
        <w:rPr>
          <w:rStyle w:val="CharacterStyle3"/>
          <w:rFonts w:ascii="Cambria" w:hAnsi="Cambria"/>
          <w:spacing w:val="-7"/>
        </w:rPr>
        <w:t xml:space="preserve">Veškeré změny nebo doplňky této smlouvy vyžadují písemnou formu, musí být označeny jako dodatky a podepsány smluvními stranami. Ústní ujednání jsou neplatná. Také ujednání, v nichž se smluvní strany vzdávají požadavku na písemnou formu, se musí uskutečnit písemně v podobě vzestupně číslovaných oboustranně podepsaných dodatků obsažených na jedné listině. </w:t>
      </w:r>
    </w:p>
    <w:p w:rsidR="00CC5B53" w:rsidRDefault="00CC5B53" w:rsidP="00CC5B53">
      <w:pPr>
        <w:pStyle w:val="Style3"/>
        <w:numPr>
          <w:ilvl w:val="0"/>
          <w:numId w:val="6"/>
        </w:numPr>
        <w:kinsoku w:val="0"/>
        <w:autoSpaceDE/>
        <w:spacing w:before="0"/>
        <w:ind w:left="284" w:right="0"/>
        <w:jc w:val="both"/>
        <w:rPr>
          <w:rStyle w:val="CharacterStyle3"/>
          <w:rFonts w:ascii="Cambria" w:hAnsi="Cambria"/>
          <w:spacing w:val="-7"/>
        </w:rPr>
      </w:pPr>
      <w:r>
        <w:rPr>
          <w:rStyle w:val="CharacterStyle3"/>
          <w:rFonts w:ascii="Cambria" w:hAnsi="Cambria"/>
          <w:spacing w:val="-7"/>
        </w:rPr>
        <w:t>Tato smlouva je vyhotovena ve dvou stejnopisech, z nichž každá smluvní strana obdrží jeden.</w:t>
      </w:r>
    </w:p>
    <w:p w:rsidR="00CC5B53" w:rsidRDefault="00CC5B53" w:rsidP="00CC5B53">
      <w:pPr>
        <w:pStyle w:val="Style2"/>
        <w:numPr>
          <w:ilvl w:val="0"/>
          <w:numId w:val="6"/>
        </w:numPr>
        <w:kinsoku w:val="0"/>
        <w:autoSpaceDE/>
        <w:adjustRightInd/>
        <w:ind w:left="284"/>
        <w:jc w:val="both"/>
        <w:rPr>
          <w:rStyle w:val="CharacterStyle2"/>
          <w:spacing w:val="-4"/>
          <w:sz w:val="23"/>
          <w:szCs w:val="23"/>
        </w:rPr>
      </w:pPr>
      <w:r>
        <w:rPr>
          <w:rStyle w:val="CharacterStyle3"/>
          <w:rFonts w:ascii="Cambria" w:hAnsi="Cambria"/>
          <w:spacing w:val="-7"/>
        </w:rPr>
        <w:t>Smluvní strany prohlašují, že tato smlouva</w:t>
      </w:r>
      <w:r>
        <w:rPr>
          <w:rStyle w:val="CharacterStyle2"/>
          <w:rFonts w:ascii="Cambria" w:hAnsi="Cambria"/>
          <w:spacing w:val="-5"/>
          <w:sz w:val="23"/>
          <w:szCs w:val="23"/>
        </w:rPr>
        <w:t xml:space="preserve"> tak, jak byla sepsána, odpovídá jejich pravé vůli, a na </w:t>
      </w:r>
      <w:r>
        <w:rPr>
          <w:rStyle w:val="CharacterStyle2"/>
          <w:rFonts w:ascii="Cambria" w:hAnsi="Cambria"/>
          <w:spacing w:val="-4"/>
          <w:sz w:val="23"/>
          <w:szCs w:val="23"/>
        </w:rPr>
        <w:t xml:space="preserve">důkaz toho připojují své podpisy. </w:t>
      </w:r>
    </w:p>
    <w:p w:rsidR="00CC5B53" w:rsidRDefault="00CC5B53" w:rsidP="00CC5B53">
      <w:pPr>
        <w:widowControl/>
        <w:kinsoku/>
        <w:autoSpaceDE w:val="0"/>
        <w:autoSpaceDN w:val="0"/>
        <w:adjustRightInd w:val="0"/>
      </w:pPr>
    </w:p>
    <w:p w:rsidR="00CC5B53" w:rsidRDefault="00CC5B53" w:rsidP="00CC5B53">
      <w:pPr>
        <w:widowControl/>
        <w:kinsoku/>
        <w:autoSpaceDE w:val="0"/>
        <w:autoSpaceDN w:val="0"/>
        <w:adjustRightInd w:val="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Vsetín, dne </w:t>
      </w:r>
      <w:proofErr w:type="gramStart"/>
      <w:r>
        <w:rPr>
          <w:rFonts w:ascii="Cambria" w:hAnsi="Cambria"/>
          <w:sz w:val="23"/>
          <w:szCs w:val="23"/>
        </w:rPr>
        <w:t>23.05. 2018</w:t>
      </w:r>
      <w:proofErr w:type="gramEnd"/>
    </w:p>
    <w:p w:rsidR="00CC5B53" w:rsidRDefault="00CC5B53" w:rsidP="00CC5B53">
      <w:pPr>
        <w:widowControl/>
        <w:kinsoku/>
        <w:autoSpaceDE w:val="0"/>
        <w:autoSpaceDN w:val="0"/>
        <w:adjustRightInd w:val="0"/>
        <w:rPr>
          <w:rFonts w:ascii="Cambria" w:hAnsi="Cambria"/>
          <w:sz w:val="23"/>
          <w:szCs w:val="23"/>
        </w:rPr>
      </w:pPr>
    </w:p>
    <w:p w:rsidR="00CC5B53" w:rsidRDefault="00CC5B53" w:rsidP="00CC5B53">
      <w:pPr>
        <w:widowControl/>
        <w:kinsoku/>
        <w:autoSpaceDE w:val="0"/>
        <w:autoSpaceDN w:val="0"/>
        <w:adjustRightInd w:val="0"/>
        <w:rPr>
          <w:rFonts w:ascii="Cambria" w:hAnsi="Cambria"/>
          <w:sz w:val="23"/>
          <w:szCs w:val="23"/>
        </w:rPr>
      </w:pPr>
    </w:p>
    <w:p w:rsidR="00CC5B53" w:rsidRDefault="00CC5B53" w:rsidP="00CC5B53">
      <w:pPr>
        <w:widowControl/>
        <w:kinsoku/>
        <w:autoSpaceDE w:val="0"/>
        <w:autoSpaceDN w:val="0"/>
        <w:adjustRightInd w:val="0"/>
        <w:rPr>
          <w:rFonts w:ascii="Cambria" w:hAnsi="Cambria"/>
          <w:sz w:val="23"/>
          <w:szCs w:val="23"/>
        </w:rPr>
      </w:pPr>
    </w:p>
    <w:p w:rsidR="00CC5B53" w:rsidRDefault="00CC5B53" w:rsidP="00CC5B53">
      <w:pPr>
        <w:widowControl/>
        <w:kinsoku/>
        <w:autoSpaceDE w:val="0"/>
        <w:autoSpaceDN w:val="0"/>
        <w:adjustRightInd w:val="0"/>
        <w:rPr>
          <w:rFonts w:ascii="Cambria" w:hAnsi="Cambria"/>
          <w:sz w:val="23"/>
          <w:szCs w:val="23"/>
        </w:rPr>
      </w:pPr>
    </w:p>
    <w:p w:rsidR="00CC5B53" w:rsidRDefault="00CC5B53" w:rsidP="00CC5B53">
      <w:pPr>
        <w:widowControl/>
        <w:kinsoku/>
        <w:autoSpaceDE w:val="0"/>
        <w:autoSpaceDN w:val="0"/>
        <w:adjustRightInd w:val="0"/>
        <w:rPr>
          <w:rFonts w:ascii="Cambria" w:hAnsi="Cambria"/>
          <w:sz w:val="23"/>
          <w:szCs w:val="23"/>
        </w:rPr>
      </w:pPr>
      <w:proofErr w:type="gramStart"/>
      <w:r>
        <w:rPr>
          <w:rFonts w:ascii="Cambria" w:hAnsi="Cambria"/>
          <w:sz w:val="23"/>
          <w:szCs w:val="23"/>
        </w:rPr>
        <w:t>___________________________________________                       ___________________________________________</w:t>
      </w:r>
      <w:proofErr w:type="gramEnd"/>
    </w:p>
    <w:p w:rsidR="00CC5B53" w:rsidRPr="00BC0175" w:rsidRDefault="00BC0175" w:rsidP="00CC5B53">
      <w:pPr>
        <w:widowControl/>
        <w:kinsoku/>
        <w:autoSpaceDE w:val="0"/>
        <w:autoSpaceDN w:val="0"/>
        <w:adjustRightInd w:val="0"/>
        <w:rPr>
          <w:rFonts w:ascii="Cambria" w:hAnsi="Cambria"/>
          <w:sz w:val="23"/>
          <w:szCs w:val="23"/>
        </w:rPr>
      </w:pPr>
      <w:r w:rsidRPr="00BC0175">
        <w:rPr>
          <w:rFonts w:ascii="Cambria" w:hAnsi="Cambria" w:cs="Calibri"/>
          <w:bCs/>
          <w:sz w:val="23"/>
          <w:szCs w:val="23"/>
        </w:rPr>
        <w:t xml:space="preserve">Základní škola Vsetín, Sychrov     </w:t>
      </w:r>
      <w:r>
        <w:rPr>
          <w:rFonts w:ascii="Cambria" w:hAnsi="Cambria" w:cs="Calibri"/>
          <w:bCs/>
          <w:sz w:val="23"/>
          <w:szCs w:val="23"/>
        </w:rPr>
        <w:t xml:space="preserve">                              </w:t>
      </w:r>
      <w:r w:rsidRPr="00BC0175">
        <w:rPr>
          <w:rFonts w:ascii="Cambria" w:hAnsi="Cambria" w:cs="Calibri"/>
          <w:bCs/>
          <w:sz w:val="23"/>
          <w:szCs w:val="23"/>
        </w:rPr>
        <w:t xml:space="preserve">       </w:t>
      </w:r>
      <w:proofErr w:type="spellStart"/>
      <w:r w:rsidR="00CC5B53" w:rsidRPr="00BC0175">
        <w:rPr>
          <w:rFonts w:ascii="Cambria" w:hAnsi="Cambria"/>
          <w:sz w:val="23"/>
          <w:szCs w:val="23"/>
        </w:rPr>
        <w:t>SynPro</w:t>
      </w:r>
      <w:proofErr w:type="spellEnd"/>
      <w:r w:rsidR="00CC5B53" w:rsidRPr="00BC0175">
        <w:rPr>
          <w:rFonts w:ascii="Cambria" w:hAnsi="Cambria"/>
          <w:sz w:val="23"/>
          <w:szCs w:val="23"/>
        </w:rPr>
        <w:t xml:space="preserve"> Data s.r.o.</w:t>
      </w:r>
    </w:p>
    <w:p w:rsidR="00567106" w:rsidRDefault="00567106"/>
    <w:sectPr w:rsidR="005671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014" w:rsidRDefault="00967014" w:rsidP="00AF2A4A">
      <w:r>
        <w:separator/>
      </w:r>
    </w:p>
  </w:endnote>
  <w:endnote w:type="continuationSeparator" w:id="0">
    <w:p w:rsidR="00967014" w:rsidRDefault="00967014" w:rsidP="00AF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A4A" w:rsidRDefault="00AF2A4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A4A" w:rsidRDefault="00AF2A4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A4A" w:rsidRDefault="00AF2A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014" w:rsidRDefault="00967014" w:rsidP="00AF2A4A">
      <w:r>
        <w:separator/>
      </w:r>
    </w:p>
  </w:footnote>
  <w:footnote w:type="continuationSeparator" w:id="0">
    <w:p w:rsidR="00967014" w:rsidRDefault="00967014" w:rsidP="00AF2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A4A" w:rsidRDefault="00AF2A4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A4A" w:rsidRDefault="00AF2A4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A4A" w:rsidRDefault="00AF2A4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26EC4"/>
    <w:multiLevelType w:val="hybridMultilevel"/>
    <w:tmpl w:val="3F80A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11899"/>
    <w:multiLevelType w:val="hybridMultilevel"/>
    <w:tmpl w:val="92AAEB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6319F"/>
    <w:multiLevelType w:val="hybridMultilevel"/>
    <w:tmpl w:val="BEF68B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E2FAC"/>
    <w:multiLevelType w:val="hybridMultilevel"/>
    <w:tmpl w:val="3094F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21214"/>
    <w:multiLevelType w:val="hybridMultilevel"/>
    <w:tmpl w:val="971A4B9A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BB6778E"/>
    <w:multiLevelType w:val="hybridMultilevel"/>
    <w:tmpl w:val="92FE8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B53"/>
    <w:rsid w:val="00061501"/>
    <w:rsid w:val="004D3CAB"/>
    <w:rsid w:val="00567106"/>
    <w:rsid w:val="00627C69"/>
    <w:rsid w:val="007205EE"/>
    <w:rsid w:val="007B493B"/>
    <w:rsid w:val="007E0BCA"/>
    <w:rsid w:val="00967014"/>
    <w:rsid w:val="00AF2A4A"/>
    <w:rsid w:val="00B227F1"/>
    <w:rsid w:val="00BC0175"/>
    <w:rsid w:val="00CC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5B53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semiHidden/>
    <w:unhideWhenUsed/>
    <w:rsid w:val="00CC5B53"/>
    <w:pPr>
      <w:widowControl/>
      <w:kinsoku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CC5B53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Style4">
    <w:name w:val="Style 4"/>
    <w:basedOn w:val="Normln"/>
    <w:uiPriority w:val="99"/>
    <w:rsid w:val="00CC5B53"/>
    <w:pPr>
      <w:kinsoku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Style3">
    <w:name w:val="Style 3"/>
    <w:basedOn w:val="Normln"/>
    <w:uiPriority w:val="99"/>
    <w:rsid w:val="00CC5B53"/>
    <w:pPr>
      <w:kinsoku/>
      <w:autoSpaceDE w:val="0"/>
      <w:autoSpaceDN w:val="0"/>
      <w:spacing w:before="252"/>
      <w:ind w:right="144"/>
    </w:pPr>
    <w:rPr>
      <w:sz w:val="23"/>
      <w:szCs w:val="23"/>
    </w:rPr>
  </w:style>
  <w:style w:type="paragraph" w:customStyle="1" w:styleId="Style1">
    <w:name w:val="Style 1"/>
    <w:basedOn w:val="Normln"/>
    <w:uiPriority w:val="99"/>
    <w:rsid w:val="00CC5B53"/>
    <w:pPr>
      <w:kinsoku/>
      <w:autoSpaceDE w:val="0"/>
      <w:autoSpaceDN w:val="0"/>
      <w:adjustRightInd w:val="0"/>
    </w:pPr>
    <w:rPr>
      <w:sz w:val="22"/>
      <w:szCs w:val="22"/>
    </w:rPr>
  </w:style>
  <w:style w:type="paragraph" w:customStyle="1" w:styleId="Style2">
    <w:name w:val="Style 2"/>
    <w:basedOn w:val="Normln"/>
    <w:uiPriority w:val="99"/>
    <w:rsid w:val="00CC5B53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CC5B53"/>
    <w:rPr>
      <w:sz w:val="20"/>
      <w:szCs w:val="20"/>
    </w:rPr>
  </w:style>
  <w:style w:type="character" w:customStyle="1" w:styleId="CharacterStyle1">
    <w:name w:val="Character Style 1"/>
    <w:uiPriority w:val="99"/>
    <w:rsid w:val="00CC5B53"/>
    <w:rPr>
      <w:sz w:val="22"/>
      <w:szCs w:val="22"/>
    </w:rPr>
  </w:style>
  <w:style w:type="character" w:customStyle="1" w:styleId="CharacterStyle3">
    <w:name w:val="Character Style 3"/>
    <w:uiPriority w:val="99"/>
    <w:rsid w:val="00CC5B53"/>
    <w:rPr>
      <w:sz w:val="23"/>
      <w:szCs w:val="23"/>
    </w:rPr>
  </w:style>
  <w:style w:type="character" w:customStyle="1" w:styleId="CharacterStyle4">
    <w:name w:val="Character Style 4"/>
    <w:uiPriority w:val="99"/>
    <w:rsid w:val="00CC5B53"/>
    <w:rPr>
      <w:b/>
      <w:b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AF2A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2A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F2A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2A4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3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1290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2018-06-22T13:37:00Z</dcterms:created>
  <dcterms:modified xsi:type="dcterms:W3CDTF">2018-06-22T13:38:00Z</dcterms:modified>
</cp:coreProperties>
</file>