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CF" w:rsidRDefault="00664ACF" w:rsidP="00664ACF">
      <w:pPr>
        <w:jc w:val="center"/>
        <w:rPr>
          <w:lang w:eastAsia="en-US"/>
        </w:rPr>
      </w:pPr>
      <w:r>
        <w:t xml:space="preserve">                                                                                       </w:t>
      </w:r>
      <w:r>
        <w:t xml:space="preserve">DOMOV BARBORA Kutná Hora                                </w:t>
      </w:r>
    </w:p>
    <w:p w:rsidR="00664ACF" w:rsidRDefault="00664ACF" w:rsidP="00664ACF">
      <w:pPr>
        <w:jc w:val="center"/>
        <w:rPr>
          <w:rFonts w:eastAsia="Lucida Sans Unicode"/>
          <w:kern w:val="2"/>
        </w:rPr>
      </w:pPr>
      <w:r>
        <w:t xml:space="preserve">                                                                                                         POSKYTOVATEL SOCIÁLNÍCH SLUŽEB</w:t>
      </w:r>
    </w:p>
    <w:p w:rsidR="00664ACF" w:rsidRDefault="00664ACF" w:rsidP="00664ACF">
      <w:pPr>
        <w:jc w:val="center"/>
        <w:rPr>
          <w:rFonts w:eastAsiaTheme="minorHAnsi"/>
          <w:lang w:eastAsia="cs-CZ"/>
        </w:rPr>
      </w:pPr>
      <w:r>
        <w:t xml:space="preserve">                                                                         Evidenční číslo smlouvy:  </w:t>
      </w:r>
    </w:p>
    <w:p w:rsidR="00664ACF" w:rsidRDefault="00664ACF" w:rsidP="00664ACF">
      <w:pPr>
        <w:jc w:val="center"/>
        <w:rPr>
          <w:lang w:eastAsia="en-US"/>
        </w:rPr>
      </w:pPr>
      <w:r>
        <w:t xml:space="preserve">                                                                                   </w:t>
      </w:r>
      <w:r>
        <w:t>10</w:t>
      </w:r>
      <w:r>
        <w:t>/1714/1</w:t>
      </w:r>
      <w:r>
        <w:t>2</w:t>
      </w:r>
      <w:bookmarkStart w:id="0" w:name="_GoBack"/>
      <w:bookmarkEnd w:id="0"/>
    </w:p>
    <w:p w:rsidR="00664ACF" w:rsidRDefault="00664ACF">
      <w:pPr>
        <w:jc w:val="center"/>
        <w:rPr>
          <w:b/>
          <w:sz w:val="24"/>
          <w:u w:val="single"/>
        </w:rPr>
      </w:pPr>
    </w:p>
    <w:p w:rsidR="00664ACF" w:rsidRDefault="00664ACF">
      <w:pPr>
        <w:jc w:val="center"/>
        <w:rPr>
          <w:b/>
          <w:sz w:val="24"/>
          <w:u w:val="single"/>
        </w:rPr>
      </w:pPr>
    </w:p>
    <w:p w:rsidR="005656B5" w:rsidRDefault="005656B5">
      <w:pPr>
        <w:jc w:val="center"/>
        <w:rPr>
          <w:b/>
          <w:sz w:val="24"/>
          <w:u w:val="single"/>
        </w:rPr>
      </w:pPr>
      <w:r>
        <w:rPr>
          <w:b/>
          <w:sz w:val="24"/>
          <w:u w:val="single"/>
        </w:rPr>
        <w:t>SMLOUVA O OUTSOURCINGU</w:t>
      </w:r>
    </w:p>
    <w:p w:rsidR="005656B5" w:rsidRDefault="005656B5">
      <w:pPr>
        <w:jc w:val="center"/>
        <w:rPr>
          <w:b/>
          <w:sz w:val="24"/>
          <w:u w:val="single"/>
        </w:rPr>
      </w:pPr>
    </w:p>
    <w:p w:rsidR="005656B5" w:rsidRDefault="005656B5">
      <w:pPr>
        <w:pStyle w:val="Zkladntext21"/>
      </w:pPr>
      <w:r>
        <w:t xml:space="preserve">Smluvní strany uzavírají tuto smlouvu jako obchodněprávní po dohodě podle § </w:t>
      </w:r>
      <w:smartTag w:uri="urn:schemas-microsoft-com:office:smarttags" w:element="metricconverter">
        <w:smartTagPr>
          <w:attr w:name="ProductID" w:val="262 a"/>
        </w:smartTagPr>
        <w:r>
          <w:t>262 a</w:t>
        </w:r>
      </w:smartTag>
      <w:r>
        <w:t xml:space="preserve"> § 269 </w:t>
      </w:r>
      <w:proofErr w:type="gramStart"/>
      <w:r>
        <w:t>odst.2 obchodního</w:t>
      </w:r>
      <w:proofErr w:type="gramEnd"/>
      <w:r>
        <w:t xml:space="preserve"> zákoníku - zákona č. 513/1991 Sb. ČR, ve znění pozdějších předpisů.</w:t>
      </w:r>
    </w:p>
    <w:p w:rsidR="005656B5" w:rsidRDefault="005656B5">
      <w:pPr>
        <w:rPr>
          <w:sz w:val="24"/>
        </w:rPr>
      </w:pPr>
    </w:p>
    <w:p w:rsidR="005656B5" w:rsidRDefault="005656B5">
      <w:pPr>
        <w:rPr>
          <w:sz w:val="24"/>
        </w:rPr>
      </w:pPr>
      <w:r>
        <w:rPr>
          <w:sz w:val="24"/>
        </w:rPr>
        <w:t>Níže psaného dne, měsíce a roku uzavřely smluvní strany</w:t>
      </w:r>
    </w:p>
    <w:p w:rsidR="005656B5" w:rsidRDefault="005656B5">
      <w:pPr>
        <w:rPr>
          <w:sz w:val="24"/>
        </w:rPr>
      </w:pPr>
    </w:p>
    <w:p w:rsidR="005656B5" w:rsidRDefault="005656B5">
      <w:pPr>
        <w:rPr>
          <w:b/>
          <w:sz w:val="24"/>
        </w:rPr>
      </w:pPr>
      <w:r>
        <w:rPr>
          <w:b/>
          <w:sz w:val="24"/>
        </w:rPr>
        <w:t>MGC SERVIS spol. s r.o.</w:t>
      </w:r>
    </w:p>
    <w:p w:rsidR="005656B5" w:rsidRDefault="005656B5">
      <w:pPr>
        <w:rPr>
          <w:sz w:val="24"/>
        </w:rPr>
      </w:pPr>
      <w:r>
        <w:rPr>
          <w:sz w:val="24"/>
        </w:rPr>
        <w:t>se sídlem 282 01 Český Brod,  Na Vyhlídce 1360</w:t>
      </w:r>
    </w:p>
    <w:p w:rsidR="005656B5" w:rsidRDefault="005656B5">
      <w:pPr>
        <w:rPr>
          <w:sz w:val="24"/>
        </w:rPr>
      </w:pPr>
      <w:r>
        <w:rPr>
          <w:sz w:val="24"/>
        </w:rPr>
        <w:t>IČ:    26491516</w:t>
      </w:r>
    </w:p>
    <w:p w:rsidR="005656B5" w:rsidRDefault="005656B5">
      <w:pPr>
        <w:rPr>
          <w:sz w:val="24"/>
        </w:rPr>
      </w:pPr>
      <w:r>
        <w:rPr>
          <w:sz w:val="24"/>
        </w:rPr>
        <w:t>DIČ: CZ26491516</w:t>
      </w:r>
    </w:p>
    <w:p w:rsidR="005656B5" w:rsidRDefault="005656B5">
      <w:pPr>
        <w:rPr>
          <w:sz w:val="24"/>
        </w:rPr>
      </w:pPr>
      <w:r>
        <w:rPr>
          <w:sz w:val="24"/>
        </w:rPr>
        <w:t xml:space="preserve">zapsaná v obchodním rejstříku vedeném Městským soudem v Praze,  </w:t>
      </w:r>
      <w:proofErr w:type="spellStart"/>
      <w:r>
        <w:rPr>
          <w:sz w:val="24"/>
        </w:rPr>
        <w:t>Sp</w:t>
      </w:r>
      <w:proofErr w:type="spellEnd"/>
      <w:r>
        <w:rPr>
          <w:sz w:val="24"/>
        </w:rPr>
        <w:t xml:space="preserve">. zn. C., vložka 3448  </w:t>
      </w:r>
    </w:p>
    <w:p w:rsidR="005656B5" w:rsidRDefault="005656B5">
      <w:pPr>
        <w:rPr>
          <w:sz w:val="24"/>
        </w:rPr>
      </w:pPr>
      <w:proofErr w:type="spellStart"/>
      <w:r>
        <w:rPr>
          <w:sz w:val="24"/>
        </w:rPr>
        <w:t>Č.ú</w:t>
      </w:r>
      <w:proofErr w:type="spellEnd"/>
      <w:r>
        <w:rPr>
          <w:sz w:val="24"/>
        </w:rPr>
        <w:t xml:space="preserve">. 157644269/0600 </w:t>
      </w:r>
      <w:proofErr w:type="spellStart"/>
      <w:r>
        <w:rPr>
          <w:sz w:val="24"/>
        </w:rPr>
        <w:t>Ge</w:t>
      </w:r>
      <w:proofErr w:type="spellEnd"/>
      <w:r>
        <w:rPr>
          <w:sz w:val="24"/>
        </w:rPr>
        <w:t xml:space="preserve"> </w:t>
      </w:r>
      <w:proofErr w:type="spellStart"/>
      <w:r>
        <w:rPr>
          <w:sz w:val="24"/>
        </w:rPr>
        <w:t>Capital</w:t>
      </w:r>
      <w:proofErr w:type="spellEnd"/>
      <w:r>
        <w:rPr>
          <w:sz w:val="24"/>
        </w:rPr>
        <w:t xml:space="preserve"> Bank,</w:t>
      </w:r>
    </w:p>
    <w:p w:rsidR="005656B5" w:rsidRDefault="005656B5">
      <w:pPr>
        <w:rPr>
          <w:sz w:val="24"/>
        </w:rPr>
      </w:pPr>
      <w:r>
        <w:rPr>
          <w:sz w:val="24"/>
        </w:rPr>
        <w:t>zastoupená: Janem Strnadem, jednatelem</w:t>
      </w:r>
    </w:p>
    <w:p w:rsidR="005656B5" w:rsidRDefault="005656B5">
      <w:pPr>
        <w:rPr>
          <w:sz w:val="24"/>
        </w:rPr>
      </w:pPr>
      <w:r>
        <w:rPr>
          <w:sz w:val="24"/>
        </w:rPr>
        <w:t>(dále jen „MGC SERVIS“ nebo „poskytovatel služby“ nebo „zhotovitel“)</w:t>
      </w:r>
    </w:p>
    <w:p w:rsidR="005656B5" w:rsidRDefault="005656B5">
      <w:pPr>
        <w:rPr>
          <w:sz w:val="24"/>
        </w:rPr>
      </w:pPr>
      <w:r>
        <w:rPr>
          <w:sz w:val="24"/>
        </w:rPr>
        <w:t>a</w:t>
      </w:r>
    </w:p>
    <w:p w:rsidR="005656B5" w:rsidRDefault="005656B5">
      <w:pPr>
        <w:pStyle w:val="WW-Zkladntextodsazen3"/>
        <w:ind w:left="1260" w:hanging="1260"/>
        <w:jc w:val="both"/>
      </w:pPr>
    </w:p>
    <w:p w:rsidR="005656B5" w:rsidRDefault="005656B5">
      <w:pPr>
        <w:rPr>
          <w:sz w:val="24"/>
        </w:rPr>
      </w:pPr>
      <w:r>
        <w:rPr>
          <w:sz w:val="24"/>
        </w:rPr>
        <w:t>Odběratel</w:t>
      </w:r>
    </w:p>
    <w:p w:rsidR="005656B5" w:rsidRDefault="002320CB">
      <w:pPr>
        <w:rPr>
          <w:b/>
          <w:sz w:val="24"/>
        </w:rPr>
      </w:pPr>
      <w:r>
        <w:rPr>
          <w:b/>
          <w:sz w:val="24"/>
        </w:rPr>
        <w:t xml:space="preserve">Domov Barbora Kutná Hora, </w:t>
      </w:r>
      <w:r>
        <w:rPr>
          <w:sz w:val="24"/>
        </w:rPr>
        <w:t xml:space="preserve">poskytovatel sociálních služeb </w:t>
      </w:r>
      <w:r w:rsidR="00D43781">
        <w:rPr>
          <w:b/>
          <w:sz w:val="24"/>
        </w:rPr>
        <w:t xml:space="preserve"> </w:t>
      </w:r>
    </w:p>
    <w:p w:rsidR="00D43781" w:rsidRDefault="00D43781">
      <w:pPr>
        <w:rPr>
          <w:sz w:val="24"/>
        </w:rPr>
      </w:pPr>
      <w:r>
        <w:rPr>
          <w:sz w:val="24"/>
        </w:rPr>
        <w:t>se sídl</w:t>
      </w:r>
      <w:r w:rsidR="002320CB">
        <w:rPr>
          <w:sz w:val="24"/>
        </w:rPr>
        <w:t xml:space="preserve">em 284 01 Kutná Hora, </w:t>
      </w:r>
      <w:proofErr w:type="spellStart"/>
      <w:r w:rsidR="002320CB">
        <w:rPr>
          <w:sz w:val="24"/>
        </w:rPr>
        <w:t>Pirknerovo</w:t>
      </w:r>
      <w:proofErr w:type="spellEnd"/>
      <w:r w:rsidR="002320CB">
        <w:rPr>
          <w:sz w:val="24"/>
        </w:rPr>
        <w:t xml:space="preserve"> nám. 228</w:t>
      </w:r>
    </w:p>
    <w:p w:rsidR="00D43781" w:rsidRPr="00D43781" w:rsidRDefault="002320CB">
      <w:pPr>
        <w:rPr>
          <w:sz w:val="24"/>
        </w:rPr>
      </w:pPr>
      <w:r>
        <w:rPr>
          <w:sz w:val="24"/>
        </w:rPr>
        <w:t xml:space="preserve">IČ:48677752 </w:t>
      </w:r>
    </w:p>
    <w:p w:rsidR="005656B5" w:rsidRDefault="008F0C91">
      <w:pPr>
        <w:rPr>
          <w:sz w:val="24"/>
        </w:rPr>
      </w:pPr>
      <w:r>
        <w:rPr>
          <w:sz w:val="24"/>
        </w:rPr>
        <w:t>Za</w:t>
      </w:r>
      <w:r w:rsidR="002320CB">
        <w:rPr>
          <w:sz w:val="24"/>
        </w:rPr>
        <w:t>stoupený</w:t>
      </w:r>
      <w:r w:rsidR="00461848">
        <w:rPr>
          <w:sz w:val="24"/>
        </w:rPr>
        <w:t xml:space="preserve">: </w:t>
      </w:r>
      <w:r w:rsidR="002320CB">
        <w:rPr>
          <w:sz w:val="24"/>
        </w:rPr>
        <w:t xml:space="preserve">Mgr. BC, </w:t>
      </w:r>
      <w:r w:rsidR="00461848">
        <w:rPr>
          <w:sz w:val="24"/>
        </w:rPr>
        <w:t>Jitkou Řepovou</w:t>
      </w:r>
      <w:r w:rsidR="002320CB">
        <w:rPr>
          <w:sz w:val="24"/>
        </w:rPr>
        <w:t xml:space="preserve"> MBA pověřenou řízením</w:t>
      </w:r>
    </w:p>
    <w:p w:rsidR="005656B5" w:rsidRDefault="00461848">
      <w:pPr>
        <w:rPr>
          <w:sz w:val="24"/>
        </w:rPr>
      </w:pPr>
      <w:r>
        <w:rPr>
          <w:sz w:val="24"/>
        </w:rPr>
        <w:t xml:space="preserve">(dále </w:t>
      </w:r>
      <w:r w:rsidR="005656B5">
        <w:rPr>
          <w:sz w:val="24"/>
        </w:rPr>
        <w:t>odběratel“ nebo „objednatel“)</w:t>
      </w:r>
    </w:p>
    <w:p w:rsidR="005656B5" w:rsidRDefault="005656B5">
      <w:pPr>
        <w:tabs>
          <w:tab w:val="left" w:pos="705"/>
        </w:tabs>
        <w:jc w:val="both"/>
        <w:rPr>
          <w:sz w:val="22"/>
          <w:szCs w:val="22"/>
        </w:rPr>
      </w:pPr>
    </w:p>
    <w:p w:rsidR="005656B5" w:rsidRDefault="005656B5">
      <w:pPr>
        <w:jc w:val="center"/>
        <w:rPr>
          <w:b/>
          <w:sz w:val="24"/>
        </w:rPr>
      </w:pPr>
      <w:r>
        <w:rPr>
          <w:b/>
          <w:sz w:val="24"/>
        </w:rPr>
        <w:t>I.</w:t>
      </w:r>
    </w:p>
    <w:p w:rsidR="005656B5" w:rsidRDefault="005656B5">
      <w:pPr>
        <w:jc w:val="center"/>
        <w:rPr>
          <w:b/>
          <w:sz w:val="24"/>
        </w:rPr>
      </w:pPr>
      <w:r>
        <w:rPr>
          <w:b/>
          <w:sz w:val="24"/>
        </w:rPr>
        <w:t>Předmět smlouvy</w:t>
      </w:r>
    </w:p>
    <w:p w:rsidR="005656B5" w:rsidRDefault="005656B5">
      <w:pPr>
        <w:numPr>
          <w:ilvl w:val="0"/>
          <w:numId w:val="6"/>
        </w:numPr>
        <w:tabs>
          <w:tab w:val="left" w:pos="360"/>
        </w:tabs>
        <w:jc w:val="both"/>
        <w:rPr>
          <w:sz w:val="24"/>
        </w:rPr>
      </w:pPr>
      <w:r>
        <w:rPr>
          <w:sz w:val="24"/>
        </w:rPr>
        <w:t xml:space="preserve">Zhotovitel poskytne objednateli služby spojené se zajištěním </w:t>
      </w:r>
      <w:r w:rsidR="002320CB">
        <w:rPr>
          <w:sz w:val="24"/>
        </w:rPr>
        <w:t xml:space="preserve">provozu stávajícího </w:t>
      </w:r>
      <w:r>
        <w:rPr>
          <w:sz w:val="24"/>
        </w:rPr>
        <w:t xml:space="preserve"> systému objednatele. Smluvní strany současně sjednávají závazná pravidla pro vzájemnou komunikaci, která jsou uvedena v Příloze č. </w:t>
      </w:r>
      <w:r w:rsidR="008F0C91">
        <w:rPr>
          <w:sz w:val="24"/>
        </w:rPr>
        <w:t>1</w:t>
      </w:r>
      <w:r>
        <w:rPr>
          <w:sz w:val="24"/>
        </w:rPr>
        <w:t xml:space="preserve"> této smlouvy. Příloh</w:t>
      </w:r>
      <w:r w:rsidR="008F0C91">
        <w:rPr>
          <w:sz w:val="24"/>
        </w:rPr>
        <w:t>a</w:t>
      </w:r>
      <w:r w:rsidR="0033725D">
        <w:rPr>
          <w:sz w:val="24"/>
        </w:rPr>
        <w:t xml:space="preserve"> </w:t>
      </w:r>
      <w:r>
        <w:rPr>
          <w:sz w:val="24"/>
        </w:rPr>
        <w:t xml:space="preserve">č. 1  </w:t>
      </w:r>
      <w:r w:rsidR="0033725D">
        <w:rPr>
          <w:sz w:val="24"/>
        </w:rPr>
        <w:t xml:space="preserve">a 2 </w:t>
      </w:r>
      <w:r>
        <w:rPr>
          <w:sz w:val="24"/>
        </w:rPr>
        <w:t>jsou nedílnou součástí této smlouvy.</w:t>
      </w:r>
    </w:p>
    <w:p w:rsidR="005656B5" w:rsidRDefault="005656B5">
      <w:pPr>
        <w:jc w:val="both"/>
        <w:rPr>
          <w:sz w:val="24"/>
        </w:rPr>
      </w:pPr>
    </w:p>
    <w:p w:rsidR="005656B5" w:rsidRDefault="005656B5">
      <w:pPr>
        <w:numPr>
          <w:ilvl w:val="0"/>
          <w:numId w:val="6"/>
        </w:numPr>
        <w:tabs>
          <w:tab w:val="left" w:pos="360"/>
        </w:tabs>
        <w:jc w:val="both"/>
        <w:rPr>
          <w:sz w:val="24"/>
        </w:rPr>
      </w:pPr>
      <w:r>
        <w:rPr>
          <w:sz w:val="24"/>
        </w:rPr>
        <w:t>Objednatel se zavazuje výsledek činnosti MGC SERVIS převzít a zaplatit smluvní cenu. Místem plnění je sídlo předmětné provozovny objednatele.</w:t>
      </w:r>
      <w:r>
        <w:rPr>
          <w:rFonts w:ascii="Arial" w:hAnsi="Arial" w:cs="Arial"/>
          <w:i/>
          <w:iCs/>
          <w:color w:val="000000"/>
        </w:rPr>
        <w:t xml:space="preserve"> </w:t>
      </w:r>
      <w:r>
        <w:rPr>
          <w:sz w:val="24"/>
        </w:rPr>
        <w:t>Dle charakteru a potřeby služby vyžádané objednatelem mohou strany dohodnout, že místem plnění je provozovna MGC SERVIS. Zhotovitel je oprávněn pověřit plněním části díla třetí osobu za předpokladu dodržení všech ustanovení této smlouvy, kvality služby a ceny, přičemž třetí osoba musí být odborně minimálně na odpovídající úrovni standardu poskytovatele služby. Za plnění povinností třetích osob dle tohoto ustanovení a této smlouvy odpovídá zhotovitel jako by plnil sám.</w:t>
      </w:r>
    </w:p>
    <w:p w:rsidR="005656B5" w:rsidRDefault="005656B5">
      <w:pPr>
        <w:numPr>
          <w:ilvl w:val="0"/>
          <w:numId w:val="6"/>
        </w:numPr>
        <w:tabs>
          <w:tab w:val="left" w:pos="360"/>
        </w:tabs>
        <w:jc w:val="both"/>
        <w:rPr>
          <w:sz w:val="24"/>
        </w:rPr>
      </w:pPr>
      <w:r>
        <w:rPr>
          <w:sz w:val="24"/>
        </w:rPr>
        <w:t xml:space="preserve">Zhotovitel se zavazuje řádně a v souladu s touto smlouvou provádět pro objednatele výkon  služeb dle článku I. </w:t>
      </w:r>
      <w:proofErr w:type="spellStart"/>
      <w:r>
        <w:rPr>
          <w:sz w:val="24"/>
        </w:rPr>
        <w:t>odst</w:t>
      </w:r>
      <w:proofErr w:type="spellEnd"/>
      <w:r>
        <w:rPr>
          <w:sz w:val="24"/>
        </w:rPr>
        <w:t xml:space="preserve"> 1 této smlouvy a dle přílohy č. 1 </w:t>
      </w:r>
      <w:r w:rsidR="0033725D">
        <w:rPr>
          <w:sz w:val="24"/>
        </w:rPr>
        <w:t xml:space="preserve"> a 2</w:t>
      </w:r>
      <w:r w:rsidR="004E71DF">
        <w:rPr>
          <w:sz w:val="24"/>
        </w:rPr>
        <w:t>.</w:t>
      </w:r>
      <w:r>
        <w:br w:type="page"/>
      </w:r>
      <w:r>
        <w:rPr>
          <w:b/>
          <w:sz w:val="24"/>
        </w:rPr>
        <w:lastRenderedPageBreak/>
        <w:t xml:space="preserve">II. </w:t>
      </w:r>
    </w:p>
    <w:p w:rsidR="005656B5" w:rsidRDefault="005656B5">
      <w:pPr>
        <w:jc w:val="center"/>
        <w:rPr>
          <w:b/>
          <w:sz w:val="24"/>
        </w:rPr>
      </w:pPr>
      <w:r>
        <w:rPr>
          <w:b/>
          <w:sz w:val="24"/>
        </w:rPr>
        <w:t>Doba plnění</w:t>
      </w:r>
    </w:p>
    <w:p w:rsidR="005656B5" w:rsidRDefault="005656B5">
      <w:pPr>
        <w:numPr>
          <w:ilvl w:val="0"/>
          <w:numId w:val="2"/>
        </w:numPr>
        <w:tabs>
          <w:tab w:val="left" w:pos="360"/>
        </w:tabs>
        <w:jc w:val="both"/>
        <w:rPr>
          <w:sz w:val="24"/>
        </w:rPr>
      </w:pPr>
      <w:r>
        <w:rPr>
          <w:sz w:val="24"/>
        </w:rPr>
        <w:t>Tato smlouva se uzavírá na dobu neurčitou, s účinností dnem podpisu oběma smluvními stranami počínaje.</w:t>
      </w:r>
    </w:p>
    <w:p w:rsidR="005656B5" w:rsidRPr="00855D2E" w:rsidRDefault="005656B5">
      <w:pPr>
        <w:numPr>
          <w:ilvl w:val="0"/>
          <w:numId w:val="2"/>
        </w:numPr>
        <w:tabs>
          <w:tab w:val="left" w:pos="360"/>
        </w:tabs>
        <w:jc w:val="both"/>
        <w:rPr>
          <w:sz w:val="24"/>
        </w:rPr>
      </w:pPr>
      <w:r>
        <w:rPr>
          <w:sz w:val="24"/>
        </w:rPr>
        <w:t xml:space="preserve">Každá ze smluvních stran může smlouvu vypovědět bez udání důvodu písemnou </w:t>
      </w:r>
      <w:r w:rsidR="008F0C91">
        <w:rPr>
          <w:sz w:val="24"/>
        </w:rPr>
        <w:t>formou. Výpovědní</w:t>
      </w:r>
      <w:r w:rsidRPr="00855D2E">
        <w:rPr>
          <w:sz w:val="24"/>
        </w:rPr>
        <w:t xml:space="preserve"> lhůta činí 2 měsíce a začíná běžet prvním dnem následujícího měsíce po doručení výpovědi druhé straně. </w:t>
      </w:r>
    </w:p>
    <w:p w:rsidR="005656B5" w:rsidRPr="00855D2E" w:rsidRDefault="005656B5">
      <w:pPr>
        <w:numPr>
          <w:ilvl w:val="0"/>
          <w:numId w:val="2"/>
        </w:numPr>
        <w:tabs>
          <w:tab w:val="left" w:pos="360"/>
        </w:tabs>
        <w:jc w:val="both"/>
        <w:rPr>
          <w:sz w:val="24"/>
        </w:rPr>
      </w:pPr>
      <w:r>
        <w:rPr>
          <w:sz w:val="24"/>
        </w:rPr>
        <w:t>Každá ze smluvních stran může smlouvu vypovědět písemnou formou z důvodu</w:t>
      </w:r>
      <w:r w:rsidRPr="00855D2E">
        <w:rPr>
          <w:sz w:val="24"/>
        </w:rPr>
        <w:t xml:space="preserve"> hrubého porušení jednotlivých ustanovení této smlouvy druhou stranou</w:t>
      </w:r>
      <w:r>
        <w:rPr>
          <w:sz w:val="24"/>
        </w:rPr>
        <w:t xml:space="preserve">. Důvod musí být ve výpovědi specifikován. </w:t>
      </w:r>
      <w:r w:rsidRPr="00855D2E">
        <w:rPr>
          <w:sz w:val="24"/>
        </w:rPr>
        <w:t xml:space="preserve">Pro tento případ činí výpovědní </w:t>
      </w:r>
      <w:r w:rsidR="008F0C91" w:rsidRPr="00855D2E">
        <w:rPr>
          <w:sz w:val="24"/>
        </w:rPr>
        <w:t>lhůta jeden</w:t>
      </w:r>
      <w:r w:rsidRPr="00855D2E">
        <w:rPr>
          <w:sz w:val="24"/>
        </w:rPr>
        <w:t xml:space="preserve"> měsíc., Výpovědní lhůta začíná běžet prvním dnem následujícího měsíce po doručení výpovědi druhé straně.</w:t>
      </w:r>
    </w:p>
    <w:p w:rsidR="005656B5" w:rsidRDefault="005656B5">
      <w:pPr>
        <w:jc w:val="center"/>
        <w:rPr>
          <w:b/>
          <w:sz w:val="24"/>
        </w:rPr>
      </w:pPr>
      <w:r>
        <w:rPr>
          <w:b/>
          <w:sz w:val="24"/>
        </w:rPr>
        <w:t xml:space="preserve">III. </w:t>
      </w:r>
    </w:p>
    <w:p w:rsidR="005656B5" w:rsidRDefault="005656B5">
      <w:pPr>
        <w:jc w:val="center"/>
        <w:rPr>
          <w:b/>
          <w:sz w:val="24"/>
        </w:rPr>
      </w:pPr>
      <w:r>
        <w:rPr>
          <w:b/>
          <w:sz w:val="24"/>
        </w:rPr>
        <w:t>Cena plnění a způsob úhrady</w:t>
      </w:r>
    </w:p>
    <w:p w:rsidR="005656B5" w:rsidRDefault="00855D2E">
      <w:pPr>
        <w:jc w:val="both"/>
        <w:rPr>
          <w:sz w:val="24"/>
          <w:szCs w:val="24"/>
        </w:rPr>
      </w:pPr>
      <w:r>
        <w:rPr>
          <w:sz w:val="24"/>
        </w:rPr>
        <w:t>1</w:t>
      </w:r>
      <w:r w:rsidR="005656B5">
        <w:rPr>
          <w:b/>
          <w:sz w:val="24"/>
        </w:rPr>
        <w:t>.</w:t>
      </w:r>
      <w:r w:rsidR="005656B5">
        <w:rPr>
          <w:b/>
          <w:bCs/>
        </w:rPr>
        <w:t xml:space="preserve"> </w:t>
      </w:r>
      <w:r w:rsidR="005656B5">
        <w:rPr>
          <w:sz w:val="24"/>
          <w:szCs w:val="24"/>
        </w:rPr>
        <w:t>Cenu služby ujednávají smluvní strany</w:t>
      </w:r>
      <w:r w:rsidR="00461848">
        <w:rPr>
          <w:sz w:val="24"/>
          <w:szCs w:val="24"/>
        </w:rPr>
        <w:t xml:space="preserve"> ve výši 6</w:t>
      </w:r>
      <w:r w:rsidR="005656B5">
        <w:rPr>
          <w:sz w:val="24"/>
          <w:szCs w:val="24"/>
        </w:rPr>
        <w:t>00,- Kč za každou započatou hodinu poskytnuté služby. Poskytnuté služby budou účtovány dle skutečně vykázaných hodin na montážních listech.  Za práce o víkendech,</w:t>
      </w:r>
      <w:r w:rsidR="005A23BD">
        <w:rPr>
          <w:sz w:val="24"/>
          <w:szCs w:val="24"/>
        </w:rPr>
        <w:t xml:space="preserve"> </w:t>
      </w:r>
      <w:r w:rsidR="005656B5">
        <w:rPr>
          <w:sz w:val="24"/>
          <w:szCs w:val="24"/>
        </w:rPr>
        <w:t>svátcích a večerních a nočních</w:t>
      </w:r>
      <w:r w:rsidR="005A23BD">
        <w:rPr>
          <w:sz w:val="24"/>
          <w:szCs w:val="24"/>
        </w:rPr>
        <w:t xml:space="preserve"> hodinách (tj. v době mezi </w:t>
      </w:r>
      <w:smartTag w:uri="urn:schemas-microsoft-com:office:smarttags" w:element="metricconverter">
        <w:smartTagPr>
          <w:attr w:name="ProductID" w:val="20.00 a"/>
        </w:smartTagPr>
        <w:r w:rsidR="005A23BD">
          <w:rPr>
            <w:sz w:val="24"/>
            <w:szCs w:val="24"/>
          </w:rPr>
          <w:t>20.00 a</w:t>
        </w:r>
      </w:smartTag>
      <w:r w:rsidR="005A23BD">
        <w:rPr>
          <w:sz w:val="24"/>
          <w:szCs w:val="24"/>
        </w:rPr>
        <w:t xml:space="preserve"> 7.00) </w:t>
      </w:r>
      <w:r w:rsidR="005656B5">
        <w:rPr>
          <w:sz w:val="24"/>
          <w:szCs w:val="24"/>
        </w:rPr>
        <w:t xml:space="preserve">je hodinová sazba zvýšena o 50%. </w:t>
      </w:r>
    </w:p>
    <w:p w:rsidR="005656B5" w:rsidRDefault="008F0C91">
      <w:pPr>
        <w:jc w:val="both"/>
        <w:rPr>
          <w:sz w:val="24"/>
          <w:szCs w:val="24"/>
        </w:rPr>
      </w:pPr>
      <w:r w:rsidRPr="00855D2E">
        <w:rPr>
          <w:sz w:val="24"/>
          <w:szCs w:val="24"/>
        </w:rPr>
        <w:t>2</w:t>
      </w:r>
      <w:r w:rsidR="005656B5" w:rsidRPr="00855D2E">
        <w:rPr>
          <w:sz w:val="24"/>
          <w:szCs w:val="24"/>
        </w:rPr>
        <w:t xml:space="preserve">. </w:t>
      </w:r>
      <w:r w:rsidR="005656B5">
        <w:rPr>
          <w:sz w:val="24"/>
          <w:szCs w:val="24"/>
        </w:rPr>
        <w:t>Celková cena poskytnutých služeb bude fa</w:t>
      </w:r>
      <w:r w:rsidR="002320CB">
        <w:rPr>
          <w:sz w:val="24"/>
          <w:szCs w:val="24"/>
        </w:rPr>
        <w:t>kturována měsíčně dle skutečně opracovaných hodin.</w:t>
      </w:r>
    </w:p>
    <w:p w:rsidR="005656B5" w:rsidRDefault="008F0C91">
      <w:pPr>
        <w:jc w:val="both"/>
        <w:rPr>
          <w:sz w:val="24"/>
          <w:szCs w:val="24"/>
        </w:rPr>
      </w:pPr>
      <w:r w:rsidRPr="00855D2E">
        <w:rPr>
          <w:sz w:val="24"/>
          <w:szCs w:val="24"/>
        </w:rPr>
        <w:t>3</w:t>
      </w:r>
      <w:r w:rsidR="005656B5" w:rsidRPr="00855D2E">
        <w:rPr>
          <w:sz w:val="24"/>
          <w:szCs w:val="24"/>
        </w:rPr>
        <w:t xml:space="preserve">. </w:t>
      </w:r>
      <w:r w:rsidR="005656B5">
        <w:rPr>
          <w:sz w:val="24"/>
          <w:szCs w:val="24"/>
        </w:rPr>
        <w:t xml:space="preserve">Objednatel je povinen uhradit veškerý materiál, který bude k výše zmíněné činnosti spotřebován po předchozím souhlasu Objednatele. </w:t>
      </w:r>
    </w:p>
    <w:p w:rsidR="005656B5" w:rsidRDefault="008F0C91">
      <w:pPr>
        <w:jc w:val="both"/>
        <w:rPr>
          <w:sz w:val="24"/>
          <w:szCs w:val="24"/>
        </w:rPr>
      </w:pPr>
      <w:r w:rsidRPr="00855D2E">
        <w:rPr>
          <w:sz w:val="24"/>
          <w:szCs w:val="24"/>
        </w:rPr>
        <w:t>4</w:t>
      </w:r>
      <w:r w:rsidR="005656B5" w:rsidRPr="00855D2E">
        <w:rPr>
          <w:sz w:val="24"/>
          <w:szCs w:val="24"/>
        </w:rPr>
        <w:t xml:space="preserve">. </w:t>
      </w:r>
      <w:r w:rsidR="005656B5">
        <w:rPr>
          <w:sz w:val="24"/>
          <w:szCs w:val="24"/>
        </w:rPr>
        <w:t>K cenám uvedeným v odst. 1 – 4 bude připočtena DPH v zákonné výši.</w:t>
      </w:r>
    </w:p>
    <w:p w:rsidR="005656B5" w:rsidRPr="00855D2E" w:rsidRDefault="008F0C91" w:rsidP="00855D2E">
      <w:pPr>
        <w:jc w:val="both"/>
        <w:rPr>
          <w:sz w:val="24"/>
          <w:szCs w:val="24"/>
        </w:rPr>
      </w:pPr>
      <w:r w:rsidRPr="00855D2E">
        <w:rPr>
          <w:sz w:val="24"/>
          <w:szCs w:val="24"/>
        </w:rPr>
        <w:t>5</w:t>
      </w:r>
      <w:r w:rsidR="005656B5" w:rsidRPr="00855D2E">
        <w:rPr>
          <w:sz w:val="24"/>
          <w:szCs w:val="24"/>
        </w:rPr>
        <w:t>. Cenu poskytnutých služeb zaplatí objednatel převodním příkazem bezhotovostně, na základě řádně vystaveného daňového dokladu vždy k poslednímu dni v měsíci. Splatnost řádně vystaveného daňového dokladu je 14dnů ode dne doručení objednateli. Dnem splatnosti se rozumí den připsání finančních prostředků na účet dodavatele. Pro případ prodlení s úhradou ceny za poskytnuté služby je  poskytovatel oprávněn požadovat po objednateli smluvní pokutu ve výši 0,5 promile z dlužné částky za každý započatý den prodlení.</w:t>
      </w:r>
    </w:p>
    <w:p w:rsidR="005656B5" w:rsidRDefault="005656B5">
      <w:pPr>
        <w:rPr>
          <w:sz w:val="24"/>
        </w:rPr>
      </w:pPr>
    </w:p>
    <w:p w:rsidR="005656B5" w:rsidRDefault="005656B5">
      <w:pPr>
        <w:jc w:val="center"/>
        <w:rPr>
          <w:b/>
          <w:sz w:val="24"/>
        </w:rPr>
      </w:pPr>
      <w:r>
        <w:rPr>
          <w:b/>
          <w:sz w:val="24"/>
        </w:rPr>
        <w:t>IV.</w:t>
      </w:r>
    </w:p>
    <w:p w:rsidR="005656B5" w:rsidRDefault="005656B5">
      <w:pPr>
        <w:jc w:val="center"/>
        <w:rPr>
          <w:b/>
          <w:sz w:val="24"/>
        </w:rPr>
      </w:pPr>
      <w:r>
        <w:rPr>
          <w:b/>
          <w:sz w:val="24"/>
        </w:rPr>
        <w:t xml:space="preserve"> Smluvní podmínky</w:t>
      </w:r>
    </w:p>
    <w:p w:rsidR="005656B5" w:rsidRDefault="005656B5">
      <w:pPr>
        <w:rPr>
          <w:sz w:val="24"/>
        </w:rPr>
      </w:pPr>
      <w:r>
        <w:rPr>
          <w:b/>
          <w:sz w:val="24"/>
        </w:rPr>
        <w:t>1.</w:t>
      </w:r>
      <w:r>
        <w:rPr>
          <w:b/>
          <w:sz w:val="24"/>
        </w:rPr>
        <w:tab/>
      </w:r>
      <w:r>
        <w:rPr>
          <w:sz w:val="24"/>
        </w:rPr>
        <w:t>Objednatel je povinen zajistit :</w:t>
      </w:r>
    </w:p>
    <w:p w:rsidR="005656B5" w:rsidRDefault="005656B5">
      <w:pPr>
        <w:numPr>
          <w:ilvl w:val="0"/>
          <w:numId w:val="1"/>
        </w:numPr>
        <w:tabs>
          <w:tab w:val="left" w:pos="360"/>
        </w:tabs>
        <w:rPr>
          <w:sz w:val="24"/>
        </w:rPr>
      </w:pPr>
      <w:r>
        <w:rPr>
          <w:sz w:val="24"/>
        </w:rPr>
        <w:tab/>
        <w:t>dálkový přístup ke všem částem IS/IT  (tunelováním Internetu )</w:t>
      </w:r>
    </w:p>
    <w:p w:rsidR="005656B5" w:rsidRDefault="005656B5">
      <w:pPr>
        <w:numPr>
          <w:ilvl w:val="0"/>
          <w:numId w:val="1"/>
        </w:numPr>
        <w:tabs>
          <w:tab w:val="left" w:pos="360"/>
        </w:tabs>
        <w:rPr>
          <w:sz w:val="24"/>
        </w:rPr>
      </w:pPr>
      <w:r>
        <w:rPr>
          <w:sz w:val="24"/>
        </w:rPr>
        <w:tab/>
        <w:t>zajištění vstupu do dotčených objektů objednatele</w:t>
      </w:r>
    </w:p>
    <w:p w:rsidR="005656B5" w:rsidRDefault="005656B5">
      <w:pPr>
        <w:numPr>
          <w:ilvl w:val="0"/>
          <w:numId w:val="1"/>
        </w:numPr>
        <w:tabs>
          <w:tab w:val="left" w:pos="360"/>
        </w:tabs>
        <w:rPr>
          <w:sz w:val="24"/>
        </w:rPr>
      </w:pPr>
      <w:r>
        <w:rPr>
          <w:sz w:val="24"/>
        </w:rPr>
        <w:tab/>
        <w:t xml:space="preserve">určení kontaktní osoby / osob pro potvrzování montážních listů a pro komunikaci </w:t>
      </w:r>
      <w:r>
        <w:rPr>
          <w:sz w:val="24"/>
        </w:rPr>
        <w:tab/>
        <w:t>(jméno, e-mail, telefon, mobil).</w:t>
      </w:r>
    </w:p>
    <w:p w:rsidR="005656B5" w:rsidRDefault="005656B5">
      <w:pPr>
        <w:numPr>
          <w:ilvl w:val="0"/>
          <w:numId w:val="1"/>
        </w:numPr>
        <w:tabs>
          <w:tab w:val="left" w:pos="360"/>
        </w:tabs>
        <w:rPr>
          <w:sz w:val="24"/>
        </w:rPr>
      </w:pPr>
      <w:r>
        <w:rPr>
          <w:sz w:val="24"/>
        </w:rPr>
        <w:tab/>
        <w:t>poskytnu</w:t>
      </w:r>
      <w:r w:rsidR="002320CB">
        <w:rPr>
          <w:sz w:val="24"/>
        </w:rPr>
        <w:t>tí řádné součinnosti MGC SERVISU</w:t>
      </w:r>
      <w:r>
        <w:rPr>
          <w:sz w:val="24"/>
        </w:rPr>
        <w:t xml:space="preserve"> při plnění předmětu této smlouvy.</w:t>
      </w:r>
    </w:p>
    <w:p w:rsidR="005656B5" w:rsidRDefault="005656B5">
      <w:pPr>
        <w:rPr>
          <w:b/>
          <w:sz w:val="24"/>
        </w:rPr>
      </w:pPr>
    </w:p>
    <w:p w:rsidR="005656B5" w:rsidRDefault="005656B5">
      <w:pPr>
        <w:rPr>
          <w:sz w:val="24"/>
        </w:rPr>
      </w:pPr>
      <w:r>
        <w:rPr>
          <w:b/>
          <w:sz w:val="24"/>
        </w:rPr>
        <w:t>2.</w:t>
      </w:r>
      <w:r>
        <w:rPr>
          <w:b/>
          <w:sz w:val="24"/>
        </w:rPr>
        <w:tab/>
      </w:r>
      <w:r>
        <w:rPr>
          <w:sz w:val="24"/>
        </w:rPr>
        <w:t>Kontaktní ú</w:t>
      </w:r>
      <w:r w:rsidR="00DD453F">
        <w:rPr>
          <w:sz w:val="24"/>
        </w:rPr>
        <w:t>daje jsou uvedeny v příloze č. 1</w:t>
      </w:r>
      <w:r>
        <w:rPr>
          <w:sz w:val="24"/>
        </w:rPr>
        <w:t xml:space="preserve"> této smlouvy.</w:t>
      </w:r>
    </w:p>
    <w:p w:rsidR="005656B5" w:rsidRDefault="005656B5">
      <w:pPr>
        <w:jc w:val="center"/>
        <w:rPr>
          <w:b/>
          <w:sz w:val="24"/>
        </w:rPr>
      </w:pPr>
    </w:p>
    <w:p w:rsidR="005656B5" w:rsidRDefault="005656B5">
      <w:pPr>
        <w:jc w:val="center"/>
        <w:rPr>
          <w:b/>
          <w:sz w:val="24"/>
        </w:rPr>
      </w:pPr>
      <w:r>
        <w:rPr>
          <w:b/>
          <w:sz w:val="24"/>
        </w:rPr>
        <w:t>V.</w:t>
      </w:r>
    </w:p>
    <w:p w:rsidR="005656B5" w:rsidRDefault="005656B5">
      <w:pPr>
        <w:jc w:val="center"/>
        <w:rPr>
          <w:b/>
          <w:sz w:val="24"/>
        </w:rPr>
      </w:pPr>
      <w:r>
        <w:rPr>
          <w:b/>
          <w:sz w:val="24"/>
        </w:rPr>
        <w:t>Záruky</w:t>
      </w:r>
    </w:p>
    <w:p w:rsidR="005656B5" w:rsidRDefault="005656B5">
      <w:pPr>
        <w:pStyle w:val="Zkladntextodsazen"/>
      </w:pPr>
      <w:r>
        <w:t xml:space="preserve">MGC SERVIS garantuje objednateli, že svoji činnost bude provádět s odbornou péčí dle pokynů objednatele tak, aby byla zajištěna kvalita služeb definovaná v příloze této smlouvy. Podmínkou řádného plnění této smlouvy je povinnost objednatele zamezit neodbornému zásahu třetí osoby do předmětu smlouvy. </w:t>
      </w:r>
    </w:p>
    <w:p w:rsidR="005656B5" w:rsidRDefault="005656B5">
      <w:pPr>
        <w:ind w:left="3900"/>
        <w:jc w:val="center"/>
        <w:rPr>
          <w:sz w:val="24"/>
        </w:rPr>
      </w:pPr>
    </w:p>
    <w:p w:rsidR="005656B5" w:rsidRDefault="005656B5">
      <w:pPr>
        <w:ind w:left="4536"/>
        <w:rPr>
          <w:b/>
          <w:sz w:val="24"/>
          <w:szCs w:val="24"/>
        </w:rPr>
      </w:pPr>
    </w:p>
    <w:p w:rsidR="005656B5" w:rsidRDefault="005656B5">
      <w:pPr>
        <w:ind w:left="4536"/>
        <w:rPr>
          <w:b/>
          <w:sz w:val="24"/>
          <w:szCs w:val="24"/>
        </w:rPr>
      </w:pPr>
    </w:p>
    <w:p w:rsidR="005656B5" w:rsidRDefault="005656B5">
      <w:pPr>
        <w:ind w:left="4536"/>
        <w:rPr>
          <w:b/>
          <w:sz w:val="24"/>
          <w:szCs w:val="24"/>
        </w:rPr>
      </w:pPr>
    </w:p>
    <w:p w:rsidR="005656B5" w:rsidRDefault="005656B5">
      <w:pPr>
        <w:ind w:left="4536"/>
        <w:rPr>
          <w:b/>
          <w:sz w:val="24"/>
          <w:szCs w:val="24"/>
        </w:rPr>
      </w:pPr>
      <w:r>
        <w:rPr>
          <w:b/>
          <w:sz w:val="24"/>
          <w:szCs w:val="24"/>
        </w:rPr>
        <w:lastRenderedPageBreak/>
        <w:t>VI.</w:t>
      </w:r>
    </w:p>
    <w:p w:rsidR="005656B5" w:rsidRDefault="005656B5">
      <w:pPr>
        <w:jc w:val="center"/>
        <w:rPr>
          <w:b/>
          <w:sz w:val="22"/>
        </w:rPr>
      </w:pPr>
      <w:r>
        <w:rPr>
          <w:b/>
          <w:sz w:val="22"/>
        </w:rPr>
        <w:t>Ustanovení o mlčenlivosti</w:t>
      </w:r>
    </w:p>
    <w:p w:rsidR="005656B5" w:rsidRDefault="005656B5">
      <w:pPr>
        <w:ind w:left="3540"/>
        <w:rPr>
          <w:b/>
          <w:sz w:val="22"/>
        </w:rPr>
      </w:pPr>
    </w:p>
    <w:p w:rsidR="005656B5" w:rsidRPr="00855D2E" w:rsidRDefault="005656B5">
      <w:pPr>
        <w:pStyle w:val="Zkladntext"/>
        <w:numPr>
          <w:ilvl w:val="0"/>
          <w:numId w:val="4"/>
        </w:numPr>
        <w:tabs>
          <w:tab w:val="left" w:pos="720"/>
        </w:tabs>
        <w:spacing w:after="0"/>
        <w:rPr>
          <w:szCs w:val="24"/>
        </w:rPr>
      </w:pPr>
      <w:r w:rsidRPr="00855D2E">
        <w:rPr>
          <w:szCs w:val="24"/>
        </w:rPr>
        <w:t>Smluvní strany se zavazují uchovávat v tajnosti všechny informace, které získaly při plnění této smlouvy. Bez předchozího písemného souhlasu druhé smluvní strany je nebudou zveřejňovat ve vztahu k třetím osobám. Tato povinnost trvá i po skončení této smlouvy.</w:t>
      </w:r>
    </w:p>
    <w:p w:rsidR="005656B5" w:rsidRPr="00855D2E" w:rsidRDefault="005656B5">
      <w:pPr>
        <w:pStyle w:val="Zkladntext"/>
        <w:numPr>
          <w:ilvl w:val="0"/>
          <w:numId w:val="4"/>
        </w:numPr>
        <w:tabs>
          <w:tab w:val="left" w:pos="720"/>
        </w:tabs>
        <w:spacing w:after="0"/>
        <w:rPr>
          <w:szCs w:val="24"/>
        </w:rPr>
      </w:pPr>
      <w:r w:rsidRPr="00855D2E">
        <w:rPr>
          <w:szCs w:val="24"/>
        </w:rPr>
        <w:t>Smluvní strany se zavazují, že bez písemného souhlasu druhé smluvní strany neposkytnou třetím stranám dokumenty, které budou mít přímou souvislost s plněním předmětu této smlouvy a které budou písemně identifikovány jako obchodní tajemství. Tato povinnost trvá i po skončení této smlouvy.</w:t>
      </w:r>
    </w:p>
    <w:p w:rsidR="005656B5" w:rsidRPr="00855D2E" w:rsidRDefault="005656B5">
      <w:pPr>
        <w:pStyle w:val="Zkladntext"/>
        <w:numPr>
          <w:ilvl w:val="0"/>
          <w:numId w:val="4"/>
        </w:numPr>
        <w:tabs>
          <w:tab w:val="left" w:pos="720"/>
        </w:tabs>
        <w:spacing w:after="0"/>
        <w:rPr>
          <w:szCs w:val="24"/>
        </w:rPr>
      </w:pPr>
      <w:r w:rsidRPr="00855D2E">
        <w:rPr>
          <w:szCs w:val="24"/>
        </w:rPr>
        <w:t>Poskytovatel služby se zavazuje, že informace získané od objednatele a nebo při spolupráci s ním, nebude bez výslovného písemného souhlasu objednatele využívat k vlastní výdělečné činnosti ani neumožní, aby je k výdělečné činnosti využila třetí osoba.</w:t>
      </w:r>
    </w:p>
    <w:p w:rsidR="005656B5" w:rsidRPr="00855D2E" w:rsidRDefault="005656B5">
      <w:pPr>
        <w:rPr>
          <w:sz w:val="24"/>
          <w:szCs w:val="24"/>
        </w:rPr>
      </w:pPr>
    </w:p>
    <w:p w:rsidR="005656B5" w:rsidRPr="00855D2E" w:rsidRDefault="005656B5">
      <w:pPr>
        <w:jc w:val="center"/>
        <w:rPr>
          <w:b/>
          <w:sz w:val="24"/>
          <w:szCs w:val="24"/>
        </w:rPr>
      </w:pPr>
    </w:p>
    <w:p w:rsidR="005656B5" w:rsidRDefault="005656B5">
      <w:pPr>
        <w:jc w:val="center"/>
        <w:rPr>
          <w:b/>
          <w:sz w:val="24"/>
        </w:rPr>
      </w:pPr>
    </w:p>
    <w:p w:rsidR="005656B5" w:rsidRDefault="005656B5">
      <w:pPr>
        <w:jc w:val="center"/>
        <w:rPr>
          <w:b/>
          <w:sz w:val="24"/>
        </w:rPr>
      </w:pPr>
    </w:p>
    <w:p w:rsidR="005656B5" w:rsidRDefault="005656B5">
      <w:pPr>
        <w:rPr>
          <w:b/>
          <w:sz w:val="24"/>
        </w:rPr>
      </w:pPr>
      <w:r>
        <w:br w:type="page"/>
      </w:r>
      <w:r>
        <w:rPr>
          <w:b/>
          <w:sz w:val="24"/>
        </w:rPr>
        <w:lastRenderedPageBreak/>
        <w:t>VII.</w:t>
      </w:r>
    </w:p>
    <w:p w:rsidR="005656B5" w:rsidRDefault="005656B5">
      <w:pPr>
        <w:pStyle w:val="Nadpis1"/>
      </w:pPr>
      <w:r>
        <w:t>Závěrečná ujednání</w:t>
      </w:r>
    </w:p>
    <w:p w:rsidR="005656B5" w:rsidRDefault="005656B5">
      <w:pPr>
        <w:numPr>
          <w:ilvl w:val="0"/>
          <w:numId w:val="3"/>
        </w:numPr>
        <w:tabs>
          <w:tab w:val="left" w:pos="360"/>
        </w:tabs>
        <w:rPr>
          <w:sz w:val="24"/>
        </w:rPr>
      </w:pPr>
      <w:r>
        <w:rPr>
          <w:sz w:val="24"/>
        </w:rPr>
        <w:t xml:space="preserve">V případech touto smlouvou neupravených se smluvní strany řídí obchodním zákoníkem v platném znění, vedle obecných ustanovení zejména </w:t>
      </w:r>
      <w:proofErr w:type="spellStart"/>
      <w:r>
        <w:rPr>
          <w:sz w:val="24"/>
        </w:rPr>
        <w:t>ust</w:t>
      </w:r>
      <w:proofErr w:type="spellEnd"/>
      <w:r>
        <w:rPr>
          <w:sz w:val="24"/>
        </w:rPr>
        <w:t xml:space="preserve">. § </w:t>
      </w:r>
      <w:smartTag w:uri="urn:schemas-microsoft-com:office:smarttags" w:element="metricconverter">
        <w:smartTagPr>
          <w:attr w:name="ProductID" w:val="536 a"/>
        </w:smartTagPr>
        <w:r>
          <w:rPr>
            <w:sz w:val="24"/>
          </w:rPr>
          <w:t>536 a</w:t>
        </w:r>
      </w:smartTag>
      <w:r>
        <w:rPr>
          <w:sz w:val="24"/>
        </w:rPr>
        <w:t xml:space="preserve"> násl.</w:t>
      </w:r>
    </w:p>
    <w:p w:rsidR="005656B5" w:rsidRDefault="005656B5">
      <w:pPr>
        <w:numPr>
          <w:ilvl w:val="0"/>
          <w:numId w:val="3"/>
        </w:numPr>
        <w:tabs>
          <w:tab w:val="left" w:pos="360"/>
        </w:tabs>
        <w:rPr>
          <w:sz w:val="24"/>
        </w:rPr>
      </w:pPr>
      <w:r>
        <w:rPr>
          <w:sz w:val="24"/>
        </w:rPr>
        <w:t>Tato smlouva může být měněna jen písemně, změny a doplňky musí být podepsány jen oprávněnými osobami obou smluvních stran.</w:t>
      </w:r>
    </w:p>
    <w:p w:rsidR="005656B5" w:rsidRDefault="005656B5">
      <w:pPr>
        <w:numPr>
          <w:ilvl w:val="0"/>
          <w:numId w:val="3"/>
        </w:numPr>
        <w:tabs>
          <w:tab w:val="left" w:pos="360"/>
        </w:tabs>
        <w:rPr>
          <w:sz w:val="24"/>
        </w:rPr>
      </w:pPr>
      <w:r>
        <w:rPr>
          <w:sz w:val="24"/>
        </w:rPr>
        <w:t>Tato smlouva je vyhotovena ve dvou stejnopisech, z nichž jeden obdrží objednatel a jeden poskytovatel služby.</w:t>
      </w:r>
    </w:p>
    <w:p w:rsidR="005656B5" w:rsidRDefault="005656B5">
      <w:pPr>
        <w:numPr>
          <w:ilvl w:val="0"/>
          <w:numId w:val="3"/>
        </w:numPr>
        <w:tabs>
          <w:tab w:val="left" w:pos="360"/>
        </w:tabs>
        <w:rPr>
          <w:sz w:val="24"/>
        </w:rPr>
      </w:pPr>
      <w:r>
        <w:rPr>
          <w:sz w:val="24"/>
        </w:rPr>
        <w:t>Účastníci prohlašují, že tato smlouva byla sepsána na základě jejich informací a požadavků, že si tuto smlouvu před jejím podpisem přečetli, že byla uzavřena po vzájemném projednání podle jejich pravé a svobodné vůle, vážně a srozumitelně, nikoli v tísni za nápadně nevýhodných podmínek. Smluvní strany potvrzují autentičnost této smlouvy svým podpisem.</w:t>
      </w:r>
    </w:p>
    <w:p w:rsidR="005656B5" w:rsidRDefault="005656B5">
      <w:pPr>
        <w:rPr>
          <w:sz w:val="24"/>
        </w:rPr>
      </w:pPr>
    </w:p>
    <w:p w:rsidR="005656B5" w:rsidRDefault="005656B5">
      <w:pPr>
        <w:rPr>
          <w:sz w:val="24"/>
        </w:rPr>
      </w:pPr>
    </w:p>
    <w:p w:rsidR="005656B5" w:rsidRDefault="005656B5">
      <w:pPr>
        <w:rPr>
          <w:sz w:val="24"/>
        </w:rPr>
      </w:pPr>
      <w:r>
        <w:rPr>
          <w:sz w:val="24"/>
        </w:rPr>
        <w:t>V P</w:t>
      </w:r>
      <w:r w:rsidR="00461848">
        <w:rPr>
          <w:sz w:val="24"/>
        </w:rPr>
        <w:t>raze, dne ..</w:t>
      </w:r>
      <w:r w:rsidR="00CB2D9D">
        <w:rPr>
          <w:sz w:val="24"/>
        </w:rPr>
        <w:t>27. 2.</w:t>
      </w:r>
      <w:r w:rsidR="00461848">
        <w:rPr>
          <w:sz w:val="24"/>
        </w:rPr>
        <w:t xml:space="preserve"> 2012</w:t>
      </w:r>
      <w:r>
        <w:rPr>
          <w:sz w:val="24"/>
        </w:rPr>
        <w:tab/>
      </w:r>
      <w:r>
        <w:rPr>
          <w:sz w:val="24"/>
        </w:rPr>
        <w:tab/>
      </w:r>
      <w:r>
        <w:rPr>
          <w:sz w:val="24"/>
        </w:rPr>
        <w:tab/>
        <w:t xml:space="preserve"> V Praze dne </w:t>
      </w:r>
      <w:r w:rsidR="00CB2D9D">
        <w:rPr>
          <w:sz w:val="24"/>
        </w:rPr>
        <w:t xml:space="preserve"> 27. 2. </w:t>
      </w:r>
      <w:r>
        <w:rPr>
          <w:sz w:val="24"/>
        </w:rPr>
        <w:t>2</w:t>
      </w:r>
      <w:r w:rsidR="00461848">
        <w:rPr>
          <w:sz w:val="24"/>
        </w:rPr>
        <w:t>012</w:t>
      </w:r>
    </w:p>
    <w:p w:rsidR="005656B5" w:rsidRDefault="005656B5">
      <w:pPr>
        <w:rPr>
          <w:sz w:val="24"/>
        </w:rPr>
      </w:pPr>
    </w:p>
    <w:p w:rsidR="005656B5" w:rsidRDefault="005656B5">
      <w:pPr>
        <w:rPr>
          <w:sz w:val="24"/>
        </w:rPr>
      </w:pPr>
    </w:p>
    <w:p w:rsidR="005656B5" w:rsidRDefault="00461848">
      <w:pPr>
        <w:rPr>
          <w:sz w:val="24"/>
        </w:rPr>
      </w:pPr>
      <w:r>
        <w:rPr>
          <w:sz w:val="24"/>
        </w:rPr>
        <w:t>MGC SERVIS, spol. s r.o.</w:t>
      </w:r>
      <w:r>
        <w:rPr>
          <w:sz w:val="24"/>
        </w:rPr>
        <w:tab/>
      </w:r>
      <w:r>
        <w:rPr>
          <w:sz w:val="24"/>
        </w:rPr>
        <w:tab/>
      </w:r>
      <w:r w:rsidR="002320CB">
        <w:rPr>
          <w:sz w:val="24"/>
        </w:rPr>
        <w:t xml:space="preserve">                      Domov Barbora Kutná Hora</w:t>
      </w:r>
    </w:p>
    <w:p w:rsidR="005656B5" w:rsidRDefault="005656B5">
      <w:pPr>
        <w:rPr>
          <w:sz w:val="24"/>
        </w:rPr>
      </w:pPr>
    </w:p>
    <w:p w:rsidR="005656B5" w:rsidRDefault="005656B5">
      <w:pPr>
        <w:rPr>
          <w:sz w:val="24"/>
        </w:rPr>
      </w:pPr>
    </w:p>
    <w:p w:rsidR="005656B5" w:rsidRDefault="005656B5">
      <w:pPr>
        <w:rPr>
          <w:sz w:val="24"/>
        </w:rPr>
      </w:pPr>
    </w:p>
    <w:p w:rsidR="005656B5" w:rsidRDefault="005656B5">
      <w:pPr>
        <w:rPr>
          <w:sz w:val="24"/>
        </w:rPr>
      </w:pPr>
    </w:p>
    <w:p w:rsidR="005656B5" w:rsidRDefault="005656B5">
      <w:pPr>
        <w:rPr>
          <w:sz w:val="24"/>
        </w:rPr>
      </w:pPr>
      <w:r>
        <w:rPr>
          <w:sz w:val="24"/>
        </w:rPr>
        <w:t>-------------------------------</w:t>
      </w:r>
      <w:r>
        <w:rPr>
          <w:sz w:val="24"/>
        </w:rPr>
        <w:tab/>
      </w:r>
      <w:r>
        <w:rPr>
          <w:sz w:val="24"/>
        </w:rPr>
        <w:tab/>
      </w:r>
      <w:r>
        <w:rPr>
          <w:sz w:val="24"/>
        </w:rPr>
        <w:tab/>
        <w:t>------------------------------------------------------------</w:t>
      </w:r>
    </w:p>
    <w:p w:rsidR="005656B5" w:rsidRDefault="005656B5">
      <w:pPr>
        <w:rPr>
          <w:sz w:val="24"/>
        </w:rPr>
      </w:pPr>
      <w:r>
        <w:rPr>
          <w:sz w:val="24"/>
          <w:szCs w:val="24"/>
        </w:rPr>
        <w:tab/>
        <w:t>Jan Strnad</w:t>
      </w:r>
      <w:r>
        <w:rPr>
          <w:sz w:val="24"/>
          <w:szCs w:val="24"/>
        </w:rPr>
        <w:tab/>
      </w:r>
      <w:r>
        <w:rPr>
          <w:sz w:val="24"/>
          <w:szCs w:val="24"/>
        </w:rPr>
        <w:tab/>
      </w:r>
      <w:r>
        <w:rPr>
          <w:sz w:val="24"/>
          <w:szCs w:val="24"/>
        </w:rPr>
        <w:tab/>
      </w:r>
      <w:r>
        <w:rPr>
          <w:sz w:val="24"/>
          <w:szCs w:val="24"/>
        </w:rPr>
        <w:tab/>
      </w:r>
      <w:r>
        <w:rPr>
          <w:sz w:val="24"/>
        </w:rPr>
        <w:t xml:space="preserve">            </w:t>
      </w:r>
      <w:r w:rsidR="002320CB">
        <w:rPr>
          <w:sz w:val="24"/>
        </w:rPr>
        <w:t>Mgr. Bc. Jitka Řepová MBA</w:t>
      </w:r>
      <w:r>
        <w:rPr>
          <w:sz w:val="24"/>
        </w:rPr>
        <w:t xml:space="preserve">               </w:t>
      </w:r>
    </w:p>
    <w:p w:rsidR="005656B5" w:rsidRDefault="005656B5">
      <w:pPr>
        <w:jc w:val="both"/>
      </w:pPr>
    </w:p>
    <w:p w:rsidR="005656B5" w:rsidRDefault="005656B5">
      <w:pPr>
        <w:jc w:val="both"/>
        <w:rPr>
          <w:sz w:val="24"/>
        </w:rPr>
      </w:pPr>
    </w:p>
    <w:p w:rsidR="00D43781" w:rsidRDefault="00D43781"/>
    <w:p w:rsidR="00D43781" w:rsidRDefault="00D43781"/>
    <w:p w:rsidR="005656B5" w:rsidRDefault="005656B5">
      <w:pPr>
        <w:rPr>
          <w:sz w:val="24"/>
        </w:rPr>
      </w:pPr>
      <w:r>
        <w:br w:type="page"/>
      </w:r>
      <w:r>
        <w:lastRenderedPageBreak/>
        <w:t>Přílo</w:t>
      </w:r>
      <w:r w:rsidR="008F0C91">
        <w:t>ha č. 1</w:t>
      </w:r>
      <w:r>
        <w:rPr>
          <w:b/>
          <w:sz w:val="28"/>
        </w:rPr>
        <w:br/>
      </w:r>
    </w:p>
    <w:p w:rsidR="005656B5" w:rsidRDefault="005656B5">
      <w:pPr>
        <w:rPr>
          <w:b/>
          <w:sz w:val="28"/>
        </w:rPr>
      </w:pPr>
    </w:p>
    <w:p w:rsidR="005656B5" w:rsidRDefault="005656B5">
      <w:pPr>
        <w:jc w:val="center"/>
        <w:rPr>
          <w:b/>
          <w:sz w:val="28"/>
        </w:rPr>
      </w:pPr>
      <w:r>
        <w:rPr>
          <w:b/>
          <w:sz w:val="28"/>
        </w:rPr>
        <w:t>Komunikace mezi MGC a odběratelem.</w:t>
      </w:r>
    </w:p>
    <w:p w:rsidR="005656B5" w:rsidRDefault="005656B5"/>
    <w:p w:rsidR="005656B5" w:rsidRDefault="005656B5">
      <w:pPr>
        <w:numPr>
          <w:ilvl w:val="0"/>
          <w:numId w:val="5"/>
        </w:numPr>
        <w:tabs>
          <w:tab w:val="left" w:pos="720"/>
        </w:tabs>
        <w:rPr>
          <w:b/>
        </w:rPr>
      </w:pPr>
      <w:r>
        <w:rPr>
          <w:b/>
        </w:rPr>
        <w:t>Kontaktní osoby.</w:t>
      </w:r>
    </w:p>
    <w:p w:rsidR="005656B5" w:rsidRDefault="005656B5">
      <w:pPr>
        <w:numPr>
          <w:ilvl w:val="1"/>
          <w:numId w:val="5"/>
        </w:numPr>
        <w:tabs>
          <w:tab w:val="left" w:pos="1440"/>
        </w:tabs>
      </w:pPr>
      <w:r>
        <w:t xml:space="preserve">Strana MGC </w:t>
      </w:r>
    </w:p>
    <w:p w:rsidR="005656B5" w:rsidRDefault="005656B5">
      <w:r>
        <w:t>Na straně MGC  budou stanoveny kontaktní místa nebo osoby pro příjem zpráv od odběratele. Kontakty na straně MGC jsou definovány takto:</w:t>
      </w:r>
    </w:p>
    <w:p w:rsidR="005656B5" w:rsidRDefault="005656B5"/>
    <w:tbl>
      <w:tblPr>
        <w:tblW w:w="0" w:type="auto"/>
        <w:tblInd w:w="70" w:type="dxa"/>
        <w:tblLayout w:type="fixed"/>
        <w:tblCellMar>
          <w:left w:w="70" w:type="dxa"/>
          <w:right w:w="70" w:type="dxa"/>
        </w:tblCellMar>
        <w:tblLook w:val="0000" w:firstRow="0" w:lastRow="0" w:firstColumn="0" w:lastColumn="0" w:noHBand="0" w:noVBand="0"/>
      </w:tblPr>
      <w:tblGrid>
        <w:gridCol w:w="2880"/>
        <w:gridCol w:w="3240"/>
        <w:gridCol w:w="3070"/>
      </w:tblGrid>
      <w:tr w:rsidR="00200344" w:rsidTr="006C4033">
        <w:trPr>
          <w:trHeight w:val="390"/>
        </w:trPr>
        <w:tc>
          <w:tcPr>
            <w:tcW w:w="2880" w:type="dxa"/>
            <w:tcBorders>
              <w:top w:val="single" w:sz="4" w:space="0" w:color="000000"/>
              <w:left w:val="single" w:sz="4" w:space="0" w:color="000000"/>
              <w:bottom w:val="single" w:sz="4" w:space="0" w:color="000000"/>
            </w:tcBorders>
          </w:tcPr>
          <w:p w:rsidR="00200344" w:rsidRDefault="00200344" w:rsidP="006C4033">
            <w:pPr>
              <w:snapToGrid w:val="0"/>
              <w:rPr>
                <w:b/>
              </w:rPr>
            </w:pPr>
            <w:r>
              <w:rPr>
                <w:b/>
              </w:rPr>
              <w:t>Typ zprávy nebo komunikace</w:t>
            </w:r>
          </w:p>
        </w:tc>
        <w:tc>
          <w:tcPr>
            <w:tcW w:w="3240" w:type="dxa"/>
            <w:tcBorders>
              <w:top w:val="single" w:sz="4" w:space="0" w:color="000000"/>
              <w:left w:val="single" w:sz="4" w:space="0" w:color="000000"/>
              <w:bottom w:val="single" w:sz="4" w:space="0" w:color="000000"/>
            </w:tcBorders>
          </w:tcPr>
          <w:p w:rsidR="00200344" w:rsidRDefault="00200344" w:rsidP="006C4033">
            <w:pPr>
              <w:snapToGrid w:val="0"/>
              <w:rPr>
                <w:b/>
              </w:rPr>
            </w:pPr>
            <w:r>
              <w:rPr>
                <w:b/>
              </w:rPr>
              <w:t>Kontakt na straně MGC servis</w:t>
            </w:r>
          </w:p>
        </w:tc>
        <w:tc>
          <w:tcPr>
            <w:tcW w:w="3070" w:type="dxa"/>
            <w:tcBorders>
              <w:top w:val="single" w:sz="4" w:space="0" w:color="000000"/>
              <w:left w:val="single" w:sz="4" w:space="0" w:color="000000"/>
              <w:bottom w:val="single" w:sz="4" w:space="0" w:color="000000"/>
              <w:right w:val="single" w:sz="4" w:space="0" w:color="000000"/>
            </w:tcBorders>
          </w:tcPr>
          <w:p w:rsidR="00200344" w:rsidRDefault="00200344" w:rsidP="006C4033">
            <w:pPr>
              <w:snapToGrid w:val="0"/>
              <w:rPr>
                <w:b/>
              </w:rPr>
            </w:pPr>
            <w:r>
              <w:rPr>
                <w:b/>
              </w:rPr>
              <w:t>Činnost</w:t>
            </w:r>
          </w:p>
        </w:tc>
      </w:tr>
      <w:tr w:rsidR="00200344" w:rsidTr="006C4033">
        <w:trPr>
          <w:trHeight w:val="390"/>
        </w:trPr>
        <w:tc>
          <w:tcPr>
            <w:tcW w:w="2880" w:type="dxa"/>
            <w:tcBorders>
              <w:left w:val="single" w:sz="4" w:space="0" w:color="000000"/>
              <w:bottom w:val="single" w:sz="4" w:space="0" w:color="000000"/>
            </w:tcBorders>
          </w:tcPr>
          <w:p w:rsidR="00200344" w:rsidRDefault="00200344" w:rsidP="006C4033">
            <w:pPr>
              <w:snapToGrid w:val="0"/>
            </w:pPr>
            <w:r>
              <w:t xml:space="preserve">Příjem reklamací, hlášení </w:t>
            </w:r>
            <w:r w:rsidRPr="006D3218">
              <w:t>poruch, chyb ZSW vybavení</w:t>
            </w:r>
            <w:r>
              <w:t xml:space="preserve"> a dalších zpráv typu Hot-Line</w:t>
            </w:r>
          </w:p>
        </w:tc>
        <w:tc>
          <w:tcPr>
            <w:tcW w:w="3240" w:type="dxa"/>
            <w:tcBorders>
              <w:left w:val="single" w:sz="4" w:space="0" w:color="000000"/>
              <w:bottom w:val="single" w:sz="4" w:space="0" w:color="000000"/>
            </w:tcBorders>
          </w:tcPr>
          <w:p w:rsidR="00200344" w:rsidRDefault="00200344" w:rsidP="006C4033">
            <w:pPr>
              <w:snapToGrid w:val="0"/>
            </w:pPr>
            <w:r>
              <w:t>Horká linka :</w:t>
            </w:r>
          </w:p>
          <w:p w:rsidR="00200344" w:rsidRDefault="00200344" w:rsidP="006C4033">
            <w:r>
              <w:t>Mail: servis@mgc.cz</w:t>
            </w:r>
          </w:p>
          <w:p w:rsidR="00200344" w:rsidRDefault="00200344" w:rsidP="006C4033">
            <w:r>
              <w:t>Fax: 220 103 798</w:t>
            </w:r>
          </w:p>
          <w:p w:rsidR="00200344" w:rsidRDefault="00200344" w:rsidP="006C4033">
            <w:r>
              <w:t>Tel: 608 327 502, 608 27 84 34</w:t>
            </w:r>
          </w:p>
          <w:p w:rsidR="00200344" w:rsidRDefault="00200344" w:rsidP="006C4033">
            <w:r>
              <w:t>777 21 91 00</w:t>
            </w:r>
          </w:p>
        </w:tc>
        <w:tc>
          <w:tcPr>
            <w:tcW w:w="3070" w:type="dxa"/>
            <w:tcBorders>
              <w:left w:val="single" w:sz="4" w:space="0" w:color="000000"/>
              <w:bottom w:val="single" w:sz="4" w:space="0" w:color="000000"/>
              <w:right w:val="single" w:sz="4" w:space="0" w:color="000000"/>
            </w:tcBorders>
          </w:tcPr>
          <w:p w:rsidR="00200344" w:rsidRDefault="00200344" w:rsidP="006C4033">
            <w:pPr>
              <w:snapToGrid w:val="0"/>
            </w:pPr>
            <w:r>
              <w:t>S přijatou informací na hot-line lince je neprodleně seznámen odpovědný výkonný pracovník MGC, který zahájí komunikaci s odběratelem. Je důsledně sledován termín vyřešení</w:t>
            </w:r>
          </w:p>
        </w:tc>
      </w:tr>
      <w:tr w:rsidR="00200344" w:rsidTr="006C4033">
        <w:trPr>
          <w:trHeight w:val="315"/>
        </w:trPr>
        <w:tc>
          <w:tcPr>
            <w:tcW w:w="2880" w:type="dxa"/>
            <w:tcBorders>
              <w:left w:val="single" w:sz="4" w:space="0" w:color="000000"/>
              <w:bottom w:val="single" w:sz="4" w:space="0" w:color="000000"/>
            </w:tcBorders>
          </w:tcPr>
          <w:p w:rsidR="00200344" w:rsidRDefault="00200344" w:rsidP="006C4033">
            <w:pPr>
              <w:snapToGrid w:val="0"/>
            </w:pPr>
          </w:p>
          <w:p w:rsidR="00200344" w:rsidRDefault="00200344" w:rsidP="006C4033">
            <w:r>
              <w:t>Poradenství pro SW Microsoft Windows, Office,  NOD32 apod.</w:t>
            </w:r>
          </w:p>
        </w:tc>
        <w:tc>
          <w:tcPr>
            <w:tcW w:w="3240" w:type="dxa"/>
            <w:tcBorders>
              <w:left w:val="single" w:sz="4" w:space="0" w:color="000000"/>
              <w:bottom w:val="single" w:sz="4" w:space="0" w:color="000000"/>
            </w:tcBorders>
          </w:tcPr>
          <w:p w:rsidR="00200344" w:rsidRDefault="00200344" w:rsidP="006C4033">
            <w:pPr>
              <w:snapToGrid w:val="0"/>
            </w:pPr>
            <w:r>
              <w:t xml:space="preserve">Vladimír </w:t>
            </w:r>
            <w:proofErr w:type="spellStart"/>
            <w:r>
              <w:t>Luksch</w:t>
            </w:r>
            <w:proofErr w:type="spellEnd"/>
            <w:r>
              <w:t xml:space="preserve"> -  777 27 84 35</w:t>
            </w:r>
          </w:p>
          <w:p w:rsidR="00200344" w:rsidRDefault="00200344" w:rsidP="006C4033">
            <w:r>
              <w:t>Vilém Pospíšil -     777 27 84 34</w:t>
            </w:r>
          </w:p>
          <w:p w:rsidR="00200344" w:rsidRDefault="00200344" w:rsidP="006C4033">
            <w:r>
              <w:t>Strnad Jan              608327502</w:t>
            </w:r>
          </w:p>
          <w:p w:rsidR="00200344" w:rsidRDefault="00200344" w:rsidP="006C4033">
            <w:r>
              <w:t>Mail: servis@mgc.cz</w:t>
            </w:r>
          </w:p>
        </w:tc>
        <w:tc>
          <w:tcPr>
            <w:tcW w:w="3070" w:type="dxa"/>
            <w:tcBorders>
              <w:left w:val="single" w:sz="4" w:space="0" w:color="000000"/>
              <w:bottom w:val="single" w:sz="4" w:space="0" w:color="000000"/>
              <w:right w:val="single" w:sz="4" w:space="0" w:color="000000"/>
            </w:tcBorders>
          </w:tcPr>
          <w:p w:rsidR="00200344" w:rsidRDefault="00200344" w:rsidP="006C4033">
            <w:pPr>
              <w:snapToGrid w:val="0"/>
            </w:pPr>
            <w:r>
              <w:t>Poradenství</w:t>
            </w:r>
          </w:p>
        </w:tc>
      </w:tr>
    </w:tbl>
    <w:p w:rsidR="005656B5" w:rsidRDefault="005656B5">
      <w:r>
        <w:t xml:space="preserve"> </w:t>
      </w:r>
    </w:p>
    <w:p w:rsidR="005656B5" w:rsidRDefault="005656B5"/>
    <w:p w:rsidR="005656B5" w:rsidRDefault="005656B5"/>
    <w:p w:rsidR="005656B5" w:rsidRDefault="005656B5"/>
    <w:p w:rsidR="005656B5" w:rsidRDefault="005656B5"/>
    <w:p w:rsidR="005656B5" w:rsidRDefault="005656B5">
      <w:pPr>
        <w:numPr>
          <w:ilvl w:val="1"/>
          <w:numId w:val="5"/>
        </w:numPr>
        <w:tabs>
          <w:tab w:val="left" w:pos="1440"/>
        </w:tabs>
      </w:pPr>
      <w:r>
        <w:t>Strana odběratele</w:t>
      </w:r>
    </w:p>
    <w:p w:rsidR="005656B5" w:rsidRDefault="005656B5">
      <w:pPr>
        <w:ind w:left="360"/>
      </w:pPr>
      <w:r>
        <w:t xml:space="preserve">Za stranu odběratele bude určena jedna kontaktní osoba pro technickou komunikaci a lokalizování poruchových stavů. </w:t>
      </w:r>
    </w:p>
    <w:p w:rsidR="005656B5" w:rsidRDefault="005656B5">
      <w:pPr>
        <w:rPr>
          <w:shd w:val="clear" w:color="auto" w:fill="FFFF00"/>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3240"/>
        <w:gridCol w:w="3070"/>
      </w:tblGrid>
      <w:tr w:rsidR="005656B5">
        <w:trPr>
          <w:trHeight w:val="390"/>
        </w:trPr>
        <w:tc>
          <w:tcPr>
            <w:tcW w:w="2880" w:type="dxa"/>
            <w:tcBorders>
              <w:top w:val="single" w:sz="4" w:space="0" w:color="000000"/>
              <w:left w:val="single" w:sz="4" w:space="0" w:color="000000"/>
              <w:bottom w:val="single" w:sz="4" w:space="0" w:color="000000"/>
            </w:tcBorders>
          </w:tcPr>
          <w:p w:rsidR="005656B5" w:rsidRDefault="005656B5">
            <w:pPr>
              <w:snapToGrid w:val="0"/>
              <w:rPr>
                <w:b/>
              </w:rPr>
            </w:pPr>
            <w:r>
              <w:rPr>
                <w:b/>
              </w:rPr>
              <w:t>Typ zprávy nebo komunikace</w:t>
            </w:r>
          </w:p>
        </w:tc>
        <w:tc>
          <w:tcPr>
            <w:tcW w:w="3240" w:type="dxa"/>
            <w:tcBorders>
              <w:top w:val="single" w:sz="4" w:space="0" w:color="000000"/>
              <w:left w:val="single" w:sz="4" w:space="0" w:color="000000"/>
              <w:bottom w:val="single" w:sz="4" w:space="0" w:color="000000"/>
            </w:tcBorders>
          </w:tcPr>
          <w:p w:rsidR="005656B5" w:rsidRDefault="005656B5">
            <w:pPr>
              <w:snapToGrid w:val="0"/>
              <w:rPr>
                <w:b/>
              </w:rPr>
            </w:pPr>
            <w:r>
              <w:rPr>
                <w:b/>
              </w:rPr>
              <w:t>Kontakt na straně odběratele</w:t>
            </w:r>
          </w:p>
        </w:tc>
        <w:tc>
          <w:tcPr>
            <w:tcW w:w="3070" w:type="dxa"/>
            <w:tcBorders>
              <w:top w:val="single" w:sz="4" w:space="0" w:color="000000"/>
              <w:left w:val="single" w:sz="4" w:space="0" w:color="000000"/>
              <w:bottom w:val="single" w:sz="4" w:space="0" w:color="000000"/>
              <w:right w:val="single" w:sz="4" w:space="0" w:color="000000"/>
            </w:tcBorders>
          </w:tcPr>
          <w:p w:rsidR="005656B5" w:rsidRDefault="005656B5">
            <w:pPr>
              <w:snapToGrid w:val="0"/>
              <w:rPr>
                <w:b/>
              </w:rPr>
            </w:pPr>
            <w:r>
              <w:rPr>
                <w:b/>
              </w:rPr>
              <w:t>Činnost</w:t>
            </w:r>
          </w:p>
        </w:tc>
      </w:tr>
      <w:tr w:rsidR="005656B5">
        <w:trPr>
          <w:trHeight w:val="390"/>
        </w:trPr>
        <w:tc>
          <w:tcPr>
            <w:tcW w:w="2880" w:type="dxa"/>
            <w:tcBorders>
              <w:left w:val="single" w:sz="4" w:space="0" w:color="000000"/>
              <w:bottom w:val="single" w:sz="4" w:space="0" w:color="000000"/>
            </w:tcBorders>
          </w:tcPr>
          <w:p w:rsidR="005656B5" w:rsidRDefault="005656B5">
            <w:pPr>
              <w:snapToGrid w:val="0"/>
            </w:pPr>
            <w:r>
              <w:t xml:space="preserve">Příjem hlášení o provedených kontrolách ze strany MGC (pomocí </w:t>
            </w:r>
            <w:proofErr w:type="spellStart"/>
            <w:r>
              <w:t>el.pošty</w:t>
            </w:r>
            <w:proofErr w:type="spellEnd"/>
            <w:r>
              <w:t>).</w:t>
            </w:r>
          </w:p>
          <w:p w:rsidR="005656B5" w:rsidRDefault="005656B5">
            <w:r>
              <w:t>Hlášení poruchových stavů a požadavků na úpravy SW a opravy HW nad rámec služeb poskytovaných v rámci paušálu.</w:t>
            </w:r>
          </w:p>
          <w:p w:rsidR="005656B5" w:rsidRDefault="005656B5">
            <w:r>
              <w:t xml:space="preserve">Potvrzování odběratelem  vyžádaných služeb nad rámec dohodnutého </w:t>
            </w:r>
            <w:proofErr w:type="spellStart"/>
            <w:r>
              <w:t>měs</w:t>
            </w:r>
            <w:proofErr w:type="spellEnd"/>
            <w:r>
              <w:t>. limitu</w:t>
            </w:r>
          </w:p>
          <w:p w:rsidR="005656B5" w:rsidRDefault="005656B5">
            <w:r>
              <w:t xml:space="preserve">Příjem hlášení o termínech a způsobech řešení Hot-Line  (pomocí </w:t>
            </w:r>
            <w:proofErr w:type="spellStart"/>
            <w:r>
              <w:t>el.pošty</w:t>
            </w:r>
            <w:proofErr w:type="spellEnd"/>
            <w:r>
              <w:t xml:space="preserve"> )</w:t>
            </w:r>
          </w:p>
        </w:tc>
        <w:tc>
          <w:tcPr>
            <w:tcW w:w="3240" w:type="dxa"/>
            <w:tcBorders>
              <w:left w:val="single" w:sz="4" w:space="0" w:color="000000"/>
              <w:bottom w:val="single" w:sz="4" w:space="0" w:color="000000"/>
            </w:tcBorders>
          </w:tcPr>
          <w:p w:rsidR="005656B5" w:rsidRPr="006D3218" w:rsidRDefault="005656B5" w:rsidP="008F0C91">
            <w:pPr>
              <w:snapToGrid w:val="0"/>
              <w:rPr>
                <w:lang w:val="fr-FR"/>
              </w:rPr>
            </w:pPr>
          </w:p>
        </w:tc>
        <w:tc>
          <w:tcPr>
            <w:tcW w:w="3070" w:type="dxa"/>
            <w:tcBorders>
              <w:left w:val="single" w:sz="4" w:space="0" w:color="000000"/>
              <w:bottom w:val="single" w:sz="4" w:space="0" w:color="000000"/>
              <w:right w:val="single" w:sz="4" w:space="0" w:color="000000"/>
            </w:tcBorders>
          </w:tcPr>
          <w:p w:rsidR="005656B5" w:rsidRDefault="005656B5">
            <w:pPr>
              <w:snapToGrid w:val="0"/>
            </w:pPr>
            <w:r>
              <w:t>Přijatá  hlášení o termínech a způsobech řešení o kontrolách prováděných v rámci služeb v paušálu jsou archivována.</w:t>
            </w:r>
          </w:p>
          <w:p w:rsidR="005656B5" w:rsidRDefault="005656B5"/>
          <w:p w:rsidR="005656B5" w:rsidRDefault="005656B5"/>
          <w:p w:rsidR="005656B5" w:rsidRDefault="005656B5"/>
          <w:p w:rsidR="005656B5" w:rsidRDefault="005656B5"/>
          <w:p w:rsidR="005656B5" w:rsidRDefault="005656B5"/>
          <w:p w:rsidR="005656B5" w:rsidRDefault="005656B5"/>
          <w:p w:rsidR="005656B5" w:rsidRDefault="005656B5"/>
          <w:p w:rsidR="005656B5" w:rsidRDefault="005656B5"/>
          <w:p w:rsidR="005656B5" w:rsidRDefault="005656B5">
            <w:r>
              <w:t>objednávání mimořádné služby</w:t>
            </w:r>
          </w:p>
        </w:tc>
      </w:tr>
    </w:tbl>
    <w:p w:rsidR="005656B5" w:rsidRDefault="005656B5">
      <w:r>
        <w:t>.</w:t>
      </w:r>
    </w:p>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Default="00D43781"/>
    <w:p w:rsidR="00D43781" w:rsidRPr="00FB080C" w:rsidRDefault="00D43781" w:rsidP="00D43781">
      <w:pPr>
        <w:pStyle w:val="Zkladntextodsazen2"/>
      </w:pPr>
      <w:r>
        <w:t>Příloha č.2</w:t>
      </w:r>
    </w:p>
    <w:p w:rsidR="00D43781" w:rsidRDefault="00D43781" w:rsidP="00D43781">
      <w:pPr>
        <w:pStyle w:val="Nzev"/>
      </w:pPr>
    </w:p>
    <w:p w:rsidR="00D43781" w:rsidRPr="004A6AFC" w:rsidRDefault="00D43781" w:rsidP="00D43781">
      <w:pPr>
        <w:pStyle w:val="Nzev"/>
      </w:pPr>
      <w:r>
        <w:t>Rozsah outsourcingu pro objednatele</w:t>
      </w:r>
    </w:p>
    <w:p w:rsidR="00D43781" w:rsidRPr="00F37AD8" w:rsidRDefault="00D43781" w:rsidP="00D43781"/>
    <w:p w:rsidR="00D43781" w:rsidRDefault="00D43781" w:rsidP="00D43781">
      <w:r>
        <w:t xml:space="preserve">Tyto služby pokrývají komplexní sledování parametrů serverů, diskových polí, zálohovacích zařízení, tiskáren, aktivních prvků sítě a dalšího technického vybavení provozoven. V případě výskytu chyb, kritických stavů a dalších anomálii je zákazník neprodleně vyrozuměn a současně je poskytnuto doporučení na řešení dané situace nebo problém vyřešen.  </w:t>
      </w:r>
    </w:p>
    <w:p w:rsidR="00D43781" w:rsidRDefault="00D43781" w:rsidP="00D43781">
      <w:pPr>
        <w:rPr>
          <w:b/>
          <w:bCs/>
        </w:rPr>
      </w:pPr>
    </w:p>
    <w:p w:rsidR="00D43781" w:rsidRDefault="00D43781" w:rsidP="00D43781">
      <w:pPr>
        <w:jc w:val="both"/>
        <w:rPr>
          <w:b/>
          <w:bCs/>
        </w:rPr>
      </w:pPr>
      <w:r>
        <w:rPr>
          <w:b/>
          <w:bCs/>
        </w:rPr>
        <w:t>Služby v paušálu nebo bez nutnosti objednávat:</w:t>
      </w:r>
    </w:p>
    <w:p w:rsidR="00D43781" w:rsidRDefault="00D43781" w:rsidP="00D43781">
      <w:pPr>
        <w:jc w:val="both"/>
        <w:rPr>
          <w:b/>
          <w:bCs/>
        </w:rPr>
      </w:pPr>
    </w:p>
    <w:p w:rsidR="00D43781" w:rsidRDefault="00D43781" w:rsidP="00D43781">
      <w:pPr>
        <w:numPr>
          <w:ilvl w:val="0"/>
          <w:numId w:val="8"/>
        </w:numPr>
        <w:suppressAutoHyphens w:val="0"/>
        <w:ind w:left="283"/>
        <w:jc w:val="both"/>
        <w:rPr>
          <w:rStyle w:val="platne1"/>
        </w:rPr>
      </w:pPr>
      <w:r>
        <w:rPr>
          <w:rStyle w:val="platne1"/>
        </w:rPr>
        <w:t>aktualizace softwaru</w:t>
      </w:r>
    </w:p>
    <w:p w:rsidR="00D43781" w:rsidRPr="00AE437A" w:rsidRDefault="00D43781" w:rsidP="00D43781">
      <w:pPr>
        <w:numPr>
          <w:ilvl w:val="0"/>
          <w:numId w:val="8"/>
        </w:numPr>
        <w:suppressAutoHyphens w:val="0"/>
        <w:ind w:left="283"/>
        <w:jc w:val="both"/>
        <w:rPr>
          <w:rStyle w:val="platne1"/>
        </w:rPr>
      </w:pPr>
      <w:r>
        <w:rPr>
          <w:rStyle w:val="platne1"/>
        </w:rPr>
        <w:t>aktualizace firmwaru (servery, síťová zařízení, tiskárny, apod.)</w:t>
      </w:r>
    </w:p>
    <w:p w:rsidR="00D43781" w:rsidRDefault="00D43781" w:rsidP="00D43781">
      <w:pPr>
        <w:numPr>
          <w:ilvl w:val="0"/>
          <w:numId w:val="8"/>
        </w:numPr>
        <w:suppressAutoHyphens w:val="0"/>
        <w:ind w:left="283"/>
        <w:jc w:val="both"/>
      </w:pPr>
      <w:r>
        <w:t>dálkový dohled a komplexní sledování provozních parametrů serveru (kontroly a čištění logu – zařízení, Windows, HP SIM)</w:t>
      </w:r>
    </w:p>
    <w:p w:rsidR="00D43781" w:rsidRDefault="00D43781" w:rsidP="00D43781">
      <w:pPr>
        <w:numPr>
          <w:ilvl w:val="0"/>
          <w:numId w:val="8"/>
        </w:numPr>
        <w:suppressAutoHyphens w:val="0"/>
        <w:ind w:left="283"/>
        <w:jc w:val="both"/>
      </w:pPr>
      <w:r>
        <w:t>Profylaxe, nastavování záloh a jejich pravidelné kontroly</w:t>
      </w:r>
    </w:p>
    <w:p w:rsidR="00D43781" w:rsidRDefault="00D43781" w:rsidP="00D43781">
      <w:pPr>
        <w:numPr>
          <w:ilvl w:val="0"/>
          <w:numId w:val="8"/>
        </w:numPr>
        <w:suppressAutoHyphens w:val="0"/>
        <w:ind w:left="283"/>
        <w:jc w:val="both"/>
      </w:pPr>
      <w:r>
        <w:t>sledování kritických parametrů systémů a predikce jejich překročení</w:t>
      </w:r>
    </w:p>
    <w:p w:rsidR="00D43781" w:rsidRDefault="00D43781" w:rsidP="00D43781">
      <w:pPr>
        <w:numPr>
          <w:ilvl w:val="0"/>
          <w:numId w:val="8"/>
        </w:numPr>
        <w:suppressAutoHyphens w:val="0"/>
        <w:ind w:left="283"/>
        <w:jc w:val="both"/>
      </w:pPr>
      <w:r>
        <w:t>dálkový dohled a komplexní sledování provozních parametrů aktivních prvků sítě a nastavení (Wi-Fi, blokace, firewall apod.)</w:t>
      </w:r>
    </w:p>
    <w:p w:rsidR="00D43781" w:rsidRDefault="00D43781" w:rsidP="00D43781">
      <w:pPr>
        <w:numPr>
          <w:ilvl w:val="0"/>
          <w:numId w:val="8"/>
        </w:numPr>
        <w:suppressAutoHyphens w:val="0"/>
        <w:ind w:left="283"/>
        <w:jc w:val="both"/>
      </w:pPr>
      <w:r>
        <w:t>upozornění na výskyt poruch, kritických stavů a dalších anomálii</w:t>
      </w:r>
    </w:p>
    <w:p w:rsidR="00D43781" w:rsidRDefault="00D43781" w:rsidP="00D43781">
      <w:pPr>
        <w:numPr>
          <w:ilvl w:val="0"/>
          <w:numId w:val="8"/>
        </w:numPr>
        <w:suppressAutoHyphens w:val="0"/>
        <w:ind w:left="283"/>
        <w:jc w:val="both"/>
      </w:pPr>
      <w:r>
        <w:t xml:space="preserve">pohotovost k provádění služeb na vyžádání </w:t>
      </w:r>
    </w:p>
    <w:p w:rsidR="00D43781" w:rsidRDefault="00D43781" w:rsidP="00D43781">
      <w:pPr>
        <w:numPr>
          <w:ilvl w:val="0"/>
          <w:numId w:val="8"/>
        </w:numPr>
        <w:suppressAutoHyphens w:val="0"/>
        <w:ind w:left="283"/>
        <w:jc w:val="both"/>
      </w:pPr>
      <w:r>
        <w:t xml:space="preserve">přístup  zákazníka k HOT-LINE a spolupráce na odstraňování problémů s HW, ZSW a IS </w:t>
      </w:r>
    </w:p>
    <w:p w:rsidR="00D43781" w:rsidRDefault="00D43781" w:rsidP="00D43781">
      <w:pPr>
        <w:numPr>
          <w:ilvl w:val="0"/>
          <w:numId w:val="8"/>
        </w:numPr>
        <w:suppressAutoHyphens w:val="0"/>
        <w:ind w:left="283"/>
        <w:jc w:val="both"/>
      </w:pPr>
      <w:r w:rsidRPr="00F83BFA">
        <w:t>správa základního serverového SW vybavení, které je provozováno (</w:t>
      </w:r>
      <w:r>
        <w:t xml:space="preserve">Windows, antivir, LIS </w:t>
      </w:r>
      <w:proofErr w:type="spellStart"/>
      <w:r>
        <w:t>apod</w:t>
      </w:r>
      <w:proofErr w:type="spellEnd"/>
      <w:r>
        <w:t>…</w:t>
      </w:r>
    </w:p>
    <w:p w:rsidR="00D43781" w:rsidRPr="00F83BFA" w:rsidRDefault="00D43781" w:rsidP="00D43781">
      <w:pPr>
        <w:numPr>
          <w:ilvl w:val="0"/>
          <w:numId w:val="8"/>
        </w:numPr>
        <w:suppressAutoHyphens w:val="0"/>
        <w:ind w:left="283"/>
        <w:jc w:val="both"/>
      </w:pPr>
      <w:r>
        <w:t>Čištění zařízení (fyzické i softwarové)</w:t>
      </w:r>
    </w:p>
    <w:p w:rsidR="00D43781" w:rsidRPr="00D7518F" w:rsidRDefault="00D43781" w:rsidP="00D43781">
      <w:pPr>
        <w:ind w:left="283"/>
        <w:jc w:val="both"/>
      </w:pPr>
    </w:p>
    <w:p w:rsidR="00D43781" w:rsidRDefault="00D43781" w:rsidP="00D43781">
      <w:pPr>
        <w:jc w:val="both"/>
      </w:pPr>
      <w:r>
        <w:rPr>
          <w:b/>
          <w:bCs/>
        </w:rPr>
        <w:t xml:space="preserve">Služby na vyžádání - </w:t>
      </w:r>
      <w:r>
        <w:t>zásah je proveden na základě telefonické, faxové nebo e-mailové objednávky</w:t>
      </w:r>
    </w:p>
    <w:p w:rsidR="00D43781" w:rsidRDefault="00D43781" w:rsidP="00D43781">
      <w:pPr>
        <w:rPr>
          <w:b/>
          <w:bCs/>
        </w:rPr>
      </w:pPr>
    </w:p>
    <w:p w:rsidR="00D43781" w:rsidRDefault="00D43781"/>
    <w:sectPr w:rsidR="00D43781">
      <w:footerReference w:type="default" r:id="rId7"/>
      <w:footnotePr>
        <w:pos w:val="beneathText"/>
      </w:footnotePr>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97" w:rsidRDefault="005A5397">
      <w:r>
        <w:separator/>
      </w:r>
    </w:p>
  </w:endnote>
  <w:endnote w:type="continuationSeparator" w:id="0">
    <w:p w:rsidR="005A5397" w:rsidRDefault="005A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 New Roman C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B5" w:rsidRDefault="005656B5">
    <w:pPr>
      <w:pStyle w:val="Zpat"/>
      <w:rPr>
        <w:rStyle w:val="slostrnky"/>
      </w:rPr>
    </w:pPr>
    <w:r>
      <w:tab/>
      <w:t xml:space="preserve">- </w:t>
    </w:r>
    <w:r>
      <w:rPr>
        <w:rStyle w:val="slostrnky"/>
      </w:rPr>
      <w:fldChar w:fldCharType="begin"/>
    </w:r>
    <w:r>
      <w:rPr>
        <w:rStyle w:val="slostrnky"/>
      </w:rPr>
      <w:instrText xml:space="preserve"> PAGE </w:instrText>
    </w:r>
    <w:r>
      <w:rPr>
        <w:rStyle w:val="slostrnky"/>
      </w:rPr>
      <w:fldChar w:fldCharType="separate"/>
    </w:r>
    <w:r w:rsidR="00664ACF">
      <w:rPr>
        <w:rStyle w:val="slostrnky"/>
        <w:noProof/>
      </w:rPr>
      <w:t>6</w:t>
    </w:r>
    <w:r>
      <w:rPr>
        <w:rStyle w:val="slostrnky"/>
      </w:rPr>
      <w:fldChar w:fldCharType="end"/>
    </w:r>
    <w:r>
      <w:rPr>
        <w:rStyle w:val="slostrnk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97" w:rsidRDefault="005A5397">
      <w:r>
        <w:separator/>
      </w:r>
    </w:p>
  </w:footnote>
  <w:footnote w:type="continuationSeparator" w:id="0">
    <w:p w:rsidR="005A5397" w:rsidRDefault="005A5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6600DE"/>
    <w:lvl w:ilvl="0">
      <w:numFmt w:val="decimal"/>
      <w:lvlText w:val="*"/>
      <w:lvlJc w:val="left"/>
    </w:lvl>
  </w:abstractNum>
  <w:abstractNum w:abstractNumId="1" w15:restartNumberingAfterBreak="0">
    <w:nsid w:val="00000001"/>
    <w:multiLevelType w:val="singleLevel"/>
    <w:tmpl w:val="00000001"/>
    <w:name w:val="WW8Num3"/>
    <w:lvl w:ilvl="0">
      <w:start w:val="1"/>
      <w:numFmt w:val="lowerLetter"/>
      <w:lvlText w:val="%1)"/>
      <w:lvlJc w:val="left"/>
      <w:pPr>
        <w:tabs>
          <w:tab w:val="num" w:pos="360"/>
        </w:tabs>
        <w:ind w:left="360" w:hanging="360"/>
      </w:pPr>
    </w:lvl>
  </w:abstractNum>
  <w:abstractNum w:abstractNumId="2" w15:restartNumberingAfterBreak="0">
    <w:nsid w:val="00000002"/>
    <w:multiLevelType w:val="multilevel"/>
    <w:tmpl w:val="00000002"/>
    <w:name w:val="WW8Num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4" w15:restartNumberingAfterBreak="0">
    <w:nsid w:val="00000004"/>
    <w:multiLevelType w:val="singleLevel"/>
    <w:tmpl w:val="00000004"/>
    <w:name w:val="WW8Num15"/>
    <w:lvl w:ilvl="0">
      <w:start w:val="1"/>
      <w:numFmt w:val="decimal"/>
      <w:lvlText w:val="%1."/>
      <w:lvlJc w:val="left"/>
      <w:pPr>
        <w:tabs>
          <w:tab w:val="num" w:pos="720"/>
        </w:tabs>
        <w:ind w:left="720" w:hanging="360"/>
      </w:pPr>
    </w:lvl>
  </w:abstractNum>
  <w:abstractNum w:abstractNumId="5" w15:restartNumberingAfterBreak="0">
    <w:nsid w:val="00000005"/>
    <w:multiLevelType w:val="multilevel"/>
    <w:tmpl w:val="0000000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27"/>
    <w:lvl w:ilvl="0">
      <w:start w:val="1"/>
      <w:numFmt w:val="decimal"/>
      <w:lvlText w:val="%1."/>
      <w:lvlJc w:val="left"/>
      <w:pPr>
        <w:tabs>
          <w:tab w:val="num" w:pos="360"/>
        </w:tabs>
        <w:ind w:left="360" w:hanging="360"/>
      </w:pPr>
      <w:rPr>
        <w:b/>
      </w:rPr>
    </w:lvl>
  </w:abstractNum>
  <w:abstractNum w:abstractNumId="7" w15:restartNumberingAfterBreak="0">
    <w:nsid w:val="00000007"/>
    <w:multiLevelType w:val="multilevel"/>
    <w:tmpl w:val="00000007"/>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start w:val="1"/>
        <w:numFmt w:val="bullet"/>
        <w:lvlText w:val=""/>
        <w:legacy w:legacy="1" w:legacySpace="0" w:legacyIndent="283"/>
        <w:lvlJc w:val="left"/>
        <w:pPr>
          <w:ind w:left="32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AE"/>
    <w:rsid w:val="000C503D"/>
    <w:rsid w:val="001B10B8"/>
    <w:rsid w:val="001E215A"/>
    <w:rsid w:val="00200344"/>
    <w:rsid w:val="00220993"/>
    <w:rsid w:val="002320CB"/>
    <w:rsid w:val="00265864"/>
    <w:rsid w:val="0033725D"/>
    <w:rsid w:val="003C7795"/>
    <w:rsid w:val="003E4241"/>
    <w:rsid w:val="00461848"/>
    <w:rsid w:val="004E71DF"/>
    <w:rsid w:val="005007C4"/>
    <w:rsid w:val="005656B5"/>
    <w:rsid w:val="005931A2"/>
    <w:rsid w:val="005A23BD"/>
    <w:rsid w:val="005A5397"/>
    <w:rsid w:val="005B432E"/>
    <w:rsid w:val="005D02F9"/>
    <w:rsid w:val="00664ACF"/>
    <w:rsid w:val="00694CB8"/>
    <w:rsid w:val="006D3218"/>
    <w:rsid w:val="006F18CD"/>
    <w:rsid w:val="0075474C"/>
    <w:rsid w:val="007753F7"/>
    <w:rsid w:val="007B775A"/>
    <w:rsid w:val="00855D2E"/>
    <w:rsid w:val="008F0C91"/>
    <w:rsid w:val="00903C00"/>
    <w:rsid w:val="009676C6"/>
    <w:rsid w:val="009C6CB0"/>
    <w:rsid w:val="00A57E27"/>
    <w:rsid w:val="00B762D0"/>
    <w:rsid w:val="00BA0FAE"/>
    <w:rsid w:val="00BB60B7"/>
    <w:rsid w:val="00BE68AD"/>
    <w:rsid w:val="00CA7CF6"/>
    <w:rsid w:val="00CB2D9D"/>
    <w:rsid w:val="00D43781"/>
    <w:rsid w:val="00DA5FAB"/>
    <w:rsid w:val="00DD453F"/>
    <w:rsid w:val="00DE484F"/>
    <w:rsid w:val="00E060BC"/>
    <w:rsid w:val="00E30379"/>
    <w:rsid w:val="00E613B3"/>
    <w:rsid w:val="00EA0F3E"/>
    <w:rsid w:val="00EC0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C8BE5F4-1A20-4D14-AC1E-02DF3C77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tabs>
        <w:tab w:val="num" w:pos="1080"/>
      </w:tabs>
      <w:spacing w:before="240" w:after="60"/>
      <w:ind w:left="1080" w:hanging="360"/>
      <w:outlineLvl w:val="1"/>
    </w:pPr>
    <w:rPr>
      <w:rFonts w:ascii="Arial" w:hAnsi="Arial"/>
      <w:b/>
      <w:i/>
      <w:sz w:val="28"/>
    </w:rPr>
  </w:style>
  <w:style w:type="paragraph" w:styleId="Nadpis3">
    <w:name w:val="heading 3"/>
    <w:basedOn w:val="Normln"/>
    <w:next w:val="Normln"/>
    <w:qFormat/>
    <w:pPr>
      <w:keepNext/>
      <w:tabs>
        <w:tab w:val="num" w:pos="1440"/>
      </w:tabs>
      <w:spacing w:before="240" w:after="60"/>
      <w:ind w:left="1440" w:hanging="360"/>
      <w:outlineLvl w:val="2"/>
    </w:pPr>
    <w:rPr>
      <w:rFonts w:ascii="Arial" w:hAnsi="Arial"/>
      <w:b/>
      <w:sz w:val="26"/>
    </w:rPr>
  </w:style>
  <w:style w:type="paragraph" w:styleId="Nadpis4">
    <w:name w:val="heading 4"/>
    <w:basedOn w:val="Normln"/>
    <w:next w:val="Normln"/>
    <w:qFormat/>
    <w:pPr>
      <w:keepNext/>
      <w:tabs>
        <w:tab w:val="num" w:pos="1800"/>
      </w:tabs>
      <w:spacing w:before="240" w:after="60"/>
      <w:ind w:left="1800" w:hanging="360"/>
      <w:outlineLvl w:val="3"/>
    </w:pPr>
    <w:rPr>
      <w:b/>
      <w:sz w:val="28"/>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ind w:left="709" w:firstLine="709"/>
      <w:outlineLvl w:val="5"/>
    </w:pPr>
    <w:rPr>
      <w:sz w:val="24"/>
    </w:rPr>
  </w:style>
  <w:style w:type="paragraph" w:styleId="Nadpis7">
    <w:name w:val="heading 7"/>
    <w:basedOn w:val="Normln"/>
    <w:next w:val="Normln"/>
    <w:qFormat/>
    <w:pPr>
      <w:tabs>
        <w:tab w:val="num" w:pos="2880"/>
      </w:tabs>
      <w:spacing w:before="240" w:after="60"/>
      <w:ind w:left="2880" w:hanging="360"/>
      <w:outlineLvl w:val="6"/>
    </w:pPr>
    <w:rPr>
      <w:sz w:val="24"/>
    </w:rPr>
  </w:style>
  <w:style w:type="paragraph" w:styleId="Nadpis8">
    <w:name w:val="heading 8"/>
    <w:basedOn w:val="Normln"/>
    <w:next w:val="Normln"/>
    <w:qFormat/>
    <w:pPr>
      <w:tabs>
        <w:tab w:val="num" w:pos="3240"/>
      </w:tabs>
      <w:spacing w:before="240" w:after="60"/>
      <w:ind w:left="3240" w:hanging="360"/>
      <w:outlineLvl w:val="7"/>
    </w:pPr>
    <w:rPr>
      <w:i/>
      <w:sz w:val="24"/>
    </w:rPr>
  </w:style>
  <w:style w:type="paragraph" w:styleId="Nadpis9">
    <w:name w:val="heading 9"/>
    <w:basedOn w:val="Normln"/>
    <w:next w:val="Normln"/>
    <w:qFormat/>
    <w:pPr>
      <w:tabs>
        <w:tab w:val="num" w:pos="3600"/>
      </w:tabs>
      <w:spacing w:before="240" w:after="60"/>
      <w:ind w:left="3600" w:hanging="3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WW8Num4z0">
    <w:name w:val="WW8Num4z0"/>
    <w:rPr>
      <w:b/>
    </w:rPr>
  </w:style>
  <w:style w:type="character" w:customStyle="1" w:styleId="WW8Num6z0">
    <w:name w:val="WW8Num6z0"/>
    <w:rPr>
      <w:b/>
    </w:rPr>
  </w:style>
  <w:style w:type="character" w:customStyle="1" w:styleId="WW8Num7z0">
    <w:name w:val="WW8Num7z0"/>
    <w:rPr>
      <w:b/>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2z0">
    <w:name w:val="WW8Num12z0"/>
    <w:rPr>
      <w:rFonts w:ascii="Times New Roman" w:hAnsi="Times New Roman"/>
      <w:b w:val="0"/>
      <w:i w:val="0"/>
      <w:sz w:val="24"/>
      <w:u w:val="none"/>
    </w:rPr>
  </w:style>
  <w:style w:type="character" w:customStyle="1" w:styleId="WW8Num14z0">
    <w:name w:val="WW8Num14z0"/>
    <w:rPr>
      <w:b/>
    </w:rPr>
  </w:style>
  <w:style w:type="character" w:customStyle="1" w:styleId="WW8Num16z0">
    <w:name w:val="WW8Num16z0"/>
    <w:rPr>
      <w:b/>
    </w:rPr>
  </w:style>
  <w:style w:type="character" w:customStyle="1" w:styleId="WW8Num22z0">
    <w:name w:val="WW8Num22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1z0">
    <w:name w:val="WW8Num31z0"/>
    <w:rPr>
      <w:sz w:val="20"/>
    </w:rPr>
  </w:style>
  <w:style w:type="character" w:customStyle="1" w:styleId="WW8Num32z0">
    <w:name w:val="WW8Num32z0"/>
    <w:rPr>
      <w:b/>
    </w:rPr>
  </w:style>
  <w:style w:type="character" w:customStyle="1" w:styleId="WW8NumSt28z0">
    <w:name w:val="WW8NumSt28z0"/>
    <w:rPr>
      <w:rFonts w:ascii="Symbol" w:hAnsi="Symbol"/>
    </w:rPr>
  </w:style>
  <w:style w:type="character" w:customStyle="1" w:styleId="WW8NumSt34z0">
    <w:name w:val="WW8NumSt34z0"/>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basedOn w:val="Standardnpsmoodstavce1"/>
    <w:rPr>
      <w:color w:val="0000FF"/>
      <w:u w:val="single"/>
    </w:rPr>
  </w:style>
  <w:style w:type="character" w:customStyle="1" w:styleId="Odkaznakoment1">
    <w:name w:val="Odkaz na komentář1"/>
    <w:basedOn w:val="Standardnpsmoodstavce1"/>
    <w:rPr>
      <w:sz w:val="16"/>
      <w:szCs w:val="16"/>
    </w:rPr>
  </w:style>
  <w:style w:type="character" w:customStyle="1" w:styleId="platne1">
    <w:name w:val="platne1"/>
    <w:basedOn w:val="Standardnpsmoodstavce1"/>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ind w:left="737" w:hanging="737"/>
      <w:jc w:val="both"/>
    </w:pPr>
    <w:rPr>
      <w:sz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Normlnodsazen1">
    <w:name w:val="Normální odsazený1"/>
    <w:basedOn w:val="Normln"/>
    <w:pPr>
      <w:ind w:left="708"/>
    </w:pPr>
  </w:style>
  <w:style w:type="paragraph" w:customStyle="1" w:styleId="dka">
    <w:name w:val="Řádka"/>
    <w:basedOn w:val="Normln"/>
    <w:pPr>
      <w:jc w:val="both"/>
    </w:pPr>
    <w:rPr>
      <w:kern w:val="1"/>
      <w:sz w:val="24"/>
    </w:rPr>
  </w:style>
  <w:style w:type="paragraph" w:customStyle="1" w:styleId="Zkladntext21">
    <w:name w:val="Základní text 21"/>
    <w:basedOn w:val="Normln"/>
    <w:rPr>
      <w:sz w:val="24"/>
    </w:rPr>
  </w:style>
  <w:style w:type="paragraph" w:styleId="Zkladntextodsazen">
    <w:name w:val="Body Text Indent"/>
    <w:basedOn w:val="Normln"/>
    <w:pPr>
      <w:ind w:left="426"/>
    </w:pPr>
    <w:rPr>
      <w:sz w:val="24"/>
    </w:rPr>
  </w:style>
  <w:style w:type="paragraph" w:customStyle="1" w:styleId="Zkladntextodsazen21">
    <w:name w:val="Základní text odsazený 21"/>
    <w:basedOn w:val="Normln"/>
    <w:pPr>
      <w:widowControl w:val="0"/>
      <w:ind w:left="284" w:hanging="224"/>
    </w:pPr>
    <w:rPr>
      <w:sz w:val="24"/>
    </w:rPr>
  </w:style>
  <w:style w:type="paragraph" w:styleId="Nzev">
    <w:name w:val="Title"/>
    <w:basedOn w:val="Normln"/>
    <w:next w:val="Podtitul"/>
    <w:qFormat/>
    <w:pPr>
      <w:jc w:val="center"/>
    </w:pPr>
    <w:rPr>
      <w:b/>
      <w:sz w:val="28"/>
    </w:rPr>
  </w:style>
  <w:style w:type="paragraph" w:styleId="Podtitul">
    <w:name w:val="Subtitle"/>
    <w:basedOn w:val="Heading"/>
    <w:next w:val="Zkladntext"/>
    <w:qFormat/>
    <w:pPr>
      <w:jc w:val="center"/>
    </w:pPr>
    <w:rPr>
      <w:i/>
      <w:i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a">
    <w:name w:val="="/>
    <w:pPr>
      <w:suppressAutoHyphens/>
      <w:overflowPunct w:val="0"/>
      <w:autoSpaceDE w:val="0"/>
      <w:textAlignment w:val="baseline"/>
    </w:pPr>
    <w:rPr>
      <w:rFonts w:ascii="=Times New Roman CE" w:hAnsi="=Times New Roman CE"/>
      <w:sz w:val="22"/>
      <w:lang w:eastAsia="ar-SA"/>
    </w:rPr>
  </w:style>
  <w:style w:type="paragraph" w:customStyle="1" w:styleId="WW-Zkladntextodsazen3">
    <w:name w:val="WW-Základní text odsazený 3"/>
    <w:basedOn w:val="Normln"/>
    <w:pPr>
      <w:ind w:left="1080" w:hanging="1080"/>
    </w:pPr>
    <w:rPr>
      <w:sz w:val="24"/>
      <w:szCs w:val="24"/>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BA0FAE"/>
    <w:pPr>
      <w:shd w:val="clear" w:color="auto" w:fill="000080"/>
    </w:pPr>
    <w:rPr>
      <w:rFonts w:ascii="Tahoma" w:hAnsi="Tahoma" w:cs="Tahoma"/>
    </w:rPr>
  </w:style>
  <w:style w:type="character" w:styleId="Odkaznakoment">
    <w:name w:val="annotation reference"/>
    <w:basedOn w:val="Standardnpsmoodstavce"/>
    <w:semiHidden/>
    <w:rsid w:val="000C503D"/>
    <w:rPr>
      <w:sz w:val="16"/>
      <w:szCs w:val="16"/>
    </w:rPr>
  </w:style>
  <w:style w:type="paragraph" w:styleId="Textkomente">
    <w:name w:val="annotation text"/>
    <w:basedOn w:val="Normln"/>
    <w:semiHidden/>
    <w:rsid w:val="000C503D"/>
  </w:style>
  <w:style w:type="paragraph" w:styleId="Zkladntextodsazen2">
    <w:name w:val="Body Text Indent 2"/>
    <w:basedOn w:val="Normln"/>
    <w:link w:val="Zkladntextodsazen2Char"/>
    <w:rsid w:val="00D43781"/>
    <w:pPr>
      <w:spacing w:after="120" w:line="480" w:lineRule="auto"/>
      <w:ind w:left="283"/>
    </w:pPr>
  </w:style>
  <w:style w:type="character" w:customStyle="1" w:styleId="Zkladntextodsazen2Char">
    <w:name w:val="Základní text odsazený 2 Char"/>
    <w:basedOn w:val="Standardnpsmoodstavce"/>
    <w:link w:val="Zkladntextodsazen2"/>
    <w:rsid w:val="00D4378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8296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MGC Servis</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Strnad</dc:creator>
  <cp:lastModifiedBy>Eko Eko</cp:lastModifiedBy>
  <cp:revision>4</cp:revision>
  <cp:lastPrinted>2018-06-22T12:44:00Z</cp:lastPrinted>
  <dcterms:created xsi:type="dcterms:W3CDTF">2018-06-22T12:58:00Z</dcterms:created>
  <dcterms:modified xsi:type="dcterms:W3CDTF">2018-06-22T13:22:00Z</dcterms:modified>
</cp:coreProperties>
</file>