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1" w:rsidRDefault="00C2001F">
      <w:pPr>
        <w:pStyle w:val="Nadpis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K u p n í   s m l o u v a</w:t>
      </w:r>
    </w:p>
    <w:p w:rsidR="00F77D91" w:rsidRDefault="00F77D91">
      <w:pPr>
        <w:pStyle w:val="Standard"/>
        <w:jc w:val="center"/>
        <w:rPr>
          <w:rFonts w:ascii="Arial" w:hAnsi="Arial" w:cs="Arial"/>
          <w:b/>
        </w:rPr>
      </w:pPr>
    </w:p>
    <w:p w:rsidR="00F77D91" w:rsidRDefault="00C2001F">
      <w:pPr>
        <w:pStyle w:val="Standard"/>
        <w:jc w:val="center"/>
      </w:pPr>
      <w:r>
        <w:rPr>
          <w:rFonts w:ascii="Arial" w:hAnsi="Arial" w:cs="Arial"/>
          <w:sz w:val="22"/>
        </w:rPr>
        <w:t>uzavřen</w:t>
      </w:r>
      <w:r>
        <w:rPr>
          <w:rFonts w:ascii="Arial" w:hAnsi="Arial" w:cs="Arial"/>
          <w:color w:val="000000"/>
          <w:sz w:val="22"/>
        </w:rPr>
        <w:t>á podle § 2079 a násl. občanského zákoníku č. 89/2012 Sb. v platném znění</w:t>
      </w:r>
    </w:p>
    <w:p w:rsidR="00F77D91" w:rsidRDefault="00F77D91">
      <w:pPr>
        <w:pStyle w:val="Standard"/>
        <w:jc w:val="center"/>
        <w:rPr>
          <w:rFonts w:ascii="Arial" w:hAnsi="Arial" w:cs="Arial"/>
          <w:color w:val="000000"/>
          <w:sz w:val="22"/>
        </w:rPr>
      </w:pPr>
    </w:p>
    <w:p w:rsidR="00F77D91" w:rsidRDefault="00C2001F">
      <w:pPr>
        <w:pStyle w:val="Standard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číslo smlouvy prodávajícího: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2/2018</w:t>
      </w:r>
    </w:p>
    <w:p w:rsidR="00F77D91" w:rsidRDefault="00C2001F">
      <w:pPr>
        <w:pStyle w:val="Standard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číslo smlouvy kupujícího: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660/2018</w:t>
      </w:r>
    </w:p>
    <w:p w:rsidR="00F77D91" w:rsidRDefault="00F77D91">
      <w:pPr>
        <w:pStyle w:val="Standard"/>
        <w:pBdr>
          <w:bottom w:val="single" w:sz="2" w:space="1" w:color="00000A"/>
        </w:pBdr>
        <w:spacing w:line="120" w:lineRule="auto"/>
        <w:rPr>
          <w:rFonts w:ascii="Arial" w:hAnsi="Arial" w:cs="Arial"/>
          <w:color w:val="000000"/>
        </w:rPr>
      </w:pPr>
    </w:p>
    <w:p w:rsidR="00F77D91" w:rsidRDefault="00F77D91">
      <w:pPr>
        <w:pStyle w:val="Standard"/>
        <w:rPr>
          <w:rFonts w:ascii="Arial" w:hAnsi="Arial" w:cs="Arial"/>
          <w:b/>
          <w:color w:val="000000"/>
        </w:rPr>
      </w:pPr>
    </w:p>
    <w:p w:rsidR="00F77D91" w:rsidRDefault="00F77D91">
      <w:pPr>
        <w:pStyle w:val="Standard"/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1. Smluvní strany</w:t>
      </w:r>
    </w:p>
    <w:p w:rsidR="00F77D91" w:rsidRDefault="00F77D91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</w:p>
    <w:p w:rsidR="00F77D91" w:rsidRDefault="00C2001F">
      <w:pPr>
        <w:pStyle w:val="Standard"/>
        <w:numPr>
          <w:ilvl w:val="1"/>
          <w:numId w:val="9"/>
        </w:num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Prodávající</w:t>
      </w:r>
    </w:p>
    <w:p w:rsidR="00F77D91" w:rsidRDefault="00F77D91">
      <w:pPr>
        <w:pStyle w:val="Standard"/>
        <w:rPr>
          <w:rFonts w:ascii="Arial" w:hAnsi="Arial" w:cs="Arial"/>
          <w:b/>
          <w:color w:val="000000"/>
          <w:sz w:val="22"/>
        </w:rPr>
      </w:pPr>
    </w:p>
    <w:tbl>
      <w:tblPr>
        <w:tblW w:w="81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288"/>
        <w:gridCol w:w="5833"/>
      </w:tblGrid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Obchodní firma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Nadpis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PEDDY Group s.r.o.</w:t>
            </w:r>
          </w:p>
          <w:p w:rsidR="00F77D91" w:rsidRDefault="00F77D91">
            <w:pPr>
              <w:pStyle w:val="Standard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Sídlo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Podkrušnohorská 240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</w:rPr>
              <w:t>436 03 LITVÍNOV 3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Statutární orgán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Jan Fenin, Jednatel společnosti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Technický zástupce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xxxxxxxx, obchodní ředitel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IČO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28683927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DIČ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CZ28683927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Bankovní spojení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xxxxxxxx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Číslo účtu     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</w:pPr>
            <w:r>
              <w:rPr>
                <w:rFonts w:ascii="Arial" w:hAnsi="Arial" w:cs="Arial"/>
                <w:color w:val="000000"/>
                <w:sz w:val="22"/>
              </w:rPr>
              <w:t>xxxxxxxx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xxxxxxxx</w:t>
            </w:r>
          </w:p>
        </w:tc>
      </w:tr>
    </w:tbl>
    <w:p w:rsidR="00F77D91" w:rsidRDefault="00F77D91">
      <w:pPr>
        <w:pStyle w:val="Standard"/>
        <w:rPr>
          <w:rFonts w:ascii="Arial" w:hAnsi="Arial" w:cs="Arial"/>
          <w:b/>
          <w:color w:val="000000"/>
          <w:sz w:val="24"/>
          <w:szCs w:val="24"/>
        </w:rPr>
      </w:pPr>
    </w:p>
    <w:p w:rsidR="00F77D91" w:rsidRDefault="00C2001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 je zapsán v Obchodním rejstříku vedeném Krajským soudem v Ústí nad Labem, v oddílu C, vložce č. 26777.</w:t>
      </w:r>
    </w:p>
    <w:p w:rsidR="00F77D91" w:rsidRDefault="00C2001F">
      <w:pPr>
        <w:pStyle w:val="Standard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</w:p>
    <w:p w:rsidR="00F77D91" w:rsidRDefault="00C2001F">
      <w:pPr>
        <w:pStyle w:val="Standard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</w:t>
      </w:r>
    </w:p>
    <w:p w:rsidR="00F77D91" w:rsidRDefault="00F77D91">
      <w:pPr>
        <w:pStyle w:val="Standard"/>
        <w:rPr>
          <w:rFonts w:ascii="Arial" w:hAnsi="Arial" w:cs="Arial"/>
          <w:b/>
          <w:sz w:val="22"/>
        </w:rPr>
      </w:pPr>
    </w:p>
    <w:p w:rsidR="00F77D91" w:rsidRDefault="00C2001F">
      <w:pPr>
        <w:pStyle w:val="Standard"/>
        <w:numPr>
          <w:ilvl w:val="1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Kupující</w:t>
      </w:r>
    </w:p>
    <w:p w:rsidR="00F77D91" w:rsidRDefault="00C2001F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tbl>
      <w:tblPr>
        <w:tblW w:w="81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288"/>
        <w:gridCol w:w="5833"/>
      </w:tblGrid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Povodí Ohře,</w:t>
            </w:r>
            <w:r>
              <w:rPr>
                <w:rFonts w:ascii="Arial" w:hAnsi="Arial" w:cs="Arial"/>
                <w:b/>
                <w:sz w:val="22"/>
              </w:rPr>
              <w:t xml:space="preserve"> státní podnik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Bezručova 4219, Chomutov, PSČ 430 03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Jiří Nedoma, generální ředitel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Radek Jelínek, ekonomický ředitel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Textkomente"/>
            </w:pPr>
            <w:r>
              <w:rPr>
                <w:rFonts w:ascii="Arial" w:hAnsi="Arial" w:cs="Arial"/>
                <w:color w:val="000000"/>
                <w:sz w:val="22"/>
              </w:rPr>
              <w:t>xxxxxxxx</w:t>
            </w:r>
            <w:r>
              <w:rPr>
                <w:rFonts w:ascii="Arial" w:hAnsi="Arial" w:cs="Arial"/>
                <w:sz w:val="22"/>
              </w:rPr>
              <w:t xml:space="preserve">, vedoucí odboru obchodní přípravy </w:t>
            </w:r>
            <w:r>
              <w:rPr>
                <w:rFonts w:ascii="Arial" w:hAnsi="Arial" w:cs="Arial"/>
                <w:sz w:val="22"/>
              </w:rPr>
              <w:t>investic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IČO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70889988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CZ70889988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r>
              <w:rPr>
                <w:rFonts w:ascii="Arial" w:hAnsi="Arial" w:cs="Arial"/>
                <w:color w:val="000000"/>
                <w:sz w:val="22"/>
              </w:rPr>
              <w:t>xxxxxxxx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r>
              <w:rPr>
                <w:rFonts w:ascii="Arial" w:hAnsi="Arial" w:cs="Arial"/>
                <w:color w:val="000000"/>
                <w:sz w:val="22"/>
              </w:rPr>
              <w:t>xxxxxxxx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r>
              <w:rPr>
                <w:rFonts w:ascii="Arial" w:hAnsi="Arial" w:cs="Arial"/>
                <w:color w:val="000000"/>
                <w:sz w:val="22"/>
              </w:rPr>
              <w:t>xxxxxxxx</w:t>
            </w:r>
          </w:p>
        </w:tc>
      </w:tr>
    </w:tbl>
    <w:p w:rsidR="00F77D91" w:rsidRDefault="00F77D91">
      <w:pPr>
        <w:pStyle w:val="Standard"/>
        <w:jc w:val="center"/>
        <w:rPr>
          <w:rFonts w:ascii="Arial" w:hAnsi="Arial" w:cs="Arial"/>
          <w:b/>
          <w:sz w:val="22"/>
        </w:rPr>
      </w:pPr>
    </w:p>
    <w:p w:rsidR="00F77D91" w:rsidRDefault="00C2001F">
      <w:pPr>
        <w:pStyle w:val="Standard"/>
        <w:tabs>
          <w:tab w:val="left" w:pos="39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</w:p>
    <w:p w:rsidR="00F77D91" w:rsidRDefault="00F77D91">
      <w:pPr>
        <w:pStyle w:val="Standard"/>
        <w:jc w:val="center"/>
        <w:rPr>
          <w:rFonts w:ascii="Arial" w:hAnsi="Arial" w:cs="Arial"/>
          <w:b/>
          <w:sz w:val="22"/>
        </w:rPr>
      </w:pPr>
    </w:p>
    <w:p w:rsidR="00F77D91" w:rsidRDefault="00C2001F">
      <w:pPr>
        <w:pStyle w:val="Standard"/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F77D91" w:rsidRDefault="00C2001F">
      <w:pPr>
        <w:pStyle w:val="Standard"/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uzavírají tuto kupní smlouvu:</w:t>
      </w:r>
    </w:p>
    <w:p w:rsidR="00F77D91" w:rsidRDefault="00F77D91">
      <w:pPr>
        <w:pStyle w:val="Standard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2. Předmět smlouvy</w:t>
      </w:r>
    </w:p>
    <w:p w:rsidR="00F77D91" w:rsidRDefault="00F77D91">
      <w:pPr>
        <w:pStyle w:val="Standard"/>
        <w:spacing w:line="120" w:lineRule="auto"/>
        <w:rPr>
          <w:rFonts w:ascii="Arial" w:hAnsi="Arial" w:cs="Arial"/>
          <w:b/>
          <w:sz w:val="22"/>
        </w:rPr>
      </w:pPr>
    </w:p>
    <w:p w:rsidR="00F77D91" w:rsidRDefault="00F77D91">
      <w:pPr>
        <w:pStyle w:val="Standard"/>
        <w:spacing w:line="120" w:lineRule="auto"/>
        <w:rPr>
          <w:rFonts w:ascii="Arial" w:hAnsi="Arial" w:cs="Arial"/>
          <w:b/>
          <w:sz w:val="22"/>
        </w:rPr>
      </w:pPr>
    </w:p>
    <w:p w:rsidR="00F77D91" w:rsidRDefault="00C2001F">
      <w:pPr>
        <w:pStyle w:val="Textbody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2.1 Předmětem této smlouvy je převod vlastnického práva k movité věci, a to nového a nepoužitého zahradního malotraktoru s příslušenstvím za podmínek podle této smlouvy.</w:t>
      </w:r>
    </w:p>
    <w:p w:rsidR="00F77D91" w:rsidRDefault="00C2001F">
      <w:pPr>
        <w:pStyle w:val="Standard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(dále jen předmět této </w:t>
      </w:r>
      <w:r>
        <w:rPr>
          <w:rFonts w:ascii="Arial" w:hAnsi="Arial" w:cs="Arial"/>
          <w:sz w:val="22"/>
        </w:rPr>
        <w:t>smlouvy)</w:t>
      </w:r>
    </w:p>
    <w:p w:rsidR="00F77D91" w:rsidRDefault="00C2001F">
      <w:pPr>
        <w:pStyle w:val="Standard"/>
        <w:spacing w:line="12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8714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2526"/>
        <w:gridCol w:w="3071"/>
      </w:tblGrid>
      <w:tr w:rsidR="00F77D91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Modelový kód: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 motoru/výkon: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MTD LE 180/92 H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13IT71KE676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B&amp;S Intek 10,8 kW</w:t>
            </w:r>
          </w:p>
        </w:tc>
      </w:tr>
    </w:tbl>
    <w:p w:rsidR="00F77D91" w:rsidRDefault="00F77D91">
      <w:pPr>
        <w:pStyle w:val="Standard"/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F77D91" w:rsidRDefault="00C2001F">
      <w:pPr>
        <w:pStyle w:val="Standard"/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Podrobná specifikace 1 ks zahradního malotraktoru a příslušenství je uvedena v příloze č. 1 kupní smlouvy – Technická specifikace, která je nedílnou </w:t>
      </w:r>
      <w:r>
        <w:rPr>
          <w:rFonts w:ascii="Arial" w:hAnsi="Arial" w:cs="Arial"/>
          <w:sz w:val="22"/>
        </w:rPr>
        <w:t>součástí této smlouvy.</w:t>
      </w:r>
    </w:p>
    <w:p w:rsidR="00F77D91" w:rsidRDefault="00F77D91">
      <w:pPr>
        <w:pStyle w:val="Standard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3. Cena</w:t>
      </w:r>
    </w:p>
    <w:p w:rsidR="00F77D91" w:rsidRDefault="00F77D91">
      <w:pPr>
        <w:pStyle w:val="Standard"/>
        <w:spacing w:line="120" w:lineRule="auto"/>
        <w:rPr>
          <w:rFonts w:ascii="Arial" w:hAnsi="Arial" w:cs="Arial"/>
          <w:sz w:val="22"/>
        </w:rPr>
      </w:pPr>
    </w:p>
    <w:p w:rsidR="00F77D91" w:rsidRDefault="00C2001F">
      <w:pPr>
        <w:pStyle w:val="Standard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Kupní cena předmětu této smlouvy uvedeného v čl. 2 včetně dodání na místo určené kupujícím je dohodnuta podle zákona č. 526/1990 Sb., o cenách, ve znění pozdějších předpisů, jako cena pevná.</w:t>
      </w:r>
    </w:p>
    <w:p w:rsidR="00F77D91" w:rsidRDefault="00F77D91">
      <w:pPr>
        <w:pStyle w:val="Standard"/>
        <w:spacing w:line="120" w:lineRule="auto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>3.2</w:t>
      </w:r>
      <w:r>
        <w:rPr>
          <w:rFonts w:ascii="Arial" w:hAnsi="Arial" w:cs="Arial"/>
          <w:sz w:val="22"/>
        </w:rPr>
        <w:tab/>
        <w:t>Kupní cena za předmět této</w:t>
      </w:r>
      <w:r>
        <w:rPr>
          <w:rFonts w:ascii="Arial" w:hAnsi="Arial" w:cs="Arial"/>
          <w:sz w:val="22"/>
        </w:rPr>
        <w:t xml:space="preserve"> smlouvy včetně výbavy uvedené v příloze této smlouvy   činí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52 218,35</w:t>
      </w:r>
      <w:r>
        <w:rPr>
          <w:rFonts w:ascii="Arial" w:hAnsi="Arial" w:cs="Arial"/>
          <w:color w:val="000000"/>
          <w:sz w:val="22"/>
        </w:rPr>
        <w:t xml:space="preserve"> Kč bez DPH,</w:t>
      </w:r>
    </w:p>
    <w:p w:rsidR="00F77D91" w:rsidRDefault="00C2001F">
      <w:pPr>
        <w:pStyle w:val="Standard"/>
        <w:ind w:firstLine="426"/>
        <w:jc w:val="both"/>
      </w:pPr>
      <w:r>
        <w:rPr>
          <w:rFonts w:ascii="Arial" w:hAnsi="Arial" w:cs="Arial"/>
          <w:color w:val="000000"/>
          <w:sz w:val="22"/>
        </w:rPr>
        <w:t>ke kupní ceně bude účtována DPH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 xml:space="preserve">10 965,85 </w:t>
      </w:r>
      <w:r>
        <w:rPr>
          <w:rFonts w:ascii="Arial" w:hAnsi="Arial" w:cs="Arial"/>
          <w:color w:val="000000"/>
          <w:sz w:val="22"/>
        </w:rPr>
        <w:t>Kč,</w:t>
      </w:r>
    </w:p>
    <w:p w:rsidR="00F77D91" w:rsidRDefault="00C2001F">
      <w:pPr>
        <w:pStyle w:val="Standard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F77D91" w:rsidRDefault="00C2001F">
      <w:pPr>
        <w:pStyle w:val="Standard"/>
        <w:ind w:firstLine="426"/>
        <w:jc w:val="both"/>
      </w:pPr>
      <w:r>
        <w:rPr>
          <w:rFonts w:ascii="Arial" w:hAnsi="Arial" w:cs="Arial"/>
          <w:b/>
          <w:sz w:val="22"/>
        </w:rPr>
        <w:t>cena celkem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>
        <w:rPr>
          <w:rFonts w:ascii="Arial" w:hAnsi="Arial" w:cs="Arial"/>
          <w:b/>
          <w:bCs/>
          <w:sz w:val="22"/>
        </w:rPr>
        <w:t xml:space="preserve"> 63 184,20</w:t>
      </w:r>
      <w:r>
        <w:rPr>
          <w:rFonts w:ascii="Arial" w:hAnsi="Arial" w:cs="Arial"/>
          <w:sz w:val="22"/>
        </w:rPr>
        <w:t>Kč včetně DPH</w:t>
      </w:r>
    </w:p>
    <w:p w:rsidR="00F77D91" w:rsidRDefault="00F77D91">
      <w:pPr>
        <w:pStyle w:val="Textbody"/>
        <w:ind w:left="397" w:hanging="397"/>
        <w:rPr>
          <w:rFonts w:ascii="Arial" w:hAnsi="Arial" w:cs="Arial"/>
        </w:rPr>
      </w:pPr>
    </w:p>
    <w:p w:rsidR="00F77D91" w:rsidRDefault="00F77D91">
      <w:pPr>
        <w:pStyle w:val="Textbody"/>
        <w:ind w:left="397" w:hanging="397"/>
        <w:rPr>
          <w:rFonts w:ascii="Arial" w:hAnsi="Arial" w:cs="Arial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4. </w:t>
      </w:r>
      <w:r>
        <w:rPr>
          <w:rFonts w:ascii="Arial" w:hAnsi="Arial" w:cs="Arial"/>
          <w:b/>
          <w:sz w:val="22"/>
          <w:u w:val="single"/>
        </w:rPr>
        <w:t>Platební podmínky</w:t>
      </w:r>
    </w:p>
    <w:p w:rsidR="00F77D91" w:rsidRDefault="00F77D9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 w:val="0"/>
        <w:spacing w:line="120" w:lineRule="auto"/>
        <w:rPr>
          <w:rFonts w:ascii="Arial" w:hAnsi="Arial" w:cs="Arial"/>
        </w:rPr>
      </w:pP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>4.1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Kupující prohlašuje, že má zajištěny finanční prostředky k úhradě kupní ceny a zavazuje se předmět této smlouvy převzít a zaplatit prodávajícímu dohodnutou cenu dle bodu 3.2 smlouvy, za podmínek dle této smlouvy.</w:t>
      </w:r>
    </w:p>
    <w:p w:rsidR="00F77D91" w:rsidRDefault="00F77D91">
      <w:pPr>
        <w:pStyle w:val="Standard"/>
        <w:spacing w:line="120" w:lineRule="auto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>4.2 Fakturu za před</w:t>
      </w:r>
      <w:r>
        <w:rPr>
          <w:rFonts w:ascii="Arial" w:hAnsi="Arial" w:cs="Arial"/>
          <w:sz w:val="22"/>
        </w:rPr>
        <w:t>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</w:t>
      </w:r>
      <w:r>
        <w:rPr>
          <w:rFonts w:ascii="Arial" w:hAnsi="Arial" w:cs="Arial"/>
          <w:sz w:val="22"/>
        </w:rPr>
        <w:t xml:space="preserve">aktury a datum s podpisem. </w:t>
      </w:r>
      <w:r>
        <w:rPr>
          <w:rFonts w:ascii="Arial" w:hAnsi="Arial" w:cs="Arial"/>
          <w:sz w:val="22"/>
          <w:szCs w:val="22"/>
        </w:rPr>
        <w:t>Faktura musí splňovat náležitosti ve smyslu daňových a účetních předpisů platných na území České republiky, zejména zákona č. 563/1991 Sb., o účetnictví a zákona 235/2004 Sb., o DPH v platném znění a dále náležitosti stanovené to</w:t>
      </w:r>
      <w:r>
        <w:rPr>
          <w:rFonts w:ascii="Arial" w:hAnsi="Arial" w:cs="Arial"/>
          <w:sz w:val="22"/>
          <w:szCs w:val="22"/>
        </w:rPr>
        <w:t>uto smlouvou. Datem uskutečnění plnění bude den předání a převzetí předmětu této smlouvy uvedený na předávacím a přejímacím protokolu. Protokol bude nedílnou součástí faktury.</w:t>
      </w:r>
    </w:p>
    <w:p w:rsidR="00F77D91" w:rsidRDefault="00C2001F">
      <w:pPr>
        <w:pStyle w:val="Standard"/>
        <w:jc w:val="both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trike/>
          <w:color w:val="FF0000"/>
          <w:sz w:val="22"/>
        </w:rPr>
        <w:t xml:space="preserve"> </w:t>
      </w: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 xml:space="preserve">4.3 Splatnost faktury je 30 dnů od data doručení faktury kupujícímu. </w:t>
      </w:r>
      <w:r>
        <w:rPr>
          <w:rFonts w:ascii="Arial" w:hAnsi="Arial" w:cs="Arial"/>
          <w:sz w:val="22"/>
          <w:szCs w:val="22"/>
        </w:rPr>
        <w:t xml:space="preserve">Peněžitý </w:t>
      </w:r>
      <w:r>
        <w:rPr>
          <w:rFonts w:ascii="Arial" w:hAnsi="Arial" w:cs="Arial"/>
          <w:sz w:val="22"/>
          <w:szCs w:val="22"/>
        </w:rPr>
        <w:t>závazek (dluh) kupujícího se považuje za splněný v den, kdy je dlužná částka připsána na účet prodávajícího.</w:t>
      </w: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trike/>
          <w:color w:val="FF0000"/>
          <w:sz w:val="22"/>
        </w:rPr>
        <w:t xml:space="preserve"> </w:t>
      </w:r>
    </w:p>
    <w:p w:rsidR="00F77D91" w:rsidRDefault="00F77D91">
      <w:pPr>
        <w:pStyle w:val="Standard"/>
        <w:spacing w:line="120" w:lineRule="auto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</w:t>
      </w:r>
      <w:r>
        <w:rPr>
          <w:rFonts w:ascii="Arial" w:hAnsi="Arial" w:cs="Arial"/>
          <w:color w:val="000000"/>
          <w:sz w:val="22"/>
          <w:szCs w:val="22"/>
        </w:rPr>
        <w:t>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F77D91" w:rsidRDefault="00C2001F">
      <w:pPr>
        <w:pStyle w:val="Odstavecseseznamem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Předat faktury lze i elektronic</w:t>
      </w:r>
      <w:r>
        <w:rPr>
          <w:rFonts w:ascii="Arial" w:hAnsi="Arial" w:cs="Arial"/>
          <w:color w:val="000000"/>
          <w:sz w:val="22"/>
          <w:szCs w:val="22"/>
        </w:rPr>
        <w:t xml:space="preserve">ky na adresu: </w:t>
      </w:r>
      <w:hyperlink r:id="rId8" w:history="1">
        <w:r>
          <w:rPr>
            <w:rFonts w:ascii="Arial" w:hAnsi="Arial" w:cs="Arial"/>
            <w:b/>
            <w:bCs/>
            <w:sz w:val="22"/>
            <w:szCs w:val="22"/>
          </w:rPr>
          <w:t>faktury-pr@poh.cz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F77D91" w:rsidRDefault="00F77D91">
      <w:pPr>
        <w:pStyle w:val="Odstavecseseznamem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77D91" w:rsidRDefault="00C2001F">
      <w:pPr>
        <w:pStyle w:val="Textbody"/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4.5 Pokud Prodávající nedodrží správný postup fakturace, zejména ustanovení zákona č. 235/2004 Sb. o DPH v platném znění, v důsledku čehož dojde u Kupujícího k chybnému </w:t>
      </w:r>
      <w:r>
        <w:rPr>
          <w:rFonts w:ascii="Arial" w:hAnsi="Arial" w:cs="Arial"/>
          <w:color w:val="000000"/>
          <w:szCs w:val="22"/>
        </w:rPr>
        <w:lastRenderedPageBreak/>
        <w:t xml:space="preserve">vypořádání </w:t>
      </w:r>
      <w:r>
        <w:rPr>
          <w:rFonts w:ascii="Arial" w:hAnsi="Arial" w:cs="Arial"/>
          <w:color w:val="000000"/>
          <w:szCs w:val="22"/>
        </w:rPr>
        <w:t>DPH, zavazuje se Prodávající zaplatit Kupujícímu smluvní pokutu ve výši 1,5 násobku částky, která bude správcem daně vyměřena Kupujícímu jako sankce</w:t>
      </w:r>
    </w:p>
    <w:p w:rsidR="00F77D91" w:rsidRDefault="00F77D91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F77D91" w:rsidRDefault="00F77D91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5. Podmínky dodávky předmětu smlouvy</w:t>
      </w:r>
    </w:p>
    <w:p w:rsidR="00F77D91" w:rsidRDefault="00F77D91">
      <w:pPr>
        <w:pStyle w:val="Standard"/>
        <w:spacing w:line="120" w:lineRule="auto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360" w:hanging="360"/>
        <w:jc w:val="both"/>
      </w:pPr>
      <w:r>
        <w:rPr>
          <w:rFonts w:ascii="Arial" w:hAnsi="Arial" w:cs="Arial"/>
          <w:sz w:val="22"/>
        </w:rPr>
        <w:t xml:space="preserve">5.1 Prodávající se zavazuje dodat kupujícímu požadovaný předmět </w:t>
      </w:r>
      <w:r>
        <w:rPr>
          <w:rFonts w:ascii="Arial" w:hAnsi="Arial" w:cs="Arial"/>
          <w:sz w:val="22"/>
        </w:rPr>
        <w:t xml:space="preserve">této smlouvy uvedený v čl. 2 smlouvy do </w:t>
      </w:r>
      <w:r>
        <w:rPr>
          <w:rFonts w:ascii="Arial" w:hAnsi="Arial" w:cs="Arial"/>
          <w:color w:val="000000"/>
          <w:sz w:val="22"/>
        </w:rPr>
        <w:t xml:space="preserve">14 pracovních dnů po nabytí účinnosti smlouvy. </w:t>
      </w:r>
      <w:r>
        <w:rPr>
          <w:rFonts w:ascii="Arial" w:hAnsi="Arial" w:cs="Arial"/>
          <w:sz w:val="22"/>
        </w:rPr>
        <w:t>Po uplynutí uvedené lhůty má kupující právo odstoupit od smlouvy.</w:t>
      </w:r>
    </w:p>
    <w:p w:rsidR="00F77D91" w:rsidRDefault="00F77D91">
      <w:pPr>
        <w:pStyle w:val="Standard"/>
        <w:spacing w:line="120" w:lineRule="auto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 Prodávající je povinen uvědomit kupujícího 10 pracovních dnů předem o datu předání předmětu této s</w:t>
      </w:r>
      <w:r>
        <w:rPr>
          <w:rFonts w:ascii="Arial" w:hAnsi="Arial" w:cs="Arial"/>
          <w:sz w:val="22"/>
        </w:rPr>
        <w:t>mlouvy. Předmět této smlouvy se prodávající zavazuje dopravit na místo předání.</w:t>
      </w:r>
    </w:p>
    <w:p w:rsidR="00F77D91" w:rsidRDefault="00C2001F">
      <w:pPr>
        <w:pStyle w:val="Standard"/>
        <w:ind w:left="360"/>
        <w:jc w:val="both"/>
      </w:pPr>
      <w:r>
        <w:rPr>
          <w:rFonts w:ascii="Arial" w:hAnsi="Arial" w:cs="Arial"/>
          <w:sz w:val="22"/>
        </w:rPr>
        <w:t xml:space="preserve">Místem předání je </w:t>
      </w:r>
      <w:r>
        <w:rPr>
          <w:rFonts w:ascii="Arial" w:hAnsi="Arial" w:cs="Arial"/>
          <w:b/>
          <w:sz w:val="22"/>
        </w:rPr>
        <w:t xml:space="preserve">Povodí Ohře, státní podnik, </w:t>
      </w:r>
      <w:r>
        <w:rPr>
          <w:rFonts w:ascii="Arial" w:hAnsi="Arial" w:cs="Arial"/>
          <w:sz w:val="22"/>
          <w:szCs w:val="22"/>
        </w:rPr>
        <w:t>provoz Chomutov: Spořická 4949, 430 46 Chomutov</w:t>
      </w:r>
      <w:r>
        <w:rPr>
          <w:rFonts w:ascii="Arial" w:hAnsi="Arial" w:cs="Arial"/>
          <w:b/>
          <w:sz w:val="22"/>
          <w:szCs w:val="22"/>
        </w:rPr>
        <w:t>.</w:t>
      </w:r>
    </w:p>
    <w:p w:rsidR="00F77D91" w:rsidRDefault="00F77D91">
      <w:pPr>
        <w:pStyle w:val="Standard"/>
        <w:ind w:left="360"/>
        <w:jc w:val="both"/>
        <w:rPr>
          <w:rFonts w:ascii="Arial" w:hAnsi="Arial" w:cs="Arial"/>
          <w:b/>
          <w:i/>
          <w:color w:val="FF0000"/>
          <w:sz w:val="22"/>
        </w:rPr>
      </w:pPr>
    </w:p>
    <w:p w:rsidR="00F77D91" w:rsidRDefault="00C2001F">
      <w:pPr>
        <w:pStyle w:val="Standard"/>
        <w:ind w:left="360"/>
        <w:jc w:val="both"/>
      </w:pPr>
      <w:r>
        <w:rPr>
          <w:rFonts w:ascii="Arial" w:hAnsi="Arial" w:cs="Arial"/>
          <w:sz w:val="22"/>
        </w:rPr>
        <w:t xml:space="preserve">Kontaktní osoba Kupujícího je </w:t>
      </w:r>
      <w:r>
        <w:rPr>
          <w:rFonts w:ascii="Arial" w:hAnsi="Arial" w:cs="Arial"/>
          <w:color w:val="000000"/>
          <w:sz w:val="22"/>
        </w:rPr>
        <w:t>xxxxxxxx</w:t>
      </w:r>
      <w:r>
        <w:rPr>
          <w:rFonts w:ascii="Arial" w:hAnsi="Arial" w:cs="Arial"/>
          <w:sz w:val="22"/>
        </w:rPr>
        <w:t>, referent odboru obchodní přípravy invest</w:t>
      </w:r>
      <w:r>
        <w:rPr>
          <w:rFonts w:ascii="Arial" w:hAnsi="Arial" w:cs="Arial"/>
          <w:sz w:val="22"/>
        </w:rPr>
        <w:t xml:space="preserve">ic, e-mail: </w:t>
      </w:r>
      <w:r>
        <w:rPr>
          <w:rFonts w:ascii="Arial" w:hAnsi="Arial" w:cs="Arial"/>
          <w:color w:val="000000"/>
          <w:sz w:val="22"/>
        </w:rPr>
        <w:t>xxxxxxxx</w:t>
      </w:r>
      <w:r>
        <w:rPr>
          <w:rFonts w:ascii="Arial" w:hAnsi="Arial" w:cs="Arial"/>
          <w:sz w:val="22"/>
        </w:rPr>
        <w:t>, tel.: +</w:t>
      </w:r>
      <w:r>
        <w:rPr>
          <w:rFonts w:ascii="Arial" w:hAnsi="Arial" w:cs="Arial"/>
          <w:color w:val="000000"/>
          <w:sz w:val="22"/>
        </w:rPr>
        <w:t xml:space="preserve"> xxxxxxxx</w:t>
      </w:r>
      <w:r>
        <w:rPr>
          <w:rFonts w:ascii="Arial" w:hAnsi="Arial" w:cs="Arial"/>
          <w:sz w:val="22"/>
        </w:rPr>
        <w:t>.</w:t>
      </w:r>
    </w:p>
    <w:p w:rsidR="00F77D91" w:rsidRDefault="00F77D91">
      <w:pPr>
        <w:pStyle w:val="Standard"/>
        <w:ind w:left="360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/>
        <w:jc w:val="both"/>
      </w:pPr>
      <w:r>
        <w:rPr>
          <w:rFonts w:ascii="Arial" w:hAnsi="Arial" w:cs="Arial"/>
          <w:sz w:val="22"/>
        </w:rPr>
        <w:t xml:space="preserve">Kontaktní osoba - budoucí uživatel je </w:t>
      </w:r>
      <w:r>
        <w:rPr>
          <w:rFonts w:ascii="Arial" w:hAnsi="Arial" w:cs="Arial"/>
          <w:color w:val="000000"/>
          <w:sz w:val="22"/>
        </w:rPr>
        <w:t>xxxxxxxx</w:t>
      </w:r>
      <w:r>
        <w:rPr>
          <w:rFonts w:ascii="Arial" w:hAnsi="Arial" w:cs="Arial"/>
          <w:sz w:val="22"/>
        </w:rPr>
        <w:t xml:space="preserve">, referent hospodářské správy, e-mail: </w:t>
      </w:r>
      <w:r>
        <w:rPr>
          <w:rFonts w:ascii="Arial" w:hAnsi="Arial" w:cs="Arial"/>
          <w:color w:val="000000"/>
          <w:sz w:val="22"/>
        </w:rPr>
        <w:t>xxxxxxxx</w:t>
      </w:r>
      <w:r>
        <w:rPr>
          <w:rFonts w:ascii="Arial" w:hAnsi="Arial" w:cs="Arial"/>
          <w:sz w:val="22"/>
        </w:rPr>
        <w:t xml:space="preserve">, tel.: </w:t>
      </w:r>
      <w:r>
        <w:rPr>
          <w:rFonts w:ascii="Arial" w:hAnsi="Arial" w:cs="Arial"/>
          <w:color w:val="000000"/>
          <w:sz w:val="22"/>
        </w:rPr>
        <w:t>xxxxxxxx</w:t>
      </w:r>
      <w:r>
        <w:rPr>
          <w:rFonts w:ascii="Arial" w:hAnsi="Arial" w:cs="Arial"/>
          <w:sz w:val="22"/>
        </w:rPr>
        <w:t>.</w:t>
      </w:r>
    </w:p>
    <w:p w:rsidR="00F77D91" w:rsidRDefault="00F77D91">
      <w:pPr>
        <w:pStyle w:val="Standard"/>
        <w:ind w:firstLine="360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firstLine="360"/>
      </w:pPr>
      <w:r>
        <w:rPr>
          <w:rFonts w:ascii="Arial" w:hAnsi="Arial" w:cs="Arial"/>
          <w:sz w:val="22"/>
        </w:rPr>
        <w:t xml:space="preserve">Kontaktní osoba Prodávajícího je </w:t>
      </w:r>
      <w:r>
        <w:rPr>
          <w:rFonts w:ascii="Arial" w:hAnsi="Arial" w:cs="Arial"/>
          <w:color w:val="000000"/>
          <w:sz w:val="22"/>
        </w:rPr>
        <w:t>xxxxxxxx (xxxxxxxx)</w:t>
      </w:r>
    </w:p>
    <w:p w:rsidR="00F77D91" w:rsidRDefault="00F77D91">
      <w:pPr>
        <w:pStyle w:val="Standard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5.3 Převzetí nastane po provedené kontrole dodávk</w:t>
      </w:r>
      <w:r>
        <w:rPr>
          <w:rFonts w:ascii="Arial" w:hAnsi="Arial" w:cs="Arial"/>
          <w:sz w:val="22"/>
        </w:rPr>
        <w:t>y v místě plnění, vyzkoušení funkčnosti a zaškolení obsluhy. Piktogramy a popisy na stroji musí odpovídat platným normám a být v českém jazyce. Každá dodávka musí obsahovat dodací list, který má tyto minimální náležitosti:</w:t>
      </w:r>
    </w:p>
    <w:p w:rsidR="00F77D91" w:rsidRDefault="00C2001F">
      <w:pPr>
        <w:pStyle w:val="Standard"/>
        <w:numPr>
          <w:ilvl w:val="0"/>
          <w:numId w:val="22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smlouvy,</w:t>
      </w:r>
    </w:p>
    <w:p w:rsidR="00F77D91" w:rsidRDefault="00C2001F">
      <w:pPr>
        <w:pStyle w:val="Standard"/>
        <w:numPr>
          <w:ilvl w:val="0"/>
          <w:numId w:val="2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množství a ceny </w:t>
      </w:r>
      <w:r>
        <w:rPr>
          <w:rFonts w:ascii="Arial" w:hAnsi="Arial" w:cs="Arial"/>
          <w:sz w:val="22"/>
        </w:rPr>
        <w:t>dle jednotlivých položek,</w:t>
      </w:r>
    </w:p>
    <w:p w:rsidR="00F77D91" w:rsidRDefault="00C2001F">
      <w:pPr>
        <w:pStyle w:val="Standard"/>
        <w:numPr>
          <w:ilvl w:val="0"/>
          <w:numId w:val="2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číselný kód dodávky (dle položek),</w:t>
      </w:r>
    </w:p>
    <w:p w:rsidR="00F77D91" w:rsidRDefault="00C2001F">
      <w:pPr>
        <w:pStyle w:val="Standard"/>
        <w:numPr>
          <w:ilvl w:val="0"/>
          <w:numId w:val="2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jméno prodávajícího,</w:t>
      </w:r>
    </w:p>
    <w:p w:rsidR="00F77D91" w:rsidRDefault="00C2001F">
      <w:pPr>
        <w:pStyle w:val="Standard"/>
        <w:numPr>
          <w:ilvl w:val="0"/>
          <w:numId w:val="2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nezaměnitelnou specifikaci dodaných položek.</w:t>
      </w:r>
    </w:p>
    <w:p w:rsidR="00F77D91" w:rsidRDefault="00C2001F">
      <w:pPr>
        <w:pStyle w:val="Standard"/>
        <w:numPr>
          <w:ilvl w:val="0"/>
          <w:numId w:val="23"/>
        </w:numPr>
        <w:tabs>
          <w:tab w:val="left" w:pos="2136"/>
        </w:tabs>
        <w:ind w:left="1068" w:firstLine="0"/>
        <w:jc w:val="both"/>
      </w:pPr>
      <w:r>
        <w:rPr>
          <w:rFonts w:ascii="Arial" w:hAnsi="Arial" w:cs="Arial"/>
          <w:sz w:val="22"/>
        </w:rPr>
        <w:t xml:space="preserve">dále prodávající při předání předmětu této smlouvy předá kupujícímu všechny potřebné doklady pro bezpečný provoz a </w:t>
      </w:r>
      <w:r>
        <w:rPr>
          <w:rFonts w:ascii="Arial" w:hAnsi="Arial" w:cs="Arial"/>
          <w:sz w:val="22"/>
        </w:rPr>
        <w:t>údržbu, tj. zejména manuál, záruční list, prohlášení o shodě dle zákona 22/1997 Sb., nebo CE certifikát, veškeré návody nutné k řádnému a bezpečnému užívání předmětu této smlouvy, veškerou dokumentaci a vybavení předmětu této smlouvy. Všechny doklady včetn</w:t>
      </w:r>
      <w:r>
        <w:rPr>
          <w:rFonts w:ascii="Arial" w:hAnsi="Arial" w:cs="Arial"/>
          <w:sz w:val="22"/>
        </w:rPr>
        <w:t>ě dokumentace musí být v listinné podobě v českém jazyce a předány i na elektronickém nosiči dat.</w:t>
      </w:r>
    </w:p>
    <w:p w:rsidR="00F77D91" w:rsidRDefault="00C2001F">
      <w:pPr>
        <w:pStyle w:val="Standard"/>
        <w:numPr>
          <w:ilvl w:val="0"/>
          <w:numId w:val="11"/>
        </w:numPr>
        <w:tabs>
          <w:tab w:val="left" w:pos="2136"/>
        </w:tabs>
        <w:ind w:left="1068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klíče k předmětu plnění</w:t>
      </w:r>
    </w:p>
    <w:p w:rsidR="00F77D91" w:rsidRDefault="00F77D91">
      <w:pPr>
        <w:pStyle w:val="Textbody"/>
        <w:spacing w:line="120" w:lineRule="auto"/>
        <w:ind w:left="425" w:hanging="68"/>
        <w:rPr>
          <w:rFonts w:ascii="Arial" w:hAnsi="Arial" w:cs="Arial"/>
        </w:rPr>
      </w:pPr>
    </w:p>
    <w:p w:rsidR="00F77D91" w:rsidRDefault="00F77D91">
      <w:pPr>
        <w:pStyle w:val="Standard"/>
        <w:spacing w:line="120" w:lineRule="auto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5.4 </w:t>
      </w:r>
      <w:r>
        <w:rPr>
          <w:rFonts w:ascii="Arial" w:hAnsi="Arial" w:cs="Arial"/>
          <w:sz w:val="22"/>
        </w:rPr>
        <w:tab/>
        <w:t>Pokud jde o právo z odpovědnosti za vady, má kupující vůči prodávajícímu tato práva a nároky:</w:t>
      </w:r>
    </w:p>
    <w:p w:rsidR="00F77D91" w:rsidRDefault="00C2001F">
      <w:pPr>
        <w:pStyle w:val="Standard"/>
        <w:numPr>
          <w:ilvl w:val="0"/>
          <w:numId w:val="24"/>
        </w:numPr>
        <w:tabs>
          <w:tab w:val="left" w:pos="1572"/>
        </w:tabs>
        <w:ind w:left="786" w:firstLine="0"/>
        <w:jc w:val="both"/>
      </w:pPr>
      <w:r>
        <w:rPr>
          <w:rFonts w:ascii="Arial" w:hAnsi="Arial" w:cs="Arial"/>
          <w:color w:val="000000"/>
          <w:sz w:val="22"/>
        </w:rPr>
        <w:t xml:space="preserve">právo žádat bezplatné odstranění </w:t>
      </w:r>
      <w:r>
        <w:rPr>
          <w:rFonts w:ascii="Arial" w:hAnsi="Arial" w:cs="Arial"/>
          <w:color w:val="000000"/>
          <w:sz w:val="22"/>
        </w:rPr>
        <w:t xml:space="preserve">vady v rozsahu uvedeném v reklamaci, vyjma vad, na které se záruka nevztahuje. Vada musí být odstraněna do 30 dnů od prokazatelného uplatnění reklamace. V případě, že není možné reklamovanou vadu odstranit z technického nebo ekonomického hlediska má právo </w:t>
      </w:r>
      <w:r>
        <w:rPr>
          <w:rFonts w:ascii="Arial" w:hAnsi="Arial" w:cs="Arial"/>
          <w:color w:val="000000"/>
          <w:sz w:val="22"/>
        </w:rPr>
        <w:t>žádat nové bezvadné plnění, které musí být dodáno nejpozději do 14 pracovních dnů od prokazatelného uplatnění reklamace,</w:t>
      </w:r>
    </w:p>
    <w:p w:rsidR="00F77D91" w:rsidRDefault="00C2001F">
      <w:pPr>
        <w:pStyle w:val="Standard"/>
        <w:numPr>
          <w:ilvl w:val="0"/>
          <w:numId w:val="25"/>
        </w:numPr>
        <w:tabs>
          <w:tab w:val="left" w:pos="1572"/>
        </w:tabs>
        <w:ind w:left="786" w:firstLine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F77D91" w:rsidRDefault="00C2001F">
      <w:pPr>
        <w:pStyle w:val="Standard"/>
        <w:numPr>
          <w:ilvl w:val="0"/>
          <w:numId w:val="26"/>
        </w:numPr>
        <w:tabs>
          <w:tab w:val="left" w:pos="1572"/>
        </w:tabs>
        <w:ind w:left="786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právo odstoupit od smlouvy v případě, že se</w:t>
      </w:r>
      <w:r>
        <w:rPr>
          <w:rFonts w:ascii="Arial" w:hAnsi="Arial" w:cs="Arial"/>
          <w:sz w:val="22"/>
        </w:rPr>
        <w:t xml:space="preserve"> jedná o opakující se vadu předmětu smlouvy, včetně práva požadovat vrácení finanční částky, kterou kupující prodávajícímu zaplatil za vadný předmět smlouvy.</w:t>
      </w:r>
    </w:p>
    <w:p w:rsidR="00F77D91" w:rsidRDefault="00C2001F">
      <w:pPr>
        <w:pStyle w:val="Standard"/>
        <w:ind w:left="426"/>
        <w:jc w:val="both"/>
      </w:pPr>
      <w:r>
        <w:rPr>
          <w:rFonts w:ascii="Arial" w:hAnsi="Arial" w:cs="Arial"/>
          <w:sz w:val="22"/>
        </w:rPr>
        <w:lastRenderedPageBreak/>
        <w:t xml:space="preserve">V ostatním platí pro uplatňování a způsob </w:t>
      </w:r>
      <w:r>
        <w:rPr>
          <w:rFonts w:ascii="Arial" w:hAnsi="Arial" w:cs="Arial"/>
          <w:sz w:val="22"/>
          <w:szCs w:val="22"/>
        </w:rPr>
        <w:t xml:space="preserve">odstraňování vad ustanovení §2099 až 2117 zákona č. </w:t>
      </w:r>
      <w:r>
        <w:rPr>
          <w:rFonts w:ascii="Arial" w:hAnsi="Arial" w:cs="Arial"/>
          <w:sz w:val="22"/>
          <w:szCs w:val="22"/>
        </w:rPr>
        <w:t>89/2012, občanský zákoník, v platném znění.</w:t>
      </w:r>
    </w:p>
    <w:p w:rsidR="00F77D91" w:rsidRDefault="00F77D91">
      <w:pPr>
        <w:pStyle w:val="Standard"/>
        <w:ind w:left="426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5.5 Prodávající prohlašuje, že předmět této smlouvy nemá žádné právní ani jiné vady, které by bránily jeho řádnému užívání.</w:t>
      </w:r>
    </w:p>
    <w:p w:rsidR="00F77D91" w:rsidRDefault="00F77D91">
      <w:pPr>
        <w:pStyle w:val="Standard"/>
        <w:ind w:left="360" w:hanging="360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</w:t>
      </w:r>
      <w:r>
        <w:rPr>
          <w:rFonts w:ascii="Arial" w:hAnsi="Arial" w:cs="Arial"/>
          <w:sz w:val="22"/>
        </w:rPr>
        <w:t>o celek i jeho jednotlivé části, v souladu se všemi platnými právními předpisy, technickými normami a standardy a splňuje zákonné podmínky pro jeho užívání.</w:t>
      </w:r>
    </w:p>
    <w:p w:rsidR="00F77D91" w:rsidRDefault="00F77D91">
      <w:pPr>
        <w:pStyle w:val="Standard"/>
        <w:ind w:left="360" w:hanging="360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 Každá smluvní strana má právo od smlouvy písemně odstoupit, jestliže druhá smluvní strana nepl</w:t>
      </w:r>
      <w:r>
        <w:rPr>
          <w:rFonts w:ascii="Arial" w:hAnsi="Arial" w:cs="Arial"/>
          <w:sz w:val="22"/>
        </w:rPr>
        <w:t>ní povinnosti, které podle této smlouvy má a to ani v přiměřeně dodatečně dohodnuté lhůtě.</w:t>
      </w:r>
    </w:p>
    <w:p w:rsidR="00F77D91" w:rsidRDefault="00F77D91">
      <w:pPr>
        <w:pStyle w:val="Standard"/>
        <w:ind w:left="360" w:hanging="360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6. Smluvní sankce</w:t>
      </w:r>
    </w:p>
    <w:p w:rsidR="00F77D91" w:rsidRDefault="00F77D91">
      <w:pPr>
        <w:pStyle w:val="Textbody"/>
        <w:rPr>
          <w:rFonts w:ascii="Arial" w:hAnsi="Arial" w:cs="Arial"/>
        </w:rPr>
      </w:pPr>
    </w:p>
    <w:p w:rsidR="00F77D91" w:rsidRDefault="00C2001F">
      <w:pPr>
        <w:pStyle w:val="Textbody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V případě, že je kupující v prodlení s úhradou faktury, uhradí kupující prodávajícímu úrok z prodlení ve výši 0,2 % z dlužné částky za každý </w:t>
      </w:r>
      <w:r>
        <w:rPr>
          <w:rFonts w:ascii="Arial" w:hAnsi="Arial" w:cs="Arial"/>
        </w:rPr>
        <w:t>den prodlení s úhradou dlužné částky.</w:t>
      </w:r>
    </w:p>
    <w:p w:rsidR="00F77D91" w:rsidRDefault="00F77D91">
      <w:pPr>
        <w:pStyle w:val="Standard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 za každý započatý den prodlen</w:t>
      </w:r>
      <w:r>
        <w:rPr>
          <w:rFonts w:ascii="Arial" w:hAnsi="Arial" w:cs="Arial"/>
          <w:sz w:val="22"/>
        </w:rPr>
        <w:t>í.</w:t>
      </w:r>
    </w:p>
    <w:p w:rsidR="00F77D91" w:rsidRDefault="00F77D91">
      <w:pPr>
        <w:pStyle w:val="Standard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6.3 Zaplacením smluvní pokuty není dotčeno právo na náhradu škody a to ani v rozsahu převyšujícím smluvní pokutu.</w:t>
      </w:r>
    </w:p>
    <w:p w:rsidR="00F77D91" w:rsidRDefault="00F77D91">
      <w:pPr>
        <w:pStyle w:val="Odstavecseseznamem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6.4 Smluvní pokuta za nedodržení termínu provedení záručních a servisních prací je stanovena na 500,- Kč za každý den prodlení oproti sje</w:t>
      </w:r>
      <w:r>
        <w:rPr>
          <w:rFonts w:ascii="Arial" w:hAnsi="Arial" w:cs="Arial"/>
          <w:color w:val="000000"/>
          <w:sz w:val="22"/>
        </w:rPr>
        <w:t>dnané době.</w:t>
      </w:r>
    </w:p>
    <w:p w:rsidR="00F77D91" w:rsidRDefault="00F77D91">
      <w:pPr>
        <w:pStyle w:val="Odstavecseseznamem"/>
        <w:rPr>
          <w:rFonts w:ascii="Arial" w:hAnsi="Arial" w:cs="Arial"/>
          <w:color w:val="000000"/>
          <w:sz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6.5 Sankci (smluvní pokutu, úrok z prodlení) vyúčtuje oprávněná strana straně povinné písemnou formou. Ve vyúčtování musí být uvedeno to ustanovení smlouvy, které k vyúčtování sankce opravňuje a způsob výpočtu celkové výše sankce.</w:t>
      </w:r>
    </w:p>
    <w:p w:rsidR="00F77D91" w:rsidRDefault="00F77D91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Pro </w:t>
      </w:r>
      <w:r>
        <w:rPr>
          <w:rFonts w:ascii="Arial" w:hAnsi="Arial" w:cs="Arial"/>
          <w:color w:val="000000"/>
          <w:sz w:val="22"/>
          <w:szCs w:val="22"/>
        </w:rPr>
        <w:t>zajištění úhrady oprávněně vyúčtovaných sankcí je kupující oprávněn provést zápočet vyúčtované sankce proti jakékoliv oprávněné pohledávce, kterou má, nebo bude mít, prodávající za kupujícím.</w:t>
      </w:r>
    </w:p>
    <w:p w:rsidR="00F77D91" w:rsidRDefault="00F77D91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77D91" w:rsidRDefault="00C2001F">
      <w:pPr>
        <w:pStyle w:val="Standard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Strana povinná je povinna uhradit vyúčtované sankce </w:t>
      </w:r>
      <w:r>
        <w:rPr>
          <w:rFonts w:ascii="Arial" w:hAnsi="Arial" w:cs="Arial"/>
          <w:color w:val="000000"/>
          <w:sz w:val="22"/>
          <w:szCs w:val="22"/>
        </w:rPr>
        <w:t>nejpozději do 30 dnů od dne obdržení příslušného vyúčtování.</w:t>
      </w:r>
    </w:p>
    <w:p w:rsidR="00F77D91" w:rsidRDefault="00F77D91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 Záruka</w:t>
      </w:r>
    </w:p>
    <w:p w:rsidR="00F77D91" w:rsidRDefault="00F77D91">
      <w:pPr>
        <w:pStyle w:val="Standard"/>
        <w:spacing w:line="120" w:lineRule="auto"/>
        <w:rPr>
          <w:rFonts w:ascii="Arial" w:hAnsi="Arial" w:cs="Arial"/>
          <w:sz w:val="22"/>
        </w:rPr>
      </w:pPr>
    </w:p>
    <w:p w:rsidR="00F77D91" w:rsidRDefault="00C2001F">
      <w:pPr>
        <w:pStyle w:val="Standard"/>
        <w:ind w:left="426" w:hanging="426"/>
        <w:jc w:val="both"/>
      </w:pPr>
      <w:r>
        <w:rPr>
          <w:rFonts w:ascii="Arial" w:hAnsi="Arial" w:cs="Arial"/>
          <w:sz w:val="22"/>
        </w:rPr>
        <w:t xml:space="preserve">7.1 </w:t>
      </w:r>
      <w:r>
        <w:rPr>
          <w:rFonts w:ascii="Arial" w:hAnsi="Arial" w:cs="Arial"/>
          <w:sz w:val="22"/>
          <w:szCs w:val="22"/>
        </w:rPr>
        <w:t xml:space="preserve">Prodávající poskytuje kupujícímu záruku na předmět smlouvy v délce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měsíců </w:t>
      </w:r>
      <w:r>
        <w:rPr>
          <w:rFonts w:ascii="Arial" w:hAnsi="Arial" w:cs="Arial"/>
          <w:sz w:val="22"/>
          <w:szCs w:val="22"/>
        </w:rPr>
        <w:t>od předání předmětu této smlouvy.</w:t>
      </w:r>
    </w:p>
    <w:p w:rsidR="00F77D91" w:rsidRDefault="00F77D91">
      <w:pPr>
        <w:pStyle w:val="Standard"/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</w:p>
    <w:p w:rsidR="00F77D91" w:rsidRDefault="00F77D91">
      <w:pPr>
        <w:pStyle w:val="Standard"/>
        <w:ind w:left="360" w:hanging="360"/>
        <w:jc w:val="both"/>
        <w:rPr>
          <w:rFonts w:ascii="Arial" w:hAnsi="Arial" w:cs="Arial"/>
          <w:sz w:val="22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8.  Závěrečná ujednání</w:t>
      </w:r>
    </w:p>
    <w:p w:rsidR="00F77D91" w:rsidRDefault="00F77D91">
      <w:pPr>
        <w:pStyle w:val="Standard"/>
        <w:rPr>
          <w:rFonts w:ascii="Arial" w:hAnsi="Arial" w:cs="Arial"/>
          <w:sz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Pokud není ve smlouvě uvedeno jinak, řídí </w:t>
      </w:r>
      <w:r>
        <w:rPr>
          <w:rFonts w:ascii="Arial" w:hAnsi="Arial" w:cs="Arial"/>
          <w:szCs w:val="22"/>
        </w:rPr>
        <w:t>se všechny vztahy mezi smluvními stranami ustanoveními občanského zákoníku. Veškeré změny a dodatky této smlouvy musí být sepsány písemně.</w:t>
      </w:r>
    </w:p>
    <w:p w:rsidR="00F77D91" w:rsidRDefault="00C2001F">
      <w:pPr>
        <w:pStyle w:val="Textbody"/>
        <w:tabs>
          <w:tab w:val="left" w:pos="786"/>
        </w:tabs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Spory budou smluvní strany řešit v prvé řadě vzájemným jednáním se snahou dosáhnout dohody bez nutnosti soudního jed</w:t>
      </w:r>
      <w:r>
        <w:rPr>
          <w:rFonts w:ascii="Arial" w:hAnsi="Arial" w:cs="Arial"/>
          <w:szCs w:val="22"/>
        </w:rPr>
        <w:t>nání. Spory, které nebudou vyřešeny smírně dohodou obou stran, budou postoupeny věcně a místně příslušnému soudu.</w:t>
      </w:r>
    </w:p>
    <w:p w:rsidR="00F77D91" w:rsidRDefault="00F77D91">
      <w:pPr>
        <w:pStyle w:val="Standard"/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Smluvní strany prohlašují, že se s obsahem smlouvy a přílohami seznámily, s ním souhlasí, neboť tento odpovídá jejich projevené vůli a na </w:t>
      </w:r>
      <w:r>
        <w:rPr>
          <w:rFonts w:ascii="Arial" w:hAnsi="Arial" w:cs="Arial"/>
          <w:szCs w:val="22"/>
        </w:rPr>
        <w:t>důkaz připojují svoje podpisy.</w:t>
      </w:r>
    </w:p>
    <w:p w:rsidR="00F77D91" w:rsidRDefault="00F77D91">
      <w:pPr>
        <w:pStyle w:val="Textbody"/>
        <w:tabs>
          <w:tab w:val="left" w:pos="360"/>
        </w:tabs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</w:t>
      </w:r>
      <w:r>
        <w:rPr>
          <w:rFonts w:ascii="Arial" w:hAnsi="Arial" w:cs="Arial"/>
          <w:bCs/>
          <w:iCs/>
          <w:szCs w:val="22"/>
        </w:rPr>
        <w:t xml:space="preserve">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F77D91" w:rsidRDefault="00F77D91">
      <w:pPr>
        <w:pStyle w:val="Odstavecseseznamem"/>
        <w:rPr>
          <w:rFonts w:ascii="Helv" w:hAnsi="Helv" w:cs="Helv"/>
          <w:i/>
          <w:iCs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</w:pPr>
      <w:r>
        <w:rPr>
          <w:rFonts w:ascii="Helv" w:hAnsi="Helv" w:cs="Helv"/>
          <w:i/>
          <w:iCs/>
        </w:rPr>
        <w:t xml:space="preserve"> </w:t>
      </w:r>
      <w:r>
        <w:rPr>
          <w:rFonts w:ascii="Arial" w:hAnsi="Arial" w:cs="Arial"/>
          <w:szCs w:val="22"/>
        </w:rPr>
        <w:t>Prodávající je</w:t>
      </w:r>
      <w:r>
        <w:rPr>
          <w:rFonts w:ascii="Arial" w:hAnsi="Arial" w:cs="Arial"/>
          <w:szCs w:val="22"/>
        </w:rPr>
        <w:t xml:space="preserve"> povinen předložit kupujícímu veškeré součásti smlouvy, přílohy a další podklady, které vyžadují souhlas kupujícího, nejméně 5 dnů před plánovaným převzetím předmětu smlouvy.</w:t>
      </w:r>
    </w:p>
    <w:p w:rsidR="00F77D91" w:rsidRDefault="00F77D91">
      <w:pPr>
        <w:pStyle w:val="Textbody"/>
        <w:tabs>
          <w:tab w:val="left" w:pos="720"/>
        </w:tabs>
        <w:ind w:left="360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Smlouva nabývá platnosti dnem jejího podpisu poslední ze smluvních stran a účinn</w:t>
      </w:r>
      <w:r>
        <w:rPr>
          <w:rFonts w:ascii="Arial" w:hAnsi="Arial" w:cs="Arial"/>
          <w:b/>
          <w:szCs w:val="22"/>
        </w:rPr>
        <w:t>osti zveřejněním v Registru smluv, pokud této účinnosti dle příslušných ustanovení smlouvy nenabude později.</w:t>
      </w:r>
    </w:p>
    <w:p w:rsidR="00F77D91" w:rsidRDefault="00F77D91">
      <w:pPr>
        <w:pStyle w:val="Textbody"/>
        <w:tabs>
          <w:tab w:val="left" w:pos="720"/>
        </w:tabs>
        <w:ind w:left="360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Smluvní strany níže svým podpisem stvrzují, že v průběhu vyjednávání o této Smlouvě vždy jednaly a postupovaly čestně a transparentně, a současně </w:t>
      </w:r>
      <w:r>
        <w:rPr>
          <w:rFonts w:ascii="Arial" w:hAnsi="Arial" w:cs="Arial"/>
          <w:szCs w:val="22"/>
        </w:rPr>
        <w:t>se zavazují, že takto budou jednat i při plnění této Smlouvy a veškerých činností s ní souvisejících.</w:t>
      </w:r>
    </w:p>
    <w:p w:rsidR="00F77D91" w:rsidRDefault="00F77D91">
      <w:pPr>
        <w:pStyle w:val="Odstavecseseznamem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se dále zavazují vždy jednat tak a přijmout taková opatření, aby nedošlo ke vzniku důvodného podezření na spáchání trestného činu či k sam</w:t>
      </w:r>
      <w:r>
        <w:rPr>
          <w:rFonts w:ascii="Arial" w:hAnsi="Arial" w:cs="Arial"/>
          <w:szCs w:val="22"/>
        </w:rPr>
        <w:t xml:space="preserve">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</w:t>
      </w:r>
      <w:r>
        <w:rPr>
          <w:rFonts w:ascii="Arial" w:hAnsi="Arial" w:cs="Arial"/>
          <w:szCs w:val="22"/>
        </w:rPr>
        <w:t>fyzických osob (včetně zaměstnanců) podle trestního zákoníku, případně aby nebylo zahájeno trestní stíhání proti kterékoli ze smluvních stran, včetně jejích zaměstnanců podle platných právních předpisů.</w:t>
      </w:r>
    </w:p>
    <w:p w:rsidR="00F77D91" w:rsidRDefault="00F77D91">
      <w:pPr>
        <w:pStyle w:val="Odstavecseseznamem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</w:pPr>
      <w:r>
        <w:rPr>
          <w:rFonts w:ascii="Arial" w:hAnsi="Arial" w:cs="Arial"/>
          <w:szCs w:val="22"/>
        </w:rPr>
        <w:t xml:space="preserve">Prodávající prohlašuje, že se seznámil se zásadami, </w:t>
      </w:r>
      <w:r>
        <w:rPr>
          <w:rFonts w:ascii="Arial" w:hAnsi="Arial" w:cs="Arial"/>
          <w:szCs w:val="22"/>
        </w:rPr>
        <w:t xml:space="preserve">hodnotami a cíli Compliance programu Povodí Ohře, s.p. (viz </w:t>
      </w:r>
      <w:hyperlink r:id="rId9" w:history="1">
        <w:r>
          <w:rPr>
            <w:rFonts w:ascii="Arial" w:hAnsi="Arial" w:cs="Arial"/>
            <w:szCs w:val="22"/>
          </w:rPr>
          <w:t>http://www.poh.cz/profilfirmy/Compliance_programy.htm</w:t>
        </w:r>
      </w:hyperlink>
      <w:r>
        <w:rPr>
          <w:rFonts w:ascii="Arial" w:hAnsi="Arial" w:cs="Arial"/>
          <w:szCs w:val="22"/>
        </w:rPr>
        <w:t>), dále s Etickým kodexem Povodí Ohře, státní podnik a Protikorupčním pr</w:t>
      </w:r>
      <w:r>
        <w:rPr>
          <w:rFonts w:ascii="Arial" w:hAnsi="Arial" w:cs="Arial"/>
          <w:szCs w:val="22"/>
        </w:rPr>
        <w:t>ogramem Povodí Ohře, státní podnik. Prodávající se při plnění této Smlouvy zavazuje po celou dobu jejího trvání dodržovat zásady a hodnoty obsažené v uvedených dokumentech, pokud to jejich povaha umožňuje.</w:t>
      </w:r>
    </w:p>
    <w:p w:rsidR="00F77D91" w:rsidRDefault="00F77D91">
      <w:pPr>
        <w:pStyle w:val="Textbody"/>
        <w:tabs>
          <w:tab w:val="left" w:pos="720"/>
        </w:tabs>
        <w:ind w:left="360"/>
        <w:rPr>
          <w:rFonts w:ascii="Arial" w:hAnsi="Arial" w:cs="Arial"/>
          <w:szCs w:val="22"/>
        </w:rPr>
      </w:pPr>
    </w:p>
    <w:p w:rsidR="00F77D91" w:rsidRDefault="00F77D91">
      <w:pPr>
        <w:pStyle w:val="Odstavecseseznamem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-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se dále zavazují navzájem si nepr</w:t>
      </w:r>
      <w:r>
        <w:rPr>
          <w:rFonts w:ascii="Arial" w:hAnsi="Arial" w:cs="Arial"/>
          <w:szCs w:val="22"/>
        </w:rPr>
        <w:t>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</w:t>
      </w:r>
      <w:r>
        <w:rPr>
          <w:rFonts w:ascii="Arial" w:hAnsi="Arial" w:cs="Arial"/>
          <w:szCs w:val="22"/>
        </w:rPr>
        <w:t xml:space="preserve"> v rozporu se zásadami vyjádřenými v tomto článku.</w:t>
      </w:r>
    </w:p>
    <w:p w:rsidR="00F77D91" w:rsidRDefault="00F77D91">
      <w:pPr>
        <w:pStyle w:val="Odstavecseseznamem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tabs>
          <w:tab w:val="left" w:pos="284"/>
        </w:tabs>
        <w:ind w:left="0" w:hanging="5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nepovažují žádné ustanovení smlouvy za obchodní tajemství.</w:t>
      </w:r>
    </w:p>
    <w:p w:rsidR="00F77D91" w:rsidRDefault="00F77D91">
      <w:pPr>
        <w:pStyle w:val="Odstavecseseznamem"/>
        <w:rPr>
          <w:rFonts w:ascii="Arial" w:hAnsi="Arial" w:cs="Arial"/>
          <w:i/>
          <w:color w:val="FF0000"/>
          <w:szCs w:val="22"/>
        </w:rPr>
      </w:pPr>
    </w:p>
    <w:p w:rsidR="00F77D91" w:rsidRDefault="00F77D91">
      <w:pPr>
        <w:pStyle w:val="Odstavecseseznamem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ind w:left="0" w:hanging="502"/>
        <w:rPr>
          <w:rFonts w:ascii="Arial" w:hAnsi="Arial" w:cs="Arial"/>
        </w:rPr>
      </w:pPr>
      <w:r>
        <w:rPr>
          <w:rFonts w:ascii="Arial" w:hAnsi="Arial" w:cs="Arial"/>
        </w:rPr>
        <w:t>Nedílnou součástí kupní smlouvy je příloha č. 1 - Technická specifikace.</w:t>
      </w:r>
    </w:p>
    <w:p w:rsidR="00F77D91" w:rsidRDefault="00F77D91">
      <w:pPr>
        <w:pStyle w:val="Textbody"/>
        <w:rPr>
          <w:rFonts w:ascii="Arial" w:hAnsi="Arial" w:cs="Arial"/>
        </w:rPr>
      </w:pPr>
    </w:p>
    <w:p w:rsidR="00F77D91" w:rsidRDefault="00F77D91">
      <w:pPr>
        <w:pStyle w:val="Textbody"/>
        <w:rPr>
          <w:rFonts w:ascii="Arial" w:hAnsi="Arial" w:cs="Arial"/>
        </w:rPr>
      </w:pPr>
    </w:p>
    <w:p w:rsidR="00F77D91" w:rsidRDefault="00F77D91">
      <w:pPr>
        <w:pStyle w:val="Textbody"/>
        <w:ind w:left="360"/>
        <w:rPr>
          <w:rFonts w:ascii="Arial" w:hAnsi="Arial" w:cs="Arial"/>
          <w:szCs w:val="22"/>
        </w:rPr>
      </w:pPr>
    </w:p>
    <w:p w:rsidR="00F77D91" w:rsidRDefault="00F77D91">
      <w:pPr>
        <w:pStyle w:val="Textbody"/>
        <w:ind w:left="360"/>
        <w:rPr>
          <w:rFonts w:ascii="Arial" w:hAnsi="Arial" w:cs="Arial"/>
          <w:szCs w:val="22"/>
        </w:rPr>
      </w:pPr>
    </w:p>
    <w:p w:rsidR="00F77D91" w:rsidRDefault="00C2001F">
      <w:pPr>
        <w:pStyle w:val="Textbody"/>
        <w:numPr>
          <w:ilvl w:val="1"/>
          <w:numId w:val="21"/>
        </w:numPr>
        <w:ind w:left="0" w:hanging="502"/>
      </w:pPr>
      <w:r>
        <w:rPr>
          <w:rFonts w:ascii="Arial" w:hAnsi="Arial" w:cs="Arial"/>
          <w:szCs w:val="22"/>
        </w:rPr>
        <w:lastRenderedPageBreak/>
        <w:t>Na svědectví tohoto smluvní strany tímto podepisují</w:t>
      </w:r>
      <w:r>
        <w:rPr>
          <w:rFonts w:ascii="Arial" w:hAnsi="Arial" w:cs="Arial"/>
          <w:szCs w:val="22"/>
        </w:rPr>
        <w:t xml:space="preserve"> smlouvu. Tato smlouva je vyhotovena ve </w:t>
      </w:r>
      <w:r>
        <w:rPr>
          <w:rFonts w:ascii="Arial" w:hAnsi="Arial" w:cs="Arial"/>
          <w:b/>
          <w:szCs w:val="22"/>
        </w:rPr>
        <w:t>čtyřech</w:t>
      </w:r>
      <w:r>
        <w:rPr>
          <w:rFonts w:ascii="Arial" w:hAnsi="Arial" w:cs="Arial"/>
          <w:szCs w:val="22"/>
        </w:rPr>
        <w:t xml:space="preserve"> vyhotoveních, z nichž každé má platnost originálu. </w:t>
      </w:r>
      <w:r>
        <w:rPr>
          <w:rFonts w:ascii="Arial" w:hAnsi="Arial" w:cs="Arial"/>
          <w:bCs/>
          <w:szCs w:val="22"/>
        </w:rPr>
        <w:t xml:space="preserve">Každá ze smluvních stran obdrží </w:t>
      </w:r>
      <w:r>
        <w:rPr>
          <w:rFonts w:ascii="Arial" w:hAnsi="Arial" w:cs="Arial"/>
          <w:b/>
          <w:bCs/>
          <w:szCs w:val="22"/>
        </w:rPr>
        <w:t>dvě</w:t>
      </w:r>
      <w:r>
        <w:rPr>
          <w:rFonts w:ascii="Arial" w:hAnsi="Arial" w:cs="Arial"/>
          <w:bCs/>
          <w:szCs w:val="22"/>
        </w:rPr>
        <w:t xml:space="preserve"> vyhotovení smlouvy.</w:t>
      </w:r>
    </w:p>
    <w:p w:rsidR="00F77D91" w:rsidRDefault="00F77D91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</w:p>
    <w:p w:rsidR="00F77D91" w:rsidRDefault="00F77D91">
      <w:pPr>
        <w:pStyle w:val="Standard"/>
        <w:rPr>
          <w:rFonts w:ascii="Arial" w:hAnsi="Arial" w:cs="Arial"/>
          <w:sz w:val="22"/>
        </w:rPr>
      </w:pPr>
    </w:p>
    <w:p w:rsidR="00F77D91" w:rsidRDefault="00F77D91">
      <w:pPr>
        <w:pStyle w:val="Standard"/>
        <w:rPr>
          <w:rFonts w:ascii="Arial" w:hAnsi="Arial" w:cs="Arial"/>
          <w:sz w:val="22"/>
        </w:rPr>
      </w:pPr>
    </w:p>
    <w:p w:rsidR="00F77D91" w:rsidRDefault="00F77D91">
      <w:pPr>
        <w:pStyle w:val="Standard"/>
        <w:rPr>
          <w:rFonts w:ascii="Arial" w:hAnsi="Arial" w:cs="Arial"/>
          <w:sz w:val="22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2354"/>
        <w:gridCol w:w="1205"/>
        <w:gridCol w:w="2020"/>
        <w:gridCol w:w="2302"/>
      </w:tblGrid>
      <w:tr w:rsidR="00F77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</w:pPr>
            <w:r>
              <w:rPr>
                <w:rFonts w:ascii="Arial" w:hAnsi="Arial" w:cs="Arial"/>
                <w:sz w:val="22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2"/>
              </w:rPr>
              <w:t>Litvínově</w:t>
            </w:r>
            <w:r>
              <w:rPr>
                <w:rFonts w:ascii="Arial" w:hAnsi="Arial" w:cs="Arial"/>
                <w:sz w:val="22"/>
              </w:rPr>
              <w:t xml:space="preserve"> dne </w:t>
            </w:r>
          </w:p>
        </w:tc>
        <w:tc>
          <w:tcPr>
            <w:tcW w:w="23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16.06.2018</w:t>
            </w:r>
          </w:p>
        </w:tc>
        <w:tc>
          <w:tcPr>
            <w:tcW w:w="120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22.06.2018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6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Prodávajícího:</w:t>
            </w:r>
          </w:p>
        </w:tc>
        <w:tc>
          <w:tcPr>
            <w:tcW w:w="120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/>
        </w:tc>
        <w:tc>
          <w:tcPr>
            <w:tcW w:w="432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Kupujícího: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68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/>
        </w:tc>
        <w:tc>
          <w:tcPr>
            <w:tcW w:w="432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F77D91" w:rsidRDefault="00F77D9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Peddy group s.r.o.</w:t>
            </w:r>
          </w:p>
        </w:tc>
        <w:tc>
          <w:tcPr>
            <w:tcW w:w="120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/>
        </w:tc>
        <w:tc>
          <w:tcPr>
            <w:tcW w:w="432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          Jan Fenin </w:t>
            </w:r>
          </w:p>
        </w:tc>
        <w:tc>
          <w:tcPr>
            <w:tcW w:w="120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/>
        </w:tc>
        <w:tc>
          <w:tcPr>
            <w:tcW w:w="432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Radek Jelínek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Jednatel </w:t>
            </w:r>
          </w:p>
        </w:tc>
        <w:tc>
          <w:tcPr>
            <w:tcW w:w="120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F77D91"/>
        </w:tc>
        <w:tc>
          <w:tcPr>
            <w:tcW w:w="432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D91" w:rsidRDefault="00C2001F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F77D91" w:rsidRDefault="00C2001F">
      <w:pPr>
        <w:pStyle w:val="Nadpis9"/>
        <w:overflowPunct w:val="0"/>
        <w:spacing w:before="0" w:after="0"/>
        <w:rPr>
          <w:rFonts w:cs="Arial"/>
        </w:rPr>
      </w:pPr>
      <w:r>
        <w:rPr>
          <w:rFonts w:cs="Arial"/>
        </w:rPr>
        <w:lastRenderedPageBreak/>
        <w:t>Příloha č. 1 ke Kupní smlouvě prodávajícího č. 2/2018 a kupujícího 660/2018</w:t>
      </w:r>
    </w:p>
    <w:p w:rsidR="00F77D91" w:rsidRDefault="00F77D91">
      <w:pPr>
        <w:pStyle w:val="Standard"/>
        <w:rPr>
          <w:rFonts w:ascii="Arial" w:hAnsi="Arial" w:cs="Arial"/>
          <w:b/>
          <w:sz w:val="22"/>
        </w:rPr>
      </w:pPr>
    </w:p>
    <w:p w:rsidR="00F77D91" w:rsidRDefault="00F77D91">
      <w:pPr>
        <w:pStyle w:val="Standard"/>
        <w:rPr>
          <w:rFonts w:ascii="Arial" w:hAnsi="Arial" w:cs="Arial"/>
          <w:b/>
          <w:sz w:val="22"/>
        </w:rPr>
      </w:pPr>
    </w:p>
    <w:p w:rsidR="00F77D91" w:rsidRDefault="00C2001F">
      <w:pPr>
        <w:pStyle w:val="Standar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Technická specifikace</w:t>
      </w:r>
    </w:p>
    <w:p w:rsidR="00F77D91" w:rsidRDefault="00F77D91">
      <w:pPr>
        <w:pStyle w:val="Textbody"/>
        <w:overflowPunct w:val="0"/>
        <w:jc w:val="center"/>
        <w:rPr>
          <w:rFonts w:ascii="Arial" w:hAnsi="Arial" w:cs="Arial"/>
          <w:b/>
          <w:bCs/>
          <w:szCs w:val="22"/>
        </w:rPr>
      </w:pPr>
    </w:p>
    <w:p w:rsidR="00F77D91" w:rsidRDefault="00C2001F">
      <w:pPr>
        <w:pStyle w:val="Textbody"/>
        <w:overflowPunct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Technické parametry:</w:t>
      </w:r>
    </w:p>
    <w:p w:rsidR="00F77D91" w:rsidRDefault="00F77D91">
      <w:pPr>
        <w:pStyle w:val="Textbody"/>
        <w:overflowPunct w:val="0"/>
        <w:jc w:val="left"/>
        <w:rPr>
          <w:rFonts w:ascii="Arial" w:hAnsi="Arial" w:cs="Arial"/>
          <w:szCs w:val="22"/>
        </w:rPr>
      </w:pPr>
    </w:p>
    <w:p w:rsidR="00F77D91" w:rsidRDefault="00F77D91">
      <w:pPr>
        <w:pStyle w:val="Textbody"/>
        <w:overflowPunct w:val="0"/>
        <w:jc w:val="left"/>
        <w:rPr>
          <w:rFonts w:ascii="Arial" w:hAnsi="Arial" w:cs="Arial"/>
          <w:szCs w:val="22"/>
        </w:rPr>
      </w:pPr>
    </w:p>
    <w:p w:rsidR="00F77D91" w:rsidRDefault="00F77D91">
      <w:pPr>
        <w:pStyle w:val="Textbody"/>
        <w:overflowPunct w:val="0"/>
        <w:jc w:val="left"/>
        <w:rPr>
          <w:rFonts w:ascii="Arial" w:hAnsi="Arial" w:cs="Arial"/>
          <w:szCs w:val="22"/>
        </w:rPr>
      </w:pPr>
    </w:p>
    <w:tbl>
      <w:tblPr>
        <w:tblW w:w="6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6"/>
        <w:gridCol w:w="3144"/>
      </w:tblGrid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Záběr (cm)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motoru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B&amp;S Intek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Výkon motoru - maximální (kW/HP)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 / 18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Objem motoru (ccm)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Výkon motoru - pracovní (kW/HP)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 / 14,5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válců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 převodovky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Hydrostat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rychlostí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plynule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Objem palivové nádrže (l)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Objem </w:t>
            </w:r>
            <w:r>
              <w:rPr>
                <w:rFonts w:ascii="Arial" w:hAnsi="Arial" w:cs="Arial"/>
                <w:sz w:val="22"/>
                <w:szCs w:val="22"/>
              </w:rPr>
              <w:t>koše (l)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nožů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Deflektor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196-750-678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Kola/vzorek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15x6/18x9,5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Poloměr otáčení (cm)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sečení (mm)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30-95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Nastavení výšky sečení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Hmotnost (Kg):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249.00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Rozměry (cm):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x 99 x 103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Obj. č.:</w:t>
            </w: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C200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13IT71KE676</w:t>
            </w:r>
          </w:p>
        </w:tc>
      </w:tr>
      <w:tr w:rsidR="00F77D91">
        <w:tblPrEx>
          <w:tblCellMar>
            <w:top w:w="0" w:type="dxa"/>
            <w:bottom w:w="0" w:type="dxa"/>
          </w:tblCellMar>
        </w:tblPrEx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F77D9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7D91" w:rsidRDefault="00F77D9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D91" w:rsidRDefault="00C2001F">
      <w:pPr>
        <w:pStyle w:val="Textbody"/>
        <w:overflowPunct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zajišťuje </w:t>
      </w:r>
      <w:r>
        <w:rPr>
          <w:rFonts w:ascii="Arial" w:hAnsi="Arial" w:cs="Arial"/>
          <w:szCs w:val="22"/>
        </w:rPr>
        <w:t>servisní úkony v rozsahu dle návodu k obsluze tak, aby byly dodrženy záruční podmínky.</w:t>
      </w:r>
    </w:p>
    <w:p w:rsidR="00F77D91" w:rsidRDefault="00F77D91">
      <w:pPr>
        <w:pStyle w:val="Textbody"/>
        <w:overflowPunct w:val="0"/>
        <w:jc w:val="left"/>
        <w:rPr>
          <w:rFonts w:cs="Arial"/>
          <w:sz w:val="24"/>
          <w:szCs w:val="24"/>
        </w:rPr>
      </w:pPr>
    </w:p>
    <w:sectPr w:rsidR="00F77D91"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1F" w:rsidRDefault="00C2001F">
      <w:r>
        <w:separator/>
      </w:r>
    </w:p>
  </w:endnote>
  <w:endnote w:type="continuationSeparator" w:id="0">
    <w:p w:rsidR="00C2001F" w:rsidRDefault="00C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ItcTEE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59" w:rsidRDefault="00C2001F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CE6DEA">
      <w:rPr>
        <w:noProof/>
      </w:rPr>
      <w:t>6</w:t>
    </w:r>
    <w:r>
      <w:fldChar w:fldCharType="end"/>
    </w:r>
  </w:p>
  <w:p w:rsidR="00393759" w:rsidRDefault="00C200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59" w:rsidRDefault="00C2001F">
    <w:pPr>
      <w:pStyle w:val="Zpat"/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CE6DEA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CE6DEA">
      <w:rPr>
        <w:noProof/>
      </w:rPr>
      <w:t>7</w:t>
    </w:r>
    <w:r>
      <w:fldChar w:fldCharType="end"/>
    </w:r>
  </w:p>
  <w:p w:rsidR="00393759" w:rsidRDefault="00C200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1F" w:rsidRDefault="00C2001F">
      <w:r>
        <w:rPr>
          <w:color w:val="000000"/>
        </w:rPr>
        <w:separator/>
      </w:r>
    </w:p>
  </w:footnote>
  <w:footnote w:type="continuationSeparator" w:id="0">
    <w:p w:rsidR="00C2001F" w:rsidRDefault="00C2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59" w:rsidRDefault="00C2001F">
    <w:pPr>
      <w:pStyle w:val="Zhlav"/>
      <w:tabs>
        <w:tab w:val="clear" w:pos="5954"/>
        <w:tab w:val="clear" w:pos="10490"/>
        <w:tab w:val="center" w:pos="0"/>
        <w:tab w:val="right" w:pos="9072"/>
      </w:tabs>
      <w:ind w:left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BED"/>
    <w:multiLevelType w:val="multilevel"/>
    <w:tmpl w:val="C546BED8"/>
    <w:styleLink w:val="WWNum1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470C6A"/>
    <w:multiLevelType w:val="multilevel"/>
    <w:tmpl w:val="ED7C417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EC629C"/>
    <w:multiLevelType w:val="multilevel"/>
    <w:tmpl w:val="AEA218E6"/>
    <w:styleLink w:val="WWNum1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B74555"/>
    <w:multiLevelType w:val="multilevel"/>
    <w:tmpl w:val="1624C242"/>
    <w:styleLink w:val="WWNum21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D91060E"/>
    <w:multiLevelType w:val="multilevel"/>
    <w:tmpl w:val="D1D693BA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E171997"/>
    <w:multiLevelType w:val="multilevel"/>
    <w:tmpl w:val="D3F4E13E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3116CBF"/>
    <w:multiLevelType w:val="multilevel"/>
    <w:tmpl w:val="5426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8D17337"/>
    <w:multiLevelType w:val="multilevel"/>
    <w:tmpl w:val="930A7DC0"/>
    <w:styleLink w:val="WWNum16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8">
    <w:nsid w:val="3A1C0A01"/>
    <w:multiLevelType w:val="multilevel"/>
    <w:tmpl w:val="F08476E2"/>
    <w:styleLink w:val="WWNum20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51B27176"/>
    <w:multiLevelType w:val="multilevel"/>
    <w:tmpl w:val="25E66836"/>
    <w:styleLink w:val="WWNum9"/>
    <w:lvl w:ilvl="0">
      <w:start w:val="1"/>
      <w:numFmt w:val="decimal"/>
      <w:lvlText w:val="%1"/>
      <w:lvlJc w:val="left"/>
      <w:rPr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rPr>
        <w:rFonts w:cs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b/>
        <w:i w:val="0"/>
        <w:sz w:val="22"/>
        <w:u w:val="none"/>
      </w:rPr>
    </w:lvl>
    <w:lvl w:ilvl="3">
      <w:start w:val="1"/>
      <w:numFmt w:val="lowerLetter"/>
      <w:lvlText w:val="%1.%2.%3.%4)"/>
      <w:lvlJc w:val="left"/>
      <w:pPr>
        <w:ind w:left="1418" w:hanging="567"/>
      </w:pPr>
      <w:rPr>
        <w:b w:val="0"/>
        <w:i w:val="0"/>
        <w:sz w:val="22"/>
        <w:u w:val="none"/>
      </w:rPr>
    </w:lvl>
    <w:lvl w:ilvl="4">
      <w:start w:val="1"/>
      <w:numFmt w:val="decimal"/>
      <w:lvlText w:val="(%1.%2.%3.%4.%5)"/>
      <w:lvlJc w:val="left"/>
      <w:pPr>
        <w:ind w:left="1701" w:hanging="283"/>
      </w:pPr>
      <w:rPr>
        <w:b w:val="0"/>
        <w:i w:val="0"/>
        <w:sz w:val="20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none"/>
      <w:lvlText w:val="%9 ř í l o h a  č."/>
      <w:lvlJc w:val="left"/>
      <w:rPr>
        <w:b/>
        <w:i w:val="0"/>
        <w:sz w:val="24"/>
        <w:u w:val="none"/>
      </w:rPr>
    </w:lvl>
  </w:abstractNum>
  <w:abstractNum w:abstractNumId="10">
    <w:nsid w:val="53FC2CCE"/>
    <w:multiLevelType w:val="multilevel"/>
    <w:tmpl w:val="2DDCB212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4592C1C"/>
    <w:multiLevelType w:val="multilevel"/>
    <w:tmpl w:val="DDCC6F0E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900" w:hanging="180"/>
      </w:pPr>
    </w:lvl>
    <w:lvl w:ilvl="3">
      <w:start w:val="1"/>
      <w:numFmt w:val="decimal"/>
      <w:lvlText w:val="%1.%2.%3.%4."/>
      <w:lvlJc w:val="left"/>
      <w:pPr>
        <w:ind w:left="1353" w:hanging="360"/>
      </w:pPr>
      <w:rPr>
        <w:rFonts w:eastAsia="Times New Roman" w:cs="Arial"/>
        <w:b/>
      </w:rPr>
    </w:lvl>
    <w:lvl w:ilvl="4">
      <w:start w:val="1"/>
      <w:numFmt w:val="lowerLetter"/>
      <w:lvlText w:val="%1.%2.%3.%4.%5."/>
      <w:lvlJc w:val="left"/>
      <w:pPr>
        <w:ind w:left="1620" w:hanging="360"/>
      </w:pPr>
    </w:lvl>
    <w:lvl w:ilvl="5">
      <w:start w:val="1"/>
      <w:numFmt w:val="lowerRoman"/>
      <w:lvlText w:val="%1.%2.%3.%4.%5.%6."/>
      <w:lvlJc w:val="lef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160" w:hanging="360"/>
      </w:pPr>
    </w:lvl>
    <w:lvl w:ilvl="7">
      <w:start w:val="1"/>
      <w:numFmt w:val="lowerLetter"/>
      <w:lvlText w:val="%1.%2.%3.%4.%5.%6.%7.%8."/>
      <w:lvlJc w:val="left"/>
      <w:pPr>
        <w:ind w:left="2520" w:hanging="360"/>
      </w:pPr>
    </w:lvl>
    <w:lvl w:ilvl="8">
      <w:start w:val="1"/>
      <w:numFmt w:val="lowerRoman"/>
      <w:lvlText w:val="%1.%2.%3.%4.%5.%6.%7.%8.%9."/>
      <w:lvlJc w:val="left"/>
      <w:pPr>
        <w:ind w:left="2700" w:hanging="180"/>
      </w:pPr>
    </w:lvl>
  </w:abstractNum>
  <w:abstractNum w:abstractNumId="12">
    <w:nsid w:val="568C6EF5"/>
    <w:multiLevelType w:val="multilevel"/>
    <w:tmpl w:val="0CB82FEC"/>
    <w:styleLink w:val="WWNum13"/>
    <w:lvl w:ilvl="0">
      <w:start w:val="11"/>
      <w:numFmt w:val="decimal"/>
      <w:lvlText w:val="%1"/>
      <w:lvlJc w:val="left"/>
      <w:pPr>
        <w:ind w:left="555" w:hanging="555"/>
      </w:pPr>
    </w:lvl>
    <w:lvl w:ilvl="1">
      <w:start w:val="6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5AB2AB3"/>
    <w:multiLevelType w:val="multilevel"/>
    <w:tmpl w:val="7D243A2C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D785A1C"/>
    <w:multiLevelType w:val="multilevel"/>
    <w:tmpl w:val="6FBE3388"/>
    <w:styleLink w:val="WWNum19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736A76FF"/>
    <w:multiLevelType w:val="multilevel"/>
    <w:tmpl w:val="B8400076"/>
    <w:styleLink w:val="WWNum3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>
    <w:nsid w:val="77E279AC"/>
    <w:multiLevelType w:val="multilevel"/>
    <w:tmpl w:val="35F8DEA4"/>
    <w:styleLink w:val="WWNum4"/>
    <w:lvl w:ilvl="0">
      <w:start w:val="9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796C7DC9"/>
    <w:multiLevelType w:val="multilevel"/>
    <w:tmpl w:val="DD106E76"/>
    <w:styleLink w:val="WWNum14"/>
    <w:lvl w:ilvl="0">
      <w:start w:val="2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C255C60"/>
    <w:multiLevelType w:val="multilevel"/>
    <w:tmpl w:val="416E8A9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CB90DDA"/>
    <w:multiLevelType w:val="multilevel"/>
    <w:tmpl w:val="5350B170"/>
    <w:styleLink w:val="WWNum12"/>
    <w:lvl w:ilvl="0">
      <w:start w:val="11"/>
      <w:numFmt w:val="decimal"/>
      <w:lvlText w:val="%1"/>
      <w:lvlJc w:val="left"/>
      <w:pPr>
        <w:ind w:left="555" w:hanging="555"/>
      </w:pPr>
    </w:lvl>
    <w:lvl w:ilvl="1">
      <w:start w:val="7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7F5F2843"/>
    <w:multiLevelType w:val="multilevel"/>
    <w:tmpl w:val="8190E66E"/>
    <w:styleLink w:val="WWNum5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6"/>
  </w:num>
  <w:num w:numId="5">
    <w:abstractNumId w:val="20"/>
  </w:num>
  <w:num w:numId="6">
    <w:abstractNumId w:val="10"/>
  </w:num>
  <w:num w:numId="7">
    <w:abstractNumId w:val="18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14"/>
  </w:num>
  <w:num w:numId="20">
    <w:abstractNumId w:val="8"/>
  </w:num>
  <w:num w:numId="21">
    <w:abstractNumId w:val="3"/>
  </w:num>
  <w:num w:numId="22">
    <w:abstractNumId w:val="1"/>
    <w:lvlOverride w:ilvl="0"/>
  </w:num>
  <w:num w:numId="23">
    <w:abstractNumId w:val="13"/>
    <w:lvlOverride w:ilvl="0"/>
  </w:num>
  <w:num w:numId="24">
    <w:abstractNumId w:val="10"/>
    <w:lvlOverride w:ilvl="0"/>
  </w:num>
  <w:num w:numId="25">
    <w:abstractNumId w:val="18"/>
    <w:lvlOverride w:ilvl="0"/>
  </w:num>
  <w:num w:numId="26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D91"/>
    <w:rsid w:val="00C2001F"/>
    <w:rsid w:val="00CE6DEA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480"/>
      <w:jc w:val="both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Standard"/>
    <w:next w:val="Textbody"/>
    <w:pPr>
      <w:spacing w:before="360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Standard"/>
    <w:next w:val="Textbody"/>
    <w:pPr>
      <w:jc w:val="both"/>
      <w:outlineLvl w:val="2"/>
    </w:pPr>
    <w:rPr>
      <w:rFonts w:ascii="Arial" w:hAnsi="Arial"/>
      <w:sz w:val="22"/>
    </w:rPr>
  </w:style>
  <w:style w:type="paragraph" w:styleId="Nadpis4">
    <w:name w:val="heading 4"/>
    <w:basedOn w:val="Standard"/>
    <w:next w:val="Textbody"/>
    <w:pPr>
      <w:jc w:val="both"/>
      <w:outlineLvl w:val="3"/>
    </w:pPr>
    <w:rPr>
      <w:rFonts w:ascii="Arial" w:hAnsi="Arial"/>
      <w:sz w:val="22"/>
    </w:rPr>
  </w:style>
  <w:style w:type="paragraph" w:styleId="Nadpis5">
    <w:name w:val="heading 5"/>
    <w:basedOn w:val="Standard"/>
    <w:next w:val="Textbody"/>
    <w:pPr>
      <w:outlineLvl w:val="4"/>
    </w:pPr>
    <w:rPr>
      <w:rFonts w:ascii="Arial" w:hAnsi="Arial"/>
      <w:sz w:val="22"/>
    </w:rPr>
  </w:style>
  <w:style w:type="paragraph" w:styleId="Nadpis6">
    <w:name w:val="heading 6"/>
    <w:basedOn w:val="Standard"/>
    <w:next w:val="Textbody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Standard"/>
    <w:next w:val="Textbody"/>
    <w:pPr>
      <w:pageBreakBefore/>
      <w:spacing w:before="240" w:after="60"/>
      <w:jc w:val="right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4">
    <w:name w:val="Normal4"/>
    <w:basedOn w:val="Standard"/>
    <w:pPr>
      <w:spacing w:before="120"/>
      <w:ind w:left="851"/>
    </w:pPr>
    <w:rPr>
      <w:rFonts w:ascii="Arial" w:hAnsi="Arial"/>
      <w:sz w:val="22"/>
    </w:rPr>
  </w:style>
  <w:style w:type="paragraph" w:styleId="Zkladntext2">
    <w:name w:val="Body Text 2"/>
    <w:basedOn w:val="Standard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Standard"/>
    <w:pPr>
      <w:tabs>
        <w:tab w:val="left" w:pos="2581"/>
      </w:tabs>
      <w:spacing w:before="120"/>
      <w:ind w:left="426"/>
      <w:jc w:val="both"/>
    </w:pPr>
    <w:rPr>
      <w:rFonts w:ascii="Arial" w:hAnsi="Arial"/>
    </w:rPr>
  </w:style>
  <w:style w:type="paragraph" w:styleId="Zhlav">
    <w:name w:val="header"/>
    <w:basedOn w:val="Standard"/>
    <w:pPr>
      <w:suppressLineNumbers/>
      <w:tabs>
        <w:tab w:val="center" w:pos="5954"/>
        <w:tab w:val="right" w:pos="10490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Standard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</w:style>
  <w:style w:type="paragraph" w:customStyle="1" w:styleId="Normal3">
    <w:name w:val="Normal3"/>
    <w:basedOn w:val="Standard"/>
    <w:pPr>
      <w:spacing w:before="120"/>
      <w:ind w:left="639" w:hanging="283"/>
      <w:jc w:val="both"/>
    </w:pPr>
    <w:rPr>
      <w:rFonts w:ascii="Arial" w:hAnsi="Aria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Standard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Standard"/>
    <w:pPr>
      <w:tabs>
        <w:tab w:val="left" w:pos="993"/>
      </w:tabs>
      <w:spacing w:before="120"/>
      <w:ind w:left="284"/>
      <w:jc w:val="both"/>
    </w:pPr>
    <w:rPr>
      <w:rFonts w:ascii="Arial" w:hAnsi="Arial"/>
    </w:rPr>
  </w:style>
  <w:style w:type="paragraph" w:customStyle="1" w:styleId="Normal1">
    <w:name w:val="Normal1"/>
    <w:basedOn w:val="Standard"/>
    <w:pPr>
      <w:spacing w:before="120"/>
      <w:ind w:left="284"/>
      <w:jc w:val="both"/>
    </w:pPr>
    <w:rPr>
      <w:rFonts w:ascii="Arial" w:hAnsi="Arial"/>
      <w:sz w:val="22"/>
    </w:rPr>
  </w:style>
  <w:style w:type="paragraph" w:customStyle="1" w:styleId="Normal2">
    <w:name w:val="Normal2"/>
    <w:basedOn w:val="Standard"/>
    <w:pPr>
      <w:spacing w:before="120"/>
      <w:ind w:left="283" w:hanging="283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pPr>
      <w:ind w:left="720"/>
    </w:pPr>
    <w:rPr>
      <w:rFonts w:ascii="Arial" w:hAnsi="Arial"/>
      <w:sz w:val="22"/>
    </w:rPr>
  </w:style>
  <w:style w:type="paragraph" w:styleId="Zkladntext3">
    <w:name w:val="Body Text 3"/>
    <w:basedOn w:val="Standard"/>
    <w:pPr>
      <w:jc w:val="both"/>
    </w:pPr>
  </w:style>
  <w:style w:type="paragraph" w:styleId="Zkladntextodsazen3">
    <w:name w:val="Body Text Indent 3"/>
    <w:basedOn w:val="Standard"/>
    <w:pPr>
      <w:ind w:left="567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4sltext">
    <w:name w:val="4 čísl. text"/>
    <w:basedOn w:val="Standard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basedOn w:val="Standardnpsmoodstavce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</w:style>
  <w:style w:type="character" w:customStyle="1" w:styleId="Nadpis9Char">
    <w:name w:val="Nadpis 9 Char"/>
    <w:basedOn w:val="Standardnpsmoodstavce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rPr>
      <w:sz w:val="22"/>
    </w:rPr>
  </w:style>
  <w:style w:type="character" w:customStyle="1" w:styleId="Zkladntextodsazen3Char">
    <w:name w:val="Základní text odsazený 3 Char"/>
    <w:basedOn w:val="Standardnpsmoodstavce"/>
  </w:style>
  <w:style w:type="character" w:customStyle="1" w:styleId="ListLabel1">
    <w:name w:val="ListLabel 1"/>
    <w:rPr>
      <w:b/>
      <w:i w:val="0"/>
      <w:caps/>
      <w:sz w:val="24"/>
      <w:u w:val="none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rFonts w:cs="Arial"/>
      <w:b w:val="0"/>
      <w:i w:val="0"/>
      <w:sz w:val="22"/>
      <w:u w:val="none"/>
    </w:rPr>
  </w:style>
  <w:style w:type="character" w:customStyle="1" w:styleId="ListLabel4">
    <w:name w:val="ListLabel 4"/>
    <w:rPr>
      <w:b/>
      <w:i w:val="0"/>
      <w:sz w:val="22"/>
      <w:u w:val="none"/>
    </w:rPr>
  </w:style>
  <w:style w:type="character" w:customStyle="1" w:styleId="ListLabel5">
    <w:name w:val="ListLabel 5"/>
    <w:rPr>
      <w:b w:val="0"/>
      <w:i w:val="0"/>
      <w:sz w:val="22"/>
      <w:u w:val="none"/>
    </w:rPr>
  </w:style>
  <w:style w:type="character" w:customStyle="1" w:styleId="ListLabel6">
    <w:name w:val="ListLabel 6"/>
    <w:rPr>
      <w:b w:val="0"/>
      <w:i w:val="0"/>
      <w:sz w:val="20"/>
    </w:rPr>
  </w:style>
  <w:style w:type="character" w:customStyle="1" w:styleId="ListLabel7">
    <w:name w:val="ListLabel 7"/>
    <w:rPr>
      <w:b/>
      <w:i w:val="0"/>
      <w:sz w:val="24"/>
      <w:u w:val="none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11">
    <w:name w:val="ListLabel 11"/>
    <w:rPr>
      <w:rFonts w:eastAsia="Times New Roman" w:cs="Arial"/>
      <w:b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480"/>
      <w:jc w:val="both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Standard"/>
    <w:next w:val="Textbody"/>
    <w:pPr>
      <w:spacing w:before="360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Standard"/>
    <w:next w:val="Textbody"/>
    <w:pPr>
      <w:jc w:val="both"/>
      <w:outlineLvl w:val="2"/>
    </w:pPr>
    <w:rPr>
      <w:rFonts w:ascii="Arial" w:hAnsi="Arial"/>
      <w:sz w:val="22"/>
    </w:rPr>
  </w:style>
  <w:style w:type="paragraph" w:styleId="Nadpis4">
    <w:name w:val="heading 4"/>
    <w:basedOn w:val="Standard"/>
    <w:next w:val="Textbody"/>
    <w:pPr>
      <w:jc w:val="both"/>
      <w:outlineLvl w:val="3"/>
    </w:pPr>
    <w:rPr>
      <w:rFonts w:ascii="Arial" w:hAnsi="Arial"/>
      <w:sz w:val="22"/>
    </w:rPr>
  </w:style>
  <w:style w:type="paragraph" w:styleId="Nadpis5">
    <w:name w:val="heading 5"/>
    <w:basedOn w:val="Standard"/>
    <w:next w:val="Textbody"/>
    <w:pPr>
      <w:outlineLvl w:val="4"/>
    </w:pPr>
    <w:rPr>
      <w:rFonts w:ascii="Arial" w:hAnsi="Arial"/>
      <w:sz w:val="22"/>
    </w:rPr>
  </w:style>
  <w:style w:type="paragraph" w:styleId="Nadpis6">
    <w:name w:val="heading 6"/>
    <w:basedOn w:val="Standard"/>
    <w:next w:val="Textbody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Standard"/>
    <w:next w:val="Textbody"/>
    <w:pPr>
      <w:pageBreakBefore/>
      <w:spacing w:before="240" w:after="60"/>
      <w:jc w:val="right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2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4">
    <w:name w:val="Normal4"/>
    <w:basedOn w:val="Standard"/>
    <w:pPr>
      <w:spacing w:before="120"/>
      <w:ind w:left="851"/>
    </w:pPr>
    <w:rPr>
      <w:rFonts w:ascii="Arial" w:hAnsi="Arial"/>
      <w:sz w:val="22"/>
    </w:rPr>
  </w:style>
  <w:style w:type="paragraph" w:styleId="Zkladntext2">
    <w:name w:val="Body Text 2"/>
    <w:basedOn w:val="Standard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Standard"/>
    <w:pPr>
      <w:tabs>
        <w:tab w:val="left" w:pos="2581"/>
      </w:tabs>
      <w:spacing w:before="120"/>
      <w:ind w:left="426"/>
      <w:jc w:val="both"/>
    </w:pPr>
    <w:rPr>
      <w:rFonts w:ascii="Arial" w:hAnsi="Arial"/>
    </w:rPr>
  </w:style>
  <w:style w:type="paragraph" w:styleId="Zhlav">
    <w:name w:val="header"/>
    <w:basedOn w:val="Standard"/>
    <w:pPr>
      <w:suppressLineNumbers/>
      <w:tabs>
        <w:tab w:val="center" w:pos="5954"/>
        <w:tab w:val="right" w:pos="10490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Standard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</w:style>
  <w:style w:type="paragraph" w:customStyle="1" w:styleId="Normal3">
    <w:name w:val="Normal3"/>
    <w:basedOn w:val="Standard"/>
    <w:pPr>
      <w:spacing w:before="120"/>
      <w:ind w:left="639" w:hanging="283"/>
      <w:jc w:val="both"/>
    </w:pPr>
    <w:rPr>
      <w:rFonts w:ascii="Arial" w:hAnsi="Aria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Standard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Standard"/>
    <w:pPr>
      <w:tabs>
        <w:tab w:val="left" w:pos="993"/>
      </w:tabs>
      <w:spacing w:before="120"/>
      <w:ind w:left="284"/>
      <w:jc w:val="both"/>
    </w:pPr>
    <w:rPr>
      <w:rFonts w:ascii="Arial" w:hAnsi="Arial"/>
    </w:rPr>
  </w:style>
  <w:style w:type="paragraph" w:customStyle="1" w:styleId="Normal1">
    <w:name w:val="Normal1"/>
    <w:basedOn w:val="Standard"/>
    <w:pPr>
      <w:spacing w:before="120"/>
      <w:ind w:left="284"/>
      <w:jc w:val="both"/>
    </w:pPr>
    <w:rPr>
      <w:rFonts w:ascii="Arial" w:hAnsi="Arial"/>
      <w:sz w:val="22"/>
    </w:rPr>
  </w:style>
  <w:style w:type="paragraph" w:customStyle="1" w:styleId="Normal2">
    <w:name w:val="Normal2"/>
    <w:basedOn w:val="Standard"/>
    <w:pPr>
      <w:spacing w:before="120"/>
      <w:ind w:left="283" w:hanging="283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pPr>
      <w:ind w:left="720"/>
    </w:pPr>
    <w:rPr>
      <w:rFonts w:ascii="Arial" w:hAnsi="Arial"/>
      <w:sz w:val="22"/>
    </w:rPr>
  </w:style>
  <w:style w:type="paragraph" w:styleId="Zkladntext3">
    <w:name w:val="Body Text 3"/>
    <w:basedOn w:val="Standard"/>
    <w:pPr>
      <w:jc w:val="both"/>
    </w:pPr>
  </w:style>
  <w:style w:type="paragraph" w:styleId="Zkladntextodsazen3">
    <w:name w:val="Body Text Indent 3"/>
    <w:basedOn w:val="Standard"/>
    <w:pPr>
      <w:ind w:left="567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4sltext">
    <w:name w:val="4 čísl. text"/>
    <w:basedOn w:val="Standard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kaznakoment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basedOn w:val="Standardnpsmoodstavce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</w:style>
  <w:style w:type="character" w:customStyle="1" w:styleId="Nadpis9Char">
    <w:name w:val="Nadpis 9 Char"/>
    <w:basedOn w:val="Standardnpsmoodstavce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rPr>
      <w:sz w:val="22"/>
    </w:rPr>
  </w:style>
  <w:style w:type="character" w:customStyle="1" w:styleId="Zkladntextodsazen3Char">
    <w:name w:val="Základní text odsazený 3 Char"/>
    <w:basedOn w:val="Standardnpsmoodstavce"/>
  </w:style>
  <w:style w:type="character" w:customStyle="1" w:styleId="ListLabel1">
    <w:name w:val="ListLabel 1"/>
    <w:rPr>
      <w:b/>
      <w:i w:val="0"/>
      <w:caps/>
      <w:sz w:val="24"/>
      <w:u w:val="none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rFonts w:cs="Arial"/>
      <w:b w:val="0"/>
      <w:i w:val="0"/>
      <w:sz w:val="22"/>
      <w:u w:val="none"/>
    </w:rPr>
  </w:style>
  <w:style w:type="character" w:customStyle="1" w:styleId="ListLabel4">
    <w:name w:val="ListLabel 4"/>
    <w:rPr>
      <w:b/>
      <w:i w:val="0"/>
      <w:sz w:val="22"/>
      <w:u w:val="none"/>
    </w:rPr>
  </w:style>
  <w:style w:type="character" w:customStyle="1" w:styleId="ListLabel5">
    <w:name w:val="ListLabel 5"/>
    <w:rPr>
      <w:b w:val="0"/>
      <w:i w:val="0"/>
      <w:sz w:val="22"/>
      <w:u w:val="none"/>
    </w:rPr>
  </w:style>
  <w:style w:type="character" w:customStyle="1" w:styleId="ListLabel6">
    <w:name w:val="ListLabel 6"/>
    <w:rPr>
      <w:b w:val="0"/>
      <w:i w:val="0"/>
      <w:sz w:val="20"/>
    </w:rPr>
  </w:style>
  <w:style w:type="character" w:customStyle="1" w:styleId="ListLabel7">
    <w:name w:val="ListLabel 7"/>
    <w:rPr>
      <w:b/>
      <w:i w:val="0"/>
      <w:sz w:val="24"/>
      <w:u w:val="none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  <w:i w:val="0"/>
    </w:rPr>
  </w:style>
  <w:style w:type="character" w:customStyle="1" w:styleId="ListLabel11">
    <w:name w:val="ListLabel 11"/>
    <w:rPr>
      <w:rFonts w:eastAsia="Times New Roman" w:cs="Arial"/>
      <w:b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-pr@poh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profilfirmy/Compliance_programy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Povodí Ohře, státní podnik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2</cp:revision>
  <cp:lastPrinted>2018-06-12T07:51:00Z</cp:lastPrinted>
  <dcterms:created xsi:type="dcterms:W3CDTF">2018-06-22T11:02:00Z</dcterms:created>
  <dcterms:modified xsi:type="dcterms:W3CDTF">2018-06-22T11:02:00Z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Povodi Vltavy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Výběrové řízení</vt:lpwstr>
  </property>
</Properties>
</file>