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72" w:rsidRDefault="001777C0" w:rsidP="006B614E">
      <w:r>
        <w:rPr>
          <w:i/>
        </w:rPr>
        <w:t xml:space="preserve">                                                                                                                      </w:t>
      </w:r>
      <w:r w:rsidR="006B614E" w:rsidRPr="006B614E">
        <w:t>Stejnopis č.</w:t>
      </w:r>
    </w:p>
    <w:p w:rsidR="00210886" w:rsidRPr="006B614E" w:rsidRDefault="00210886" w:rsidP="006B614E"/>
    <w:p w:rsidR="00567E75" w:rsidRDefault="00567E75" w:rsidP="00567E75">
      <w:pPr>
        <w:jc w:val="center"/>
        <w:rPr>
          <w:b/>
          <w:sz w:val="28"/>
        </w:rPr>
      </w:pPr>
      <w:r>
        <w:rPr>
          <w:b/>
          <w:sz w:val="28"/>
        </w:rPr>
        <w:t>KUPNÍ SMLOUVA O PŘEVODU VLASTNICTVÍ K NEMOVIT</w:t>
      </w:r>
      <w:r w:rsidR="005B67BC">
        <w:rPr>
          <w:b/>
          <w:sz w:val="28"/>
        </w:rPr>
        <w:t>É</w:t>
      </w:r>
      <w:r>
        <w:rPr>
          <w:b/>
          <w:sz w:val="28"/>
        </w:rPr>
        <w:t xml:space="preserve"> VĚC</w:t>
      </w:r>
      <w:r w:rsidR="005B67BC">
        <w:rPr>
          <w:b/>
          <w:sz w:val="28"/>
        </w:rPr>
        <w:t>I</w:t>
      </w:r>
    </w:p>
    <w:p w:rsidR="00567E75" w:rsidRDefault="00567E75" w:rsidP="00567E75">
      <w:pPr>
        <w:jc w:val="center"/>
        <w:rPr>
          <w:b/>
          <w:sz w:val="28"/>
        </w:rPr>
      </w:pPr>
      <w:r>
        <w:rPr>
          <w:b/>
          <w:sz w:val="28"/>
        </w:rPr>
        <w:t>č. KUP/20/0</w:t>
      </w:r>
      <w:r w:rsidR="00A80390">
        <w:rPr>
          <w:b/>
          <w:sz w:val="28"/>
        </w:rPr>
        <w:t>5</w:t>
      </w:r>
      <w:r>
        <w:rPr>
          <w:b/>
          <w:sz w:val="28"/>
        </w:rPr>
        <w:t>/000</w:t>
      </w:r>
      <w:r w:rsidR="00C13D73">
        <w:rPr>
          <w:b/>
          <w:sz w:val="28"/>
        </w:rPr>
        <w:t>593</w:t>
      </w:r>
      <w:r>
        <w:rPr>
          <w:b/>
          <w:sz w:val="28"/>
        </w:rPr>
        <w:t>/201</w:t>
      </w:r>
      <w:r w:rsidR="00A80390">
        <w:rPr>
          <w:b/>
          <w:sz w:val="28"/>
        </w:rPr>
        <w:t>8</w:t>
      </w:r>
    </w:p>
    <w:p w:rsidR="00567E75" w:rsidRDefault="00567E75" w:rsidP="00567E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stavba </w:t>
      </w:r>
      <w:r>
        <w:rPr>
          <w:b/>
          <w:sz w:val="28"/>
          <w:szCs w:val="28"/>
        </w:rPr>
        <w:t xml:space="preserve">č. </w:t>
      </w:r>
      <w:r w:rsidR="00A80390">
        <w:rPr>
          <w:b/>
          <w:sz w:val="28"/>
          <w:szCs w:val="28"/>
        </w:rPr>
        <w:t xml:space="preserve">8262 </w:t>
      </w:r>
      <w:r w:rsidR="00A80390" w:rsidRPr="00A80390">
        <w:rPr>
          <w:b/>
          <w:sz w:val="28"/>
          <w:szCs w:val="28"/>
        </w:rPr>
        <w:t>JM I Ukončení Centrálního parku, etapa 0006 západ, 2. část</w:t>
      </w:r>
    </w:p>
    <w:p w:rsidR="00567E75" w:rsidRDefault="00567E75" w:rsidP="00567E7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  <w:t>_________________________________________________________________________________________________________________</w:t>
      </w:r>
    </w:p>
    <w:p w:rsidR="00567E75" w:rsidRDefault="00567E75" w:rsidP="00567E75">
      <w:pPr>
        <w:jc w:val="center"/>
        <w:rPr>
          <w:bCs/>
          <w:sz w:val="10"/>
          <w:szCs w:val="10"/>
        </w:rPr>
      </w:pPr>
    </w:p>
    <w:p w:rsidR="00567E75" w:rsidRDefault="00567E75" w:rsidP="00567E75">
      <w:pPr>
        <w:pStyle w:val="Zkladntext"/>
        <w:overflowPunct/>
        <w:autoSpaceDE/>
        <w:adjustRightInd/>
        <w:spacing w:before="0" w:line="240" w:lineRule="auto"/>
        <w:jc w:val="center"/>
        <w:rPr>
          <w:bCs/>
          <w:szCs w:val="24"/>
        </w:rPr>
      </w:pPr>
      <w:r>
        <w:rPr>
          <w:bCs/>
          <w:szCs w:val="24"/>
        </w:rPr>
        <w:t>Níže psaného dne, měsíce a roku uzavírají podle §§ 2128 – 2131 zákona č.89/2012 Sb., občanského zákoníku,</w:t>
      </w:r>
      <w:r w:rsidR="00AC6D4A">
        <w:rPr>
          <w:bCs/>
          <w:szCs w:val="24"/>
        </w:rPr>
        <w:t xml:space="preserve"> v platném znění</w:t>
      </w:r>
      <w:r>
        <w:rPr>
          <w:bCs/>
          <w:szCs w:val="24"/>
        </w:rPr>
        <w:t xml:space="preserve"> smluvní strany:</w:t>
      </w:r>
    </w:p>
    <w:p w:rsidR="0067551E" w:rsidRDefault="0067551E" w:rsidP="00567E75">
      <w:pPr>
        <w:pStyle w:val="Zkladntext"/>
        <w:overflowPunct/>
        <w:autoSpaceDE/>
        <w:adjustRightInd/>
        <w:spacing w:before="0" w:line="240" w:lineRule="auto"/>
        <w:jc w:val="center"/>
        <w:rPr>
          <w:bCs/>
          <w:szCs w:val="24"/>
        </w:rPr>
      </w:pPr>
    </w:p>
    <w:p w:rsidR="00567E75" w:rsidRDefault="00567E75" w:rsidP="00567E75">
      <w:pPr>
        <w:rPr>
          <w:b/>
        </w:rPr>
      </w:pPr>
    </w:p>
    <w:p w:rsidR="00567E75" w:rsidRDefault="00A80390" w:rsidP="00567E75">
      <w:pPr>
        <w:shd w:val="clear" w:color="auto" w:fill="FFFFFF"/>
        <w:ind w:right="-247"/>
        <w:jc w:val="both"/>
        <w:rPr>
          <w:b/>
          <w:color w:val="000000"/>
          <w:spacing w:val="-5"/>
        </w:rPr>
      </w:pPr>
      <w:r w:rsidRPr="00A80390">
        <w:rPr>
          <w:b/>
        </w:rPr>
        <w:t>Dušková Libuše</w:t>
      </w:r>
      <w:r w:rsidR="00590C17">
        <w:rPr>
          <w:color w:val="000000"/>
          <w:spacing w:val="-5"/>
        </w:rPr>
        <w:t>,</w:t>
      </w:r>
      <w:r w:rsidR="00590C17">
        <w:rPr>
          <w:color w:val="000000"/>
          <w:spacing w:val="-5"/>
        </w:rPr>
        <w:tab/>
      </w:r>
      <w:r w:rsidR="00567E75">
        <w:rPr>
          <w:color w:val="000000"/>
          <w:spacing w:val="-5"/>
        </w:rPr>
        <w:tab/>
      </w:r>
      <w:proofErr w:type="spellStart"/>
      <w:proofErr w:type="gramStart"/>
      <w:r w:rsidR="008D6CB9">
        <w:rPr>
          <w:b/>
          <w:color w:val="000000"/>
          <w:spacing w:val="-5"/>
        </w:rPr>
        <w:t>r.č</w:t>
      </w:r>
      <w:proofErr w:type="spellEnd"/>
      <w:r w:rsidR="00567E75">
        <w:rPr>
          <w:b/>
          <w:color w:val="000000"/>
          <w:spacing w:val="-5"/>
        </w:rPr>
        <w:t>:</w:t>
      </w:r>
      <w:proofErr w:type="gramEnd"/>
      <w:r w:rsidR="00567E75">
        <w:rPr>
          <w:b/>
          <w:color w:val="000000"/>
          <w:spacing w:val="-5"/>
        </w:rPr>
        <w:t xml:space="preserve"> </w:t>
      </w:r>
      <w:r w:rsidR="00131CD4">
        <w:rPr>
          <w:b/>
          <w:color w:val="000000"/>
          <w:spacing w:val="-5"/>
        </w:rPr>
        <w:t xml:space="preserve"> </w:t>
      </w:r>
      <w:r w:rsidR="00590C17">
        <w:rPr>
          <w:b/>
        </w:rPr>
        <w:t>42</w:t>
      </w:r>
      <w:r w:rsidR="00257E60">
        <w:rPr>
          <w:b/>
        </w:rPr>
        <w:t>……</w:t>
      </w:r>
      <w:proofErr w:type="gramStart"/>
      <w:r w:rsidR="00257E60">
        <w:rPr>
          <w:b/>
        </w:rPr>
        <w:t>…..</w:t>
      </w:r>
      <w:r w:rsidR="00567E75">
        <w:rPr>
          <w:color w:val="000000"/>
          <w:spacing w:val="-5"/>
        </w:rPr>
        <w:tab/>
      </w:r>
      <w:r w:rsidR="00567E75">
        <w:rPr>
          <w:color w:val="000000"/>
          <w:spacing w:val="-5"/>
        </w:rPr>
        <w:tab/>
      </w:r>
      <w:r w:rsidR="00567E75">
        <w:rPr>
          <w:b/>
          <w:color w:val="000000"/>
          <w:spacing w:val="-5"/>
        </w:rPr>
        <w:t>spoluvlastnický</w:t>
      </w:r>
      <w:proofErr w:type="gramEnd"/>
      <w:r w:rsidR="00567E75">
        <w:rPr>
          <w:b/>
          <w:color w:val="000000"/>
          <w:spacing w:val="-5"/>
        </w:rPr>
        <w:t xml:space="preserve"> podíl </w:t>
      </w:r>
      <w:r w:rsidR="00567E75">
        <w:rPr>
          <w:b/>
          <w:color w:val="000000"/>
          <w:spacing w:val="-5"/>
        </w:rPr>
        <w:tab/>
        <w:t xml:space="preserve">  id. 1/</w:t>
      </w:r>
      <w:r w:rsidR="00590C17">
        <w:rPr>
          <w:b/>
          <w:color w:val="000000"/>
          <w:spacing w:val="-5"/>
        </w:rPr>
        <w:t>6</w:t>
      </w:r>
    </w:p>
    <w:p w:rsidR="00567E75" w:rsidRDefault="00567E75" w:rsidP="00567E75">
      <w:pPr>
        <w:jc w:val="both"/>
      </w:pPr>
      <w:r>
        <w:rPr>
          <w:color w:val="000000"/>
          <w:spacing w:val="-5"/>
        </w:rPr>
        <w:t xml:space="preserve">bytem: </w:t>
      </w:r>
      <w:r w:rsidR="00A80390">
        <w:t xml:space="preserve"> </w:t>
      </w:r>
      <w:r w:rsidR="00FC3CC1" w:rsidRPr="001F1E37">
        <w:t xml:space="preserve">Praha </w:t>
      </w:r>
      <w:r w:rsidR="00590C17" w:rsidRPr="001F1E37">
        <w:t>4</w:t>
      </w:r>
    </w:p>
    <w:p w:rsidR="00645EE0" w:rsidRPr="00CD4DC5" w:rsidRDefault="00567E75" w:rsidP="00645EE0">
      <w:pPr>
        <w:shd w:val="clear" w:color="auto" w:fill="FFFFFF"/>
        <w:spacing w:after="60" w:line="280" w:lineRule="exact"/>
        <w:jc w:val="both"/>
        <w:rPr>
          <w:bCs/>
          <w:spacing w:val="4"/>
        </w:rPr>
      </w:pPr>
      <w:r w:rsidRPr="00CD4DC5">
        <w:rPr>
          <w:spacing w:val="-5"/>
        </w:rPr>
        <w:t>bank</w:t>
      </w:r>
      <w:r w:rsidR="00590C17" w:rsidRPr="00CD4DC5">
        <w:t>ovní</w:t>
      </w:r>
      <w:r w:rsidRPr="00CD4DC5">
        <w:rPr>
          <w:spacing w:val="-5"/>
        </w:rPr>
        <w:t xml:space="preserve"> spojení</w:t>
      </w:r>
      <w:r w:rsidR="00645EE0" w:rsidRPr="00CD4DC5">
        <w:rPr>
          <w:spacing w:val="-9"/>
        </w:rPr>
        <w:t xml:space="preserve">: </w:t>
      </w:r>
    </w:p>
    <w:p w:rsidR="00F25399" w:rsidRPr="00A80390" w:rsidRDefault="00F25399" w:rsidP="00567E75">
      <w:pPr>
        <w:shd w:val="clear" w:color="auto" w:fill="FFFFFF"/>
        <w:ind w:right="-247"/>
        <w:jc w:val="both"/>
        <w:rPr>
          <w:spacing w:val="-5"/>
          <w:sz w:val="20"/>
          <w:szCs w:val="20"/>
        </w:rPr>
      </w:pPr>
    </w:p>
    <w:p w:rsidR="00567E75" w:rsidRDefault="00A80390" w:rsidP="00567E75">
      <w:pPr>
        <w:shd w:val="clear" w:color="auto" w:fill="FFFFFF"/>
        <w:ind w:right="-247"/>
        <w:jc w:val="both"/>
        <w:rPr>
          <w:b/>
          <w:color w:val="000000"/>
          <w:spacing w:val="-5"/>
        </w:rPr>
      </w:pPr>
      <w:proofErr w:type="spellStart"/>
      <w:r w:rsidRPr="00A80390">
        <w:rPr>
          <w:b/>
        </w:rPr>
        <w:t>Šináglová</w:t>
      </w:r>
      <w:proofErr w:type="spellEnd"/>
      <w:r w:rsidRPr="00A80390">
        <w:rPr>
          <w:b/>
        </w:rPr>
        <w:t xml:space="preserve"> Marie</w:t>
      </w:r>
      <w:r w:rsidR="00567E75">
        <w:rPr>
          <w:color w:val="000000"/>
          <w:spacing w:val="-5"/>
        </w:rPr>
        <w:t xml:space="preserve">, </w:t>
      </w:r>
      <w:r w:rsidR="00567E75">
        <w:rPr>
          <w:color w:val="000000"/>
          <w:spacing w:val="-5"/>
        </w:rPr>
        <w:tab/>
      </w:r>
      <w:r w:rsidR="00567E75">
        <w:rPr>
          <w:color w:val="000000"/>
          <w:spacing w:val="-5"/>
        </w:rPr>
        <w:tab/>
      </w:r>
      <w:proofErr w:type="spellStart"/>
      <w:proofErr w:type="gramStart"/>
      <w:r w:rsidR="00567E75">
        <w:rPr>
          <w:b/>
          <w:color w:val="000000"/>
          <w:spacing w:val="-5"/>
        </w:rPr>
        <w:t>r.č</w:t>
      </w:r>
      <w:proofErr w:type="spellEnd"/>
      <w:r w:rsidR="00567E75">
        <w:rPr>
          <w:b/>
          <w:color w:val="000000"/>
          <w:spacing w:val="-5"/>
        </w:rPr>
        <w:t>.</w:t>
      </w:r>
      <w:proofErr w:type="gramEnd"/>
      <w:r w:rsidR="00567E75">
        <w:rPr>
          <w:b/>
          <w:color w:val="000000"/>
          <w:spacing w:val="-5"/>
        </w:rPr>
        <w:t>:</w:t>
      </w:r>
      <w:r w:rsidR="00257E60">
        <w:rPr>
          <w:b/>
          <w:color w:val="000000"/>
          <w:spacing w:val="-5"/>
        </w:rPr>
        <w:t xml:space="preserve">  38……….</w:t>
      </w:r>
      <w:r w:rsidR="00567E75">
        <w:rPr>
          <w:b/>
          <w:color w:val="000000"/>
          <w:spacing w:val="-5"/>
        </w:rPr>
        <w:tab/>
      </w:r>
      <w:r w:rsidR="00567E75">
        <w:rPr>
          <w:b/>
          <w:color w:val="000000"/>
          <w:spacing w:val="-5"/>
        </w:rPr>
        <w:tab/>
        <w:t xml:space="preserve">spoluvlastnický </w:t>
      </w:r>
      <w:proofErr w:type="gramStart"/>
      <w:r w:rsidR="00567E75">
        <w:rPr>
          <w:b/>
          <w:color w:val="000000"/>
          <w:spacing w:val="-5"/>
        </w:rPr>
        <w:t>podíl  id</w:t>
      </w:r>
      <w:proofErr w:type="gramEnd"/>
      <w:r w:rsidR="00567E75">
        <w:rPr>
          <w:b/>
          <w:color w:val="000000"/>
          <w:spacing w:val="-5"/>
        </w:rPr>
        <w:t xml:space="preserve">. </w:t>
      </w:r>
      <w:r w:rsidR="00EE10E0">
        <w:rPr>
          <w:b/>
          <w:color w:val="000000"/>
          <w:spacing w:val="-5"/>
        </w:rPr>
        <w:t>1/</w:t>
      </w:r>
      <w:r w:rsidR="00131CD4">
        <w:rPr>
          <w:b/>
          <w:color w:val="000000"/>
          <w:spacing w:val="-5"/>
        </w:rPr>
        <w:t>6</w:t>
      </w:r>
    </w:p>
    <w:p w:rsidR="00567E75" w:rsidRDefault="00567E75" w:rsidP="00567E75">
      <w:pPr>
        <w:jc w:val="both"/>
        <w:rPr>
          <w:b/>
        </w:rPr>
      </w:pPr>
      <w:r>
        <w:rPr>
          <w:color w:val="000000"/>
          <w:spacing w:val="-5"/>
        </w:rPr>
        <w:t xml:space="preserve">bytem: </w:t>
      </w:r>
      <w:r w:rsidR="00131CD4">
        <w:rPr>
          <w:color w:val="000000"/>
          <w:spacing w:val="-5"/>
        </w:rPr>
        <w:t xml:space="preserve"> </w:t>
      </w:r>
      <w:r w:rsidR="00EE10E0">
        <w:t xml:space="preserve">Praha </w:t>
      </w:r>
      <w:r w:rsidR="00131CD4">
        <w:t>4</w:t>
      </w:r>
    </w:p>
    <w:p w:rsidR="00590C17" w:rsidRPr="00CD4DC5" w:rsidRDefault="00590C17" w:rsidP="00645EE0">
      <w:pPr>
        <w:shd w:val="clear" w:color="auto" w:fill="FFFFFF"/>
        <w:spacing w:after="60" w:line="280" w:lineRule="exact"/>
        <w:jc w:val="both"/>
      </w:pPr>
      <w:r w:rsidRPr="00CD4DC5">
        <w:rPr>
          <w:spacing w:val="-5"/>
        </w:rPr>
        <w:t>bank</w:t>
      </w:r>
      <w:r w:rsidRPr="00CD4DC5">
        <w:t>ovní</w:t>
      </w:r>
      <w:r w:rsidRPr="00CD4DC5">
        <w:rPr>
          <w:spacing w:val="-5"/>
        </w:rPr>
        <w:t xml:space="preserve"> spojení</w:t>
      </w:r>
      <w:r w:rsidR="00645EE0" w:rsidRPr="00CD4DC5">
        <w:t xml:space="preserve">: </w:t>
      </w:r>
    </w:p>
    <w:p w:rsidR="0067551E" w:rsidRPr="00A80390" w:rsidRDefault="0067551E" w:rsidP="00567E75">
      <w:pPr>
        <w:jc w:val="both"/>
        <w:rPr>
          <w:spacing w:val="-5"/>
          <w:sz w:val="20"/>
          <w:szCs w:val="20"/>
        </w:rPr>
      </w:pPr>
    </w:p>
    <w:p w:rsidR="00F06A38" w:rsidRDefault="00A80390" w:rsidP="00F06A38">
      <w:pPr>
        <w:outlineLvl w:val="0"/>
        <w:rPr>
          <w:b/>
        </w:rPr>
      </w:pPr>
      <w:r w:rsidRPr="00A80390">
        <w:rPr>
          <w:b/>
        </w:rPr>
        <w:t>Tesařová Alena</w:t>
      </w:r>
      <w:r>
        <w:rPr>
          <w:color w:val="000000"/>
          <w:spacing w:val="-5"/>
        </w:rPr>
        <w:t xml:space="preserve">, </w:t>
      </w:r>
      <w:r>
        <w:rPr>
          <w:color w:val="000000"/>
          <w:spacing w:val="-5"/>
        </w:rPr>
        <w:tab/>
      </w:r>
      <w:r>
        <w:rPr>
          <w:color w:val="000000"/>
          <w:spacing w:val="-5"/>
        </w:rPr>
        <w:tab/>
      </w:r>
      <w:proofErr w:type="spellStart"/>
      <w:proofErr w:type="gramStart"/>
      <w:r w:rsidR="00131CD4">
        <w:rPr>
          <w:b/>
          <w:color w:val="000000"/>
          <w:spacing w:val="-5"/>
        </w:rPr>
        <w:t>r.č</w:t>
      </w:r>
      <w:proofErr w:type="spellEnd"/>
      <w:r w:rsidR="00131CD4">
        <w:rPr>
          <w:b/>
          <w:color w:val="000000"/>
          <w:spacing w:val="-5"/>
        </w:rPr>
        <w:t>.</w:t>
      </w:r>
      <w:proofErr w:type="gramEnd"/>
      <w:r w:rsidR="00131CD4">
        <w:rPr>
          <w:b/>
          <w:color w:val="000000"/>
          <w:spacing w:val="-5"/>
        </w:rPr>
        <w:t xml:space="preserve">:  </w:t>
      </w:r>
      <w:r w:rsidR="00257E60">
        <w:rPr>
          <w:b/>
        </w:rPr>
        <w:t>41………</w:t>
      </w:r>
      <w:r w:rsidR="00F06A38">
        <w:rPr>
          <w:b/>
        </w:rPr>
        <w:tab/>
      </w:r>
      <w:r w:rsidR="00F06A38">
        <w:rPr>
          <w:b/>
        </w:rPr>
        <w:tab/>
        <w:t>spoluvlastnický podíl id. 4/6</w:t>
      </w:r>
    </w:p>
    <w:p w:rsidR="00F06A38" w:rsidRDefault="00590C17" w:rsidP="00F06A38">
      <w:r>
        <w:t>b</w:t>
      </w:r>
      <w:r w:rsidR="00F06A38">
        <w:t>ytem:</w:t>
      </w:r>
      <w:r w:rsidR="001F1E37">
        <w:t xml:space="preserve"> </w:t>
      </w:r>
      <w:r w:rsidR="00F06A38">
        <w:t xml:space="preserve"> </w:t>
      </w:r>
      <w:r w:rsidR="001F1E37">
        <w:t xml:space="preserve">Praha 4 </w:t>
      </w:r>
    </w:p>
    <w:p w:rsidR="00CD4DC5" w:rsidRPr="00CD4DC5" w:rsidRDefault="00131CD4" w:rsidP="00CD4DC5">
      <w:pPr>
        <w:shd w:val="clear" w:color="auto" w:fill="FFFFFF"/>
        <w:spacing w:line="280" w:lineRule="exact"/>
        <w:jc w:val="both"/>
        <w:rPr>
          <w:bCs/>
          <w:spacing w:val="4"/>
        </w:rPr>
      </w:pPr>
      <w:r w:rsidRPr="00CD4DC5">
        <w:rPr>
          <w:spacing w:val="-5"/>
        </w:rPr>
        <w:t>bank</w:t>
      </w:r>
      <w:r w:rsidRPr="00CD4DC5">
        <w:t>ovní</w:t>
      </w:r>
      <w:r w:rsidRPr="00CD4DC5">
        <w:rPr>
          <w:spacing w:val="-5"/>
        </w:rPr>
        <w:t xml:space="preserve"> spojení:</w:t>
      </w:r>
      <w:r w:rsidR="00CD4DC5" w:rsidRPr="00CD4DC5">
        <w:rPr>
          <w:spacing w:val="-5"/>
        </w:rPr>
        <w:t xml:space="preserve"> </w:t>
      </w:r>
    </w:p>
    <w:p w:rsidR="00A80390" w:rsidRDefault="00131CD4" w:rsidP="00F06A38">
      <w:pPr>
        <w:shd w:val="clear" w:color="auto" w:fill="FFFFFF"/>
        <w:ind w:right="-247"/>
        <w:jc w:val="both"/>
        <w:rPr>
          <w:spacing w:val="-5"/>
        </w:rPr>
      </w:pPr>
      <w:r w:rsidRPr="00CD4DC5">
        <w:rPr>
          <w:spacing w:val="-5"/>
        </w:rPr>
        <w:t xml:space="preserve"> </w:t>
      </w:r>
      <w:r w:rsidRPr="00CD4DC5">
        <w:t xml:space="preserve">                                          </w:t>
      </w:r>
    </w:p>
    <w:p w:rsidR="00567E75" w:rsidRDefault="00567E75" w:rsidP="00567E75">
      <w:pPr>
        <w:jc w:val="both"/>
      </w:pPr>
      <w:r>
        <w:t>prodávající nejsou plátci DPH</w:t>
      </w:r>
    </w:p>
    <w:p w:rsidR="00567E75" w:rsidRDefault="00567E75" w:rsidP="00567E75">
      <w:pPr>
        <w:jc w:val="both"/>
        <w:rPr>
          <w:sz w:val="6"/>
          <w:szCs w:val="6"/>
        </w:rPr>
      </w:pPr>
      <w:r>
        <w:t xml:space="preserve">  </w:t>
      </w:r>
    </w:p>
    <w:p w:rsidR="00567E75" w:rsidRDefault="00567E75" w:rsidP="00567E75">
      <w:r>
        <w:rPr>
          <w:b/>
        </w:rPr>
        <w:t>(dále jen „prodávající“)</w:t>
      </w:r>
      <w:r>
        <w:t xml:space="preserve"> </w:t>
      </w:r>
    </w:p>
    <w:p w:rsidR="00567E75" w:rsidRDefault="00567E75" w:rsidP="00567E75">
      <w:pPr>
        <w:rPr>
          <w:b/>
        </w:rPr>
      </w:pPr>
      <w:r>
        <w:t>na straně jedné</w:t>
      </w:r>
    </w:p>
    <w:p w:rsidR="00567E75" w:rsidRDefault="00567E75" w:rsidP="00567E75">
      <w:pPr>
        <w:rPr>
          <w:b/>
        </w:rPr>
      </w:pPr>
    </w:p>
    <w:p w:rsidR="00567E75" w:rsidRDefault="00567E75" w:rsidP="00567E75">
      <w:pPr>
        <w:jc w:val="both"/>
        <w:rPr>
          <w:b/>
        </w:rPr>
      </w:pPr>
      <w:r>
        <w:rPr>
          <w:b/>
        </w:rPr>
        <w:t>a</w:t>
      </w:r>
    </w:p>
    <w:p w:rsidR="00567E75" w:rsidRDefault="00567E75" w:rsidP="00567E75">
      <w:pPr>
        <w:rPr>
          <w:b/>
        </w:rPr>
      </w:pPr>
    </w:p>
    <w:p w:rsidR="0067551E" w:rsidRDefault="0067551E" w:rsidP="00567E75">
      <w:pPr>
        <w:rPr>
          <w:b/>
        </w:rPr>
      </w:pPr>
    </w:p>
    <w:p w:rsidR="00567E75" w:rsidRDefault="00567E75" w:rsidP="00567E75">
      <w:pPr>
        <w:ind w:hanging="426"/>
        <w:jc w:val="both"/>
        <w:outlineLvl w:val="0"/>
        <w:rPr>
          <w:b/>
        </w:rPr>
      </w:pPr>
      <w:r>
        <w:rPr>
          <w:b/>
        </w:rPr>
        <w:t xml:space="preserve">      Hlavní město Praha</w:t>
      </w:r>
    </w:p>
    <w:p w:rsidR="00567E75" w:rsidRDefault="00567E75" w:rsidP="00567E75">
      <w:r>
        <w:t>se sídlem: 110 00 Praha 1 – Staré Město, Mariánské náměstí 2/2</w:t>
      </w:r>
    </w:p>
    <w:p w:rsidR="00567E75" w:rsidRDefault="00567E75" w:rsidP="00567E75">
      <w:pPr>
        <w:widowControl w:val="0"/>
        <w:numPr>
          <w:ilvl w:val="12"/>
          <w:numId w:val="0"/>
        </w:numPr>
        <w:spacing w:line="120" w:lineRule="atLeast"/>
        <w:jc w:val="both"/>
      </w:pPr>
      <w:r>
        <w:t xml:space="preserve">zastoupené:  </w:t>
      </w:r>
      <w:r w:rsidRPr="00A80390">
        <w:rPr>
          <w:b/>
        </w:rPr>
        <w:t xml:space="preserve">Ing. </w:t>
      </w:r>
      <w:r w:rsidR="00091B7A" w:rsidRPr="00A80390">
        <w:rPr>
          <w:b/>
        </w:rPr>
        <w:t>Martinem Vlkem</w:t>
      </w:r>
      <w:r>
        <w:t xml:space="preserve">, ředitelem odboru technické vybavenosti Magistrátu hlavního města Prahy </w:t>
      </w:r>
    </w:p>
    <w:p w:rsidR="00567E75" w:rsidRDefault="00567E75" w:rsidP="00567E75">
      <w:r>
        <w:t>IČ</w:t>
      </w:r>
      <w:r w:rsidR="00F443B0">
        <w:t>O</w:t>
      </w:r>
      <w:r>
        <w:t xml:space="preserve">:  00064581          </w:t>
      </w:r>
    </w:p>
    <w:p w:rsidR="00567E75" w:rsidRDefault="00567E75" w:rsidP="00567E75">
      <w:r>
        <w:t>DIČ: CZ00064581, registrované dle § 94 zákona č. 235/2004 Sb., o dani z přidané hodnoty, v platném znění</w:t>
      </w:r>
    </w:p>
    <w:p w:rsidR="00567E75" w:rsidRDefault="00567E75" w:rsidP="00567E75">
      <w:r>
        <w:t xml:space="preserve">bankovní spojení: </w:t>
      </w:r>
    </w:p>
    <w:p w:rsidR="00567E75" w:rsidRDefault="00567E75" w:rsidP="00567E75">
      <w:pPr>
        <w:rPr>
          <w:sz w:val="6"/>
          <w:szCs w:val="6"/>
        </w:rPr>
      </w:pPr>
      <w:r>
        <w:t xml:space="preserve">č. ú: </w:t>
      </w:r>
    </w:p>
    <w:p w:rsidR="00567E75" w:rsidRDefault="00567E75" w:rsidP="00567E75">
      <w:pPr>
        <w:ind w:hanging="426"/>
      </w:pPr>
      <w:r>
        <w:rPr>
          <w:b/>
        </w:rPr>
        <w:t xml:space="preserve"> </w:t>
      </w:r>
      <w:r>
        <w:rPr>
          <w:b/>
        </w:rPr>
        <w:tab/>
        <w:t>(dále také jen „kupující“)</w:t>
      </w:r>
      <w:r>
        <w:t xml:space="preserve"> </w:t>
      </w:r>
    </w:p>
    <w:p w:rsidR="00567E75" w:rsidRDefault="00567E75" w:rsidP="00567E75">
      <w:r>
        <w:t>na straně druhé</w:t>
      </w:r>
    </w:p>
    <w:p w:rsidR="00567E75" w:rsidRDefault="00567E75" w:rsidP="00567E75"/>
    <w:p w:rsidR="0067551E" w:rsidRDefault="0067551E" w:rsidP="00567E75"/>
    <w:p w:rsidR="00567E75" w:rsidRDefault="00567E75" w:rsidP="00567E75">
      <w:r>
        <w:t>(dále také společně jako „smluvní strany“)</w:t>
      </w:r>
    </w:p>
    <w:p w:rsidR="00567E75" w:rsidRDefault="00567E75" w:rsidP="00567E75"/>
    <w:p w:rsidR="00567E75" w:rsidRDefault="00567E75" w:rsidP="00567E75">
      <w:pPr>
        <w:rPr>
          <w:sz w:val="10"/>
          <w:szCs w:val="10"/>
        </w:rPr>
      </w:pPr>
    </w:p>
    <w:p w:rsidR="00567E75" w:rsidRDefault="00567E75" w:rsidP="00567E75">
      <w:r>
        <w:t>tuto</w:t>
      </w:r>
    </w:p>
    <w:p w:rsidR="00567E75" w:rsidRDefault="00567E75" w:rsidP="00567E75">
      <w:pPr>
        <w:rPr>
          <w:sz w:val="10"/>
          <w:szCs w:val="10"/>
        </w:rPr>
      </w:pPr>
    </w:p>
    <w:p w:rsidR="00567E75" w:rsidRDefault="00A80390" w:rsidP="00567E75">
      <w:pPr>
        <w:pStyle w:val="Standardnte"/>
        <w:jc w:val="center"/>
        <w:rPr>
          <w:color w:val="auto"/>
          <w:szCs w:val="24"/>
        </w:rPr>
      </w:pPr>
      <w:r>
        <w:rPr>
          <w:color w:val="auto"/>
          <w:szCs w:val="24"/>
        </w:rPr>
        <w:t>K</w:t>
      </w:r>
      <w:r w:rsidR="00567E75">
        <w:rPr>
          <w:color w:val="auto"/>
          <w:szCs w:val="24"/>
        </w:rPr>
        <w:t>upní smlouvu o převodu vlastnictví k nemovit</w:t>
      </w:r>
      <w:r w:rsidR="001A09FE">
        <w:rPr>
          <w:color w:val="auto"/>
          <w:szCs w:val="24"/>
        </w:rPr>
        <w:t>é</w:t>
      </w:r>
      <w:r w:rsidR="00567E75">
        <w:rPr>
          <w:color w:val="auto"/>
          <w:szCs w:val="24"/>
        </w:rPr>
        <w:t xml:space="preserve"> věc</w:t>
      </w:r>
      <w:r w:rsidR="001A09FE">
        <w:rPr>
          <w:color w:val="auto"/>
          <w:szCs w:val="24"/>
        </w:rPr>
        <w:t>i</w:t>
      </w:r>
      <w:r w:rsidR="00567E75">
        <w:rPr>
          <w:color w:val="auto"/>
          <w:szCs w:val="24"/>
        </w:rPr>
        <w:t>:</w:t>
      </w:r>
    </w:p>
    <w:p w:rsidR="00567E75" w:rsidRDefault="00567E75" w:rsidP="00567E75">
      <w:pPr>
        <w:rPr>
          <w:b/>
          <w:bCs/>
        </w:rPr>
      </w:pPr>
    </w:p>
    <w:p w:rsidR="00F06A38" w:rsidRDefault="00F06A38" w:rsidP="00567E75">
      <w:pPr>
        <w:rPr>
          <w:b/>
          <w:bCs/>
        </w:rPr>
      </w:pPr>
    </w:p>
    <w:p w:rsidR="00267010" w:rsidRDefault="00267010" w:rsidP="00567E75">
      <w:pPr>
        <w:rPr>
          <w:b/>
          <w:bCs/>
        </w:rPr>
      </w:pPr>
    </w:p>
    <w:p w:rsidR="00567E75" w:rsidRDefault="00567E75" w:rsidP="00567E75">
      <w:pPr>
        <w:jc w:val="center"/>
        <w:rPr>
          <w:b/>
          <w:bCs/>
        </w:rPr>
      </w:pPr>
      <w:r>
        <w:rPr>
          <w:b/>
          <w:bCs/>
        </w:rPr>
        <w:lastRenderedPageBreak/>
        <w:t>I.</w:t>
      </w:r>
    </w:p>
    <w:p w:rsidR="00567E75" w:rsidRDefault="00567E75" w:rsidP="00567E75">
      <w:pPr>
        <w:jc w:val="center"/>
        <w:rPr>
          <w:b/>
          <w:bCs/>
        </w:rPr>
      </w:pPr>
    </w:p>
    <w:p w:rsidR="00567E75" w:rsidRDefault="00567E75" w:rsidP="00567E75">
      <w:pPr>
        <w:jc w:val="center"/>
        <w:rPr>
          <w:b/>
          <w:bCs/>
        </w:rPr>
      </w:pPr>
      <w:r>
        <w:rPr>
          <w:b/>
          <w:bCs/>
        </w:rPr>
        <w:t>Předmět koupě a prodeje</w:t>
      </w:r>
    </w:p>
    <w:p w:rsidR="00567E75" w:rsidRDefault="00567E75" w:rsidP="00567E75">
      <w:pPr>
        <w:jc w:val="center"/>
        <w:rPr>
          <w:b/>
          <w:bCs/>
        </w:rPr>
      </w:pPr>
    </w:p>
    <w:p w:rsidR="00567E75" w:rsidRDefault="00567E75" w:rsidP="00567E75">
      <w:pPr>
        <w:ind w:hanging="284"/>
        <w:jc w:val="both"/>
      </w:pPr>
      <w:r>
        <w:t>1. Prodávající prohlašují, že jsou podílovými spoluvlastn</w:t>
      </w:r>
      <w:r w:rsidR="00A80390">
        <w:t>icemi</w:t>
      </w:r>
      <w:r>
        <w:t xml:space="preserve"> nemovit</w:t>
      </w:r>
      <w:r w:rsidR="00A80390">
        <w:t>ých</w:t>
      </w:r>
      <w:r>
        <w:t xml:space="preserve"> věc</w:t>
      </w:r>
      <w:r w:rsidR="00A80390">
        <w:t>í</w:t>
      </w:r>
      <w:r>
        <w:t xml:space="preserve"> – pozemk</w:t>
      </w:r>
      <w:r w:rsidR="00A80390">
        <w:t>ů</w:t>
      </w:r>
      <w:r>
        <w:rPr>
          <w:i/>
          <w:iCs/>
        </w:rPr>
        <w:t xml:space="preserve"> </w:t>
      </w:r>
      <w:proofErr w:type="spellStart"/>
      <w:r>
        <w:t>parc</w:t>
      </w:r>
      <w:proofErr w:type="spellEnd"/>
      <w:r>
        <w:t xml:space="preserve">. č. </w:t>
      </w:r>
      <w:r w:rsidR="00A80390">
        <w:t>2014/278</w:t>
      </w:r>
      <w:r w:rsidR="00F06A38">
        <w:t xml:space="preserve"> </w:t>
      </w:r>
      <w:r w:rsidR="00F06A38">
        <w:rPr>
          <w:color w:val="000000"/>
        </w:rPr>
        <w:t xml:space="preserve">o výměře </w:t>
      </w:r>
      <w:smartTag w:uri="urn:schemas-microsoft-com:office:smarttags" w:element="metricconverter">
        <w:smartTagPr>
          <w:attr w:name="ProductID" w:val="5.177 m2"/>
        </w:smartTagPr>
        <w:r w:rsidR="00F06A38">
          <w:rPr>
            <w:color w:val="000000"/>
          </w:rPr>
          <w:t>5.177 m</w:t>
        </w:r>
        <w:r w:rsidR="00F06A38">
          <w:rPr>
            <w:color w:val="000000"/>
            <w:vertAlign w:val="superscript"/>
          </w:rPr>
          <w:t>2</w:t>
        </w:r>
      </w:smartTag>
      <w:r w:rsidR="00F06A38">
        <w:rPr>
          <w:color w:val="000000"/>
        </w:rPr>
        <w:t>, (ostatní  plocha)</w:t>
      </w:r>
      <w:r w:rsidR="00A80390">
        <w:t xml:space="preserve">,  2014/398 </w:t>
      </w:r>
      <w:r w:rsidR="00B90674">
        <w:rPr>
          <w:color w:val="000000"/>
        </w:rPr>
        <w:t xml:space="preserve">o </w:t>
      </w:r>
      <w:r w:rsidR="00B90674" w:rsidRPr="00A7100D">
        <w:t xml:space="preserve">výměře </w:t>
      </w:r>
      <w:r w:rsidR="009418AD" w:rsidRPr="00A7100D">
        <w:t xml:space="preserve">4.445 </w:t>
      </w:r>
      <w:r w:rsidR="00B90674" w:rsidRPr="00A7100D">
        <w:t>m</w:t>
      </w:r>
      <w:r w:rsidR="00B90674" w:rsidRPr="00A7100D">
        <w:rPr>
          <w:vertAlign w:val="superscript"/>
        </w:rPr>
        <w:t>2</w:t>
      </w:r>
      <w:r w:rsidR="00B90674" w:rsidRPr="00A7100D">
        <w:t xml:space="preserve">, </w:t>
      </w:r>
      <w:r w:rsidR="00131CD4" w:rsidRPr="00A7100D">
        <w:t>(ostatní plocha</w:t>
      </w:r>
      <w:r w:rsidR="00B90674" w:rsidRPr="00A7100D">
        <w:t>)</w:t>
      </w:r>
      <w:r w:rsidR="00131CD4" w:rsidRPr="00A7100D">
        <w:t xml:space="preserve"> </w:t>
      </w:r>
      <w:r w:rsidR="00A80390" w:rsidRPr="00A7100D">
        <w:t>a 2014/399</w:t>
      </w:r>
      <w:r w:rsidR="00F06A38" w:rsidRPr="00A7100D">
        <w:t>,</w:t>
      </w:r>
      <w:r w:rsidR="00B90674" w:rsidRPr="00A7100D">
        <w:t xml:space="preserve"> o výměře </w:t>
      </w:r>
      <w:r w:rsidR="009418AD" w:rsidRPr="00A7100D">
        <w:t>3413</w:t>
      </w:r>
      <w:r w:rsidR="00B90674" w:rsidRPr="00A7100D">
        <w:t xml:space="preserve"> m</w:t>
      </w:r>
      <w:r w:rsidR="00B90674" w:rsidRPr="00A7100D">
        <w:rPr>
          <w:vertAlign w:val="superscript"/>
        </w:rPr>
        <w:t>2</w:t>
      </w:r>
      <w:r w:rsidR="00B90674" w:rsidRPr="00A7100D">
        <w:t>, (</w:t>
      </w:r>
      <w:r w:rsidR="009418AD" w:rsidRPr="00A7100D">
        <w:t xml:space="preserve">ostatní </w:t>
      </w:r>
      <w:r w:rsidR="00B90674" w:rsidRPr="00A7100D">
        <w:t>plocha)</w:t>
      </w:r>
      <w:r w:rsidR="00B90674">
        <w:t>,</w:t>
      </w:r>
      <w:r w:rsidR="00F06A38">
        <w:t xml:space="preserve"> </w:t>
      </w:r>
      <w:r w:rsidR="00A80390">
        <w:t xml:space="preserve"> </w:t>
      </w:r>
      <w:r w:rsidR="00F06A38">
        <w:rPr>
          <w:color w:val="000000"/>
        </w:rPr>
        <w:t>o celkové</w:t>
      </w:r>
      <w:r>
        <w:t xml:space="preserve"> </w:t>
      </w:r>
      <w:r w:rsidR="00F06A38" w:rsidRPr="00367897">
        <w:t>výměře</w:t>
      </w:r>
      <w:r w:rsidR="00A80390" w:rsidRPr="00367897">
        <w:t xml:space="preserve">  </w:t>
      </w:r>
      <w:r w:rsidR="00367897" w:rsidRPr="00367897">
        <w:t>13 035</w:t>
      </w:r>
      <w:r w:rsidRPr="00367897">
        <w:t xml:space="preserve"> m</w:t>
      </w:r>
      <w:r w:rsidRPr="00367897">
        <w:rPr>
          <w:vertAlign w:val="superscript"/>
        </w:rPr>
        <w:t xml:space="preserve">2 </w:t>
      </w:r>
      <w:r w:rsidRPr="00367897">
        <w:t xml:space="preserve"> </w:t>
      </w:r>
      <w:r>
        <w:t xml:space="preserve">v 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</w:t>
      </w:r>
      <w:r w:rsidR="00A80390">
        <w:t xml:space="preserve"> Chodov</w:t>
      </w:r>
      <w:r w:rsidR="00F06A38">
        <w:t>,</w:t>
      </w:r>
      <w:r>
        <w:t xml:space="preserve"> zapsan</w:t>
      </w:r>
      <w:r w:rsidR="00F06A38">
        <w:t>ých</w:t>
      </w:r>
      <w:r>
        <w:t xml:space="preserve"> v katastru nemovitostí u Katastrálního úřadu pro hlavní město Prahu, Katastrální pracoviště Praha na LV č. </w:t>
      </w:r>
      <w:r w:rsidR="00590C17">
        <w:t xml:space="preserve">8034 </w:t>
      </w:r>
      <w:r>
        <w:t xml:space="preserve"> pro obec Praha a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</w:t>
      </w:r>
      <w:r w:rsidR="00F06A38">
        <w:t>Chodov</w:t>
      </w:r>
      <w:r w:rsidR="00645EE0">
        <w:t xml:space="preserve"> (dále jen „ předmět koupě“).</w:t>
      </w:r>
    </w:p>
    <w:p w:rsidR="00567E75" w:rsidRDefault="00567E75" w:rsidP="00567E75">
      <w:pPr>
        <w:pStyle w:val="Zkladntext21"/>
        <w:ind w:left="0"/>
        <w:rPr>
          <w:szCs w:val="24"/>
        </w:rPr>
      </w:pPr>
    </w:p>
    <w:p w:rsidR="00567E75" w:rsidRDefault="00567E75" w:rsidP="00567E75">
      <w:pPr>
        <w:pStyle w:val="Zkladntext21"/>
        <w:ind w:left="0"/>
        <w:rPr>
          <w:szCs w:val="24"/>
        </w:rPr>
      </w:pPr>
      <w:r>
        <w:rPr>
          <w:szCs w:val="24"/>
        </w:rPr>
        <w:t xml:space="preserve">2. </w:t>
      </w:r>
      <w:r w:rsidRPr="00EC17A8">
        <w:rPr>
          <w:szCs w:val="24"/>
        </w:rPr>
        <w:t>Prodávající</w:t>
      </w:r>
      <w:r w:rsidR="00E231CE" w:rsidRPr="00EC17A8">
        <w:rPr>
          <w:szCs w:val="24"/>
        </w:rPr>
        <w:t xml:space="preserve"> Marie </w:t>
      </w:r>
      <w:proofErr w:type="spellStart"/>
      <w:r w:rsidR="00E231CE" w:rsidRPr="00EC17A8">
        <w:rPr>
          <w:szCs w:val="24"/>
        </w:rPr>
        <w:t>Šináglová</w:t>
      </w:r>
      <w:proofErr w:type="spellEnd"/>
      <w:r w:rsidR="00E231CE" w:rsidRPr="00EC17A8">
        <w:rPr>
          <w:szCs w:val="24"/>
        </w:rPr>
        <w:t xml:space="preserve"> a Libuše Dušková </w:t>
      </w:r>
      <w:r w:rsidRPr="00EC17A8">
        <w:rPr>
          <w:szCs w:val="24"/>
        </w:rPr>
        <w:t>nabyl</w:t>
      </w:r>
      <w:r w:rsidR="00F06A38" w:rsidRPr="00EC17A8">
        <w:rPr>
          <w:szCs w:val="24"/>
        </w:rPr>
        <w:t>y</w:t>
      </w:r>
      <w:r w:rsidRPr="00EC17A8">
        <w:rPr>
          <w:szCs w:val="24"/>
        </w:rPr>
        <w:t xml:space="preserve"> </w:t>
      </w:r>
      <w:r w:rsidR="00645EE0" w:rsidRPr="00EC17A8">
        <w:rPr>
          <w:szCs w:val="24"/>
        </w:rPr>
        <w:t xml:space="preserve">spoluvlastnické podíly k </w:t>
      </w:r>
      <w:r w:rsidRPr="00EC17A8">
        <w:rPr>
          <w:szCs w:val="24"/>
        </w:rPr>
        <w:t>pozem</w:t>
      </w:r>
      <w:r w:rsidR="00645EE0" w:rsidRPr="00EC17A8">
        <w:rPr>
          <w:szCs w:val="24"/>
        </w:rPr>
        <w:t xml:space="preserve">ku </w:t>
      </w:r>
      <w:proofErr w:type="spellStart"/>
      <w:r w:rsidR="00645EE0" w:rsidRPr="00EC17A8">
        <w:rPr>
          <w:szCs w:val="24"/>
        </w:rPr>
        <w:t>parc.č</w:t>
      </w:r>
      <w:proofErr w:type="spellEnd"/>
      <w:r w:rsidR="00645EE0" w:rsidRPr="00EC17A8">
        <w:rPr>
          <w:szCs w:val="24"/>
        </w:rPr>
        <w:t>. 2014/278 v </w:t>
      </w:r>
      <w:proofErr w:type="spellStart"/>
      <w:r w:rsidR="00645EE0" w:rsidRPr="00EC17A8">
        <w:rPr>
          <w:szCs w:val="24"/>
        </w:rPr>
        <w:t>k.ú</w:t>
      </w:r>
      <w:proofErr w:type="spellEnd"/>
      <w:r w:rsidR="00645EE0" w:rsidRPr="00EC17A8">
        <w:rPr>
          <w:szCs w:val="24"/>
        </w:rPr>
        <w:t xml:space="preserve">. Chodov na základě rozhodnutí o dědictví D 1738/1984, prodávající Alena Tesařová nabyla spoluvlastnický podíl k pozemku </w:t>
      </w:r>
      <w:proofErr w:type="spellStart"/>
      <w:r w:rsidR="00645EE0" w:rsidRPr="00EC17A8">
        <w:rPr>
          <w:szCs w:val="24"/>
        </w:rPr>
        <w:t>parc.č</w:t>
      </w:r>
      <w:proofErr w:type="spellEnd"/>
      <w:r w:rsidR="00645EE0" w:rsidRPr="00EC17A8">
        <w:rPr>
          <w:szCs w:val="24"/>
        </w:rPr>
        <w:t xml:space="preserve">. 2014/278 na základě rozhodnutí pozemkového úřadu PÚ 2331/02 ze dne 6.1.2004, právní moc ke dni 12.1.2004.   Prodávající dále prohlašují, že vlastnické právo k pozemkům </w:t>
      </w:r>
      <w:proofErr w:type="spellStart"/>
      <w:r w:rsidR="00645EE0" w:rsidRPr="00EC17A8">
        <w:rPr>
          <w:szCs w:val="24"/>
        </w:rPr>
        <w:t>parc.č</w:t>
      </w:r>
      <w:proofErr w:type="spellEnd"/>
      <w:r w:rsidR="00645EE0" w:rsidRPr="00EC17A8">
        <w:rPr>
          <w:szCs w:val="24"/>
        </w:rPr>
        <w:t xml:space="preserve">. 2014/398 a </w:t>
      </w:r>
      <w:proofErr w:type="spellStart"/>
      <w:r w:rsidR="00645EE0" w:rsidRPr="00EC17A8">
        <w:rPr>
          <w:szCs w:val="24"/>
        </w:rPr>
        <w:t>parc.č</w:t>
      </w:r>
      <w:proofErr w:type="spellEnd"/>
      <w:r w:rsidR="00645EE0" w:rsidRPr="00EC17A8">
        <w:rPr>
          <w:szCs w:val="24"/>
        </w:rPr>
        <w:t>. 2014/399 v </w:t>
      </w:r>
      <w:proofErr w:type="spellStart"/>
      <w:r w:rsidR="00645EE0" w:rsidRPr="00EC17A8">
        <w:rPr>
          <w:szCs w:val="24"/>
        </w:rPr>
        <w:t>k.ú</w:t>
      </w:r>
      <w:proofErr w:type="spellEnd"/>
      <w:r w:rsidR="00645EE0" w:rsidRPr="00EC17A8">
        <w:rPr>
          <w:szCs w:val="24"/>
        </w:rPr>
        <w:t>. Chodov nabyly na základě rozhodnutí pozemkového úřadu PÚ 192/02 ze dne 26.1.2004, právní moc ke dni 2.2.2004.</w:t>
      </w:r>
    </w:p>
    <w:p w:rsidR="00645EE0" w:rsidRDefault="00645EE0" w:rsidP="00567E75">
      <w:pPr>
        <w:pStyle w:val="Zkladntext21"/>
        <w:ind w:left="0"/>
        <w:rPr>
          <w:szCs w:val="24"/>
        </w:rPr>
      </w:pPr>
    </w:p>
    <w:p w:rsidR="0000117A" w:rsidRDefault="0000117A" w:rsidP="00567E75">
      <w:pPr>
        <w:pStyle w:val="Zkladntext21"/>
        <w:ind w:left="0"/>
        <w:rPr>
          <w:szCs w:val="24"/>
        </w:rPr>
      </w:pPr>
      <w:r>
        <w:t>3. Podle výpisu z KN je pozemek  2014/398  zatížen věcným břemenem</w:t>
      </w:r>
      <w:r w:rsidR="00F443B0">
        <w:t>:</w:t>
      </w:r>
      <w:r>
        <w:t xml:space="preserve"> </w:t>
      </w:r>
      <w:r w:rsidR="00F443B0">
        <w:t xml:space="preserve"> „vedení, umístění a provozování</w:t>
      </w:r>
      <w:r>
        <w:t xml:space="preserve"> </w:t>
      </w:r>
      <w:r w:rsidR="00F443B0">
        <w:t xml:space="preserve">kabelového vedení VN, právo </w:t>
      </w:r>
      <w:r w:rsidR="005270D9">
        <w:t>chůze a jízdy za účelem provozování, údržby, oprav a úprav kabelového vedení VN</w:t>
      </w:r>
      <w:r w:rsidR="00F443B0">
        <w:t xml:space="preserve"> - </w:t>
      </w:r>
      <w:proofErr w:type="spellStart"/>
      <w:r w:rsidR="00F443B0">
        <w:t>sml</w:t>
      </w:r>
      <w:proofErr w:type="spellEnd"/>
      <w:r w:rsidR="00F443B0">
        <w:t>. čl</w:t>
      </w:r>
      <w:r>
        <w:t>.</w:t>
      </w:r>
      <w:r w:rsidR="00F443B0">
        <w:t xml:space="preserve"> II, dle GP č. 2043/89/2006 (na dobu neurčitou)“.</w:t>
      </w:r>
    </w:p>
    <w:p w:rsidR="0000117A" w:rsidRDefault="0000117A" w:rsidP="00567E75">
      <w:pPr>
        <w:pStyle w:val="Zkladntext21"/>
        <w:ind w:left="0"/>
        <w:rPr>
          <w:szCs w:val="24"/>
        </w:rPr>
      </w:pPr>
    </w:p>
    <w:p w:rsidR="00567E75" w:rsidRDefault="0000117A" w:rsidP="00567E75">
      <w:pPr>
        <w:pStyle w:val="Zkladntext21"/>
        <w:ind w:left="0"/>
      </w:pPr>
      <w:r>
        <w:t>4</w:t>
      </w:r>
      <w:r w:rsidR="00567E75">
        <w:t>. Znalecký posudek za účelem stanovení smluvní kupní ceny k nabytí předmětu koupě vyhotovil soudní znal</w:t>
      </w:r>
      <w:r w:rsidR="00A7100D">
        <w:t>ec</w:t>
      </w:r>
      <w:r w:rsidR="00567E75">
        <w:t xml:space="preserve"> </w:t>
      </w:r>
      <w:r w:rsidR="00590C17" w:rsidRPr="00A7100D">
        <w:t xml:space="preserve">Ing. </w:t>
      </w:r>
      <w:r w:rsidR="005270D9" w:rsidRPr="00A7100D">
        <w:t>Jan Beneš</w:t>
      </w:r>
      <w:r w:rsidR="00590C17" w:rsidRPr="00A7100D">
        <w:t xml:space="preserve">, </w:t>
      </w:r>
      <w:r w:rsidR="00806754">
        <w:t xml:space="preserve">IČO 67381235, </w:t>
      </w:r>
      <w:r w:rsidR="005270D9" w:rsidRPr="00A7100D">
        <w:t>Za Strahovem 387/41, 169 00 Praha 6</w:t>
      </w:r>
      <w:r w:rsidR="00590C17" w:rsidRPr="00A7100D">
        <w:t xml:space="preserve">, </w:t>
      </w:r>
      <w:r w:rsidR="00A7100D" w:rsidRPr="00A7100D">
        <w:t xml:space="preserve">ke </w:t>
      </w:r>
      <w:r w:rsidR="00567E75" w:rsidRPr="00A7100D">
        <w:t>dn</w:t>
      </w:r>
      <w:r w:rsidR="00A7100D" w:rsidRPr="00A7100D">
        <w:t>i</w:t>
      </w:r>
      <w:r w:rsidR="00567E75" w:rsidRPr="00A7100D">
        <w:t xml:space="preserve"> </w:t>
      </w:r>
      <w:r w:rsidR="00A7100D" w:rsidRPr="00A7100D">
        <w:t>30. září</w:t>
      </w:r>
      <w:r w:rsidR="006703BE" w:rsidRPr="00A7100D">
        <w:t xml:space="preserve"> 201</w:t>
      </w:r>
      <w:r w:rsidR="00A7100D" w:rsidRPr="00A7100D">
        <w:t>6</w:t>
      </w:r>
      <w:r w:rsidR="00567E75" w:rsidRPr="00A7100D">
        <w:t xml:space="preserve"> pod číslem znaleckého deníku</w:t>
      </w:r>
      <w:r w:rsidR="006703BE" w:rsidRPr="00A7100D">
        <w:t xml:space="preserve"> č. </w:t>
      </w:r>
      <w:r w:rsidR="005270D9" w:rsidRPr="00A7100D">
        <w:t>4599-199/16</w:t>
      </w:r>
      <w:r w:rsidR="00567E75" w:rsidRPr="00A7100D">
        <w:t>.</w:t>
      </w:r>
      <w:r w:rsidR="00A7100D">
        <w:t xml:space="preserve"> </w:t>
      </w:r>
      <w:r w:rsidR="00A7100D" w:rsidRPr="000D04C7">
        <w:rPr>
          <w:b/>
        </w:rPr>
        <w:t>Prodávající požadují kupní cenu podle tohoto znaleckého posudku.</w:t>
      </w:r>
    </w:p>
    <w:p w:rsidR="00567E75" w:rsidRDefault="00567E75" w:rsidP="00567E75">
      <w:pPr>
        <w:pStyle w:val="Zkladntext21"/>
        <w:ind w:left="0" w:firstLine="0"/>
        <w:rPr>
          <w:sz w:val="26"/>
          <w:szCs w:val="26"/>
        </w:rPr>
      </w:pPr>
    </w:p>
    <w:p w:rsidR="00567E75" w:rsidRDefault="00A7100D" w:rsidP="00567E75">
      <w:pPr>
        <w:pStyle w:val="Zkladntext21"/>
        <w:ind w:left="0"/>
        <w:rPr>
          <w:b/>
          <w:bCs/>
          <w:szCs w:val="24"/>
        </w:rPr>
      </w:pPr>
      <w:r>
        <w:rPr>
          <w:szCs w:val="24"/>
        </w:rPr>
        <w:t>5</w:t>
      </w:r>
      <w:r w:rsidR="00567E75">
        <w:rPr>
          <w:szCs w:val="24"/>
        </w:rPr>
        <w:t xml:space="preserve">. </w:t>
      </w:r>
      <w:r w:rsidR="00210886">
        <w:rPr>
          <w:szCs w:val="24"/>
        </w:rPr>
        <w:t>Pozemky</w:t>
      </w:r>
      <w:r w:rsidR="00567E75">
        <w:rPr>
          <w:szCs w:val="24"/>
        </w:rPr>
        <w:t xml:space="preserve"> j</w:t>
      </w:r>
      <w:r w:rsidR="00210886">
        <w:rPr>
          <w:szCs w:val="24"/>
        </w:rPr>
        <w:t>sou</w:t>
      </w:r>
      <w:r w:rsidR="00567E75">
        <w:rPr>
          <w:szCs w:val="24"/>
        </w:rPr>
        <w:t xml:space="preserve"> vykupován</w:t>
      </w:r>
      <w:r w:rsidR="00210886">
        <w:rPr>
          <w:szCs w:val="24"/>
        </w:rPr>
        <w:t>y</w:t>
      </w:r>
      <w:r w:rsidR="00567E75">
        <w:rPr>
          <w:szCs w:val="24"/>
        </w:rPr>
        <w:t xml:space="preserve"> </w:t>
      </w:r>
      <w:r w:rsidR="00210886">
        <w:rPr>
          <w:szCs w:val="24"/>
        </w:rPr>
        <w:t>pro</w:t>
      </w:r>
      <w:r w:rsidR="00567E75">
        <w:rPr>
          <w:szCs w:val="24"/>
        </w:rPr>
        <w:t xml:space="preserve"> stavb</w:t>
      </w:r>
      <w:r w:rsidR="00210886">
        <w:rPr>
          <w:szCs w:val="24"/>
        </w:rPr>
        <w:t>u</w:t>
      </w:r>
      <w:r w:rsidR="00567E75">
        <w:rPr>
          <w:szCs w:val="24"/>
        </w:rPr>
        <w:t xml:space="preserve"> </w:t>
      </w:r>
      <w:r w:rsidR="00210886" w:rsidRPr="00210886">
        <w:rPr>
          <w:b/>
          <w:szCs w:val="24"/>
        </w:rPr>
        <w:t>č. 8262 JM I Ukončení Centrálního parku, etapa 0006 západ, 2. část</w:t>
      </w:r>
      <w:r w:rsidR="0089785F">
        <w:rPr>
          <w:szCs w:val="24"/>
        </w:rPr>
        <w:t>.</w:t>
      </w:r>
    </w:p>
    <w:p w:rsidR="00567E75" w:rsidRDefault="00567E75" w:rsidP="00567E75">
      <w:pPr>
        <w:pStyle w:val="Zkladntext21"/>
        <w:ind w:left="0"/>
        <w:rPr>
          <w:b/>
          <w:bCs/>
          <w:szCs w:val="24"/>
        </w:rPr>
      </w:pPr>
    </w:p>
    <w:p w:rsidR="00162D87" w:rsidRDefault="00162D87" w:rsidP="00567E75">
      <w:pPr>
        <w:pStyle w:val="Zkladntext21"/>
        <w:ind w:left="0"/>
        <w:rPr>
          <w:b/>
          <w:bCs/>
          <w:szCs w:val="24"/>
        </w:rPr>
      </w:pPr>
    </w:p>
    <w:p w:rsidR="00567E75" w:rsidRDefault="00567E75" w:rsidP="00567E75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567E75" w:rsidRDefault="00567E75" w:rsidP="00567E75">
      <w:pPr>
        <w:jc w:val="center"/>
        <w:rPr>
          <w:b/>
          <w:bCs/>
        </w:rPr>
      </w:pPr>
    </w:p>
    <w:p w:rsidR="00567E75" w:rsidRDefault="00567E75" w:rsidP="00567E75">
      <w:pPr>
        <w:jc w:val="center"/>
        <w:rPr>
          <w:b/>
          <w:bCs/>
        </w:rPr>
      </w:pPr>
      <w:r>
        <w:rPr>
          <w:b/>
          <w:bCs/>
        </w:rPr>
        <w:t>Projev vůle a kupní cena</w:t>
      </w:r>
    </w:p>
    <w:p w:rsidR="00567E75" w:rsidRDefault="00567E75" w:rsidP="00567E75">
      <w:pPr>
        <w:jc w:val="center"/>
        <w:rPr>
          <w:b/>
          <w:bCs/>
        </w:rPr>
      </w:pPr>
    </w:p>
    <w:p w:rsidR="00447B84" w:rsidRDefault="00B01759" w:rsidP="00AF35A1">
      <w:pPr>
        <w:pStyle w:val="Odstavecseseznamem"/>
        <w:numPr>
          <w:ilvl w:val="0"/>
          <w:numId w:val="9"/>
        </w:numPr>
        <w:jc w:val="both"/>
      </w:pPr>
      <w:r w:rsidRPr="003948D4">
        <w:t>Na základě této smlouvy a za podmínek v  této smlouvě uvedených prodáv</w:t>
      </w:r>
      <w:r>
        <w:t>ají</w:t>
      </w:r>
      <w:r w:rsidRPr="003948D4">
        <w:t xml:space="preserve"> prodávající kupujícímu předmět koupě uvedený v čl. I. odst. </w:t>
      </w:r>
      <w:r w:rsidR="00447B84">
        <w:t>1.</w:t>
      </w:r>
      <w:r w:rsidRPr="003948D4">
        <w:t xml:space="preserve"> této smlouvy</w:t>
      </w:r>
      <w:r w:rsidR="00447B84">
        <w:t>.</w:t>
      </w:r>
    </w:p>
    <w:p w:rsidR="00B01759" w:rsidRPr="001D4FF0" w:rsidRDefault="00B01759" w:rsidP="00AF35A1">
      <w:pPr>
        <w:pStyle w:val="Zkladntext22"/>
      </w:pPr>
      <w:r w:rsidRPr="003948D4">
        <w:rPr>
          <w:szCs w:val="24"/>
        </w:rPr>
        <w:t xml:space="preserve"> </w:t>
      </w:r>
    </w:p>
    <w:p w:rsidR="00B01759" w:rsidRPr="001D4FF0" w:rsidRDefault="00B01759" w:rsidP="00CA304F">
      <w:pPr>
        <w:pStyle w:val="Zkladntext22"/>
        <w:numPr>
          <w:ilvl w:val="0"/>
          <w:numId w:val="9"/>
        </w:numPr>
        <w:rPr>
          <w:szCs w:val="24"/>
        </w:rPr>
      </w:pPr>
      <w:r w:rsidRPr="001D4FF0">
        <w:rPr>
          <w:szCs w:val="24"/>
        </w:rPr>
        <w:t>Prodávající prodá</w:t>
      </w:r>
      <w:r>
        <w:rPr>
          <w:szCs w:val="24"/>
        </w:rPr>
        <w:t>vají</w:t>
      </w:r>
      <w:r w:rsidRPr="001D4FF0">
        <w:rPr>
          <w:szCs w:val="24"/>
        </w:rPr>
        <w:t xml:space="preserve"> kupujícímu předmět koupě za smluvně dohodnutou kupní cenu, která </w:t>
      </w:r>
      <w:r w:rsidRPr="00367897">
        <w:rPr>
          <w:szCs w:val="24"/>
        </w:rPr>
        <w:t xml:space="preserve">činí </w:t>
      </w:r>
      <w:proofErr w:type="spellStart"/>
      <w:r w:rsidR="00564025">
        <w:rPr>
          <w:szCs w:val="24"/>
        </w:rPr>
        <w:t>xxxxxxxxxxx</w:t>
      </w:r>
      <w:proofErr w:type="spellEnd"/>
      <w:r w:rsidR="00367897" w:rsidRPr="00367897">
        <w:rPr>
          <w:szCs w:val="24"/>
        </w:rPr>
        <w:t>,</w:t>
      </w:r>
      <w:r w:rsidRPr="00367897">
        <w:rPr>
          <w:szCs w:val="24"/>
        </w:rPr>
        <w:t xml:space="preserve">- Kč (slovy: </w:t>
      </w:r>
      <w:proofErr w:type="spellStart"/>
      <w:r w:rsidR="00564025">
        <w:rPr>
          <w:szCs w:val="24"/>
        </w:rPr>
        <w:t>xxxxxxxxxxxxxx</w:t>
      </w:r>
      <w:proofErr w:type="spellEnd"/>
      <w:r w:rsidR="00367897" w:rsidRPr="00367897">
        <w:rPr>
          <w:szCs w:val="24"/>
        </w:rPr>
        <w:t xml:space="preserve"> korun</w:t>
      </w:r>
      <w:r w:rsidRPr="00367897">
        <w:rPr>
          <w:szCs w:val="24"/>
        </w:rPr>
        <w:t>).</w:t>
      </w:r>
    </w:p>
    <w:p w:rsidR="00B01759" w:rsidRPr="001D4FF0" w:rsidRDefault="00B01759" w:rsidP="00B01759">
      <w:pPr>
        <w:pStyle w:val="Odstavecseseznamem"/>
        <w:ind w:left="0"/>
      </w:pPr>
    </w:p>
    <w:p w:rsidR="00B01759" w:rsidRPr="001D4FF0" w:rsidRDefault="00B01759" w:rsidP="00CA304F">
      <w:pPr>
        <w:pStyle w:val="Zkladntext22"/>
        <w:numPr>
          <w:ilvl w:val="0"/>
          <w:numId w:val="9"/>
        </w:numPr>
        <w:ind w:left="0"/>
        <w:rPr>
          <w:szCs w:val="24"/>
        </w:rPr>
      </w:pPr>
      <w:r>
        <w:rPr>
          <w:szCs w:val="24"/>
        </w:rPr>
        <w:t xml:space="preserve">Kupující předmět koupě </w:t>
      </w:r>
      <w:r w:rsidRPr="001D4FF0">
        <w:rPr>
          <w:szCs w:val="24"/>
        </w:rPr>
        <w:t>specifikov</w:t>
      </w:r>
      <w:r>
        <w:rPr>
          <w:szCs w:val="24"/>
        </w:rPr>
        <w:t xml:space="preserve">aný </w:t>
      </w:r>
      <w:r w:rsidRPr="001D4FF0">
        <w:rPr>
          <w:szCs w:val="24"/>
        </w:rPr>
        <w:t>v čl. I.</w:t>
      </w:r>
      <w:r>
        <w:rPr>
          <w:szCs w:val="24"/>
        </w:rPr>
        <w:t xml:space="preserve"> odst. </w:t>
      </w:r>
      <w:r w:rsidR="007306A8">
        <w:rPr>
          <w:szCs w:val="24"/>
        </w:rPr>
        <w:t>1</w:t>
      </w:r>
      <w:r>
        <w:rPr>
          <w:szCs w:val="24"/>
        </w:rPr>
        <w:t xml:space="preserve">. </w:t>
      </w:r>
      <w:r w:rsidRPr="001D4FF0">
        <w:rPr>
          <w:szCs w:val="24"/>
        </w:rPr>
        <w:t>této smlouvy za dohodnutou kupní cenu kupuje a do vlastnictví přijímá.</w:t>
      </w:r>
    </w:p>
    <w:p w:rsidR="00B01759" w:rsidRPr="001D4FF0" w:rsidRDefault="00B01759" w:rsidP="00B01759">
      <w:pPr>
        <w:pStyle w:val="Odstavecseseznamem"/>
        <w:ind w:left="0"/>
      </w:pPr>
    </w:p>
    <w:p w:rsidR="002D4B02" w:rsidRPr="000008A1" w:rsidRDefault="002D4B02" w:rsidP="00D87B9E">
      <w:pPr>
        <w:pStyle w:val="Zkladntext22"/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Kupní cena bude uhrazena kupujícím prodávajícím takto: </w:t>
      </w:r>
      <w:r w:rsidRPr="000008A1">
        <w:rPr>
          <w:szCs w:val="24"/>
        </w:rPr>
        <w:t xml:space="preserve">Kupní cenu se kupující zavazuje </w:t>
      </w:r>
      <w:r w:rsidRPr="000008A1">
        <w:rPr>
          <w:color w:val="000000"/>
          <w:szCs w:val="24"/>
        </w:rPr>
        <w:t>uhradit na účty prodávajících uvedených u jednotlivých prodávajících v záhlaví této smlouvy, a to ve lhůtě 60ti  dnů ode dne doručení</w:t>
      </w:r>
      <w:r w:rsidRPr="000008A1">
        <w:rPr>
          <w:szCs w:val="24"/>
        </w:rPr>
        <w:t xml:space="preserve"> vyrozumění o provedeném vkladu vlastnického práva k</w:t>
      </w:r>
      <w:r w:rsidR="0050147D">
        <w:rPr>
          <w:szCs w:val="24"/>
        </w:rPr>
        <w:t> předmětu koupě</w:t>
      </w:r>
      <w:r w:rsidRPr="000008A1">
        <w:rPr>
          <w:szCs w:val="24"/>
        </w:rPr>
        <w:t xml:space="preserve"> do katastru nemovitostí. </w:t>
      </w:r>
    </w:p>
    <w:p w:rsidR="002D4B02" w:rsidRPr="000008A1" w:rsidRDefault="002D4B02" w:rsidP="002D4B02">
      <w:pPr>
        <w:jc w:val="both"/>
      </w:pPr>
    </w:p>
    <w:p w:rsidR="002D4B02" w:rsidRPr="000008A1" w:rsidRDefault="002D4B02" w:rsidP="002D4B02">
      <w:pPr>
        <w:jc w:val="both"/>
        <w:rPr>
          <w:iCs/>
        </w:rPr>
      </w:pPr>
      <w:r w:rsidRPr="000008A1">
        <w:rPr>
          <w:iCs/>
        </w:rPr>
        <w:t>Kupní cena bude uhrazena podle spoluvlastnických podílů takto:</w:t>
      </w:r>
    </w:p>
    <w:p w:rsidR="002D4B02" w:rsidRPr="000008A1" w:rsidRDefault="002D4B02" w:rsidP="002D4B02">
      <w:pPr>
        <w:jc w:val="both"/>
        <w:rPr>
          <w:iCs/>
        </w:rPr>
      </w:pPr>
    </w:p>
    <w:p w:rsidR="002D4B02" w:rsidRPr="009F7D96" w:rsidRDefault="0000117A" w:rsidP="002D4B02">
      <w:pPr>
        <w:ind w:right="-285"/>
        <w:jc w:val="both"/>
        <w:rPr>
          <w:iCs/>
        </w:rPr>
      </w:pPr>
      <w:r w:rsidRPr="009F7D96">
        <w:lastRenderedPageBreak/>
        <w:t>Dušková Libuše</w:t>
      </w:r>
      <w:r w:rsidR="009418AD" w:rsidRPr="009F7D96">
        <w:t xml:space="preserve"> </w:t>
      </w:r>
      <w:r w:rsidR="002D4B02" w:rsidRPr="009F7D96">
        <w:rPr>
          <w:iCs/>
        </w:rPr>
        <w:tab/>
      </w:r>
      <w:r w:rsidR="002D4B02" w:rsidRPr="009F7D96">
        <w:rPr>
          <w:spacing w:val="-5"/>
        </w:rPr>
        <w:t>spoluvlastnický podíl id.1/</w:t>
      </w:r>
      <w:r w:rsidR="009418AD" w:rsidRPr="009F7D96">
        <w:rPr>
          <w:spacing w:val="-5"/>
        </w:rPr>
        <w:t>6</w:t>
      </w:r>
      <w:r w:rsidR="009F7D96" w:rsidRPr="009F7D96">
        <w:rPr>
          <w:spacing w:val="-5"/>
        </w:rPr>
        <w:tab/>
      </w:r>
      <w:r w:rsidR="002D4B02" w:rsidRPr="009F7D96">
        <w:rPr>
          <w:iCs/>
        </w:rPr>
        <w:tab/>
      </w:r>
      <w:r w:rsidR="00367897" w:rsidRPr="009F7D96">
        <w:rPr>
          <w:iCs/>
        </w:rPr>
        <w:t>podíl</w:t>
      </w:r>
      <w:r w:rsidR="002D4B02" w:rsidRPr="009F7D96">
        <w:rPr>
          <w:iCs/>
        </w:rPr>
        <w:t xml:space="preserve"> kupní ceny</w:t>
      </w:r>
      <w:r w:rsidR="00367897" w:rsidRPr="009F7D96">
        <w:rPr>
          <w:iCs/>
        </w:rPr>
        <w:tab/>
      </w:r>
      <w:proofErr w:type="spellStart"/>
      <w:proofErr w:type="gramStart"/>
      <w:r w:rsidR="00564025">
        <w:rPr>
          <w:iCs/>
        </w:rPr>
        <w:t>xxxxxxxxx</w:t>
      </w:r>
      <w:proofErr w:type="spellEnd"/>
      <w:r w:rsidR="00367897" w:rsidRPr="009F7D96">
        <w:rPr>
          <w:iCs/>
        </w:rPr>
        <w:t>,-</w:t>
      </w:r>
      <w:r w:rsidR="002D4B02" w:rsidRPr="009F7D96">
        <w:rPr>
          <w:iCs/>
        </w:rPr>
        <w:t>Kč</w:t>
      </w:r>
      <w:proofErr w:type="gramEnd"/>
      <w:r w:rsidR="002D4B02" w:rsidRPr="009F7D96">
        <w:rPr>
          <w:iCs/>
        </w:rPr>
        <w:t xml:space="preserve"> </w:t>
      </w:r>
    </w:p>
    <w:p w:rsidR="002D4B02" w:rsidRPr="009F7D96" w:rsidRDefault="0000117A" w:rsidP="002D4B02">
      <w:pPr>
        <w:ind w:right="-285"/>
        <w:jc w:val="both"/>
        <w:rPr>
          <w:iCs/>
        </w:rPr>
      </w:pPr>
      <w:proofErr w:type="spellStart"/>
      <w:r w:rsidRPr="009F7D96">
        <w:t>Šináglová</w:t>
      </w:r>
      <w:proofErr w:type="spellEnd"/>
      <w:r w:rsidRPr="009F7D96">
        <w:t xml:space="preserve"> Marie</w:t>
      </w:r>
      <w:r w:rsidR="009418AD" w:rsidRPr="009F7D96">
        <w:tab/>
      </w:r>
      <w:r w:rsidR="002D4B02" w:rsidRPr="009F7D96">
        <w:rPr>
          <w:spacing w:val="-5"/>
        </w:rPr>
        <w:t>spoluvlastnický podíl id.</w:t>
      </w:r>
      <w:r w:rsidR="002B4E7D" w:rsidRPr="009F7D96">
        <w:rPr>
          <w:spacing w:val="-5"/>
        </w:rPr>
        <w:t>1</w:t>
      </w:r>
      <w:r w:rsidR="002D4B02" w:rsidRPr="009F7D96">
        <w:rPr>
          <w:spacing w:val="-5"/>
        </w:rPr>
        <w:t>/</w:t>
      </w:r>
      <w:r w:rsidR="009418AD" w:rsidRPr="009F7D96">
        <w:rPr>
          <w:spacing w:val="-5"/>
        </w:rPr>
        <w:t>6</w:t>
      </w:r>
      <w:r w:rsidR="002D4B02" w:rsidRPr="009F7D96">
        <w:rPr>
          <w:iCs/>
        </w:rPr>
        <w:tab/>
      </w:r>
      <w:r w:rsidR="002D4B02" w:rsidRPr="009F7D96">
        <w:rPr>
          <w:iCs/>
        </w:rPr>
        <w:tab/>
      </w:r>
      <w:r w:rsidR="00367897" w:rsidRPr="009F7D96">
        <w:rPr>
          <w:iCs/>
        </w:rPr>
        <w:t>podíl</w:t>
      </w:r>
      <w:r w:rsidR="002D4B02" w:rsidRPr="009F7D96">
        <w:rPr>
          <w:iCs/>
        </w:rPr>
        <w:t xml:space="preserve"> kupní ceny</w:t>
      </w:r>
      <w:r w:rsidR="00367897" w:rsidRPr="009F7D96">
        <w:rPr>
          <w:iCs/>
        </w:rPr>
        <w:tab/>
      </w:r>
      <w:proofErr w:type="spellStart"/>
      <w:r w:rsidR="00564025">
        <w:rPr>
          <w:iCs/>
        </w:rPr>
        <w:t>xxxxxxxxx</w:t>
      </w:r>
      <w:proofErr w:type="spellEnd"/>
      <w:r w:rsidR="002D4B02" w:rsidRPr="009F7D96">
        <w:rPr>
          <w:iCs/>
        </w:rPr>
        <w:t>,- Kč</w:t>
      </w:r>
    </w:p>
    <w:p w:rsidR="0000117A" w:rsidRPr="009F7D96" w:rsidRDefault="0000117A" w:rsidP="0000117A">
      <w:pPr>
        <w:ind w:right="-285"/>
        <w:jc w:val="both"/>
        <w:rPr>
          <w:iCs/>
        </w:rPr>
      </w:pPr>
      <w:r w:rsidRPr="009F7D96">
        <w:t>Tesařová Alena</w:t>
      </w:r>
      <w:r w:rsidRPr="009F7D96">
        <w:rPr>
          <w:iCs/>
        </w:rPr>
        <w:tab/>
      </w:r>
      <w:r w:rsidRPr="009F7D96">
        <w:rPr>
          <w:spacing w:val="-5"/>
        </w:rPr>
        <w:t>spoluvlastnický podíl id.4/6</w:t>
      </w:r>
      <w:r w:rsidRPr="009F7D96">
        <w:rPr>
          <w:spacing w:val="-5"/>
        </w:rPr>
        <w:tab/>
      </w:r>
      <w:r w:rsidRPr="009F7D96">
        <w:rPr>
          <w:iCs/>
        </w:rPr>
        <w:tab/>
      </w:r>
      <w:r w:rsidR="00367897" w:rsidRPr="009F7D96">
        <w:rPr>
          <w:iCs/>
        </w:rPr>
        <w:t xml:space="preserve">podíl </w:t>
      </w:r>
      <w:r w:rsidRPr="009F7D96">
        <w:rPr>
          <w:iCs/>
        </w:rPr>
        <w:t>kupní ceny</w:t>
      </w:r>
      <w:r w:rsidR="00367897" w:rsidRPr="009F7D96">
        <w:rPr>
          <w:iCs/>
        </w:rPr>
        <w:tab/>
      </w:r>
      <w:proofErr w:type="spellStart"/>
      <w:r w:rsidR="00564025">
        <w:rPr>
          <w:iCs/>
        </w:rPr>
        <w:t>xxxxxxxxx</w:t>
      </w:r>
      <w:proofErr w:type="spellEnd"/>
      <w:r w:rsidRPr="009F7D96">
        <w:rPr>
          <w:iCs/>
        </w:rPr>
        <w:t xml:space="preserve">,- Kč </w:t>
      </w:r>
    </w:p>
    <w:p w:rsidR="002D4B02" w:rsidRPr="009F7D96" w:rsidRDefault="002D4B02" w:rsidP="002D4B02">
      <w:pPr>
        <w:jc w:val="both"/>
        <w:rPr>
          <w:sz w:val="26"/>
          <w:szCs w:val="26"/>
        </w:rPr>
      </w:pPr>
    </w:p>
    <w:p w:rsidR="00162D87" w:rsidRPr="003E362F" w:rsidRDefault="00B01759" w:rsidP="00B01759">
      <w:pPr>
        <w:numPr>
          <w:ilvl w:val="0"/>
          <w:numId w:val="9"/>
        </w:numPr>
        <w:ind w:left="0"/>
        <w:jc w:val="both"/>
      </w:pPr>
      <w:r w:rsidRPr="001D4FF0">
        <w:t>Prodávající prohlašuj</w:t>
      </w:r>
      <w:r>
        <w:t>í</w:t>
      </w:r>
      <w:r w:rsidRPr="001D4FF0">
        <w:t xml:space="preserve">, že se způsobem úhrady kupní ceny uvedeným v čl. II. odst. </w:t>
      </w:r>
      <w:r>
        <w:t>4.</w:t>
      </w:r>
      <w:r w:rsidR="003E362F">
        <w:t xml:space="preserve"> této smlouvy souhlasí</w:t>
      </w:r>
      <w:r w:rsidR="0050147D">
        <w:t>.</w:t>
      </w:r>
    </w:p>
    <w:p w:rsidR="00E56DB3" w:rsidRDefault="00E56DB3" w:rsidP="00B01759">
      <w:pPr>
        <w:jc w:val="both"/>
      </w:pPr>
    </w:p>
    <w:p w:rsidR="00567E75" w:rsidRDefault="00567E75" w:rsidP="00567E75">
      <w:pPr>
        <w:jc w:val="center"/>
        <w:rPr>
          <w:b/>
          <w:bCs/>
        </w:rPr>
      </w:pPr>
      <w:r w:rsidRPr="00EC17A8">
        <w:rPr>
          <w:b/>
          <w:bCs/>
        </w:rPr>
        <w:t>III.</w:t>
      </w:r>
    </w:p>
    <w:p w:rsidR="00567E75" w:rsidRDefault="00567E75" w:rsidP="00567E75">
      <w:pPr>
        <w:jc w:val="center"/>
        <w:rPr>
          <w:b/>
          <w:bCs/>
        </w:rPr>
      </w:pPr>
    </w:p>
    <w:p w:rsidR="00567E75" w:rsidRDefault="00567E75" w:rsidP="00567E75">
      <w:pPr>
        <w:pStyle w:val="Nadpis4"/>
        <w:rPr>
          <w:b/>
          <w:bCs/>
          <w:i w:val="0"/>
          <w:szCs w:val="24"/>
        </w:rPr>
      </w:pPr>
      <w:r>
        <w:rPr>
          <w:b/>
          <w:bCs/>
          <w:i w:val="0"/>
          <w:szCs w:val="24"/>
        </w:rPr>
        <w:t>Prohlášení účastníků</w:t>
      </w:r>
    </w:p>
    <w:p w:rsidR="00567E75" w:rsidRDefault="00567E75" w:rsidP="00567E75"/>
    <w:p w:rsidR="00567E75" w:rsidRPr="00EC17A8" w:rsidRDefault="00567E75" w:rsidP="00567E75">
      <w:pPr>
        <w:pStyle w:val="Standardnte"/>
        <w:numPr>
          <w:ilvl w:val="0"/>
          <w:numId w:val="2"/>
        </w:numPr>
        <w:ind w:left="0"/>
        <w:jc w:val="both"/>
        <w:rPr>
          <w:color w:val="auto"/>
          <w:szCs w:val="24"/>
        </w:rPr>
      </w:pPr>
      <w:r w:rsidRPr="00EC17A8">
        <w:rPr>
          <w:color w:val="auto"/>
          <w:szCs w:val="24"/>
        </w:rPr>
        <w:t xml:space="preserve">Prodávající </w:t>
      </w:r>
      <w:r w:rsidR="00D85F6A" w:rsidRPr="00EC17A8">
        <w:rPr>
          <w:color w:val="auto"/>
          <w:szCs w:val="24"/>
        </w:rPr>
        <w:t xml:space="preserve">paní Marie Šináglové a paní Libuše Dušková </w:t>
      </w:r>
      <w:r w:rsidRPr="00EC17A8">
        <w:rPr>
          <w:color w:val="auto"/>
          <w:szCs w:val="24"/>
        </w:rPr>
        <w:t xml:space="preserve">prohlašují, </w:t>
      </w:r>
      <w:r w:rsidR="00AD67D2" w:rsidRPr="00EC17A8">
        <w:rPr>
          <w:color w:val="auto"/>
          <w:szCs w:val="24"/>
        </w:rPr>
        <w:t>že užívání jej</w:t>
      </w:r>
      <w:r w:rsidR="00AD67D2">
        <w:rPr>
          <w:color w:val="auto"/>
          <w:szCs w:val="24"/>
        </w:rPr>
        <w:t>ic</w:t>
      </w:r>
      <w:r w:rsidR="00AD67D2" w:rsidRPr="00EC17A8">
        <w:rPr>
          <w:color w:val="auto"/>
          <w:szCs w:val="24"/>
        </w:rPr>
        <w:t>h id. spoluvlastnick</w:t>
      </w:r>
      <w:r w:rsidR="00AD67D2">
        <w:rPr>
          <w:color w:val="auto"/>
          <w:szCs w:val="24"/>
        </w:rPr>
        <w:t>ých</w:t>
      </w:r>
      <w:r w:rsidR="00AD67D2" w:rsidRPr="00EC17A8">
        <w:rPr>
          <w:color w:val="auto"/>
          <w:szCs w:val="24"/>
        </w:rPr>
        <w:t xml:space="preserve"> podíl</w:t>
      </w:r>
      <w:r w:rsidR="00AD67D2">
        <w:rPr>
          <w:color w:val="auto"/>
          <w:szCs w:val="24"/>
        </w:rPr>
        <w:t>ů</w:t>
      </w:r>
      <w:r w:rsidR="00AD67D2" w:rsidRPr="00EC17A8">
        <w:rPr>
          <w:color w:val="auto"/>
          <w:szCs w:val="24"/>
        </w:rPr>
        <w:t xml:space="preserve"> ve výši </w:t>
      </w:r>
      <w:r w:rsidR="00AD67D2">
        <w:rPr>
          <w:color w:val="auto"/>
          <w:szCs w:val="24"/>
        </w:rPr>
        <w:t>1</w:t>
      </w:r>
      <w:r w:rsidR="00AD67D2" w:rsidRPr="00EC17A8">
        <w:rPr>
          <w:color w:val="auto"/>
          <w:szCs w:val="24"/>
        </w:rPr>
        <w:t xml:space="preserve">/6 </w:t>
      </w:r>
      <w:r w:rsidR="00AD67D2">
        <w:rPr>
          <w:color w:val="auto"/>
          <w:szCs w:val="24"/>
        </w:rPr>
        <w:t>a 1/6</w:t>
      </w:r>
      <w:r w:rsidR="00AD67D2" w:rsidRPr="00EC17A8">
        <w:rPr>
          <w:color w:val="auto"/>
          <w:szCs w:val="24"/>
        </w:rPr>
        <w:t xml:space="preserve"> na pozemku </w:t>
      </w:r>
      <w:proofErr w:type="spellStart"/>
      <w:r w:rsidR="00AD67D2" w:rsidRPr="00EC17A8">
        <w:rPr>
          <w:color w:val="auto"/>
          <w:szCs w:val="24"/>
        </w:rPr>
        <w:t>parc.č</w:t>
      </w:r>
      <w:proofErr w:type="spellEnd"/>
      <w:r w:rsidR="00AD67D2" w:rsidRPr="00EC17A8">
        <w:rPr>
          <w:color w:val="auto"/>
          <w:szCs w:val="24"/>
        </w:rPr>
        <w:t>. 2014/278 v </w:t>
      </w:r>
      <w:proofErr w:type="spellStart"/>
      <w:r w:rsidR="00AD67D2" w:rsidRPr="00EC17A8">
        <w:rPr>
          <w:color w:val="auto"/>
          <w:szCs w:val="24"/>
        </w:rPr>
        <w:t>k.ú</w:t>
      </w:r>
      <w:proofErr w:type="spellEnd"/>
      <w:r w:rsidR="00AD67D2" w:rsidRPr="00EC17A8">
        <w:rPr>
          <w:color w:val="auto"/>
          <w:szCs w:val="24"/>
        </w:rPr>
        <w:t>. Chodov je předmětem soudních žalob</w:t>
      </w:r>
      <w:r w:rsidR="00AD67D2">
        <w:rPr>
          <w:color w:val="auto"/>
          <w:szCs w:val="24"/>
        </w:rPr>
        <w:t xml:space="preserve"> na určení vlastnického práva z 9.11.2016</w:t>
      </w:r>
      <w:r w:rsidR="00AD67D2" w:rsidRPr="00EC17A8">
        <w:rPr>
          <w:color w:val="auto"/>
          <w:szCs w:val="24"/>
        </w:rPr>
        <w:t>, které jsou vedeny</w:t>
      </w:r>
      <w:r w:rsidR="00AD67D2">
        <w:rPr>
          <w:color w:val="auto"/>
          <w:szCs w:val="24"/>
        </w:rPr>
        <w:t xml:space="preserve"> </w:t>
      </w:r>
      <w:r w:rsidR="00AD67D2" w:rsidRPr="00EC17A8">
        <w:rPr>
          <w:color w:val="auto"/>
          <w:szCs w:val="24"/>
        </w:rPr>
        <w:t>Obvodním soudem pro Prahu 4</w:t>
      </w:r>
      <w:r w:rsidR="00AD67D2">
        <w:rPr>
          <w:color w:val="auto"/>
          <w:szCs w:val="24"/>
        </w:rPr>
        <w:t xml:space="preserve"> a</w:t>
      </w:r>
      <w:r w:rsidR="00AD67D2" w:rsidRPr="00EC17A8">
        <w:rPr>
          <w:color w:val="auto"/>
          <w:szCs w:val="24"/>
        </w:rPr>
        <w:t xml:space="preserve"> </w:t>
      </w:r>
      <w:r w:rsidRPr="00EC17A8">
        <w:rPr>
          <w:color w:val="auto"/>
          <w:szCs w:val="24"/>
        </w:rPr>
        <w:t xml:space="preserve">že na </w:t>
      </w:r>
      <w:r w:rsidR="00D85F6A" w:rsidRPr="00EC17A8">
        <w:rPr>
          <w:color w:val="auto"/>
          <w:szCs w:val="24"/>
        </w:rPr>
        <w:t xml:space="preserve">jejich id. spoluvlastnickém podílu na </w:t>
      </w:r>
      <w:r w:rsidRPr="00EC17A8">
        <w:rPr>
          <w:color w:val="auto"/>
          <w:szCs w:val="24"/>
        </w:rPr>
        <w:t xml:space="preserve">předmětu koupě neváznou žádné dluhy ani jiné právní vady </w:t>
      </w:r>
      <w:r w:rsidR="00806754">
        <w:rPr>
          <w:color w:val="auto"/>
          <w:szCs w:val="24"/>
        </w:rPr>
        <w:t>kromě věcného břemene podle čl. I, odst. 3 této smlouvy</w:t>
      </w:r>
      <w:r w:rsidR="008F225E">
        <w:rPr>
          <w:color w:val="auto"/>
          <w:szCs w:val="24"/>
        </w:rPr>
        <w:t xml:space="preserve"> </w:t>
      </w:r>
      <w:r w:rsidRPr="00EC17A8">
        <w:rPr>
          <w:color w:val="auto"/>
          <w:szCs w:val="24"/>
        </w:rPr>
        <w:t xml:space="preserve">a jako vlastníci jsou tedy oprávněni </w:t>
      </w:r>
      <w:r w:rsidR="00DA0468" w:rsidRPr="00EC17A8">
        <w:rPr>
          <w:color w:val="auto"/>
          <w:szCs w:val="24"/>
        </w:rPr>
        <w:t>předmět koupě</w:t>
      </w:r>
      <w:r w:rsidRPr="00EC17A8">
        <w:rPr>
          <w:color w:val="auto"/>
          <w:szCs w:val="24"/>
        </w:rPr>
        <w:t xml:space="preserve"> </w:t>
      </w:r>
      <w:r w:rsidR="008F225E">
        <w:rPr>
          <w:color w:val="auto"/>
          <w:szCs w:val="24"/>
        </w:rPr>
        <w:t>za těchto podmínek</w:t>
      </w:r>
      <w:r w:rsidRPr="00EC17A8">
        <w:rPr>
          <w:color w:val="auto"/>
          <w:szCs w:val="24"/>
        </w:rPr>
        <w:t xml:space="preserve"> zcizovat nebo jinak s </w:t>
      </w:r>
      <w:r w:rsidR="00DA0468" w:rsidRPr="00EC17A8">
        <w:rPr>
          <w:color w:val="auto"/>
          <w:szCs w:val="24"/>
        </w:rPr>
        <w:t>ním</w:t>
      </w:r>
      <w:r w:rsidRPr="00EC17A8">
        <w:rPr>
          <w:color w:val="auto"/>
          <w:szCs w:val="24"/>
        </w:rPr>
        <w:t xml:space="preserve"> nakládat.  </w:t>
      </w:r>
      <w:r w:rsidR="00D85F6A" w:rsidRPr="00EC17A8">
        <w:rPr>
          <w:color w:val="auto"/>
          <w:szCs w:val="24"/>
        </w:rPr>
        <w:t>Prodávající paní Marie Šináglové a paní Libuše Dušková</w:t>
      </w:r>
      <w:r w:rsidRPr="00EC17A8">
        <w:rPr>
          <w:color w:val="auto"/>
          <w:szCs w:val="24"/>
        </w:rPr>
        <w:t xml:space="preserve"> současně prohlašují, že jim není známa žádná skutečnost, jež by mohla vést ke vzniku zástavního práva k předmětu koupě ze zákona. </w:t>
      </w:r>
    </w:p>
    <w:p w:rsidR="00D85F6A" w:rsidRPr="00EC17A8" w:rsidRDefault="00D85F6A" w:rsidP="00567E75">
      <w:pPr>
        <w:pStyle w:val="Standardnte"/>
        <w:numPr>
          <w:ilvl w:val="0"/>
          <w:numId w:val="2"/>
        </w:numPr>
        <w:ind w:left="0"/>
        <w:jc w:val="both"/>
        <w:rPr>
          <w:color w:val="auto"/>
          <w:szCs w:val="24"/>
        </w:rPr>
      </w:pPr>
      <w:r w:rsidRPr="00EC17A8">
        <w:rPr>
          <w:color w:val="auto"/>
          <w:szCs w:val="24"/>
        </w:rPr>
        <w:t>Prodávající paní Alena Tesařová prohlašuje, že užívání jejího id. spoluvlastnické</w:t>
      </w:r>
      <w:r w:rsidR="008F225E">
        <w:rPr>
          <w:color w:val="auto"/>
          <w:szCs w:val="24"/>
        </w:rPr>
        <w:t>ho</w:t>
      </w:r>
      <w:r w:rsidRPr="00EC17A8">
        <w:rPr>
          <w:color w:val="auto"/>
          <w:szCs w:val="24"/>
        </w:rPr>
        <w:t xml:space="preserve"> podílu ve výši 4/6  na pozemku </w:t>
      </w:r>
      <w:proofErr w:type="spellStart"/>
      <w:r w:rsidR="004D2EF1" w:rsidRPr="00EC17A8">
        <w:rPr>
          <w:color w:val="auto"/>
          <w:szCs w:val="24"/>
        </w:rPr>
        <w:t>parc.č</w:t>
      </w:r>
      <w:proofErr w:type="spellEnd"/>
      <w:r w:rsidR="004D2EF1" w:rsidRPr="00EC17A8">
        <w:rPr>
          <w:color w:val="auto"/>
          <w:szCs w:val="24"/>
        </w:rPr>
        <w:t>. 2014/278 v </w:t>
      </w:r>
      <w:proofErr w:type="spellStart"/>
      <w:r w:rsidR="004D2EF1" w:rsidRPr="00EC17A8">
        <w:rPr>
          <w:color w:val="auto"/>
          <w:szCs w:val="24"/>
        </w:rPr>
        <w:t>k.ú</w:t>
      </w:r>
      <w:proofErr w:type="spellEnd"/>
      <w:r w:rsidR="004D2EF1" w:rsidRPr="00EC17A8">
        <w:rPr>
          <w:color w:val="auto"/>
          <w:szCs w:val="24"/>
        </w:rPr>
        <w:t xml:space="preserve">. Chodov </w:t>
      </w:r>
      <w:r w:rsidRPr="00EC17A8">
        <w:rPr>
          <w:color w:val="auto"/>
          <w:szCs w:val="24"/>
        </w:rPr>
        <w:t xml:space="preserve">je předmětem soudních žalob, </w:t>
      </w:r>
      <w:r w:rsidR="001C06FC" w:rsidRPr="00EC17A8">
        <w:rPr>
          <w:color w:val="auto"/>
          <w:szCs w:val="24"/>
        </w:rPr>
        <w:t xml:space="preserve">které jsou vedeny Obvodním soudem pro Prahu 1 pod č.j. 128 </w:t>
      </w:r>
      <w:r w:rsidR="00F25218" w:rsidRPr="00EC17A8">
        <w:rPr>
          <w:color w:val="auto"/>
          <w:szCs w:val="24"/>
        </w:rPr>
        <w:t>EC 3/2009, Obvodním soudem pro P</w:t>
      </w:r>
      <w:r w:rsidR="001C06FC" w:rsidRPr="00EC17A8">
        <w:rPr>
          <w:color w:val="auto"/>
          <w:szCs w:val="24"/>
        </w:rPr>
        <w:t>rahu</w:t>
      </w:r>
      <w:r w:rsidR="00F25218" w:rsidRPr="00EC17A8">
        <w:rPr>
          <w:color w:val="auto"/>
          <w:szCs w:val="24"/>
        </w:rPr>
        <w:t xml:space="preserve"> 1</w:t>
      </w:r>
      <w:r w:rsidR="001C06FC" w:rsidRPr="00EC17A8">
        <w:rPr>
          <w:color w:val="auto"/>
          <w:szCs w:val="24"/>
        </w:rPr>
        <w:t xml:space="preserve"> pod č.j. 121 EC 8/20011, Obvodním soudem pro Prahu 1 pod č.j. 11 C 21/2014, Obvodním soudem pro Prahu 1 pod č.j. 14 C 304/2015 a Obvodním soudem pro Prahu 4 pod č.j. 11 C 42/2018</w:t>
      </w:r>
      <w:r w:rsidR="00F25218" w:rsidRPr="00EC17A8">
        <w:rPr>
          <w:color w:val="auto"/>
          <w:szCs w:val="24"/>
        </w:rPr>
        <w:t>. Spolu</w:t>
      </w:r>
      <w:r w:rsidR="001C06FC" w:rsidRPr="00EC17A8">
        <w:rPr>
          <w:color w:val="auto"/>
          <w:szCs w:val="24"/>
        </w:rPr>
        <w:t xml:space="preserve">vlastnice </w:t>
      </w:r>
      <w:r w:rsidR="008F225E">
        <w:rPr>
          <w:color w:val="auto"/>
          <w:szCs w:val="24"/>
        </w:rPr>
        <w:t xml:space="preserve">paní </w:t>
      </w:r>
      <w:r w:rsidR="001C06FC" w:rsidRPr="00EC17A8">
        <w:rPr>
          <w:color w:val="auto"/>
          <w:szCs w:val="24"/>
        </w:rPr>
        <w:t xml:space="preserve">Alena Tesařová </w:t>
      </w:r>
      <w:r w:rsidR="00F25218" w:rsidRPr="00EC17A8">
        <w:rPr>
          <w:color w:val="auto"/>
          <w:szCs w:val="24"/>
        </w:rPr>
        <w:t xml:space="preserve">se v těchto soudních sporech </w:t>
      </w:r>
      <w:r w:rsidR="001C06FC" w:rsidRPr="00EC17A8">
        <w:rPr>
          <w:color w:val="auto"/>
          <w:szCs w:val="24"/>
        </w:rPr>
        <w:t>domáhá náhrady za užívání jejího spoluvlastnického podílu na předmětném pozemku za období</w:t>
      </w:r>
      <w:r w:rsidR="00B165D5">
        <w:rPr>
          <w:color w:val="auto"/>
          <w:szCs w:val="24"/>
        </w:rPr>
        <w:t xml:space="preserve"> do roku 2016</w:t>
      </w:r>
      <w:r w:rsidR="001C06FC" w:rsidRPr="00EC17A8">
        <w:rPr>
          <w:color w:val="auto"/>
          <w:szCs w:val="24"/>
        </w:rPr>
        <w:t xml:space="preserve">, kdy </w:t>
      </w:r>
      <w:r w:rsidR="00E62211">
        <w:rPr>
          <w:color w:val="auto"/>
          <w:szCs w:val="24"/>
        </w:rPr>
        <w:t xml:space="preserve">podle jejího názoru </w:t>
      </w:r>
      <w:r w:rsidR="004D2EF1" w:rsidRPr="00EC17A8">
        <w:rPr>
          <w:color w:val="auto"/>
          <w:szCs w:val="24"/>
        </w:rPr>
        <w:t xml:space="preserve">byl pozemek ze strany kupujícího užíván a </w:t>
      </w:r>
      <w:r w:rsidR="001C06FC" w:rsidRPr="00EC17A8">
        <w:rPr>
          <w:color w:val="auto"/>
          <w:szCs w:val="24"/>
        </w:rPr>
        <w:t xml:space="preserve">toto </w:t>
      </w:r>
      <w:r w:rsidR="00E62211">
        <w:rPr>
          <w:color w:val="auto"/>
          <w:szCs w:val="24"/>
        </w:rPr>
        <w:t xml:space="preserve">sporné </w:t>
      </w:r>
      <w:r w:rsidR="001C06FC" w:rsidRPr="00EC17A8">
        <w:rPr>
          <w:color w:val="auto"/>
          <w:szCs w:val="24"/>
        </w:rPr>
        <w:t xml:space="preserve">užívání </w:t>
      </w:r>
      <w:r w:rsidR="002112A5" w:rsidRPr="002112A5">
        <w:rPr>
          <w:b/>
          <w:color w:val="auto"/>
          <w:szCs w:val="24"/>
        </w:rPr>
        <w:t>bylo</w:t>
      </w:r>
      <w:r w:rsidR="004D2EF1" w:rsidRPr="00EC17A8">
        <w:rPr>
          <w:color w:val="auto"/>
          <w:szCs w:val="24"/>
        </w:rPr>
        <w:t xml:space="preserve"> </w:t>
      </w:r>
      <w:r w:rsidR="001C06FC" w:rsidRPr="00EC17A8">
        <w:rPr>
          <w:color w:val="auto"/>
          <w:szCs w:val="24"/>
        </w:rPr>
        <w:t>předmětem nájemní smlou</w:t>
      </w:r>
      <w:r w:rsidR="00F25218" w:rsidRPr="00EC17A8">
        <w:rPr>
          <w:color w:val="auto"/>
          <w:szCs w:val="24"/>
        </w:rPr>
        <w:t xml:space="preserve">vy </w:t>
      </w:r>
      <w:r w:rsidR="004D2EF1" w:rsidRPr="00EC17A8">
        <w:rPr>
          <w:color w:val="auto"/>
          <w:szCs w:val="24"/>
        </w:rPr>
        <w:t>č</w:t>
      </w:r>
      <w:r w:rsidR="004D2EF1" w:rsidRPr="002112A5">
        <w:rPr>
          <w:color w:val="auto"/>
          <w:szCs w:val="24"/>
        </w:rPr>
        <w:t>.</w:t>
      </w:r>
      <w:r w:rsidR="004D2EF1" w:rsidRPr="002112A5">
        <w:rPr>
          <w:rFonts w:asciiTheme="minorHAnsi" w:hAnsiTheme="minorHAnsi" w:cstheme="minorBidi"/>
          <w:color w:val="auto"/>
        </w:rPr>
        <w:t xml:space="preserve"> </w:t>
      </w:r>
      <w:r w:rsidR="002112A5" w:rsidRPr="002112A5">
        <w:rPr>
          <w:b/>
          <w:color w:val="auto"/>
        </w:rPr>
        <w:t>SM</w:t>
      </w:r>
      <w:r w:rsidR="002112A5" w:rsidRPr="00EC17A8">
        <w:rPr>
          <w:color w:val="auto"/>
          <w:szCs w:val="24"/>
        </w:rPr>
        <w:t> </w:t>
      </w:r>
      <w:r w:rsidR="002112A5" w:rsidRPr="002112A5">
        <w:rPr>
          <w:b/>
          <w:color w:val="auto"/>
        </w:rPr>
        <w:t>0200000046</w:t>
      </w:r>
      <w:r w:rsidR="002112A5">
        <w:rPr>
          <w:b/>
          <w:color w:val="auto"/>
        </w:rPr>
        <w:t xml:space="preserve">, </w:t>
      </w:r>
      <w:r w:rsidR="002112A5" w:rsidRPr="002112A5">
        <w:rPr>
          <w:color w:val="auto"/>
        </w:rPr>
        <w:t>uzavřené MČ Praha 11</w:t>
      </w:r>
      <w:r w:rsidR="004D2EF1" w:rsidRPr="002112A5">
        <w:rPr>
          <w:color w:val="auto"/>
        </w:rPr>
        <w:t xml:space="preserve"> </w:t>
      </w:r>
      <w:r w:rsidR="00E62211">
        <w:rPr>
          <w:color w:val="auto"/>
        </w:rPr>
        <w:t xml:space="preserve">s </w:t>
      </w:r>
      <w:r w:rsidR="00E62211" w:rsidRPr="00EC17A8">
        <w:rPr>
          <w:color w:val="auto"/>
          <w:szCs w:val="24"/>
        </w:rPr>
        <w:t xml:space="preserve">paní Marii </w:t>
      </w:r>
      <w:proofErr w:type="spellStart"/>
      <w:r w:rsidR="00E62211" w:rsidRPr="00EC17A8">
        <w:rPr>
          <w:color w:val="auto"/>
          <w:szCs w:val="24"/>
        </w:rPr>
        <w:t>Šináglovou</w:t>
      </w:r>
      <w:proofErr w:type="spellEnd"/>
      <w:r w:rsidR="00E62211" w:rsidRPr="00EC17A8">
        <w:rPr>
          <w:color w:val="auto"/>
          <w:szCs w:val="24"/>
        </w:rPr>
        <w:t xml:space="preserve"> a Libuší Duškovou</w:t>
      </w:r>
      <w:r w:rsidR="00E62211" w:rsidRPr="002112A5">
        <w:rPr>
          <w:color w:val="auto"/>
        </w:rPr>
        <w:t xml:space="preserve"> </w:t>
      </w:r>
      <w:r w:rsidR="002112A5" w:rsidRPr="002112A5">
        <w:rPr>
          <w:color w:val="auto"/>
        </w:rPr>
        <w:t xml:space="preserve">a </w:t>
      </w:r>
      <w:r w:rsidR="002112A5" w:rsidRPr="0065568C">
        <w:rPr>
          <w:color w:val="auto"/>
        </w:rPr>
        <w:t>převzaté později tehdejším OMI MHMP pod vlastním</w:t>
      </w:r>
      <w:r w:rsidR="0065568C">
        <w:rPr>
          <w:color w:val="auto"/>
        </w:rPr>
        <w:t xml:space="preserve"> </w:t>
      </w:r>
      <w:r w:rsidR="002112A5" w:rsidRPr="0065568C">
        <w:rPr>
          <w:color w:val="auto"/>
        </w:rPr>
        <w:t xml:space="preserve">č. </w:t>
      </w:r>
      <w:r w:rsidR="004D2EF1" w:rsidRPr="0065568C">
        <w:rPr>
          <w:color w:val="auto"/>
        </w:rPr>
        <w:t>NAP/21/03/003953/2007</w:t>
      </w:r>
      <w:r w:rsidR="00F25218" w:rsidRPr="00EC17A8">
        <w:rPr>
          <w:color w:val="auto"/>
          <w:szCs w:val="24"/>
        </w:rPr>
        <w:t xml:space="preserve">. </w:t>
      </w:r>
      <w:r w:rsidR="0065568C">
        <w:rPr>
          <w:color w:val="auto"/>
          <w:szCs w:val="24"/>
        </w:rPr>
        <w:t xml:space="preserve">Tato smlouva pozbyla platnost uzavřením nové nájemní smlouvy </w:t>
      </w:r>
      <w:r w:rsidR="0065568C" w:rsidRPr="0065568C">
        <w:rPr>
          <w:b/>
          <w:color w:val="auto"/>
          <w:szCs w:val="24"/>
        </w:rPr>
        <w:t>NAP/20/04/000346/2016</w:t>
      </w:r>
      <w:r w:rsidR="00E62211">
        <w:rPr>
          <w:b/>
          <w:color w:val="auto"/>
          <w:szCs w:val="24"/>
        </w:rPr>
        <w:t xml:space="preserve"> </w:t>
      </w:r>
      <w:r w:rsidR="00E62211" w:rsidRPr="00EC17A8">
        <w:rPr>
          <w:color w:val="auto"/>
          <w:szCs w:val="24"/>
        </w:rPr>
        <w:t>mezi kupujícím a prodávajícími</w:t>
      </w:r>
      <w:r w:rsidR="0065568C">
        <w:rPr>
          <w:color w:val="auto"/>
          <w:szCs w:val="24"/>
        </w:rPr>
        <w:t>.</w:t>
      </w:r>
      <w:r w:rsidRPr="00EC17A8">
        <w:rPr>
          <w:color w:val="auto"/>
          <w:szCs w:val="24"/>
        </w:rPr>
        <w:t xml:space="preserve"> </w:t>
      </w:r>
      <w:r w:rsidR="008F225E">
        <w:rPr>
          <w:color w:val="auto"/>
          <w:szCs w:val="24"/>
        </w:rPr>
        <w:t xml:space="preserve">Dále paní </w:t>
      </w:r>
      <w:r w:rsidR="008F225E" w:rsidRPr="00EC17A8">
        <w:rPr>
          <w:color w:val="auto"/>
          <w:szCs w:val="24"/>
        </w:rPr>
        <w:t>Alena Tesařová prohlašuj</w:t>
      </w:r>
      <w:r w:rsidR="008F225E">
        <w:rPr>
          <w:color w:val="auto"/>
          <w:szCs w:val="24"/>
        </w:rPr>
        <w:t>e</w:t>
      </w:r>
      <w:r w:rsidR="008F225E" w:rsidRPr="00EC17A8">
        <w:rPr>
          <w:color w:val="auto"/>
          <w:szCs w:val="24"/>
        </w:rPr>
        <w:t>, že na jej</w:t>
      </w:r>
      <w:r w:rsidR="008F225E">
        <w:rPr>
          <w:color w:val="auto"/>
          <w:szCs w:val="24"/>
        </w:rPr>
        <w:t>ím</w:t>
      </w:r>
      <w:r w:rsidR="008F225E" w:rsidRPr="00EC17A8">
        <w:rPr>
          <w:color w:val="auto"/>
          <w:szCs w:val="24"/>
        </w:rPr>
        <w:t xml:space="preserve"> id. spoluvlastnickém podílu na předmětu koupě neváznou žádné dluhy ani jiné právní vady </w:t>
      </w:r>
      <w:r w:rsidR="008F225E">
        <w:rPr>
          <w:color w:val="auto"/>
          <w:szCs w:val="24"/>
        </w:rPr>
        <w:t xml:space="preserve">kromě věcného břemene podle čl. I, odst. 3 této smlouvy </w:t>
      </w:r>
      <w:r w:rsidR="008F225E" w:rsidRPr="00EC17A8">
        <w:rPr>
          <w:color w:val="auto"/>
          <w:szCs w:val="24"/>
        </w:rPr>
        <w:t>a</w:t>
      </w:r>
      <w:r w:rsidR="008F225E">
        <w:rPr>
          <w:color w:val="auto"/>
          <w:szCs w:val="24"/>
        </w:rPr>
        <w:t xml:space="preserve"> výše</w:t>
      </w:r>
      <w:r w:rsidR="008F225E" w:rsidRPr="00EC17A8">
        <w:rPr>
          <w:color w:val="auto"/>
          <w:szCs w:val="24"/>
        </w:rPr>
        <w:t xml:space="preserve"> </w:t>
      </w:r>
      <w:r w:rsidR="008F225E">
        <w:rPr>
          <w:color w:val="auto"/>
          <w:szCs w:val="24"/>
        </w:rPr>
        <w:t xml:space="preserve">uvedených soudních sporů a </w:t>
      </w:r>
      <w:r w:rsidR="008F225E" w:rsidRPr="00EC17A8">
        <w:rPr>
          <w:color w:val="auto"/>
          <w:szCs w:val="24"/>
        </w:rPr>
        <w:t xml:space="preserve">není </w:t>
      </w:r>
      <w:r w:rsidR="008F225E">
        <w:rPr>
          <w:color w:val="auto"/>
          <w:szCs w:val="24"/>
        </w:rPr>
        <w:t xml:space="preserve">jí </w:t>
      </w:r>
      <w:r w:rsidR="008F225E" w:rsidRPr="00EC17A8">
        <w:rPr>
          <w:color w:val="auto"/>
          <w:szCs w:val="24"/>
        </w:rPr>
        <w:t>známa žádná skutečnost, jež by mohla vést ke vzniku zástavního práva k předmětu koupě ze zákona</w:t>
      </w:r>
      <w:r w:rsidR="008F225E">
        <w:rPr>
          <w:color w:val="auto"/>
          <w:szCs w:val="24"/>
        </w:rPr>
        <w:t>, a</w:t>
      </w:r>
      <w:r w:rsidR="008F225E" w:rsidRPr="00EC17A8">
        <w:rPr>
          <w:color w:val="auto"/>
          <w:szCs w:val="24"/>
        </w:rPr>
        <w:t xml:space="preserve"> jako vlastní</w:t>
      </w:r>
      <w:r w:rsidR="008F225E">
        <w:rPr>
          <w:color w:val="auto"/>
          <w:szCs w:val="24"/>
        </w:rPr>
        <w:t>k</w:t>
      </w:r>
      <w:r w:rsidR="008F225E" w:rsidRPr="00EC17A8">
        <w:rPr>
          <w:color w:val="auto"/>
          <w:szCs w:val="24"/>
        </w:rPr>
        <w:t xml:space="preserve"> j</w:t>
      </w:r>
      <w:r w:rsidR="008F225E">
        <w:rPr>
          <w:color w:val="auto"/>
          <w:szCs w:val="24"/>
        </w:rPr>
        <w:t>e</w:t>
      </w:r>
      <w:r w:rsidR="008F225E" w:rsidRPr="00EC17A8">
        <w:rPr>
          <w:color w:val="auto"/>
          <w:szCs w:val="24"/>
        </w:rPr>
        <w:t xml:space="preserve"> tedy oprávněn</w:t>
      </w:r>
      <w:r w:rsidR="008F225E">
        <w:rPr>
          <w:color w:val="auto"/>
          <w:szCs w:val="24"/>
        </w:rPr>
        <w:t>a</w:t>
      </w:r>
      <w:r w:rsidR="008F225E" w:rsidRPr="00EC17A8">
        <w:rPr>
          <w:color w:val="auto"/>
          <w:szCs w:val="24"/>
        </w:rPr>
        <w:t xml:space="preserve"> předmět koupě </w:t>
      </w:r>
      <w:r w:rsidR="008F225E">
        <w:rPr>
          <w:color w:val="auto"/>
          <w:szCs w:val="24"/>
        </w:rPr>
        <w:t>za těchto podmínek</w:t>
      </w:r>
      <w:r w:rsidR="008F225E" w:rsidRPr="00EC17A8">
        <w:rPr>
          <w:color w:val="auto"/>
          <w:szCs w:val="24"/>
        </w:rPr>
        <w:t xml:space="preserve"> zcizovat nebo jinak s ním nakládat.</w:t>
      </w:r>
    </w:p>
    <w:p w:rsidR="00567E75" w:rsidRDefault="00567E75" w:rsidP="00567E75">
      <w:pPr>
        <w:pStyle w:val="Zkladntext21"/>
        <w:ind w:left="0" w:firstLine="0"/>
        <w:rPr>
          <w:sz w:val="26"/>
          <w:szCs w:val="26"/>
        </w:rPr>
      </w:pPr>
    </w:p>
    <w:p w:rsidR="00567E75" w:rsidRDefault="00567E75" w:rsidP="00567E75">
      <w:pPr>
        <w:pStyle w:val="Standardnte"/>
        <w:numPr>
          <w:ilvl w:val="0"/>
          <w:numId w:val="2"/>
        </w:numPr>
        <w:ind w:left="0"/>
        <w:jc w:val="both"/>
        <w:rPr>
          <w:color w:val="auto"/>
          <w:szCs w:val="24"/>
        </w:rPr>
      </w:pPr>
      <w:r>
        <w:rPr>
          <w:color w:val="auto"/>
          <w:szCs w:val="24"/>
        </w:rPr>
        <w:t>Prodávající seznámili kupujícího se stavem předmětu koupě a prohlašují, že na něm neváznou žádné vady, na které by měli povinnost kupujícího upozornit.</w:t>
      </w:r>
    </w:p>
    <w:p w:rsidR="00567E75" w:rsidRDefault="00567E75" w:rsidP="00567E75">
      <w:pPr>
        <w:pStyle w:val="Standardnte"/>
        <w:jc w:val="both"/>
        <w:rPr>
          <w:color w:val="auto"/>
          <w:sz w:val="26"/>
          <w:szCs w:val="26"/>
        </w:rPr>
      </w:pPr>
    </w:p>
    <w:p w:rsidR="00567E75" w:rsidRDefault="00567E75" w:rsidP="00567E75">
      <w:pPr>
        <w:pStyle w:val="Standardnte"/>
        <w:numPr>
          <w:ilvl w:val="0"/>
          <w:numId w:val="2"/>
        </w:numPr>
        <w:ind w:left="0"/>
        <w:jc w:val="both"/>
        <w:rPr>
          <w:color w:val="auto"/>
          <w:szCs w:val="24"/>
        </w:rPr>
      </w:pPr>
      <w:r>
        <w:rPr>
          <w:color w:val="auto"/>
          <w:szCs w:val="24"/>
        </w:rPr>
        <w:t>Kupující prohlašuje, že si předmět koupě řádně prohlédl, že jeho stav je mu znám a že nabývá předmět koupě do vlastnictví ve stavu, jak je výše popsán.</w:t>
      </w:r>
    </w:p>
    <w:p w:rsidR="00567E75" w:rsidRDefault="00567E75" w:rsidP="00567E75">
      <w:pPr>
        <w:pStyle w:val="Standardnte"/>
        <w:tabs>
          <w:tab w:val="left" w:pos="828"/>
          <w:tab w:val="center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auto"/>
          <w:sz w:val="26"/>
          <w:szCs w:val="26"/>
        </w:rPr>
      </w:pPr>
    </w:p>
    <w:p w:rsidR="00567E75" w:rsidRDefault="00567E75" w:rsidP="00567E75">
      <w:pPr>
        <w:pStyle w:val="Standardnte"/>
        <w:tabs>
          <w:tab w:val="left" w:pos="828"/>
          <w:tab w:val="center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IV.</w:t>
      </w:r>
    </w:p>
    <w:p w:rsidR="00567E75" w:rsidRDefault="00567E75" w:rsidP="00567E75">
      <w:pPr>
        <w:pStyle w:val="Standardnte"/>
        <w:tabs>
          <w:tab w:val="left" w:pos="828"/>
          <w:tab w:val="center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color w:val="auto"/>
          <w:szCs w:val="24"/>
        </w:rPr>
      </w:pPr>
    </w:p>
    <w:p w:rsidR="00567E75" w:rsidRDefault="00567E75" w:rsidP="00567E75">
      <w:pPr>
        <w:pStyle w:val="Standardnte"/>
        <w:tabs>
          <w:tab w:val="left" w:pos="828"/>
          <w:tab w:val="center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Platnost a účinnost smlouvy</w:t>
      </w:r>
    </w:p>
    <w:p w:rsidR="00567E75" w:rsidRDefault="00567E75" w:rsidP="00567E75">
      <w:pPr>
        <w:pStyle w:val="Standardnte"/>
        <w:tabs>
          <w:tab w:val="left" w:pos="828"/>
          <w:tab w:val="center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color w:val="auto"/>
          <w:szCs w:val="24"/>
        </w:rPr>
      </w:pPr>
    </w:p>
    <w:p w:rsidR="00B3772C" w:rsidRDefault="00567E75" w:rsidP="00B3772C">
      <w:pPr>
        <w:pStyle w:val="Standardnte"/>
        <w:tabs>
          <w:tab w:val="left" w:pos="0"/>
          <w:tab w:val="center" w:pos="4515"/>
        </w:tabs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1. </w:t>
      </w:r>
      <w:r w:rsidR="007A4BB1">
        <w:rPr>
          <w:color w:val="auto"/>
          <w:szCs w:val="24"/>
        </w:rPr>
        <w:t xml:space="preserve"> </w:t>
      </w:r>
      <w:r w:rsidR="007C239B">
        <w:t xml:space="preserve">Tato smlouva nabývá platnosti dnem jejího podpisu oběma smluvními stranami a účinnosti dnem uveřejnění smlouvy v registru smluv. </w:t>
      </w:r>
      <w:r w:rsidR="00B3772C">
        <w:t xml:space="preserve">V případě zamítavého rozhodnutí příslušného </w:t>
      </w:r>
      <w:r w:rsidR="00B3772C">
        <w:lastRenderedPageBreak/>
        <w:t xml:space="preserve">katastrálního úřadu o povolení zápisu vkladu změny vlastnického práva k předmětu koupě do katastru nemovitostí, či v případě jakékoli výzvy příslušného katastrálního úřadu jsou smluvní strany povinny učinit vše, aby konečné pravomocné rozhodnutí katastrálního úřadu bylo pozitivní; v případě, že návrh na povolení zápisu vkladu práva bude pravomocně zamítnut, jsou smluvní strany oprávněny od této smlouvy odstoupit, stejně tak v případě, že návrh dle </w:t>
      </w:r>
      <w:proofErr w:type="spellStart"/>
      <w:r w:rsidR="00B3772C">
        <w:t>ust</w:t>
      </w:r>
      <w:proofErr w:type="spellEnd"/>
      <w:r w:rsidR="00B3772C">
        <w:t>. čl. VI. této smlouvy nebude podán do šesti měsíců od uzavření smlouvy. Odstoupením od smlouvy se tato smlouva od počátku ruší.</w:t>
      </w:r>
    </w:p>
    <w:p w:rsidR="00567E75" w:rsidRDefault="00567E75" w:rsidP="00B3772C">
      <w:pPr>
        <w:pStyle w:val="Standardnte"/>
        <w:tabs>
          <w:tab w:val="left" w:pos="720"/>
          <w:tab w:val="left" w:pos="828"/>
          <w:tab w:val="center" w:pos="4515"/>
        </w:tabs>
        <w:ind w:hanging="284"/>
        <w:jc w:val="both"/>
      </w:pPr>
    </w:p>
    <w:p w:rsidR="00567E75" w:rsidRDefault="00567E75" w:rsidP="00567E75">
      <w:pPr>
        <w:ind w:hanging="284"/>
        <w:jc w:val="both"/>
      </w:pPr>
      <w:r>
        <w:t>2. Od okamžiku podpisu smlouvy jsou smluvní strany svými projevy vázány</w:t>
      </w:r>
      <w:r w:rsidR="003353D4">
        <w:t>.</w:t>
      </w:r>
    </w:p>
    <w:p w:rsidR="00567E75" w:rsidRDefault="00567E75" w:rsidP="00567E75">
      <w:pPr>
        <w:pStyle w:val="Standardnte"/>
        <w:tabs>
          <w:tab w:val="left" w:pos="828"/>
          <w:tab w:val="center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284"/>
        <w:jc w:val="both"/>
        <w:rPr>
          <w:color w:val="auto"/>
          <w:szCs w:val="24"/>
        </w:rPr>
      </w:pPr>
    </w:p>
    <w:p w:rsidR="00567E75" w:rsidRDefault="00567E75" w:rsidP="00567E75">
      <w:pPr>
        <w:pStyle w:val="Standardnte"/>
        <w:tabs>
          <w:tab w:val="left" w:pos="828"/>
          <w:tab w:val="center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284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3. Kupující nabude vlastnické právo k předmětu koupě vkladem do katastru nemovitostí </w:t>
      </w:r>
      <w:r>
        <w:rPr>
          <w:color w:val="auto"/>
          <w:szCs w:val="24"/>
        </w:rPr>
        <w:br/>
        <w:t>u Katastrálního úřadu pro hlavní město Prahu, Katastrální pracoviště Praha s účinností ke dni podání návrhu na vklad do katastru nemovitostí.</w:t>
      </w:r>
    </w:p>
    <w:p w:rsidR="00567E75" w:rsidRDefault="00567E75" w:rsidP="00567E75">
      <w:pPr>
        <w:pStyle w:val="Standardnte"/>
        <w:tabs>
          <w:tab w:val="left" w:pos="828"/>
          <w:tab w:val="center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auto"/>
          <w:szCs w:val="24"/>
        </w:rPr>
      </w:pPr>
    </w:p>
    <w:p w:rsidR="00567E75" w:rsidRDefault="00567E75" w:rsidP="00567E75">
      <w:pPr>
        <w:pStyle w:val="Standardnte"/>
        <w:tabs>
          <w:tab w:val="left" w:pos="828"/>
          <w:tab w:val="center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284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4. Smluvní strany se zavazují, že v případě odmítnutí povolení vkladu vlastnického práva katastrálním úřadem učiní neprodleně taková opatření, aby mohl tento vklad být proveden. </w:t>
      </w:r>
    </w:p>
    <w:p w:rsidR="00EE070F" w:rsidRDefault="00EE070F" w:rsidP="00567E75">
      <w:pPr>
        <w:pStyle w:val="Standardnte"/>
        <w:tabs>
          <w:tab w:val="left" w:pos="828"/>
          <w:tab w:val="center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auto"/>
          <w:szCs w:val="24"/>
        </w:rPr>
      </w:pPr>
    </w:p>
    <w:p w:rsidR="00567E75" w:rsidRDefault="00567E75" w:rsidP="00567E75">
      <w:pPr>
        <w:pStyle w:val="Standardnte"/>
        <w:tabs>
          <w:tab w:val="center" w:pos="4535"/>
          <w:tab w:val="left" w:pos="5100"/>
        </w:tabs>
        <w:rPr>
          <w:b/>
          <w:szCs w:val="24"/>
        </w:rPr>
      </w:pPr>
      <w:r>
        <w:rPr>
          <w:b/>
          <w:color w:val="auto"/>
          <w:szCs w:val="24"/>
        </w:rPr>
        <w:tab/>
      </w:r>
      <w:r>
        <w:rPr>
          <w:b/>
          <w:szCs w:val="24"/>
        </w:rPr>
        <w:t>V.</w:t>
      </w:r>
    </w:p>
    <w:p w:rsidR="00A7100D" w:rsidRDefault="00A7100D" w:rsidP="00567E75">
      <w:pPr>
        <w:pStyle w:val="Standardnte"/>
        <w:jc w:val="center"/>
        <w:rPr>
          <w:b/>
          <w:szCs w:val="24"/>
        </w:rPr>
      </w:pPr>
    </w:p>
    <w:p w:rsidR="00567E75" w:rsidRDefault="00567E75" w:rsidP="00567E75">
      <w:pPr>
        <w:pStyle w:val="Standardnte"/>
        <w:jc w:val="center"/>
        <w:rPr>
          <w:b/>
          <w:szCs w:val="24"/>
        </w:rPr>
      </w:pPr>
      <w:r>
        <w:rPr>
          <w:b/>
          <w:szCs w:val="24"/>
        </w:rPr>
        <w:t xml:space="preserve">Náklady spojené s předmětem koupě </w:t>
      </w:r>
    </w:p>
    <w:p w:rsidR="00567E75" w:rsidRDefault="00567E75" w:rsidP="00567E75">
      <w:pPr>
        <w:pStyle w:val="Standardnte"/>
        <w:jc w:val="center"/>
        <w:rPr>
          <w:b/>
          <w:szCs w:val="24"/>
        </w:rPr>
      </w:pPr>
    </w:p>
    <w:p w:rsidR="00567E75" w:rsidRDefault="00567E75" w:rsidP="00567E75">
      <w:pPr>
        <w:pStyle w:val="Standardnte"/>
        <w:numPr>
          <w:ilvl w:val="0"/>
          <w:numId w:val="4"/>
        </w:numPr>
        <w:tabs>
          <w:tab w:val="left" w:pos="0"/>
          <w:tab w:val="center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both"/>
        <w:rPr>
          <w:color w:val="auto"/>
          <w:szCs w:val="24"/>
        </w:rPr>
      </w:pPr>
      <w:r>
        <w:rPr>
          <w:color w:val="auto"/>
          <w:szCs w:val="24"/>
        </w:rPr>
        <w:t>Správní poplatek za podání návrhu na vklad vlastnického práva do katastru nemovitostí a náklady spojené s vyhotovením této smlouvy hradí kupující.</w:t>
      </w:r>
    </w:p>
    <w:p w:rsidR="00567E75" w:rsidRDefault="00567E75" w:rsidP="00567E75">
      <w:pPr>
        <w:pStyle w:val="Standardnte"/>
        <w:tabs>
          <w:tab w:val="left" w:pos="0"/>
          <w:tab w:val="center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284"/>
        <w:jc w:val="both"/>
        <w:rPr>
          <w:color w:val="auto"/>
          <w:szCs w:val="24"/>
        </w:rPr>
      </w:pPr>
    </w:p>
    <w:p w:rsidR="00567E75" w:rsidRDefault="00567E75" w:rsidP="00567E75">
      <w:pPr>
        <w:pStyle w:val="Standardnte"/>
        <w:numPr>
          <w:ilvl w:val="0"/>
          <w:numId w:val="4"/>
        </w:numPr>
        <w:tabs>
          <w:tab w:val="left" w:pos="0"/>
          <w:tab w:val="center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Na základě zákonného opatření Senátu č. 340/2013 Sb., o dani z nabytí nemovitých věcí, ve znění zákona č. 254/2016 Sb., </w:t>
      </w:r>
      <w:r w:rsidRPr="00A7100D">
        <w:rPr>
          <w:b/>
          <w:color w:val="auto"/>
          <w:szCs w:val="24"/>
        </w:rPr>
        <w:t>je nabytí vlastnického práva k předmětu koupě kupujícím  - jako územně samosprávným celkem -  osvobozeno od daně z nabytí nemovitých věcí.</w:t>
      </w:r>
    </w:p>
    <w:p w:rsidR="00162D87" w:rsidRDefault="00162D87" w:rsidP="00567E75">
      <w:pPr>
        <w:pStyle w:val="Standardnte"/>
        <w:ind w:hanging="284"/>
        <w:jc w:val="both"/>
        <w:rPr>
          <w:b/>
          <w:bCs/>
          <w:color w:val="auto"/>
          <w:szCs w:val="24"/>
        </w:rPr>
      </w:pPr>
    </w:p>
    <w:p w:rsidR="00567E75" w:rsidRDefault="00567E75" w:rsidP="00567E75">
      <w:pPr>
        <w:pStyle w:val="Standardnte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VI.</w:t>
      </w:r>
    </w:p>
    <w:p w:rsidR="00567E75" w:rsidRDefault="00567E75" w:rsidP="00567E75">
      <w:pPr>
        <w:pStyle w:val="Standardnte"/>
        <w:jc w:val="center"/>
        <w:rPr>
          <w:b/>
          <w:bCs/>
          <w:color w:val="auto"/>
          <w:szCs w:val="24"/>
        </w:rPr>
      </w:pPr>
    </w:p>
    <w:p w:rsidR="00567E75" w:rsidRDefault="00567E75" w:rsidP="00567E75">
      <w:pPr>
        <w:pStyle w:val="Standardnte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Zápis do listu vlastnictví v katastru nemovitostí</w:t>
      </w:r>
    </w:p>
    <w:p w:rsidR="00567E75" w:rsidRDefault="00567E75" w:rsidP="00567E75">
      <w:pPr>
        <w:pStyle w:val="Standardnte"/>
        <w:jc w:val="center"/>
        <w:rPr>
          <w:b/>
          <w:bCs/>
          <w:color w:val="auto"/>
          <w:szCs w:val="24"/>
        </w:rPr>
      </w:pPr>
    </w:p>
    <w:p w:rsidR="00567E75" w:rsidRDefault="00567E75" w:rsidP="00567E75">
      <w:pPr>
        <w:pStyle w:val="Standardnte"/>
        <w:tabs>
          <w:tab w:val="left" w:pos="828"/>
          <w:tab w:val="center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284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Smluvní strany souhlasí výslovně s tím, aby na základě této smlouvy byl podán návrh na povolení vkladu změny vlastnického práva k</w:t>
      </w:r>
      <w:r w:rsidR="00054E82">
        <w:rPr>
          <w:color w:val="auto"/>
          <w:szCs w:val="24"/>
        </w:rPr>
        <w:t> předmětu koupě</w:t>
      </w:r>
      <w:r>
        <w:rPr>
          <w:color w:val="auto"/>
          <w:szCs w:val="24"/>
        </w:rPr>
        <w:t xml:space="preserve"> do katastru nemovitostí        </w:t>
      </w:r>
      <w:r w:rsidR="00EE21D7">
        <w:rPr>
          <w:color w:val="auto"/>
          <w:szCs w:val="24"/>
        </w:rPr>
        <w:t xml:space="preserve">      </w:t>
      </w:r>
      <w:r w:rsidR="00B624B0">
        <w:rPr>
          <w:color w:val="auto"/>
          <w:szCs w:val="24"/>
        </w:rPr>
        <w:t xml:space="preserve">          </w:t>
      </w:r>
      <w:r>
        <w:rPr>
          <w:color w:val="auto"/>
          <w:szCs w:val="24"/>
        </w:rPr>
        <w:t>u Katastrálního úřadu pro hlavní město Prahu</w:t>
      </w:r>
      <w:r w:rsidR="005E74B6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Katastrální pracoviště Praha, a to nejpozději do šesti měsíců ode dne uzavření této smlouvy, </w:t>
      </w:r>
      <w:r w:rsidRPr="00A7100D">
        <w:rPr>
          <w:b/>
          <w:color w:val="auto"/>
          <w:szCs w:val="24"/>
        </w:rPr>
        <w:t>k čemuž prodávající kupujícího výslovně zmocňují.</w:t>
      </w:r>
    </w:p>
    <w:p w:rsidR="003E362F" w:rsidRDefault="003E362F" w:rsidP="00567E75">
      <w:pPr>
        <w:pStyle w:val="Standardnte"/>
        <w:tabs>
          <w:tab w:val="left" w:pos="828"/>
          <w:tab w:val="center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284"/>
        <w:jc w:val="both"/>
        <w:rPr>
          <w:color w:val="auto"/>
          <w:szCs w:val="24"/>
        </w:rPr>
      </w:pPr>
    </w:p>
    <w:p w:rsidR="00567E75" w:rsidRDefault="00567E75" w:rsidP="00567E75">
      <w:pPr>
        <w:pStyle w:val="Standardnte"/>
        <w:ind w:left="426" w:hanging="284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VII.</w:t>
      </w:r>
    </w:p>
    <w:p w:rsidR="00567E75" w:rsidRDefault="00567E75" w:rsidP="00567E75">
      <w:pPr>
        <w:pStyle w:val="Standardnte"/>
        <w:ind w:left="426" w:hanging="284"/>
        <w:jc w:val="center"/>
        <w:rPr>
          <w:b/>
          <w:bCs/>
          <w:color w:val="auto"/>
          <w:szCs w:val="24"/>
        </w:rPr>
      </w:pPr>
    </w:p>
    <w:p w:rsidR="00567E75" w:rsidRPr="00EC17A8" w:rsidRDefault="00567E75" w:rsidP="00567E75">
      <w:pPr>
        <w:pStyle w:val="Standardnte"/>
        <w:ind w:left="426" w:hanging="284"/>
        <w:jc w:val="center"/>
        <w:rPr>
          <w:b/>
          <w:bCs/>
          <w:color w:val="auto"/>
          <w:szCs w:val="24"/>
        </w:rPr>
      </w:pPr>
      <w:r w:rsidRPr="00EC17A8">
        <w:rPr>
          <w:b/>
          <w:bCs/>
          <w:color w:val="auto"/>
          <w:szCs w:val="24"/>
        </w:rPr>
        <w:t>Závěrečná ustanovení</w:t>
      </w:r>
    </w:p>
    <w:p w:rsidR="00567E75" w:rsidRPr="00EC17A8" w:rsidRDefault="00567E75" w:rsidP="00567E75">
      <w:pPr>
        <w:pStyle w:val="Standardnte"/>
        <w:ind w:left="426" w:hanging="284"/>
        <w:jc w:val="center"/>
        <w:rPr>
          <w:b/>
          <w:bCs/>
          <w:color w:val="auto"/>
          <w:szCs w:val="24"/>
        </w:rPr>
      </w:pPr>
    </w:p>
    <w:p w:rsidR="00714807" w:rsidRPr="00EC17A8" w:rsidRDefault="00714807" w:rsidP="00EC17A8">
      <w:pPr>
        <w:pStyle w:val="Standardnte"/>
        <w:numPr>
          <w:ilvl w:val="0"/>
          <w:numId w:val="5"/>
        </w:numPr>
        <w:tabs>
          <w:tab w:val="left" w:pos="0"/>
          <w:tab w:val="left" w:pos="374"/>
          <w:tab w:val="center" w:pos="4515"/>
        </w:tabs>
        <w:spacing w:after="240"/>
        <w:ind w:left="73" w:hanging="357"/>
        <w:jc w:val="both"/>
        <w:rPr>
          <w:color w:val="auto"/>
          <w:szCs w:val="24"/>
        </w:rPr>
      </w:pPr>
      <w:r w:rsidRPr="00EC17A8">
        <w:rPr>
          <w:color w:val="auto"/>
          <w:szCs w:val="24"/>
        </w:rPr>
        <w:t>Dnem podpisu této smlouvy oběma stranami končí platnost Nájemních smluv uzavřených mezi kupujícím a prodávajícími na pozemky prodávané a kupované podle této smlouvy.</w:t>
      </w:r>
    </w:p>
    <w:p w:rsidR="00567E75" w:rsidRDefault="00567E75" w:rsidP="00567E75">
      <w:pPr>
        <w:pStyle w:val="Standardnte"/>
        <w:numPr>
          <w:ilvl w:val="0"/>
          <w:numId w:val="5"/>
        </w:numPr>
        <w:tabs>
          <w:tab w:val="left" w:pos="0"/>
          <w:tab w:val="left" w:pos="374"/>
          <w:tab w:val="center" w:pos="4515"/>
        </w:tabs>
        <w:jc w:val="both"/>
        <w:rPr>
          <w:color w:val="auto"/>
          <w:szCs w:val="24"/>
        </w:rPr>
      </w:pPr>
      <w:r w:rsidRPr="00EC17A8">
        <w:rPr>
          <w:color w:val="auto"/>
          <w:szCs w:val="24"/>
        </w:rPr>
        <w:t>Smluvní strany výslovně souhlasí s tím, aby smlouva byla vedena v evidenci CES, tj.</w:t>
      </w:r>
      <w:r>
        <w:rPr>
          <w:color w:val="auto"/>
          <w:szCs w:val="24"/>
        </w:rPr>
        <w:t xml:space="preserve"> v centrální evidenci smluv vedené hl. m. Prahou, která je veřejně přístupná a která obsahuje údaje o smluvních stranách, číselné označení této smlouvy, datum jejího podpisu a text této smlouvy.  Smluvní strany prohlašují, že skutečnosti uvedené v této smlouvě nepovažují za obchodní tajemství ve smyslu § 504 zákona č. 89/2012 Sb., občanského zákoníku</w:t>
      </w:r>
      <w:r w:rsidR="00307781">
        <w:rPr>
          <w:color w:val="auto"/>
          <w:szCs w:val="24"/>
        </w:rPr>
        <w:t>, v platném znění</w:t>
      </w:r>
      <w:r>
        <w:rPr>
          <w:color w:val="auto"/>
          <w:szCs w:val="24"/>
        </w:rPr>
        <w:t xml:space="preserve"> a udělují svolení k jejich užití a zveřejnění bez stanovení jakýchkoli dalších podmínek.</w:t>
      </w:r>
    </w:p>
    <w:p w:rsidR="00CD429D" w:rsidRDefault="00CD429D" w:rsidP="00CD429D">
      <w:pPr>
        <w:pStyle w:val="Standardnte"/>
        <w:tabs>
          <w:tab w:val="left" w:pos="0"/>
          <w:tab w:val="left" w:pos="374"/>
          <w:tab w:val="center" w:pos="4515"/>
        </w:tabs>
        <w:jc w:val="both"/>
        <w:rPr>
          <w:color w:val="auto"/>
          <w:szCs w:val="24"/>
        </w:rPr>
      </w:pPr>
    </w:p>
    <w:p w:rsidR="00CD429D" w:rsidRDefault="00CD429D" w:rsidP="00CD429D">
      <w:pPr>
        <w:pStyle w:val="Standardnte"/>
        <w:numPr>
          <w:ilvl w:val="0"/>
          <w:numId w:val="5"/>
        </w:numPr>
        <w:tabs>
          <w:tab w:val="left" w:pos="0"/>
          <w:tab w:val="left" w:pos="374"/>
          <w:tab w:val="center" w:pos="4515"/>
        </w:tabs>
        <w:jc w:val="both"/>
        <w:rPr>
          <w:color w:val="auto"/>
        </w:rPr>
      </w:pPr>
      <w:r>
        <w:rPr>
          <w:szCs w:val="24"/>
        </w:rPr>
        <w:t>Smluvní strany výslovně sjednávají, že</w:t>
      </w:r>
      <w:r>
        <w:t xml:space="preserve"> </w:t>
      </w:r>
      <w:r>
        <w:rPr>
          <w:szCs w:val="24"/>
        </w:rPr>
        <w:t xml:space="preserve">uveřejnění této smlouvy v registru smluv dle zákona </w:t>
      </w:r>
      <w:r w:rsidR="007D05EF">
        <w:rPr>
          <w:szCs w:val="24"/>
        </w:rPr>
        <w:t xml:space="preserve">   </w:t>
      </w:r>
      <w:r>
        <w:rPr>
          <w:szCs w:val="24"/>
        </w:rPr>
        <w:t>č. 340/2015 Sb., o</w:t>
      </w:r>
      <w:r>
        <w:t xml:space="preserve"> </w:t>
      </w:r>
      <w:r>
        <w:rPr>
          <w:szCs w:val="24"/>
        </w:rPr>
        <w:t>zvláštních podmínkách účinnosti některých smluv, uveřejňování těchto smluv a o registru</w:t>
      </w:r>
      <w:r>
        <w:t xml:space="preserve"> </w:t>
      </w:r>
      <w:r>
        <w:rPr>
          <w:szCs w:val="24"/>
        </w:rPr>
        <w:t xml:space="preserve">smluv (zákon o registru smluv) zajistí </w:t>
      </w:r>
      <w:r>
        <w:t>hlavní město</w:t>
      </w:r>
      <w:r>
        <w:rPr>
          <w:szCs w:val="24"/>
        </w:rPr>
        <w:t xml:space="preserve"> Praha.</w:t>
      </w:r>
    </w:p>
    <w:p w:rsidR="00CD429D" w:rsidRDefault="00CD429D" w:rsidP="00CD429D">
      <w:pPr>
        <w:pStyle w:val="Standardnte"/>
        <w:tabs>
          <w:tab w:val="left" w:pos="0"/>
          <w:tab w:val="left" w:pos="374"/>
          <w:tab w:val="center" w:pos="4515"/>
        </w:tabs>
        <w:jc w:val="both"/>
        <w:rPr>
          <w:color w:val="auto"/>
          <w:szCs w:val="24"/>
        </w:rPr>
      </w:pPr>
    </w:p>
    <w:p w:rsidR="00567E75" w:rsidRDefault="00567E75" w:rsidP="00567E75">
      <w:pPr>
        <w:pStyle w:val="Standardnte"/>
        <w:numPr>
          <w:ilvl w:val="0"/>
          <w:numId w:val="5"/>
        </w:numPr>
        <w:tabs>
          <w:tab w:val="left" w:pos="0"/>
          <w:tab w:val="left" w:pos="374"/>
          <w:tab w:val="center" w:pos="4515"/>
        </w:tabs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Prodávající  udělují  kupujícímu  v rámci  této smlouvy  v souladu se zákonem č. 101/2000 Sb., o ochraně osobních údajů a změně některých zákonů, v platném znění, souhlas, aby ve smlouvě obsažené jejich osobní údaje chráněné výše uvedeným zákonem zpracoval a nakládal s nimi v souladu s cit. zákonem č. 101/2000 Sb. </w:t>
      </w:r>
    </w:p>
    <w:p w:rsidR="00567E75" w:rsidRDefault="00567E75" w:rsidP="00567E75">
      <w:pPr>
        <w:pStyle w:val="Odstavecseseznamem1"/>
        <w:ind w:left="0"/>
        <w:rPr>
          <w:sz w:val="24"/>
          <w:szCs w:val="24"/>
        </w:rPr>
      </w:pPr>
    </w:p>
    <w:p w:rsidR="00567E75" w:rsidRDefault="00567E75" w:rsidP="008114BE">
      <w:pPr>
        <w:pStyle w:val="Standardnte"/>
        <w:numPr>
          <w:ilvl w:val="0"/>
          <w:numId w:val="5"/>
        </w:numPr>
        <w:tabs>
          <w:tab w:val="left" w:pos="0"/>
          <w:tab w:val="center" w:pos="4515"/>
        </w:tabs>
        <w:jc w:val="both"/>
        <w:rPr>
          <w:color w:val="auto"/>
          <w:szCs w:val="24"/>
        </w:rPr>
      </w:pPr>
      <w:r>
        <w:rPr>
          <w:color w:val="auto"/>
          <w:szCs w:val="24"/>
        </w:rPr>
        <w:t>Prodávající</w:t>
      </w:r>
      <w:r>
        <w:rPr>
          <w:color w:val="auto"/>
          <w:spacing w:val="-1"/>
          <w:szCs w:val="24"/>
        </w:rPr>
        <w:t xml:space="preserve"> berou na vědomí, že kupující je povinen na žádost třetí osoby poskytovat </w:t>
      </w:r>
      <w:r>
        <w:rPr>
          <w:color w:val="auto"/>
          <w:spacing w:val="-4"/>
          <w:szCs w:val="24"/>
        </w:rPr>
        <w:t xml:space="preserve">informace v souladu se zákonem č. 106/1999 Sb., o svobodném přístupu k informacím, v platném znění a souhlasí s tím, aby </w:t>
      </w:r>
      <w:r>
        <w:rPr>
          <w:color w:val="auto"/>
          <w:spacing w:val="-6"/>
          <w:szCs w:val="24"/>
        </w:rPr>
        <w:t xml:space="preserve">veškeré informace obsažené v této smlouvě byly bez výjimky poskytnuty třetím osobám, </w:t>
      </w:r>
      <w:r>
        <w:rPr>
          <w:color w:val="auto"/>
          <w:spacing w:val="-9"/>
          <w:szCs w:val="24"/>
        </w:rPr>
        <w:t>pokud o ně požádají.</w:t>
      </w:r>
    </w:p>
    <w:p w:rsidR="00567E75" w:rsidRDefault="00567E75" w:rsidP="00567E75">
      <w:pPr>
        <w:pStyle w:val="Standardnte"/>
        <w:tabs>
          <w:tab w:val="left" w:pos="0"/>
          <w:tab w:val="center" w:pos="4515"/>
        </w:tabs>
        <w:jc w:val="both"/>
        <w:rPr>
          <w:color w:val="auto"/>
          <w:szCs w:val="24"/>
        </w:rPr>
      </w:pPr>
    </w:p>
    <w:p w:rsidR="00567E75" w:rsidRDefault="00567E75" w:rsidP="008114BE">
      <w:pPr>
        <w:pStyle w:val="Standardnte"/>
        <w:numPr>
          <w:ilvl w:val="0"/>
          <w:numId w:val="5"/>
        </w:numPr>
        <w:tabs>
          <w:tab w:val="left" w:pos="0"/>
        </w:tabs>
        <w:jc w:val="both"/>
        <w:rPr>
          <w:color w:val="auto"/>
          <w:spacing w:val="-9"/>
          <w:szCs w:val="24"/>
        </w:rPr>
      </w:pPr>
      <w:r>
        <w:rPr>
          <w:color w:val="auto"/>
          <w:szCs w:val="24"/>
        </w:rPr>
        <w:t>Tato smlouva je sepsána v </w:t>
      </w:r>
      <w:r w:rsidR="00EC7E21">
        <w:rPr>
          <w:color w:val="auto"/>
          <w:szCs w:val="24"/>
        </w:rPr>
        <w:t>jedenác</w:t>
      </w:r>
      <w:r>
        <w:rPr>
          <w:color w:val="auto"/>
          <w:szCs w:val="24"/>
        </w:rPr>
        <w:t xml:space="preserve">ti </w:t>
      </w:r>
      <w:r w:rsidR="00EC7E21">
        <w:rPr>
          <w:color w:val="auto"/>
          <w:szCs w:val="24"/>
        </w:rPr>
        <w:t xml:space="preserve">(11) </w:t>
      </w:r>
      <w:r>
        <w:rPr>
          <w:color w:val="auto"/>
          <w:szCs w:val="24"/>
        </w:rPr>
        <w:t xml:space="preserve">identických stejnopisech, přičemž kupující obdrží sedm </w:t>
      </w:r>
      <w:r w:rsidR="00EC7E21">
        <w:rPr>
          <w:color w:val="auto"/>
          <w:szCs w:val="24"/>
        </w:rPr>
        <w:t xml:space="preserve">(7) </w:t>
      </w:r>
      <w:r>
        <w:rPr>
          <w:color w:val="auto"/>
          <w:szCs w:val="24"/>
        </w:rPr>
        <w:t xml:space="preserve">stejnopisů, každý prodávající jeden </w:t>
      </w:r>
      <w:r w:rsidR="00EC7E21">
        <w:rPr>
          <w:color w:val="auto"/>
          <w:szCs w:val="24"/>
        </w:rPr>
        <w:t xml:space="preserve">(1) </w:t>
      </w:r>
      <w:r w:rsidR="00677075">
        <w:rPr>
          <w:color w:val="auto"/>
          <w:szCs w:val="24"/>
        </w:rPr>
        <w:t>stejnopis</w:t>
      </w:r>
      <w:r>
        <w:rPr>
          <w:color w:val="auto"/>
          <w:szCs w:val="24"/>
        </w:rPr>
        <w:t xml:space="preserve"> a </w:t>
      </w:r>
      <w:r w:rsidR="00677075">
        <w:rPr>
          <w:color w:val="auto"/>
          <w:szCs w:val="24"/>
        </w:rPr>
        <w:t xml:space="preserve">jeden </w:t>
      </w:r>
      <w:r w:rsidR="00EC7E21">
        <w:rPr>
          <w:color w:val="auto"/>
          <w:szCs w:val="24"/>
        </w:rPr>
        <w:t xml:space="preserve">(1) </w:t>
      </w:r>
      <w:r w:rsidR="00677075">
        <w:rPr>
          <w:color w:val="auto"/>
          <w:szCs w:val="24"/>
        </w:rPr>
        <w:t>stejnopis</w:t>
      </w:r>
      <w:r>
        <w:rPr>
          <w:color w:val="auto"/>
          <w:szCs w:val="24"/>
        </w:rPr>
        <w:t xml:space="preserve"> smlouvy je určen pro katastrální úřad pro potřeby řízení o návrhu na povolení zápisu vkladu změny vlastnického práva do katastru nemovitostí.</w:t>
      </w:r>
    </w:p>
    <w:p w:rsidR="00567E75" w:rsidRDefault="00567E75" w:rsidP="00567E75">
      <w:pPr>
        <w:pStyle w:val="Odstavecseseznamem"/>
        <w:rPr>
          <w:spacing w:val="-9"/>
        </w:rPr>
      </w:pPr>
    </w:p>
    <w:p w:rsidR="00567E75" w:rsidRPr="009D1B55" w:rsidRDefault="00567E75" w:rsidP="008114BE">
      <w:pPr>
        <w:pStyle w:val="Standardnte"/>
        <w:numPr>
          <w:ilvl w:val="0"/>
          <w:numId w:val="5"/>
        </w:numPr>
        <w:tabs>
          <w:tab w:val="left" w:pos="0"/>
          <w:tab w:val="center" w:pos="4515"/>
        </w:tabs>
        <w:jc w:val="both"/>
        <w:rPr>
          <w:color w:val="auto"/>
          <w:szCs w:val="24"/>
        </w:rPr>
      </w:pPr>
      <w:r>
        <w:rPr>
          <w:color w:val="auto"/>
          <w:szCs w:val="24"/>
        </w:rPr>
        <w:t>V souladu s § 43 zákona č. 131/2000 Sb., o hlavním městě Praze, v platném znění tímto hlavní město Praha potvrzuje, že uzavření této smlouvy schválilo Zastupitelstvo hla</w:t>
      </w:r>
      <w:r w:rsidR="009D1B55">
        <w:rPr>
          <w:color w:val="auto"/>
          <w:szCs w:val="24"/>
        </w:rPr>
        <w:t xml:space="preserve">vního města Prahy usnesením </w:t>
      </w:r>
      <w:r w:rsidR="009D1B55" w:rsidRPr="009A541C">
        <w:rPr>
          <w:b/>
          <w:color w:val="auto"/>
          <w:szCs w:val="24"/>
        </w:rPr>
        <w:t xml:space="preserve">č. </w:t>
      </w:r>
      <w:r w:rsidR="009A541C" w:rsidRPr="009A541C">
        <w:rPr>
          <w:b/>
          <w:color w:val="auto"/>
          <w:szCs w:val="24"/>
        </w:rPr>
        <w:t>37</w:t>
      </w:r>
      <w:r w:rsidR="009D1B55" w:rsidRPr="009A541C">
        <w:rPr>
          <w:b/>
          <w:color w:val="auto"/>
          <w:szCs w:val="24"/>
        </w:rPr>
        <w:t>/</w:t>
      </w:r>
      <w:r w:rsidR="009A541C" w:rsidRPr="009A541C">
        <w:rPr>
          <w:b/>
          <w:color w:val="auto"/>
          <w:szCs w:val="24"/>
        </w:rPr>
        <w:t xml:space="preserve">125 </w:t>
      </w:r>
      <w:r w:rsidR="009D1B55" w:rsidRPr="009A541C">
        <w:rPr>
          <w:b/>
          <w:color w:val="auto"/>
          <w:szCs w:val="24"/>
        </w:rPr>
        <w:t xml:space="preserve"> </w:t>
      </w:r>
      <w:r w:rsidRPr="009A541C">
        <w:rPr>
          <w:b/>
          <w:color w:val="auto"/>
          <w:szCs w:val="24"/>
        </w:rPr>
        <w:t xml:space="preserve">ze dne </w:t>
      </w:r>
      <w:r w:rsidR="00B424FE" w:rsidRPr="009A541C">
        <w:rPr>
          <w:b/>
          <w:color w:val="auto"/>
          <w:szCs w:val="24"/>
        </w:rPr>
        <w:t xml:space="preserve"> </w:t>
      </w:r>
      <w:r w:rsidR="009A541C" w:rsidRPr="009A541C">
        <w:rPr>
          <w:b/>
          <w:color w:val="auto"/>
          <w:szCs w:val="24"/>
        </w:rPr>
        <w:t>17. 5</w:t>
      </w:r>
      <w:r w:rsidR="009D1B55" w:rsidRPr="009A541C">
        <w:rPr>
          <w:b/>
          <w:color w:val="auto"/>
          <w:szCs w:val="24"/>
        </w:rPr>
        <w:t>. 201</w:t>
      </w:r>
      <w:r w:rsidR="00B424FE" w:rsidRPr="009A541C">
        <w:rPr>
          <w:b/>
          <w:color w:val="auto"/>
          <w:szCs w:val="24"/>
        </w:rPr>
        <w:t>8</w:t>
      </w:r>
      <w:r w:rsidR="009D1B55" w:rsidRPr="009A541C">
        <w:rPr>
          <w:b/>
          <w:color w:val="auto"/>
          <w:szCs w:val="24"/>
        </w:rPr>
        <w:t>.</w:t>
      </w:r>
    </w:p>
    <w:p w:rsidR="00567E75" w:rsidRDefault="00567E75" w:rsidP="00567E75">
      <w:pPr>
        <w:pStyle w:val="Odstavecseseznamem"/>
        <w:ind w:left="0"/>
      </w:pPr>
    </w:p>
    <w:p w:rsidR="00567E75" w:rsidRDefault="00567E75" w:rsidP="008114BE">
      <w:pPr>
        <w:pStyle w:val="Standardnte"/>
        <w:numPr>
          <w:ilvl w:val="0"/>
          <w:numId w:val="5"/>
        </w:numPr>
        <w:tabs>
          <w:tab w:val="left" w:pos="0"/>
        </w:tabs>
        <w:ind w:hanging="284"/>
        <w:jc w:val="both"/>
        <w:rPr>
          <w:color w:val="auto"/>
          <w:spacing w:val="-9"/>
          <w:szCs w:val="24"/>
        </w:rPr>
      </w:pPr>
      <w:r>
        <w:t>Poté, co se smluvní strany seznámily s obsahem této smlouvy, prohlašují, že</w:t>
      </w:r>
      <w:r w:rsidR="007A76B3">
        <w:t xml:space="preserve"> tato</w:t>
      </w:r>
      <w:r>
        <w:t xml:space="preserve"> smlouva byla sepsána podle jejich pravé a svobodné vůle a neodporuje dobrým mravům ani zákonu, na důkaz toho připojují své podpisy</w:t>
      </w:r>
      <w:r>
        <w:rPr>
          <w:color w:val="auto"/>
          <w:szCs w:val="24"/>
        </w:rPr>
        <w:t xml:space="preserve">. </w:t>
      </w:r>
    </w:p>
    <w:p w:rsidR="00567E75" w:rsidRDefault="00567E75" w:rsidP="00567E75">
      <w:pPr>
        <w:pStyle w:val="Standardnte"/>
        <w:tabs>
          <w:tab w:val="left" w:pos="828"/>
          <w:tab w:val="center" w:pos="4515"/>
        </w:tabs>
        <w:jc w:val="both"/>
        <w:rPr>
          <w:color w:val="auto"/>
          <w:szCs w:val="24"/>
        </w:rPr>
      </w:pPr>
    </w:p>
    <w:p w:rsidR="00B424FE" w:rsidRDefault="00B424FE" w:rsidP="00567E75">
      <w:pPr>
        <w:pStyle w:val="Standardnte"/>
        <w:tabs>
          <w:tab w:val="left" w:pos="828"/>
          <w:tab w:val="center" w:pos="4515"/>
        </w:tabs>
        <w:jc w:val="both"/>
        <w:rPr>
          <w:color w:val="auto"/>
          <w:szCs w:val="24"/>
        </w:rPr>
      </w:pPr>
    </w:p>
    <w:p w:rsidR="00162D87" w:rsidRDefault="00B424FE" w:rsidP="00567E75">
      <w:pPr>
        <w:pStyle w:val="Standardnte"/>
        <w:tabs>
          <w:tab w:val="left" w:pos="828"/>
          <w:tab w:val="center" w:pos="4515"/>
        </w:tabs>
        <w:jc w:val="both"/>
        <w:rPr>
          <w:color w:val="auto"/>
          <w:szCs w:val="24"/>
        </w:rPr>
      </w:pPr>
      <w:r w:rsidRPr="00F9120E">
        <w:rPr>
          <w:spacing w:val="-10"/>
        </w:rPr>
        <w:t>Příloh</w:t>
      </w:r>
      <w:r>
        <w:rPr>
          <w:spacing w:val="-10"/>
        </w:rPr>
        <w:t xml:space="preserve">a č. 1:  </w:t>
      </w:r>
      <w:r w:rsidR="001F1E37">
        <w:rPr>
          <w:spacing w:val="-10"/>
        </w:rPr>
        <w:t xml:space="preserve"> Snímek katastrální mapy </w:t>
      </w:r>
      <w:r w:rsidRPr="00F9120E">
        <w:rPr>
          <w:spacing w:val="-10"/>
        </w:rPr>
        <w:t xml:space="preserve"> se zakreslením předmětu</w:t>
      </w:r>
      <w:r w:rsidR="00652031">
        <w:rPr>
          <w:spacing w:val="-10"/>
        </w:rPr>
        <w:t xml:space="preserve"> koupě</w:t>
      </w:r>
      <w:r w:rsidR="001F1E37">
        <w:rPr>
          <w:spacing w:val="-10"/>
        </w:rPr>
        <w:t xml:space="preserve"> (kopie)</w:t>
      </w:r>
    </w:p>
    <w:p w:rsidR="00162D87" w:rsidRDefault="001F1E37" w:rsidP="00567E75">
      <w:pPr>
        <w:pStyle w:val="Standardnte"/>
        <w:tabs>
          <w:tab w:val="left" w:pos="828"/>
          <w:tab w:val="center" w:pos="4515"/>
        </w:tabs>
        <w:jc w:val="both"/>
        <w:rPr>
          <w:color w:val="auto"/>
          <w:szCs w:val="24"/>
        </w:rPr>
      </w:pPr>
      <w:r w:rsidRPr="00F9120E">
        <w:rPr>
          <w:spacing w:val="-10"/>
        </w:rPr>
        <w:t>Příloh</w:t>
      </w:r>
      <w:r>
        <w:rPr>
          <w:spacing w:val="-10"/>
        </w:rPr>
        <w:t xml:space="preserve">a </w:t>
      </w:r>
      <w:r>
        <w:rPr>
          <w:color w:val="auto"/>
          <w:szCs w:val="24"/>
        </w:rPr>
        <w:t>č. 2:  Výpis z KN  (kopie)</w:t>
      </w:r>
    </w:p>
    <w:p w:rsidR="00162D87" w:rsidRDefault="00162D87" w:rsidP="00567E75">
      <w:pPr>
        <w:pStyle w:val="Standardnte"/>
        <w:tabs>
          <w:tab w:val="left" w:pos="828"/>
          <w:tab w:val="center" w:pos="4515"/>
        </w:tabs>
        <w:jc w:val="both"/>
        <w:rPr>
          <w:color w:val="auto"/>
          <w:szCs w:val="24"/>
        </w:rPr>
      </w:pPr>
    </w:p>
    <w:p w:rsidR="00B424FE" w:rsidRDefault="00B424FE" w:rsidP="00567E75">
      <w:pPr>
        <w:pStyle w:val="Standardnte"/>
        <w:tabs>
          <w:tab w:val="left" w:pos="828"/>
          <w:tab w:val="center" w:pos="4515"/>
        </w:tabs>
        <w:jc w:val="both"/>
        <w:rPr>
          <w:color w:val="auto"/>
          <w:szCs w:val="24"/>
        </w:rPr>
      </w:pPr>
    </w:p>
    <w:p w:rsidR="00567E75" w:rsidRDefault="00567E75" w:rsidP="00567E75">
      <w:pPr>
        <w:pStyle w:val="Standardnte"/>
        <w:tabs>
          <w:tab w:val="left" w:pos="828"/>
          <w:tab w:val="center" w:pos="4515"/>
        </w:tabs>
        <w:jc w:val="both"/>
        <w:rPr>
          <w:color w:val="auto"/>
          <w:szCs w:val="24"/>
        </w:rPr>
      </w:pPr>
      <w:r>
        <w:rPr>
          <w:color w:val="auto"/>
          <w:szCs w:val="24"/>
        </w:rPr>
        <w:t>V Praze dne …………………..</w:t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  <w:t>V Praze dne…………………..</w:t>
      </w:r>
    </w:p>
    <w:p w:rsidR="00567E75" w:rsidRDefault="00567E75" w:rsidP="00567E75">
      <w:pPr>
        <w:pStyle w:val="Standardnte"/>
        <w:tabs>
          <w:tab w:val="left" w:pos="828"/>
          <w:tab w:val="center" w:pos="4515"/>
        </w:tabs>
        <w:jc w:val="both"/>
        <w:rPr>
          <w:color w:val="auto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61F8" w:rsidTr="001F1E37">
        <w:tc>
          <w:tcPr>
            <w:tcW w:w="4531" w:type="dxa"/>
          </w:tcPr>
          <w:p w:rsidR="001261F8" w:rsidRDefault="00B424FE" w:rsidP="001261F8">
            <w:pPr>
              <w:pStyle w:val="Standardnte"/>
              <w:tabs>
                <w:tab w:val="left" w:pos="828"/>
                <w:tab w:val="center" w:pos="4515"/>
              </w:tabs>
              <w:jc w:val="center"/>
            </w:pPr>
            <w:r>
              <w:t>prodávající</w:t>
            </w:r>
          </w:p>
          <w:p w:rsidR="00B424FE" w:rsidRDefault="00B424FE" w:rsidP="001261F8">
            <w:pPr>
              <w:pStyle w:val="Standardnte"/>
              <w:tabs>
                <w:tab w:val="left" w:pos="828"/>
                <w:tab w:val="center" w:pos="4515"/>
              </w:tabs>
              <w:jc w:val="center"/>
            </w:pPr>
          </w:p>
          <w:p w:rsidR="00B424FE" w:rsidRDefault="00B424FE" w:rsidP="001261F8">
            <w:pPr>
              <w:pStyle w:val="Standardnte"/>
              <w:tabs>
                <w:tab w:val="left" w:pos="828"/>
                <w:tab w:val="center" w:pos="4515"/>
              </w:tabs>
              <w:jc w:val="center"/>
            </w:pPr>
          </w:p>
          <w:p w:rsidR="001261F8" w:rsidRDefault="001261F8" w:rsidP="001261F8">
            <w:pPr>
              <w:pStyle w:val="Standardnte"/>
              <w:tabs>
                <w:tab w:val="left" w:pos="828"/>
                <w:tab w:val="center" w:pos="4515"/>
              </w:tabs>
              <w:jc w:val="center"/>
            </w:pPr>
            <w:r>
              <w:t>…………………………</w:t>
            </w:r>
          </w:p>
          <w:p w:rsidR="00B424FE" w:rsidRDefault="001F1E37" w:rsidP="001261F8">
            <w:pPr>
              <w:pStyle w:val="Standardnte"/>
              <w:tabs>
                <w:tab w:val="left" w:pos="828"/>
                <w:tab w:val="center" w:pos="4515"/>
              </w:tabs>
              <w:jc w:val="center"/>
            </w:pPr>
            <w:r w:rsidRPr="00A80390">
              <w:rPr>
                <w:b/>
              </w:rPr>
              <w:t xml:space="preserve">Libuše Dušková </w:t>
            </w:r>
          </w:p>
          <w:p w:rsidR="00B424FE" w:rsidRDefault="001F1E37" w:rsidP="001261F8">
            <w:pPr>
              <w:pStyle w:val="Standardnte"/>
              <w:tabs>
                <w:tab w:val="left" w:pos="828"/>
                <w:tab w:val="center" w:pos="4515"/>
              </w:tabs>
              <w:jc w:val="center"/>
            </w:pPr>
            <w:r w:rsidRPr="001F1E37">
              <w:t>Praha 4</w:t>
            </w:r>
          </w:p>
          <w:p w:rsidR="001F1E37" w:rsidRDefault="001F1E37" w:rsidP="001261F8">
            <w:pPr>
              <w:pStyle w:val="Standardnte"/>
              <w:tabs>
                <w:tab w:val="left" w:pos="828"/>
                <w:tab w:val="center" w:pos="4515"/>
              </w:tabs>
              <w:jc w:val="center"/>
            </w:pPr>
          </w:p>
          <w:p w:rsidR="001F1E37" w:rsidRDefault="001F1E37" w:rsidP="001261F8">
            <w:pPr>
              <w:pStyle w:val="Standardnte"/>
              <w:tabs>
                <w:tab w:val="left" w:pos="828"/>
                <w:tab w:val="center" w:pos="4515"/>
              </w:tabs>
              <w:jc w:val="center"/>
            </w:pPr>
          </w:p>
          <w:p w:rsidR="00B424FE" w:rsidRDefault="00B424FE" w:rsidP="00B424FE">
            <w:pPr>
              <w:pStyle w:val="Standardnte"/>
              <w:tabs>
                <w:tab w:val="left" w:pos="828"/>
                <w:tab w:val="center" w:pos="4515"/>
              </w:tabs>
              <w:jc w:val="center"/>
            </w:pPr>
            <w:r>
              <w:t>…………………………</w:t>
            </w:r>
          </w:p>
          <w:p w:rsidR="00B424FE" w:rsidRDefault="001F1E37" w:rsidP="00B424FE">
            <w:pPr>
              <w:pStyle w:val="Standardnte"/>
              <w:tabs>
                <w:tab w:val="left" w:pos="828"/>
                <w:tab w:val="center" w:pos="4515"/>
              </w:tabs>
              <w:jc w:val="center"/>
            </w:pPr>
            <w:r w:rsidRPr="00A80390">
              <w:rPr>
                <w:b/>
              </w:rPr>
              <w:t xml:space="preserve">Marie </w:t>
            </w:r>
            <w:proofErr w:type="spellStart"/>
            <w:r w:rsidRPr="00A80390">
              <w:rPr>
                <w:b/>
              </w:rPr>
              <w:t>Šináglová</w:t>
            </w:r>
            <w:proofErr w:type="spellEnd"/>
            <w:r w:rsidRPr="00A80390">
              <w:rPr>
                <w:b/>
              </w:rPr>
              <w:t xml:space="preserve"> </w:t>
            </w:r>
          </w:p>
          <w:p w:rsidR="001F1E37" w:rsidRDefault="001F1E37" w:rsidP="00B424FE">
            <w:pPr>
              <w:pStyle w:val="Standardnte"/>
              <w:tabs>
                <w:tab w:val="left" w:pos="828"/>
                <w:tab w:val="center" w:pos="4515"/>
              </w:tabs>
              <w:jc w:val="center"/>
            </w:pPr>
            <w:r>
              <w:t>Praha 4</w:t>
            </w:r>
          </w:p>
          <w:p w:rsidR="00B424FE" w:rsidRDefault="00B424FE" w:rsidP="001261F8">
            <w:pPr>
              <w:pStyle w:val="Standardnte"/>
              <w:tabs>
                <w:tab w:val="left" w:pos="828"/>
                <w:tab w:val="center" w:pos="4515"/>
              </w:tabs>
              <w:jc w:val="center"/>
            </w:pPr>
          </w:p>
          <w:p w:rsidR="001F1E37" w:rsidRDefault="001F1E37" w:rsidP="001261F8">
            <w:pPr>
              <w:pStyle w:val="Standardnte"/>
              <w:tabs>
                <w:tab w:val="left" w:pos="828"/>
                <w:tab w:val="center" w:pos="4515"/>
              </w:tabs>
              <w:jc w:val="center"/>
            </w:pPr>
          </w:p>
          <w:p w:rsidR="00B424FE" w:rsidRDefault="00B424FE" w:rsidP="00B424FE">
            <w:pPr>
              <w:pStyle w:val="Standardnte"/>
              <w:tabs>
                <w:tab w:val="left" w:pos="828"/>
                <w:tab w:val="center" w:pos="4515"/>
              </w:tabs>
              <w:jc w:val="center"/>
            </w:pPr>
            <w:r>
              <w:t>…………………………</w:t>
            </w:r>
          </w:p>
          <w:p w:rsidR="00B424FE" w:rsidRDefault="00B424FE" w:rsidP="00B424FE">
            <w:pPr>
              <w:pStyle w:val="Standardnte"/>
              <w:tabs>
                <w:tab w:val="left" w:pos="828"/>
                <w:tab w:val="center" w:pos="4515"/>
              </w:tabs>
              <w:jc w:val="center"/>
            </w:pPr>
            <w:r w:rsidRPr="001261F8">
              <w:rPr>
                <w:b/>
              </w:rPr>
              <w:t xml:space="preserve">Alena </w:t>
            </w:r>
            <w:r>
              <w:rPr>
                <w:b/>
              </w:rPr>
              <w:t xml:space="preserve"> </w:t>
            </w:r>
            <w:r w:rsidRPr="001261F8">
              <w:rPr>
                <w:b/>
              </w:rPr>
              <w:t>Tesařová</w:t>
            </w:r>
          </w:p>
          <w:p w:rsidR="00B424FE" w:rsidRDefault="00B424FE" w:rsidP="00E429CE">
            <w:pPr>
              <w:pStyle w:val="Standardnte"/>
              <w:tabs>
                <w:tab w:val="left" w:pos="828"/>
                <w:tab w:val="center" w:pos="4515"/>
              </w:tabs>
              <w:jc w:val="center"/>
              <w:rPr>
                <w:color w:val="auto"/>
                <w:szCs w:val="24"/>
              </w:rPr>
            </w:pPr>
            <w:bookmarkStart w:id="0" w:name="_GoBack"/>
            <w:bookmarkEnd w:id="0"/>
            <w:r>
              <w:t xml:space="preserve">Praha 4 </w:t>
            </w:r>
          </w:p>
        </w:tc>
        <w:tc>
          <w:tcPr>
            <w:tcW w:w="4531" w:type="dxa"/>
          </w:tcPr>
          <w:p w:rsidR="001261F8" w:rsidRDefault="00B424FE" w:rsidP="001261F8">
            <w:pPr>
              <w:pStyle w:val="Standardnte"/>
              <w:tabs>
                <w:tab w:val="left" w:pos="828"/>
                <w:tab w:val="center" w:pos="4515"/>
              </w:tabs>
              <w:jc w:val="center"/>
              <w:rPr>
                <w:color w:val="auto"/>
                <w:szCs w:val="24"/>
              </w:rPr>
            </w:pPr>
            <w:r>
              <w:t>kupující</w:t>
            </w:r>
          </w:p>
          <w:p w:rsidR="00B424FE" w:rsidRDefault="00B424FE" w:rsidP="001261F8">
            <w:pPr>
              <w:pStyle w:val="Standardnte"/>
              <w:tabs>
                <w:tab w:val="left" w:pos="828"/>
                <w:tab w:val="center" w:pos="4515"/>
              </w:tabs>
              <w:jc w:val="center"/>
              <w:rPr>
                <w:color w:val="auto"/>
                <w:szCs w:val="24"/>
              </w:rPr>
            </w:pPr>
          </w:p>
          <w:p w:rsidR="00B424FE" w:rsidRDefault="00B424FE" w:rsidP="001261F8">
            <w:pPr>
              <w:pStyle w:val="Standardnte"/>
              <w:tabs>
                <w:tab w:val="left" w:pos="828"/>
                <w:tab w:val="center" w:pos="4515"/>
              </w:tabs>
              <w:jc w:val="center"/>
              <w:rPr>
                <w:color w:val="auto"/>
                <w:szCs w:val="24"/>
              </w:rPr>
            </w:pPr>
            <w:r>
              <w:rPr>
                <w:b/>
              </w:rPr>
              <w:t>Hlavní město Praha</w:t>
            </w:r>
          </w:p>
          <w:p w:rsidR="00B424FE" w:rsidRDefault="00B424FE" w:rsidP="001261F8">
            <w:pPr>
              <w:pStyle w:val="Standardnte"/>
              <w:tabs>
                <w:tab w:val="left" w:pos="828"/>
                <w:tab w:val="center" w:pos="4515"/>
              </w:tabs>
              <w:jc w:val="center"/>
              <w:rPr>
                <w:color w:val="auto"/>
                <w:szCs w:val="24"/>
              </w:rPr>
            </w:pPr>
          </w:p>
          <w:p w:rsidR="00B424FE" w:rsidRDefault="00B424FE" w:rsidP="001261F8">
            <w:pPr>
              <w:pStyle w:val="Standardnte"/>
              <w:tabs>
                <w:tab w:val="left" w:pos="828"/>
                <w:tab w:val="center" w:pos="4515"/>
              </w:tabs>
              <w:jc w:val="center"/>
              <w:rPr>
                <w:color w:val="auto"/>
                <w:szCs w:val="24"/>
              </w:rPr>
            </w:pPr>
          </w:p>
          <w:p w:rsidR="00B424FE" w:rsidRDefault="00B424FE" w:rsidP="001261F8">
            <w:pPr>
              <w:pStyle w:val="Standardnte"/>
              <w:tabs>
                <w:tab w:val="left" w:pos="828"/>
                <w:tab w:val="center" w:pos="4515"/>
              </w:tabs>
              <w:jc w:val="center"/>
              <w:rPr>
                <w:color w:val="auto"/>
                <w:szCs w:val="24"/>
              </w:rPr>
            </w:pPr>
          </w:p>
          <w:p w:rsidR="001261F8" w:rsidRDefault="001261F8" w:rsidP="001261F8">
            <w:pPr>
              <w:pStyle w:val="Standardnte"/>
              <w:tabs>
                <w:tab w:val="left" w:pos="828"/>
                <w:tab w:val="center" w:pos="4515"/>
              </w:tabs>
              <w:jc w:val="center"/>
            </w:pPr>
            <w:r>
              <w:t>…………………………</w:t>
            </w:r>
          </w:p>
          <w:p w:rsidR="00B424FE" w:rsidRPr="00B424FE" w:rsidRDefault="00B424FE" w:rsidP="001261F8">
            <w:pPr>
              <w:pStyle w:val="Standardnte"/>
              <w:tabs>
                <w:tab w:val="left" w:pos="828"/>
                <w:tab w:val="center" w:pos="4515"/>
              </w:tabs>
              <w:jc w:val="center"/>
              <w:rPr>
                <w:b/>
              </w:rPr>
            </w:pPr>
            <w:r w:rsidRPr="00B424FE">
              <w:rPr>
                <w:b/>
              </w:rPr>
              <w:t>Ing.  Martin  V l k</w:t>
            </w:r>
          </w:p>
          <w:p w:rsidR="00B424FE" w:rsidRDefault="00B424FE" w:rsidP="001261F8">
            <w:pPr>
              <w:pStyle w:val="Standardnte"/>
              <w:tabs>
                <w:tab w:val="left" w:pos="828"/>
                <w:tab w:val="center" w:pos="4515"/>
              </w:tabs>
              <w:jc w:val="center"/>
            </w:pPr>
            <w:r w:rsidRPr="000008A1">
              <w:t>ředitel odboru technické vybavenosti</w:t>
            </w:r>
          </w:p>
          <w:p w:rsidR="00B424FE" w:rsidRDefault="00B424FE" w:rsidP="00B424FE">
            <w:pPr>
              <w:pStyle w:val="Standardnte"/>
              <w:tabs>
                <w:tab w:val="left" w:pos="828"/>
                <w:tab w:val="center" w:pos="4515"/>
              </w:tabs>
              <w:jc w:val="center"/>
            </w:pPr>
            <w:r w:rsidRPr="000008A1">
              <w:t>Magistrátu hlavního města Prahy</w:t>
            </w:r>
          </w:p>
          <w:p w:rsidR="00B424FE" w:rsidRDefault="00B424FE" w:rsidP="001261F8">
            <w:pPr>
              <w:pStyle w:val="Standardnte"/>
              <w:tabs>
                <w:tab w:val="left" w:pos="828"/>
                <w:tab w:val="center" w:pos="4515"/>
              </w:tabs>
              <w:jc w:val="center"/>
              <w:rPr>
                <w:color w:val="auto"/>
                <w:szCs w:val="24"/>
              </w:rPr>
            </w:pPr>
          </w:p>
          <w:p w:rsidR="00B424FE" w:rsidRDefault="00B424FE" w:rsidP="001261F8">
            <w:pPr>
              <w:pStyle w:val="Standardnte"/>
              <w:tabs>
                <w:tab w:val="left" w:pos="828"/>
                <w:tab w:val="center" w:pos="4515"/>
              </w:tabs>
              <w:jc w:val="center"/>
              <w:rPr>
                <w:color w:val="auto"/>
                <w:szCs w:val="24"/>
              </w:rPr>
            </w:pPr>
          </w:p>
          <w:p w:rsidR="00B424FE" w:rsidRDefault="00B424FE" w:rsidP="001261F8">
            <w:pPr>
              <w:pStyle w:val="Standardnte"/>
              <w:tabs>
                <w:tab w:val="left" w:pos="828"/>
                <w:tab w:val="center" w:pos="4515"/>
              </w:tabs>
              <w:jc w:val="center"/>
              <w:rPr>
                <w:color w:val="auto"/>
                <w:szCs w:val="24"/>
              </w:rPr>
            </w:pPr>
          </w:p>
        </w:tc>
      </w:tr>
    </w:tbl>
    <w:p w:rsidR="00C12948" w:rsidRDefault="00C12948" w:rsidP="00E429CE"/>
    <w:sectPr w:rsidR="00C12948" w:rsidSect="002835C9">
      <w:footerReference w:type="default" r:id="rId8"/>
      <w:headerReference w:type="first" r:id="rId9"/>
      <w:pgSz w:w="11906" w:h="16838"/>
      <w:pgMar w:top="1418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4F9" w:rsidRDefault="001A64F9" w:rsidP="00267010">
      <w:r>
        <w:separator/>
      </w:r>
    </w:p>
  </w:endnote>
  <w:endnote w:type="continuationSeparator" w:id="0">
    <w:p w:rsidR="001A64F9" w:rsidRDefault="001A64F9" w:rsidP="0026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3662460"/>
      <w:docPartObj>
        <w:docPartGallery w:val="Page Numbers (Bottom of Page)"/>
        <w:docPartUnique/>
      </w:docPartObj>
    </w:sdtPr>
    <w:sdtEndPr/>
    <w:sdtContent>
      <w:p w:rsidR="00267010" w:rsidRDefault="0026701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BCF">
          <w:rPr>
            <w:noProof/>
          </w:rPr>
          <w:t>4</w:t>
        </w:r>
        <w:r>
          <w:fldChar w:fldCharType="end"/>
        </w:r>
      </w:p>
    </w:sdtContent>
  </w:sdt>
  <w:p w:rsidR="00267010" w:rsidRDefault="002670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4F9" w:rsidRDefault="001A64F9" w:rsidP="00267010">
      <w:r>
        <w:separator/>
      </w:r>
    </w:p>
  </w:footnote>
  <w:footnote w:type="continuationSeparator" w:id="0">
    <w:p w:rsidR="001A64F9" w:rsidRDefault="001A64F9" w:rsidP="00267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5C9" w:rsidRDefault="002835C9">
    <w:pPr>
      <w:pStyle w:val="Zhlav"/>
    </w:pPr>
    <w:r>
      <w:tab/>
    </w:r>
    <w:r>
      <w:tab/>
    </w:r>
    <w:r>
      <w:rPr>
        <w:noProof/>
      </w:rPr>
      <w:drawing>
        <wp:inline distT="0" distB="0" distL="0" distR="0">
          <wp:extent cx="2343150" cy="4095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32E"/>
    <w:multiLevelType w:val="hybridMultilevel"/>
    <w:tmpl w:val="2D94F5E8"/>
    <w:lvl w:ilvl="0" w:tplc="8B50091A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8262D1"/>
    <w:multiLevelType w:val="hybridMultilevel"/>
    <w:tmpl w:val="41BE9928"/>
    <w:lvl w:ilvl="0" w:tplc="61124AC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1CD4609"/>
    <w:multiLevelType w:val="hybridMultilevel"/>
    <w:tmpl w:val="EF504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C1A76"/>
    <w:multiLevelType w:val="hybridMultilevel"/>
    <w:tmpl w:val="22625C76"/>
    <w:lvl w:ilvl="0" w:tplc="3702B750">
      <w:start w:val="1"/>
      <w:numFmt w:val="decimal"/>
      <w:lvlText w:val="%1."/>
      <w:lvlJc w:val="left"/>
      <w:pPr>
        <w:ind w:left="76" w:hanging="360"/>
      </w:pPr>
    </w:lvl>
    <w:lvl w:ilvl="1" w:tplc="04050019">
      <w:start w:val="1"/>
      <w:numFmt w:val="lowerLetter"/>
      <w:lvlText w:val="%2."/>
      <w:lvlJc w:val="left"/>
      <w:pPr>
        <w:ind w:left="796" w:hanging="360"/>
      </w:pPr>
    </w:lvl>
    <w:lvl w:ilvl="2" w:tplc="0405001B">
      <w:start w:val="1"/>
      <w:numFmt w:val="lowerRoman"/>
      <w:lvlText w:val="%3."/>
      <w:lvlJc w:val="right"/>
      <w:pPr>
        <w:ind w:left="1516" w:hanging="180"/>
      </w:pPr>
    </w:lvl>
    <w:lvl w:ilvl="3" w:tplc="0405000F">
      <w:start w:val="1"/>
      <w:numFmt w:val="decimal"/>
      <w:lvlText w:val="%4."/>
      <w:lvlJc w:val="left"/>
      <w:pPr>
        <w:ind w:left="2236" w:hanging="360"/>
      </w:pPr>
    </w:lvl>
    <w:lvl w:ilvl="4" w:tplc="04050019">
      <w:start w:val="1"/>
      <w:numFmt w:val="lowerLetter"/>
      <w:lvlText w:val="%5."/>
      <w:lvlJc w:val="left"/>
      <w:pPr>
        <w:ind w:left="2956" w:hanging="360"/>
      </w:pPr>
    </w:lvl>
    <w:lvl w:ilvl="5" w:tplc="0405001B">
      <w:start w:val="1"/>
      <w:numFmt w:val="lowerRoman"/>
      <w:lvlText w:val="%6."/>
      <w:lvlJc w:val="right"/>
      <w:pPr>
        <w:ind w:left="3676" w:hanging="180"/>
      </w:pPr>
    </w:lvl>
    <w:lvl w:ilvl="6" w:tplc="0405000F">
      <w:start w:val="1"/>
      <w:numFmt w:val="decimal"/>
      <w:lvlText w:val="%7."/>
      <w:lvlJc w:val="left"/>
      <w:pPr>
        <w:ind w:left="4396" w:hanging="360"/>
      </w:pPr>
    </w:lvl>
    <w:lvl w:ilvl="7" w:tplc="04050019">
      <w:start w:val="1"/>
      <w:numFmt w:val="lowerLetter"/>
      <w:lvlText w:val="%8."/>
      <w:lvlJc w:val="left"/>
      <w:pPr>
        <w:ind w:left="5116" w:hanging="360"/>
      </w:pPr>
    </w:lvl>
    <w:lvl w:ilvl="8" w:tplc="040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45AC1103"/>
    <w:multiLevelType w:val="hybridMultilevel"/>
    <w:tmpl w:val="EB8AA3D0"/>
    <w:lvl w:ilvl="0" w:tplc="D2DE085C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796" w:hanging="360"/>
      </w:pPr>
    </w:lvl>
    <w:lvl w:ilvl="2" w:tplc="0405001B">
      <w:start w:val="1"/>
      <w:numFmt w:val="lowerRoman"/>
      <w:lvlText w:val="%3."/>
      <w:lvlJc w:val="right"/>
      <w:pPr>
        <w:ind w:left="1516" w:hanging="180"/>
      </w:pPr>
    </w:lvl>
    <w:lvl w:ilvl="3" w:tplc="0405000F">
      <w:start w:val="1"/>
      <w:numFmt w:val="decimal"/>
      <w:lvlText w:val="%4."/>
      <w:lvlJc w:val="left"/>
      <w:pPr>
        <w:ind w:left="2236" w:hanging="360"/>
      </w:pPr>
    </w:lvl>
    <w:lvl w:ilvl="4" w:tplc="04050019">
      <w:start w:val="1"/>
      <w:numFmt w:val="lowerLetter"/>
      <w:lvlText w:val="%5."/>
      <w:lvlJc w:val="left"/>
      <w:pPr>
        <w:ind w:left="2956" w:hanging="360"/>
      </w:pPr>
    </w:lvl>
    <w:lvl w:ilvl="5" w:tplc="0405001B">
      <w:start w:val="1"/>
      <w:numFmt w:val="lowerRoman"/>
      <w:lvlText w:val="%6."/>
      <w:lvlJc w:val="right"/>
      <w:pPr>
        <w:ind w:left="3676" w:hanging="180"/>
      </w:pPr>
    </w:lvl>
    <w:lvl w:ilvl="6" w:tplc="0405000F">
      <w:start w:val="1"/>
      <w:numFmt w:val="decimal"/>
      <w:lvlText w:val="%7."/>
      <w:lvlJc w:val="left"/>
      <w:pPr>
        <w:ind w:left="4396" w:hanging="360"/>
      </w:pPr>
    </w:lvl>
    <w:lvl w:ilvl="7" w:tplc="04050019">
      <w:start w:val="1"/>
      <w:numFmt w:val="lowerLetter"/>
      <w:lvlText w:val="%8."/>
      <w:lvlJc w:val="left"/>
      <w:pPr>
        <w:ind w:left="5116" w:hanging="360"/>
      </w:pPr>
    </w:lvl>
    <w:lvl w:ilvl="8" w:tplc="0405001B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466265BB"/>
    <w:multiLevelType w:val="hybridMultilevel"/>
    <w:tmpl w:val="7B32C010"/>
    <w:lvl w:ilvl="0" w:tplc="2BCA7204">
      <w:start w:val="3"/>
      <w:numFmt w:val="decimal"/>
      <w:lvlText w:val="%1."/>
      <w:lvlJc w:val="left"/>
      <w:pPr>
        <w:ind w:left="0" w:hanging="360"/>
      </w:pPr>
    </w:lvl>
    <w:lvl w:ilvl="1" w:tplc="04050019">
      <w:start w:val="1"/>
      <w:numFmt w:val="lowerLetter"/>
      <w:lvlText w:val="%2."/>
      <w:lvlJc w:val="left"/>
      <w:pPr>
        <w:ind w:left="720" w:hanging="360"/>
      </w:pPr>
    </w:lvl>
    <w:lvl w:ilvl="2" w:tplc="0405001B">
      <w:start w:val="1"/>
      <w:numFmt w:val="lowerRoman"/>
      <w:lvlText w:val="%3."/>
      <w:lvlJc w:val="right"/>
      <w:pPr>
        <w:ind w:left="1440" w:hanging="180"/>
      </w:pPr>
    </w:lvl>
    <w:lvl w:ilvl="3" w:tplc="0405000F">
      <w:start w:val="1"/>
      <w:numFmt w:val="decimal"/>
      <w:lvlText w:val="%4."/>
      <w:lvlJc w:val="left"/>
      <w:pPr>
        <w:ind w:left="2160" w:hanging="360"/>
      </w:pPr>
    </w:lvl>
    <w:lvl w:ilvl="4" w:tplc="04050019">
      <w:start w:val="1"/>
      <w:numFmt w:val="lowerLetter"/>
      <w:lvlText w:val="%5."/>
      <w:lvlJc w:val="left"/>
      <w:pPr>
        <w:ind w:left="2880" w:hanging="360"/>
      </w:pPr>
    </w:lvl>
    <w:lvl w:ilvl="5" w:tplc="0405001B">
      <w:start w:val="1"/>
      <w:numFmt w:val="lowerRoman"/>
      <w:lvlText w:val="%6."/>
      <w:lvlJc w:val="right"/>
      <w:pPr>
        <w:ind w:left="3600" w:hanging="180"/>
      </w:pPr>
    </w:lvl>
    <w:lvl w:ilvl="6" w:tplc="0405000F">
      <w:start w:val="1"/>
      <w:numFmt w:val="decimal"/>
      <w:lvlText w:val="%7."/>
      <w:lvlJc w:val="left"/>
      <w:pPr>
        <w:ind w:left="4320" w:hanging="360"/>
      </w:pPr>
    </w:lvl>
    <w:lvl w:ilvl="7" w:tplc="04050019">
      <w:start w:val="1"/>
      <w:numFmt w:val="lowerLetter"/>
      <w:lvlText w:val="%8."/>
      <w:lvlJc w:val="left"/>
      <w:pPr>
        <w:ind w:left="5040" w:hanging="360"/>
      </w:pPr>
    </w:lvl>
    <w:lvl w:ilvl="8" w:tplc="0405001B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47FE0F49"/>
    <w:multiLevelType w:val="hybridMultilevel"/>
    <w:tmpl w:val="BDC4A446"/>
    <w:lvl w:ilvl="0" w:tplc="1B9C9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4B4254F0"/>
    <w:multiLevelType w:val="hybridMultilevel"/>
    <w:tmpl w:val="7868BE3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01344"/>
    <w:multiLevelType w:val="hybridMultilevel"/>
    <w:tmpl w:val="C6121824"/>
    <w:lvl w:ilvl="0" w:tplc="11147408">
      <w:start w:val="1"/>
      <w:numFmt w:val="decimal"/>
      <w:lvlText w:val="%1."/>
      <w:lvlJc w:val="left"/>
      <w:pPr>
        <w:ind w:left="76" w:hanging="360"/>
      </w:pPr>
    </w:lvl>
    <w:lvl w:ilvl="1" w:tplc="04050019">
      <w:start w:val="1"/>
      <w:numFmt w:val="lowerLetter"/>
      <w:lvlText w:val="%2."/>
      <w:lvlJc w:val="left"/>
      <w:pPr>
        <w:ind w:left="796" w:hanging="360"/>
      </w:pPr>
    </w:lvl>
    <w:lvl w:ilvl="2" w:tplc="0405001B">
      <w:start w:val="1"/>
      <w:numFmt w:val="lowerRoman"/>
      <w:lvlText w:val="%3."/>
      <w:lvlJc w:val="right"/>
      <w:pPr>
        <w:ind w:left="1516" w:hanging="180"/>
      </w:pPr>
    </w:lvl>
    <w:lvl w:ilvl="3" w:tplc="0405000F">
      <w:start w:val="1"/>
      <w:numFmt w:val="decimal"/>
      <w:lvlText w:val="%4."/>
      <w:lvlJc w:val="left"/>
      <w:pPr>
        <w:ind w:left="2236" w:hanging="360"/>
      </w:pPr>
    </w:lvl>
    <w:lvl w:ilvl="4" w:tplc="04050019">
      <w:start w:val="1"/>
      <w:numFmt w:val="lowerLetter"/>
      <w:lvlText w:val="%5."/>
      <w:lvlJc w:val="left"/>
      <w:pPr>
        <w:ind w:left="2956" w:hanging="360"/>
      </w:pPr>
    </w:lvl>
    <w:lvl w:ilvl="5" w:tplc="0405001B">
      <w:start w:val="1"/>
      <w:numFmt w:val="lowerRoman"/>
      <w:lvlText w:val="%6."/>
      <w:lvlJc w:val="right"/>
      <w:pPr>
        <w:ind w:left="3676" w:hanging="180"/>
      </w:pPr>
    </w:lvl>
    <w:lvl w:ilvl="6" w:tplc="0405000F">
      <w:start w:val="1"/>
      <w:numFmt w:val="decimal"/>
      <w:lvlText w:val="%7."/>
      <w:lvlJc w:val="left"/>
      <w:pPr>
        <w:ind w:left="4396" w:hanging="360"/>
      </w:pPr>
    </w:lvl>
    <w:lvl w:ilvl="7" w:tplc="04050019">
      <w:start w:val="1"/>
      <w:numFmt w:val="lowerLetter"/>
      <w:lvlText w:val="%8."/>
      <w:lvlJc w:val="left"/>
      <w:pPr>
        <w:ind w:left="5116" w:hanging="360"/>
      </w:pPr>
    </w:lvl>
    <w:lvl w:ilvl="8" w:tplc="0405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75"/>
    <w:rsid w:val="0000117A"/>
    <w:rsid w:val="000063A4"/>
    <w:rsid w:val="00054E82"/>
    <w:rsid w:val="00091B7A"/>
    <w:rsid w:val="000A23B8"/>
    <w:rsid w:val="000B712C"/>
    <w:rsid w:val="000D04C7"/>
    <w:rsid w:val="000F597E"/>
    <w:rsid w:val="001261F8"/>
    <w:rsid w:val="00131CD4"/>
    <w:rsid w:val="00137132"/>
    <w:rsid w:val="001540A1"/>
    <w:rsid w:val="00162D87"/>
    <w:rsid w:val="00166D6C"/>
    <w:rsid w:val="001777C0"/>
    <w:rsid w:val="00177C92"/>
    <w:rsid w:val="001A09FE"/>
    <w:rsid w:val="001A2E79"/>
    <w:rsid w:val="001A64F9"/>
    <w:rsid w:val="001C06FC"/>
    <w:rsid w:val="001F1E37"/>
    <w:rsid w:val="00210886"/>
    <w:rsid w:val="002112A5"/>
    <w:rsid w:val="00257E60"/>
    <w:rsid w:val="00267010"/>
    <w:rsid w:val="002835C9"/>
    <w:rsid w:val="002B4E7D"/>
    <w:rsid w:val="002C713F"/>
    <w:rsid w:val="002D4B02"/>
    <w:rsid w:val="002F1005"/>
    <w:rsid w:val="00307781"/>
    <w:rsid w:val="003353D4"/>
    <w:rsid w:val="00367897"/>
    <w:rsid w:val="00394DAF"/>
    <w:rsid w:val="003A2381"/>
    <w:rsid w:val="003E362F"/>
    <w:rsid w:val="003F1C72"/>
    <w:rsid w:val="004060C6"/>
    <w:rsid w:val="00413883"/>
    <w:rsid w:val="00433D05"/>
    <w:rsid w:val="00447B84"/>
    <w:rsid w:val="00454674"/>
    <w:rsid w:val="00455075"/>
    <w:rsid w:val="004A42D3"/>
    <w:rsid w:val="004D2EF1"/>
    <w:rsid w:val="004F0F85"/>
    <w:rsid w:val="0050147D"/>
    <w:rsid w:val="005270D9"/>
    <w:rsid w:val="005529BA"/>
    <w:rsid w:val="00555648"/>
    <w:rsid w:val="00564025"/>
    <w:rsid w:val="00567E75"/>
    <w:rsid w:val="00584657"/>
    <w:rsid w:val="0059022E"/>
    <w:rsid w:val="00590C17"/>
    <w:rsid w:val="005B67BC"/>
    <w:rsid w:val="005C0D9B"/>
    <w:rsid w:val="005E74B6"/>
    <w:rsid w:val="0060408A"/>
    <w:rsid w:val="006165EF"/>
    <w:rsid w:val="00636D0B"/>
    <w:rsid w:val="00645EE0"/>
    <w:rsid w:val="00646514"/>
    <w:rsid w:val="00652031"/>
    <w:rsid w:val="0065568C"/>
    <w:rsid w:val="006703BE"/>
    <w:rsid w:val="0067551E"/>
    <w:rsid w:val="00677075"/>
    <w:rsid w:val="006A7759"/>
    <w:rsid w:val="006B3556"/>
    <w:rsid w:val="006B614E"/>
    <w:rsid w:val="00714807"/>
    <w:rsid w:val="007306A8"/>
    <w:rsid w:val="007A4BB1"/>
    <w:rsid w:val="007A76B3"/>
    <w:rsid w:val="007C239B"/>
    <w:rsid w:val="007D05EF"/>
    <w:rsid w:val="008024C1"/>
    <w:rsid w:val="00806754"/>
    <w:rsid w:val="008114BE"/>
    <w:rsid w:val="0087360D"/>
    <w:rsid w:val="008816BD"/>
    <w:rsid w:val="00883297"/>
    <w:rsid w:val="0089785F"/>
    <w:rsid w:val="008C3C8E"/>
    <w:rsid w:val="008D6CB9"/>
    <w:rsid w:val="008F225E"/>
    <w:rsid w:val="008F374E"/>
    <w:rsid w:val="00901BCF"/>
    <w:rsid w:val="00905ED9"/>
    <w:rsid w:val="00940CCC"/>
    <w:rsid w:val="009418AD"/>
    <w:rsid w:val="0098280E"/>
    <w:rsid w:val="009A541C"/>
    <w:rsid w:val="009D1B55"/>
    <w:rsid w:val="009F7D96"/>
    <w:rsid w:val="00A700D7"/>
    <w:rsid w:val="00A7100D"/>
    <w:rsid w:val="00A72652"/>
    <w:rsid w:val="00A80390"/>
    <w:rsid w:val="00A87FDF"/>
    <w:rsid w:val="00AA00EA"/>
    <w:rsid w:val="00AB296B"/>
    <w:rsid w:val="00AC4B67"/>
    <w:rsid w:val="00AC6D4A"/>
    <w:rsid w:val="00AD67D2"/>
    <w:rsid w:val="00AF35A1"/>
    <w:rsid w:val="00B01759"/>
    <w:rsid w:val="00B1009E"/>
    <w:rsid w:val="00B165D5"/>
    <w:rsid w:val="00B26295"/>
    <w:rsid w:val="00B3772C"/>
    <w:rsid w:val="00B424FE"/>
    <w:rsid w:val="00B45677"/>
    <w:rsid w:val="00B624B0"/>
    <w:rsid w:val="00B90674"/>
    <w:rsid w:val="00BE579F"/>
    <w:rsid w:val="00C00BD4"/>
    <w:rsid w:val="00C12948"/>
    <w:rsid w:val="00C13D73"/>
    <w:rsid w:val="00C462B7"/>
    <w:rsid w:val="00C8316D"/>
    <w:rsid w:val="00C96D2B"/>
    <w:rsid w:val="00CA304F"/>
    <w:rsid w:val="00CD10F2"/>
    <w:rsid w:val="00CD429D"/>
    <w:rsid w:val="00CD4DC5"/>
    <w:rsid w:val="00D100ED"/>
    <w:rsid w:val="00D5458E"/>
    <w:rsid w:val="00D77994"/>
    <w:rsid w:val="00D85F6A"/>
    <w:rsid w:val="00D87B9E"/>
    <w:rsid w:val="00DA0468"/>
    <w:rsid w:val="00DA36A6"/>
    <w:rsid w:val="00DC60D5"/>
    <w:rsid w:val="00E231CE"/>
    <w:rsid w:val="00E4030F"/>
    <w:rsid w:val="00E40ECD"/>
    <w:rsid w:val="00E429CE"/>
    <w:rsid w:val="00E56DB3"/>
    <w:rsid w:val="00E62211"/>
    <w:rsid w:val="00EC17A8"/>
    <w:rsid w:val="00EC7E21"/>
    <w:rsid w:val="00ED6B01"/>
    <w:rsid w:val="00ED6BA2"/>
    <w:rsid w:val="00EE070F"/>
    <w:rsid w:val="00EE10E0"/>
    <w:rsid w:val="00EE21D7"/>
    <w:rsid w:val="00EE76F9"/>
    <w:rsid w:val="00F06A38"/>
    <w:rsid w:val="00F25218"/>
    <w:rsid w:val="00F25399"/>
    <w:rsid w:val="00F31D41"/>
    <w:rsid w:val="00F36DF1"/>
    <w:rsid w:val="00F443B0"/>
    <w:rsid w:val="00F5497F"/>
    <w:rsid w:val="00F60DF9"/>
    <w:rsid w:val="00FC1FB7"/>
    <w:rsid w:val="00FC3CC1"/>
    <w:rsid w:val="00FF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DBA1FEC-EC7F-43C4-B526-2E296FEF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67E75"/>
    <w:pPr>
      <w:keepNext/>
      <w:overflowPunct w:val="0"/>
      <w:autoSpaceDE w:val="0"/>
      <w:autoSpaceDN w:val="0"/>
      <w:adjustRightInd w:val="0"/>
      <w:jc w:val="center"/>
      <w:outlineLvl w:val="3"/>
    </w:pPr>
    <w:rPr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567E75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67E75"/>
    <w:pPr>
      <w:overflowPunct w:val="0"/>
      <w:autoSpaceDE w:val="0"/>
      <w:autoSpaceDN w:val="0"/>
      <w:adjustRightInd w:val="0"/>
      <w:spacing w:before="120" w:line="240" w:lineRule="atLeast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67E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67E75"/>
    <w:pPr>
      <w:ind w:left="708"/>
    </w:pPr>
  </w:style>
  <w:style w:type="paragraph" w:customStyle="1" w:styleId="Zkladntext21">
    <w:name w:val="Základní text 21"/>
    <w:basedOn w:val="Normln"/>
    <w:rsid w:val="00567E75"/>
    <w:pPr>
      <w:overflowPunct w:val="0"/>
      <w:autoSpaceDE w:val="0"/>
      <w:autoSpaceDN w:val="0"/>
      <w:adjustRightInd w:val="0"/>
      <w:spacing w:line="240" w:lineRule="atLeast"/>
      <w:ind w:left="851" w:hanging="284"/>
      <w:jc w:val="both"/>
    </w:pPr>
    <w:rPr>
      <w:szCs w:val="20"/>
    </w:rPr>
  </w:style>
  <w:style w:type="paragraph" w:customStyle="1" w:styleId="Standardnte">
    <w:name w:val="Standardní te"/>
    <w:rsid w:val="00567E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567E75"/>
    <w:pPr>
      <w:overflowPunct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Zkladntext22">
    <w:name w:val="Základní text 22"/>
    <w:basedOn w:val="Normln"/>
    <w:rsid w:val="00B01759"/>
    <w:pPr>
      <w:overflowPunct w:val="0"/>
      <w:autoSpaceDE w:val="0"/>
      <w:autoSpaceDN w:val="0"/>
      <w:adjustRightInd w:val="0"/>
      <w:spacing w:line="240" w:lineRule="atLeast"/>
      <w:ind w:left="851" w:hanging="284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6C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CB9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Bezmezer1">
    <w:name w:val="Bez mezer1"/>
    <w:rsid w:val="00F06A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126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670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70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70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701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2A546-5CE5-4E65-991D-B755E36D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1724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Gerstenbergerová Jana (MHMP, OTV)</dc:creator>
  <cp:lastModifiedBy>Havelková Olga (MHMP, OTV)</cp:lastModifiedBy>
  <cp:revision>4</cp:revision>
  <cp:lastPrinted>2017-04-11T14:09:00Z</cp:lastPrinted>
  <dcterms:created xsi:type="dcterms:W3CDTF">2018-06-22T09:00:00Z</dcterms:created>
  <dcterms:modified xsi:type="dcterms:W3CDTF">2018-06-22T09:05:00Z</dcterms:modified>
</cp:coreProperties>
</file>