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7331" w:tblpY="456"/>
        <w:tblOverlap w:val="never"/>
        <w:tblW w:w="2552" w:type="dxa"/>
        <w:tblInd w:w="0" w:type="dxa"/>
        <w:tblCellMar>
          <w:top w:w="31" w:type="dxa"/>
          <w:left w:w="82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2552"/>
      </w:tblGrid>
      <w:tr w:rsidR="00623B7F">
        <w:trPr>
          <w:trHeight w:val="30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7F" w:rsidRDefault="00947698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Zdravotní ústav Ústí nad Labem</w:t>
            </w:r>
          </w:p>
        </w:tc>
      </w:tr>
      <w:tr w:rsidR="00623B7F">
        <w:trPr>
          <w:trHeight w:val="30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7F" w:rsidRDefault="00947698">
            <w:pPr>
              <w:tabs>
                <w:tab w:val="center" w:pos="1404"/>
              </w:tabs>
              <w:spacing w:after="0" w:line="259" w:lineRule="auto"/>
              <w:ind w:left="0"/>
              <w:jc w:val="left"/>
            </w:pPr>
            <w:r>
              <w:rPr>
                <w:sz w:val="16"/>
              </w:rPr>
              <w:t xml:space="preserve">Došlo, </w:t>
            </w:r>
            <w:r>
              <w:rPr>
                <w:sz w:val="16"/>
              </w:rPr>
              <w:tab/>
              <w:t>1 5, 06, 2018</w:t>
            </w:r>
          </w:p>
        </w:tc>
      </w:tr>
      <w:tr w:rsidR="00623B7F">
        <w:trPr>
          <w:trHeight w:val="29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3B7F" w:rsidRDefault="00947698">
            <w:pPr>
              <w:spacing w:after="0" w:line="259" w:lineRule="auto"/>
              <w:ind w:left="437"/>
              <w:jc w:val="left"/>
            </w:pPr>
            <w:r>
              <w:rPr>
                <w:sz w:val="28"/>
              </w:rPr>
              <w:t>/YO/</w:t>
            </w:r>
            <w:proofErr w:type="spellStart"/>
            <w:r>
              <w:rPr>
                <w:sz w:val="28"/>
              </w:rPr>
              <w:t>YCžz</w:t>
            </w:r>
            <w:proofErr w:type="spellEnd"/>
          </w:p>
        </w:tc>
      </w:tr>
    </w:tbl>
    <w:p w:rsidR="00623B7F" w:rsidRDefault="00947698">
      <w:pPr>
        <w:spacing w:after="363" w:line="279" w:lineRule="auto"/>
        <w:ind w:left="2453" w:right="48" w:hanging="1704"/>
        <w:jc w:val="left"/>
      </w:pPr>
      <w:r>
        <w:rPr>
          <w:sz w:val="30"/>
        </w:rPr>
        <w:t>Dodatek č. 1 Smlouvy o nájmu nebytových prostor č. 171/2010 uzavřené v Pardubicích dne 10. srpna 2010</w:t>
      </w:r>
    </w:p>
    <w:p w:rsidR="00623B7F" w:rsidRDefault="00947698">
      <w:pPr>
        <w:spacing w:after="285" w:line="259" w:lineRule="auto"/>
        <w:ind w:left="10" w:right="139" w:hanging="10"/>
        <w:jc w:val="center"/>
      </w:pPr>
      <w:r>
        <w:rPr>
          <w:sz w:val="30"/>
        </w:rPr>
        <w:t>I. Smluvní strany</w:t>
      </w:r>
    </w:p>
    <w:p w:rsidR="00623B7F" w:rsidRDefault="00947698">
      <w:pPr>
        <w:numPr>
          <w:ilvl w:val="0"/>
          <w:numId w:val="1"/>
        </w:numPr>
        <w:spacing w:after="1"/>
        <w:ind w:right="2028" w:hanging="360"/>
      </w:pPr>
      <w:proofErr w:type="spellStart"/>
      <w:r>
        <w:t>AutoForum</w:t>
      </w:r>
      <w:proofErr w:type="spellEnd"/>
      <w:r>
        <w:t xml:space="preserve"> spol. s r.o.</w:t>
      </w:r>
    </w:p>
    <w:p w:rsidR="00623B7F" w:rsidRDefault="00947698">
      <w:pPr>
        <w:spacing w:after="358"/>
        <w:ind w:left="706" w:right="1532"/>
      </w:pPr>
      <w:r>
        <w:t xml:space="preserve">se sídlem Na Spravedlnosti 1533, 532 31 Pardubice IČ 465 08 660, DIČ CZ46508660 bankovní spojení: </w:t>
      </w:r>
      <w:proofErr w:type="spellStart"/>
      <w:r>
        <w:t>UniCredit</w:t>
      </w:r>
      <w:proofErr w:type="spellEnd"/>
      <w:r>
        <w:t xml:space="preserve"> Bank, účet č. </w:t>
      </w:r>
      <w:r w:rsidRPr="00947698">
        <w:rPr>
          <w:highlight w:val="black"/>
        </w:rPr>
        <w:t>2109071258/2700</w:t>
      </w:r>
      <w:r>
        <w:t xml:space="preserve"> zápis do obchodního rejstříku KS Hradec Králové, oddíl C, vložka 2237 zastoupená </w:t>
      </w:r>
      <w:proofErr w:type="gramStart"/>
      <w:r>
        <w:t>ing.</w:t>
      </w:r>
      <w:proofErr w:type="gramEnd"/>
      <w:r>
        <w:t xml:space="preserve"> Milanem Záhoříkem, jednatelem sp</w:t>
      </w:r>
      <w:r>
        <w:t>olečnosti (dále „pronajímatel”)</w:t>
      </w:r>
    </w:p>
    <w:p w:rsidR="00623B7F" w:rsidRDefault="00947698">
      <w:pPr>
        <w:numPr>
          <w:ilvl w:val="0"/>
          <w:numId w:val="1"/>
        </w:numPr>
        <w:ind w:right="2028" w:hanging="360"/>
      </w:pPr>
      <w:r>
        <w:t xml:space="preserve">Zdravotní ústav se sídlem v </w:t>
      </w:r>
      <w:proofErr w:type="spellStart"/>
      <w:r>
        <w:t>Ustí</w:t>
      </w:r>
      <w:proofErr w:type="spellEnd"/>
      <w:r>
        <w:t xml:space="preserve"> nad Labem Moskevská 1531/15, 400 01 Ústí nad Labem IČ 710 09 361, DIČ CZ71009361 zastoupená </w:t>
      </w:r>
      <w:proofErr w:type="gramStart"/>
      <w:r>
        <w:t>ing.</w:t>
      </w:r>
      <w:proofErr w:type="gramEnd"/>
      <w:r>
        <w:t xml:space="preserve"> Pavlem </w:t>
      </w:r>
      <w:proofErr w:type="spellStart"/>
      <w:r>
        <w:t>Bernáthem</w:t>
      </w:r>
      <w:proofErr w:type="spellEnd"/>
      <w:r>
        <w:t>, ředitelem (dále „nájemce")</w:t>
      </w:r>
    </w:p>
    <w:p w:rsidR="00623B7F" w:rsidRDefault="00947698">
      <w:pPr>
        <w:spacing w:after="398"/>
        <w:ind w:left="72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5490555</wp:posOffset>
            </wp:positionH>
            <wp:positionV relativeFrom="page">
              <wp:posOffset>268300</wp:posOffset>
            </wp:positionV>
            <wp:extent cx="1716369" cy="509161"/>
            <wp:effectExtent l="0" t="0" r="0" b="0"/>
            <wp:wrapTopAndBottom/>
            <wp:docPr id="2420" name="Picture 2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" name="Picture 24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6369" cy="50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320105</wp:posOffset>
            </wp:positionH>
            <wp:positionV relativeFrom="page">
              <wp:posOffset>8905746</wp:posOffset>
            </wp:positionV>
            <wp:extent cx="9146" cy="9147"/>
            <wp:effectExtent l="0" t="0" r="0" b="0"/>
            <wp:wrapSquare wrapText="bothSides"/>
            <wp:docPr id="2250" name="Picture 2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" name="Picture 22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uzavírají po předchozím ujednání tento dodatek </w:t>
      </w:r>
      <w:r>
        <w:t>shora označené smlouvy:</w:t>
      </w:r>
    </w:p>
    <w:p w:rsidR="00623B7F" w:rsidRDefault="00947698">
      <w:pPr>
        <w:numPr>
          <w:ilvl w:val="1"/>
          <w:numId w:val="1"/>
        </w:numPr>
        <w:spacing w:after="0" w:line="259" w:lineRule="auto"/>
        <w:ind w:right="903" w:firstLine="2122"/>
      </w:pPr>
      <w:r>
        <w:rPr>
          <w:sz w:val="30"/>
        </w:rPr>
        <w:t>Předmět smlouvy — nové znění odst. 2.</w:t>
      </w:r>
      <w:r>
        <w:rPr>
          <w:noProof/>
        </w:rPr>
        <w:drawing>
          <wp:inline distT="0" distB="0" distL="0" distR="0">
            <wp:extent cx="6097" cy="6098"/>
            <wp:effectExtent l="0" t="0" r="0" b="0"/>
            <wp:docPr id="2242" name="Picture 2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" name="Picture 22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7F" w:rsidRDefault="00947698">
      <w:pPr>
        <w:spacing w:after="376"/>
        <w:ind w:left="0" w:right="96"/>
      </w:pPr>
      <w:r>
        <w:t>Pronajímatel prohlašuje, že je oprávněn přenechat nájemci do nájmu nebytové prostory umístěné v přízemí administrativního objektu Na Spravedlnosti 1533, a to: kancelář č. 49 0 výměře 25,00 m</w:t>
      </w:r>
      <w:r>
        <w:rPr>
          <w:vertAlign w:val="superscript"/>
        </w:rPr>
        <w:t xml:space="preserve">2 </w:t>
      </w:r>
      <w:r>
        <w:t>kancelář č. 50 0 výměře 7,70 m</w:t>
      </w:r>
      <w:r>
        <w:rPr>
          <w:vertAlign w:val="superscript"/>
        </w:rPr>
        <w:t xml:space="preserve">2 </w:t>
      </w:r>
      <w:r>
        <w:t>kancelář č. 44 0 výměře 16,50 m</w:t>
      </w:r>
      <w:r>
        <w:rPr>
          <w:vertAlign w:val="superscript"/>
        </w:rPr>
        <w:t>2</w:t>
      </w:r>
    </w:p>
    <w:p w:rsidR="00623B7F" w:rsidRDefault="00947698">
      <w:pPr>
        <w:numPr>
          <w:ilvl w:val="1"/>
          <w:numId w:val="1"/>
        </w:numPr>
        <w:spacing w:after="98"/>
        <w:ind w:right="903" w:firstLine="2122"/>
      </w:pPr>
      <w:r>
        <w:t>Cena užívání — nové znění odst. 1., 2. Cena užívání nebytových prostor se stanoví dohodou stran takto:</w:t>
      </w:r>
    </w:p>
    <w:tbl>
      <w:tblPr>
        <w:tblStyle w:val="TableGrid"/>
        <w:tblW w:w="7427" w:type="dxa"/>
        <w:tblInd w:w="725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173"/>
      </w:tblGrid>
      <w:tr w:rsidR="00623B7F">
        <w:trPr>
          <w:trHeight w:val="1224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623B7F" w:rsidRDefault="00947698">
            <w:pPr>
              <w:spacing w:after="0" w:line="259" w:lineRule="auto"/>
              <w:ind w:left="0" w:right="903"/>
            </w:pPr>
            <w:r>
              <w:t>kancelář č. 49 / 2 050,00 Kč/ 1 m</w:t>
            </w:r>
            <w:r>
              <w:rPr>
                <w:vertAlign w:val="superscript"/>
              </w:rPr>
              <w:t xml:space="preserve">2 </w:t>
            </w:r>
            <w:r>
              <w:t>kancelář č. 50 / 1 950,00 Kč/ 1 m</w:t>
            </w:r>
            <w:r>
              <w:rPr>
                <w:vertAlign w:val="superscript"/>
              </w:rPr>
              <w:t xml:space="preserve">2 </w:t>
            </w:r>
            <w:r>
              <w:t>kancelář č. 44 / 2</w:t>
            </w:r>
            <w:r>
              <w:t xml:space="preserve"> 100,00 Kč/ 1 m </w:t>
            </w:r>
            <w:r>
              <w:rPr>
                <w:vertAlign w:val="superscript"/>
              </w:rPr>
              <w:t xml:space="preserve">2 </w:t>
            </w:r>
            <w:r>
              <w:t>DPH v základní sazbě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3B7F" w:rsidRDefault="00947698">
            <w:pPr>
              <w:spacing w:after="0" w:line="259" w:lineRule="auto"/>
              <w:ind w:left="5" w:hanging="5"/>
              <w:jc w:val="left"/>
            </w:pPr>
            <w:r>
              <w:t>ročně celkem 51 250,00 Kč ročně celkem 15 015,00 Kč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097" cy="9147"/>
                  <wp:effectExtent l="0" t="0" r="0" b="0"/>
                  <wp:docPr id="2243" name="Picture 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" name="Picture 22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ročně celkem 34 650,00 Kč </w:t>
            </w:r>
            <w:r>
              <w:rPr>
                <w:noProof/>
              </w:rPr>
              <w:drawing>
                <wp:inline distT="0" distB="0" distL="0" distR="0">
                  <wp:extent cx="9146" cy="9148"/>
                  <wp:effectExtent l="0" t="0" r="0" b="0"/>
                  <wp:docPr id="2244" name="Picture 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Picture 22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ročně celkem 21 192,00 Kč</w:t>
            </w:r>
            <w:r>
              <w:rPr>
                <w:noProof/>
              </w:rPr>
              <w:drawing>
                <wp:inline distT="0" distB="0" distL="0" distR="0">
                  <wp:extent cx="6097" cy="6098"/>
                  <wp:effectExtent l="0" t="0" r="0" b="0"/>
                  <wp:docPr id="2245" name="Picture 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" name="Picture 2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9" cy="6099"/>
                  <wp:effectExtent l="0" t="0" r="0" b="0"/>
                  <wp:docPr id="2246" name="Picture 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Picture 22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247" name="Picture 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Picture 22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12195"/>
                  <wp:effectExtent l="0" t="0" r="0" b="0"/>
                  <wp:docPr id="2249" name="Picture 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Picture 22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9" cy="9146"/>
                  <wp:effectExtent l="0" t="0" r="0" b="0"/>
                  <wp:docPr id="2248" name="Picture 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Picture 22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B7F" w:rsidRDefault="00947698">
      <w:pPr>
        <w:spacing w:after="0" w:line="260" w:lineRule="auto"/>
        <w:ind w:left="5"/>
        <w:jc w:val="left"/>
      </w:pPr>
      <w:r>
        <w:t>V ceně je zahrnuto poskytování souvisejících služeb, tj. spotřeba elektřiny, teplo, vodné, stočné, prá</w:t>
      </w:r>
      <w:r>
        <w:t>vo používání sociálních zařízení a společných prostor, odvoz běžného komunálního odpadu a právo parkování 4 vozidel nájemce v areálu.</w:t>
      </w:r>
    </w:p>
    <w:p w:rsidR="00623B7F" w:rsidRDefault="00947698">
      <w:pPr>
        <w:spacing w:after="12"/>
        <w:ind w:left="115"/>
      </w:pPr>
      <w:r>
        <w:t>Pronajímatel vystaví nájemci roční splátkový kalendář s rozpisem měsíčních plateb s náležitostmi daňového dokladu takto:</w:t>
      </w:r>
    </w:p>
    <w:p w:rsidR="00623B7F" w:rsidRDefault="00947698">
      <w:pPr>
        <w:ind w:left="480" w:right="2477"/>
      </w:pPr>
      <w:r>
        <w:lastRenderedPageBreak/>
        <w:t>m</w:t>
      </w:r>
      <w:r>
        <w:t>ěsíční platba užívání nebytových prostor 8 410,00 Kč DPH v základní sazbě 1 766,00 Kč</w:t>
      </w:r>
    </w:p>
    <w:p w:rsidR="00623B7F" w:rsidRDefault="00947698">
      <w:pPr>
        <w:ind w:left="115"/>
      </w:pPr>
      <w:r>
        <w:t>Splatnost úhrad je do 5. kalendářního dne běžného měsíce. Za splnění peněžitého závazku nájemce se považuje datum připsání platby na účet pronajímatele. Pro případ prodle</w:t>
      </w:r>
      <w:r>
        <w:t>ní s platbou se smluvní strany odkazují na platnou právní úpravu.</w:t>
      </w:r>
    </w:p>
    <w:p w:rsidR="00623B7F" w:rsidRDefault="00947698">
      <w:pPr>
        <w:spacing w:after="360" w:line="292" w:lineRule="auto"/>
        <w:ind w:left="130" w:firstLine="5"/>
      </w:pPr>
      <w:r>
        <w:rPr>
          <w:sz w:val="22"/>
        </w:rPr>
        <w:t xml:space="preserve">Smluvní strany berou na vědomí, že se na tento dodatek vztahuje povinnost uveřejnění v registru smluv jako informačním systému veřejné správy, zřízeném podle zákona 340/2015 Sb., o zvláštních podmínkách účinnosti některých smluv, uveřejňování těchto smluv </w:t>
      </w:r>
      <w:r>
        <w:rPr>
          <w:sz w:val="22"/>
        </w:rPr>
        <w:t>a o registru smluv, a s uveřejněním souhlasí. Uveřejněním smlouvy se rozumí vložení elektronického obrazu textového obsahu smlouvy v otevřeném a strojově čitelném formátu a jejích metadat do registru smluv.</w:t>
      </w:r>
    </w:p>
    <w:p w:rsidR="00623B7F" w:rsidRDefault="00947698">
      <w:pPr>
        <w:spacing w:after="1704"/>
        <w:ind w:left="115"/>
      </w:pPr>
      <w:r>
        <w:t xml:space="preserve">Tento dodatek nabývá platnosti dnem jeho podpisu </w:t>
      </w:r>
      <w:r>
        <w:t>oběma smluvními stranami a účinnosti dnem zveřejnění v registru smluv, nejdříve však dnem 15. 6. 2018. Dodatek byl sepsán ve dvou vyhotoveních. Každá smluvní strana obdržela po jeho podpisu jeden exemplář.</w:t>
      </w:r>
    </w:p>
    <w:p w:rsidR="00623B7F" w:rsidRDefault="00947698">
      <w:pPr>
        <w:spacing w:after="631"/>
        <w:ind w:left="115"/>
      </w:pPr>
      <w:r>
        <w:t>V Pardubicích dne</w:t>
      </w:r>
      <w:r>
        <w:rPr>
          <w:noProof/>
        </w:rPr>
        <w:drawing>
          <wp:inline distT="0" distB="0" distL="0" distR="0">
            <wp:extent cx="1140182" cy="310985"/>
            <wp:effectExtent l="0" t="0" r="0" b="0"/>
            <wp:docPr id="7576" name="Picture 7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" name="Picture 75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0182" cy="31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Ústí nad Labem dne</w:t>
      </w:r>
      <w:r>
        <w:rPr>
          <w:noProof/>
        </w:rPr>
        <w:drawing>
          <wp:inline distT="0" distB="0" distL="0" distR="0">
            <wp:extent cx="1088355" cy="320131"/>
            <wp:effectExtent l="0" t="0" r="0" b="0"/>
            <wp:docPr id="7578" name="Picture 7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8" name="Picture 75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8355" cy="32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7F" w:rsidRDefault="00947698">
      <w:pPr>
        <w:tabs>
          <w:tab w:val="center" w:pos="6635"/>
        </w:tabs>
        <w:spacing w:after="26" w:line="259" w:lineRule="auto"/>
        <w:ind w:left="0"/>
        <w:jc w:val="left"/>
      </w:pPr>
      <w:bookmarkStart w:id="0" w:name="_GoBack"/>
      <w:bookmarkEnd w:id="0"/>
      <w:r>
        <w:tab/>
        <w:t>nájemce</w:t>
      </w:r>
    </w:p>
    <w:p w:rsidR="00623B7F" w:rsidRDefault="00947698">
      <w:pPr>
        <w:spacing w:after="0" w:line="259" w:lineRule="auto"/>
        <w:ind w:left="763"/>
        <w:jc w:val="left"/>
      </w:pPr>
      <w:r>
        <w:rPr>
          <w:noProof/>
        </w:rPr>
        <w:drawing>
          <wp:inline distT="0" distB="0" distL="0" distR="0">
            <wp:extent cx="1621863" cy="265252"/>
            <wp:effectExtent l="0" t="0" r="0" b="0"/>
            <wp:docPr id="4057" name="Picture 4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7" name="Picture 40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21863" cy="26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7F" w:rsidRDefault="00947698">
      <w:pPr>
        <w:spacing w:after="0" w:line="259" w:lineRule="auto"/>
        <w:ind w:left="1171" w:hanging="10"/>
        <w:jc w:val="left"/>
      </w:pPr>
      <w:r>
        <w:rPr>
          <w:sz w:val="20"/>
        </w:rPr>
        <w:t xml:space="preserve">Na </w:t>
      </w:r>
      <w:proofErr w:type="spellStart"/>
      <w:r>
        <w:rPr>
          <w:sz w:val="20"/>
        </w:rPr>
        <w:t>Spravedlnostj</w:t>
      </w:r>
      <w:proofErr w:type="spellEnd"/>
      <w:r>
        <w:rPr>
          <w:sz w:val="20"/>
        </w:rPr>
        <w:t xml:space="preserve"> 1533</w:t>
      </w:r>
    </w:p>
    <w:p w:rsidR="00623B7F" w:rsidRDefault="00947698">
      <w:pPr>
        <w:spacing w:after="0" w:line="259" w:lineRule="auto"/>
        <w:ind w:left="1171" w:hanging="10"/>
        <w:jc w:val="left"/>
      </w:pPr>
      <w:r>
        <w:rPr>
          <w:sz w:val="20"/>
        </w:rPr>
        <w:t>532 31 PARDUBICE</w:t>
      </w:r>
    </w:p>
    <w:p w:rsidR="00623B7F" w:rsidRDefault="00947698">
      <w:pPr>
        <w:spacing w:after="0" w:line="259" w:lineRule="auto"/>
        <w:ind w:left="749"/>
        <w:jc w:val="left"/>
      </w:pPr>
      <w:r>
        <w:rPr>
          <w:rFonts w:ascii="Courier New" w:eastAsia="Courier New" w:hAnsi="Courier New" w:cs="Courier New"/>
          <w:sz w:val="18"/>
        </w:rPr>
        <w:t xml:space="preserve">IC 465 08 660 </w:t>
      </w:r>
      <w:proofErr w:type="spellStart"/>
      <w:r>
        <w:rPr>
          <w:rFonts w:ascii="Courier New" w:eastAsia="Courier New" w:hAnsi="Courier New" w:cs="Courier New"/>
          <w:sz w:val="18"/>
        </w:rPr>
        <w:t>Dlô</w:t>
      </w:r>
      <w:proofErr w:type="spellEnd"/>
      <w:r>
        <w:rPr>
          <w:rFonts w:ascii="Courier New" w:eastAsia="Courier New" w:hAnsi="Courier New" w:cs="Courier New"/>
          <w:sz w:val="18"/>
        </w:rPr>
        <w:t xml:space="preserve"> CZ4S508660</w:t>
      </w:r>
    </w:p>
    <w:sectPr w:rsidR="00623B7F">
      <w:pgSz w:w="11906" w:h="16838"/>
      <w:pgMar w:top="1352" w:right="1378" w:bottom="2648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55D99"/>
    <w:multiLevelType w:val="hybridMultilevel"/>
    <w:tmpl w:val="EA848928"/>
    <w:lvl w:ilvl="0" w:tplc="55CCC9A4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52704A">
      <w:start w:val="2"/>
      <w:numFmt w:val="upperRoman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9F4CDC2">
      <w:start w:val="1"/>
      <w:numFmt w:val="lowerRoman"/>
      <w:lvlText w:val="%3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FB86206">
      <w:start w:val="1"/>
      <w:numFmt w:val="decimal"/>
      <w:lvlText w:val="%4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AC0CAD6">
      <w:start w:val="1"/>
      <w:numFmt w:val="lowerLetter"/>
      <w:lvlText w:val="%5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79E3EA2">
      <w:start w:val="1"/>
      <w:numFmt w:val="lowerRoman"/>
      <w:lvlText w:val="%6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E3E1E82">
      <w:start w:val="1"/>
      <w:numFmt w:val="decimal"/>
      <w:lvlText w:val="%7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3BCA16A">
      <w:start w:val="1"/>
      <w:numFmt w:val="lowerLetter"/>
      <w:lvlText w:val="%8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60A0E78">
      <w:start w:val="1"/>
      <w:numFmt w:val="lowerRoman"/>
      <w:lvlText w:val="%9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7F"/>
    <w:rsid w:val="00623B7F"/>
    <w:rsid w:val="0094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83E1B-A5E5-4C32-AE5D-469500E5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35" w:line="269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2018-06-22T07:59:00Z</dcterms:created>
  <dcterms:modified xsi:type="dcterms:W3CDTF">2018-06-22T07:59:00Z</dcterms:modified>
</cp:coreProperties>
</file>