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60E2" w:rsidRPr="00D05BAD" w:rsidRDefault="009360E2" w:rsidP="00BD2F07">
      <w:pPr>
        <w:rPr>
          <w:b/>
          <w:bCs/>
          <w:color w:val="000000" w:themeColor="text1"/>
        </w:rPr>
      </w:pPr>
    </w:p>
    <w:p w:rsidR="00BD2F07" w:rsidRPr="00D05BAD" w:rsidRDefault="00805193" w:rsidP="00BD2F07">
      <w:pPr>
        <w:rPr>
          <w:b/>
          <w:bCs/>
          <w:color w:val="000000" w:themeColor="text1"/>
        </w:rPr>
      </w:pPr>
      <w:r w:rsidRPr="00D05BAD">
        <w:rPr>
          <w:b/>
          <w:bCs/>
          <w:color w:val="000000" w:themeColor="text1"/>
        </w:rPr>
        <w:br/>
      </w:r>
      <w:r w:rsidRPr="00D05BAD">
        <w:rPr>
          <w:b/>
          <w:bCs/>
          <w:color w:val="000000" w:themeColor="text1"/>
        </w:rPr>
        <w:br/>
      </w:r>
      <w:r w:rsidRPr="00D05BAD">
        <w:rPr>
          <w:b/>
          <w:bCs/>
          <w:color w:val="000000" w:themeColor="text1"/>
        </w:rPr>
        <w:br/>
      </w:r>
      <w:r w:rsidR="00BD2F07" w:rsidRPr="00D05BAD">
        <w:rPr>
          <w:b/>
          <w:bCs/>
          <w:color w:val="000000" w:themeColor="text1"/>
        </w:rPr>
        <w:t>Regionální rada regionu soudržnosti Severozápad</w:t>
      </w:r>
    </w:p>
    <w:p w:rsidR="00BD2F07" w:rsidRPr="00D05BAD" w:rsidRDefault="005E58D0" w:rsidP="00DD009E">
      <w:pPr>
        <w:pStyle w:val="Zkladntext"/>
        <w:tabs>
          <w:tab w:val="left" w:pos="7545"/>
        </w:tabs>
        <w:spacing w:after="0"/>
        <w:rPr>
          <w:color w:val="000000" w:themeColor="text1"/>
        </w:rPr>
      </w:pPr>
      <w:r w:rsidRPr="00D05BAD">
        <w:rPr>
          <w:noProof/>
          <w:color w:val="000000" w:themeColor="text1"/>
        </w:rPr>
        <mc:AlternateContent>
          <mc:Choice Requires="wps">
            <w:drawing>
              <wp:anchor distT="0" distB="0" distL="114300" distR="114300" simplePos="0" relativeHeight="251657728" behindDoc="0" locked="0" layoutInCell="1" allowOverlap="1" wp14:anchorId="6B41A333" wp14:editId="501EC4F3">
                <wp:simplePos x="0" y="0"/>
                <wp:positionH relativeFrom="page">
                  <wp:posOffset>720090</wp:posOffset>
                </wp:positionH>
                <wp:positionV relativeFrom="page">
                  <wp:posOffset>1205865</wp:posOffset>
                </wp:positionV>
                <wp:extent cx="2571750" cy="636270"/>
                <wp:effectExtent l="0" t="0" r="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Sídlo:</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7pt;margin-top:94.95pt;width:202.5pt;height:50.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" filled="f" stroked="f">
                <v:stroke joinstyle="round"/>
                <v:textbox inset="0,0,0,0">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Sídlo:</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v:textbox>
                <w10:wrap anchorx="page" anchory="page"/>
              </v:shape>
            </w:pict>
          </mc:Fallback>
        </mc:AlternateContent>
      </w:r>
      <w:r w:rsidRPr="00D05BAD">
        <w:rPr>
          <w:noProof/>
          <w:color w:val="000000" w:themeColor="text1"/>
        </w:rPr>
        <mc:AlternateContent>
          <mc:Choice Requires="wps">
            <w:drawing>
              <wp:anchor distT="0" distB="0" distL="114300" distR="114300" simplePos="0" relativeHeight="251658752" behindDoc="0" locked="0" layoutInCell="1" allowOverlap="1" wp14:anchorId="1B413026" wp14:editId="2EE0F14E">
                <wp:simplePos x="0" y="0"/>
                <wp:positionH relativeFrom="page">
                  <wp:posOffset>3420110</wp:posOffset>
                </wp:positionH>
                <wp:positionV relativeFrom="page">
                  <wp:posOffset>1205865</wp:posOffset>
                </wp:positionV>
                <wp:extent cx="2432050" cy="604520"/>
                <wp:effectExtent l="0" t="0" r="6350"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Závodní 379/84A, 360 06 Karlovy Vary</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354 222 624, fax: 354 222 353</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9.3pt;margin-top:94.95pt;width:191.5pt;height:4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" filled="f" stroked="f">
                <v:stroke joinstyle="round"/>
                <v:textbox inset="0,0,0,0">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Závodní 379/84A, 360 06 Karlovy Vary</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354 222 624, fax: 354 222 353</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v:textbox>
                <w10:wrap anchorx="page" anchory="page"/>
              </v:shape>
            </w:pict>
          </mc:Fallback>
        </mc:AlternateContent>
      </w:r>
      <w:r w:rsidR="00BD2F07" w:rsidRPr="00D05BAD">
        <w:rPr>
          <w:color w:val="000000" w:themeColor="text1"/>
        </w:rPr>
        <w:t xml:space="preserve">se sídlem: </w:t>
      </w:r>
      <w:r w:rsidR="00F220C1" w:rsidRPr="00D05BAD">
        <w:rPr>
          <w:color w:val="000000" w:themeColor="text1"/>
        </w:rPr>
        <w:t>Berní 2261/1</w:t>
      </w:r>
      <w:r w:rsidR="00BD2F07" w:rsidRPr="00D05BAD">
        <w:rPr>
          <w:color w:val="000000" w:themeColor="text1"/>
        </w:rPr>
        <w:t>, 400 01 Ústí nad Labem</w:t>
      </w:r>
    </w:p>
    <w:p w:rsidR="00BD2F07" w:rsidRPr="00D05BAD" w:rsidRDefault="00BD2F07" w:rsidP="00BD2F07">
      <w:pPr>
        <w:rPr>
          <w:color w:val="000000" w:themeColor="text1"/>
        </w:rPr>
      </w:pPr>
      <w:r w:rsidRPr="00D05BAD">
        <w:rPr>
          <w:color w:val="000000" w:themeColor="text1"/>
        </w:rPr>
        <w:t>IČ: 75082136</w:t>
      </w:r>
    </w:p>
    <w:p w:rsidR="00BD2F07" w:rsidRPr="00D05BAD" w:rsidRDefault="00BD2F07" w:rsidP="00BD2F07">
      <w:pPr>
        <w:rPr>
          <w:color w:val="000000" w:themeColor="text1"/>
        </w:rPr>
      </w:pPr>
      <w:r w:rsidRPr="00D05BAD">
        <w:rPr>
          <w:color w:val="000000" w:themeColor="text1"/>
        </w:rPr>
        <w:t>DIČ: CZ75082136 (není plátcem DPH)</w:t>
      </w:r>
    </w:p>
    <w:p w:rsidR="00BD2F07" w:rsidRPr="00D05BAD" w:rsidRDefault="00BD2F07" w:rsidP="00BD2F07">
      <w:pPr>
        <w:rPr>
          <w:color w:val="000000" w:themeColor="text1"/>
        </w:rPr>
      </w:pPr>
      <w:r w:rsidRPr="00D05BAD">
        <w:rPr>
          <w:color w:val="000000" w:themeColor="text1"/>
        </w:rPr>
        <w:t>zastoupená:</w:t>
      </w:r>
      <w:r w:rsidR="00DD009E" w:rsidRPr="00D05BAD">
        <w:rPr>
          <w:color w:val="000000" w:themeColor="text1"/>
        </w:rPr>
        <w:t xml:space="preserve"> </w:t>
      </w:r>
      <w:r w:rsidR="003F6F7B" w:rsidRPr="00D05BAD">
        <w:rPr>
          <w:color w:val="000000" w:themeColor="text1"/>
        </w:rPr>
        <w:t xml:space="preserve">Ing. Petrem </w:t>
      </w:r>
      <w:r w:rsidR="007F2E96" w:rsidRPr="00D05BAD">
        <w:rPr>
          <w:color w:val="000000" w:themeColor="text1"/>
        </w:rPr>
        <w:t>Navrátilem</w:t>
      </w:r>
      <w:r w:rsidRPr="00D05BAD">
        <w:rPr>
          <w:color w:val="000000" w:themeColor="text1"/>
        </w:rPr>
        <w:t>, Předsedou Regionální rady regionu soudržnosti Severozápad</w:t>
      </w:r>
    </w:p>
    <w:p w:rsidR="00BD2F07" w:rsidRPr="00D05BAD" w:rsidRDefault="00BD2F07" w:rsidP="00BD2F07">
      <w:pPr>
        <w:rPr>
          <w:rFonts w:eastAsia="Arial" w:cs="Arial"/>
          <w:color w:val="000000" w:themeColor="text1"/>
        </w:rPr>
      </w:pPr>
      <w:r w:rsidRPr="00D05BAD">
        <w:rPr>
          <w:color w:val="000000" w:themeColor="text1"/>
        </w:rPr>
        <w:t xml:space="preserve">bankovní spojení: </w:t>
      </w:r>
      <w:r w:rsidRPr="00D05BAD">
        <w:rPr>
          <w:rFonts w:eastAsia="Arial" w:cs="Arial"/>
          <w:color w:val="000000" w:themeColor="text1"/>
        </w:rPr>
        <w:t>Česká spořitelna, a. s., Olbrachtova 1929/62, 140 00 Praha 4</w:t>
      </w:r>
    </w:p>
    <w:p w:rsidR="00BD2F07" w:rsidRPr="00D05BAD" w:rsidRDefault="00BD2F07" w:rsidP="00BD2F07">
      <w:pPr>
        <w:rPr>
          <w:rFonts w:eastAsia="Arial" w:cs="Arial"/>
          <w:color w:val="000000" w:themeColor="text1"/>
        </w:rPr>
      </w:pPr>
      <w:r w:rsidRPr="00D05BAD">
        <w:rPr>
          <w:color w:val="000000" w:themeColor="text1"/>
        </w:rPr>
        <w:t xml:space="preserve">číslo účtu: </w:t>
      </w:r>
      <w:r w:rsidRPr="00D05BAD">
        <w:rPr>
          <w:rFonts w:eastAsia="Arial" w:cs="Arial"/>
          <w:color w:val="000000" w:themeColor="text1"/>
        </w:rPr>
        <w:t>2420682/0800</w:t>
      </w:r>
    </w:p>
    <w:p w:rsidR="00BD2F07" w:rsidRPr="00D05BAD" w:rsidRDefault="00BD2F07" w:rsidP="00BD2F07">
      <w:pPr>
        <w:spacing w:after="170"/>
        <w:rPr>
          <w:color w:val="000000" w:themeColor="text1"/>
        </w:rPr>
      </w:pPr>
      <w:r w:rsidRPr="00D05BAD">
        <w:rPr>
          <w:color w:val="000000" w:themeColor="text1"/>
        </w:rPr>
        <w:t>(dále jen „poskytovatel dotace“)</w:t>
      </w:r>
    </w:p>
    <w:p w:rsidR="00BD2F07" w:rsidRPr="00D05BAD" w:rsidRDefault="00BD2F07" w:rsidP="00BD2F07">
      <w:pPr>
        <w:spacing w:after="170"/>
        <w:jc w:val="left"/>
        <w:rPr>
          <w:color w:val="000000" w:themeColor="text1"/>
        </w:rPr>
      </w:pPr>
      <w:r w:rsidRPr="00D05BAD">
        <w:rPr>
          <w:color w:val="000000" w:themeColor="text1"/>
        </w:rPr>
        <w:t>a</w:t>
      </w:r>
    </w:p>
    <w:p w:rsidR="00F859C5" w:rsidRPr="00D05BAD" w:rsidRDefault="00F859C5" w:rsidP="00F859C5">
      <w:pPr>
        <w:jc w:val="left"/>
        <w:rPr>
          <w:rFonts w:eastAsia="Times New Roman" w:cs="Arial"/>
          <w:b/>
          <w:color w:val="000000" w:themeColor="text1"/>
          <w:kern w:val="0"/>
        </w:rPr>
      </w:pPr>
      <w:r w:rsidRPr="00D05BAD">
        <w:rPr>
          <w:rFonts w:eastAsia="Times New Roman" w:cs="Arial"/>
          <w:b/>
          <w:color w:val="000000" w:themeColor="text1"/>
          <w:kern w:val="0"/>
        </w:rPr>
        <w:t>Ústecký kraj</w:t>
      </w:r>
    </w:p>
    <w:p w:rsidR="00F859C5" w:rsidRPr="00D05BAD" w:rsidRDefault="00F859C5" w:rsidP="00F859C5">
      <w:pPr>
        <w:jc w:val="left"/>
        <w:rPr>
          <w:color w:val="000000" w:themeColor="text1"/>
        </w:rPr>
      </w:pPr>
      <w:r w:rsidRPr="00D05BAD">
        <w:rPr>
          <w:color w:val="000000" w:themeColor="text1"/>
        </w:rPr>
        <w:t xml:space="preserve">se sídlem: </w:t>
      </w:r>
      <w:r w:rsidRPr="00D05BAD">
        <w:rPr>
          <w:rFonts w:eastAsia="Times New Roman" w:cs="Arial"/>
          <w:color w:val="000000" w:themeColor="text1"/>
          <w:kern w:val="0"/>
        </w:rPr>
        <w:t xml:space="preserve">Velká </w:t>
      </w:r>
      <w:r w:rsidR="00AA40C3">
        <w:rPr>
          <w:rFonts w:eastAsia="Times New Roman" w:cs="Arial"/>
          <w:color w:val="000000" w:themeColor="text1"/>
          <w:kern w:val="0"/>
        </w:rPr>
        <w:t>H</w:t>
      </w:r>
      <w:r w:rsidRPr="00D05BAD">
        <w:rPr>
          <w:rFonts w:eastAsia="Times New Roman" w:cs="Arial"/>
          <w:color w:val="000000" w:themeColor="text1"/>
          <w:kern w:val="0"/>
        </w:rPr>
        <w:t>radební 3118/48, 400 01 Ústí nad Labem</w:t>
      </w:r>
    </w:p>
    <w:p w:rsidR="00F859C5" w:rsidRPr="00D05BAD" w:rsidRDefault="00F859C5" w:rsidP="00F859C5">
      <w:pPr>
        <w:jc w:val="left"/>
        <w:rPr>
          <w:color w:val="000000" w:themeColor="text1"/>
        </w:rPr>
      </w:pPr>
      <w:r w:rsidRPr="00D05BAD">
        <w:rPr>
          <w:color w:val="000000" w:themeColor="text1"/>
        </w:rPr>
        <w:t xml:space="preserve">IČ: </w:t>
      </w:r>
      <w:r w:rsidRPr="00D05BAD">
        <w:rPr>
          <w:rFonts w:eastAsia="Times New Roman" w:cs="Arial"/>
          <w:color w:val="000000" w:themeColor="text1"/>
          <w:kern w:val="0"/>
        </w:rPr>
        <w:t>70892156</w:t>
      </w:r>
    </w:p>
    <w:p w:rsidR="00F859C5" w:rsidRPr="00D05BAD" w:rsidRDefault="00F859C5" w:rsidP="00F859C5">
      <w:pPr>
        <w:jc w:val="left"/>
        <w:rPr>
          <w:color w:val="000000" w:themeColor="text1"/>
        </w:rPr>
      </w:pPr>
      <w:r w:rsidRPr="00D05BAD">
        <w:rPr>
          <w:color w:val="000000" w:themeColor="text1"/>
        </w:rPr>
        <w:t xml:space="preserve">DIČ: </w:t>
      </w:r>
      <w:r w:rsidRPr="00D05BAD">
        <w:rPr>
          <w:rFonts w:eastAsia="Times New Roman" w:cs="Arial"/>
          <w:color w:val="000000" w:themeColor="text1"/>
          <w:kern w:val="0"/>
        </w:rPr>
        <w:t>CZ70892156</w:t>
      </w:r>
    </w:p>
    <w:p w:rsidR="00F859C5" w:rsidRPr="00D05BAD" w:rsidRDefault="00F859C5" w:rsidP="00F859C5">
      <w:pPr>
        <w:jc w:val="left"/>
        <w:rPr>
          <w:color w:val="000000" w:themeColor="text1"/>
        </w:rPr>
      </w:pPr>
      <w:r w:rsidRPr="00D05BAD">
        <w:rPr>
          <w:color w:val="000000" w:themeColor="text1"/>
        </w:rPr>
        <w:t xml:space="preserve">zastoupený: Oldřichem </w:t>
      </w:r>
      <w:r w:rsidRPr="00D05BAD">
        <w:rPr>
          <w:rFonts w:eastAsia="Times New Roman" w:cs="Arial"/>
          <w:color w:val="000000" w:themeColor="text1"/>
          <w:kern w:val="0"/>
        </w:rPr>
        <w:t>Bubeníčkem, hejtmanem Ústeckého kraje</w:t>
      </w:r>
    </w:p>
    <w:p w:rsidR="00F859C5" w:rsidRPr="00D05BAD" w:rsidRDefault="00F859C5" w:rsidP="00F859C5">
      <w:pPr>
        <w:rPr>
          <w:rFonts w:ascii="Times New Roman" w:hAnsi="Times New Roman"/>
          <w:color w:val="000000" w:themeColor="text1"/>
          <w:sz w:val="24"/>
          <w:szCs w:val="24"/>
        </w:rPr>
      </w:pPr>
      <w:r w:rsidRPr="00D05BAD">
        <w:rPr>
          <w:color w:val="000000" w:themeColor="text1"/>
        </w:rPr>
        <w:t>zapsaný v registru ekonomických subjektů ČSÚ, datum vzniku dne 12. 11. 2000</w:t>
      </w:r>
    </w:p>
    <w:p w:rsidR="00F859C5" w:rsidRPr="00D05BAD" w:rsidRDefault="00F859C5" w:rsidP="00F859C5">
      <w:pPr>
        <w:rPr>
          <w:color w:val="000000" w:themeColor="text1"/>
        </w:rPr>
      </w:pPr>
      <w:r w:rsidRPr="00D05BAD">
        <w:rPr>
          <w:color w:val="000000" w:themeColor="text1"/>
        </w:rPr>
        <w:t xml:space="preserve">bankovní spojení: </w:t>
      </w:r>
      <w:r w:rsidRPr="00D05BAD">
        <w:rPr>
          <w:rFonts w:eastAsia="Arial" w:cs="Arial"/>
          <w:color w:val="000000" w:themeColor="text1"/>
        </w:rPr>
        <w:t>Česká spořitelna, a. s., Olbrachtova 1929/62, 140 00 Praha 4</w:t>
      </w:r>
    </w:p>
    <w:p w:rsidR="00F859C5" w:rsidRPr="00D05BAD" w:rsidRDefault="00F859C5" w:rsidP="00F859C5">
      <w:pPr>
        <w:jc w:val="left"/>
        <w:rPr>
          <w:color w:val="000000" w:themeColor="text1"/>
        </w:rPr>
      </w:pPr>
      <w:r w:rsidRPr="00D05BAD">
        <w:rPr>
          <w:color w:val="000000" w:themeColor="text1"/>
        </w:rPr>
        <w:t xml:space="preserve">číslo účtu: </w:t>
      </w:r>
      <w:r w:rsidR="0071001B">
        <w:rPr>
          <w:color w:val="000000" w:themeColor="text1"/>
        </w:rPr>
        <w:t>xxxxxxxxxxxxxxxxx</w:t>
      </w:r>
    </w:p>
    <w:p w:rsidR="00F859C5" w:rsidRPr="00D05BAD" w:rsidRDefault="00F859C5" w:rsidP="00F859C5">
      <w:pPr>
        <w:spacing w:after="170"/>
        <w:jc w:val="left"/>
        <w:rPr>
          <w:color w:val="000000" w:themeColor="text1"/>
        </w:rPr>
      </w:pPr>
      <w:r w:rsidRPr="00D05BAD">
        <w:rPr>
          <w:color w:val="000000" w:themeColor="text1"/>
        </w:rPr>
        <w:t>(dále jen „příjemce dotace“)</w:t>
      </w:r>
    </w:p>
    <w:p w:rsidR="00BD2F07" w:rsidRPr="00D05BAD" w:rsidRDefault="00BD2F07" w:rsidP="00BD2F07">
      <w:pPr>
        <w:rPr>
          <w:color w:val="000000" w:themeColor="text1"/>
        </w:rPr>
      </w:pPr>
      <w:r w:rsidRPr="00D05BAD">
        <w:rPr>
          <w:color w:val="000000" w:themeColor="text1"/>
        </w:rPr>
        <w:t>uzavírají podle zákona č. 5</w:t>
      </w:r>
      <w:r w:rsidR="002E3B11" w:rsidRPr="00D05BAD">
        <w:rPr>
          <w:color w:val="000000" w:themeColor="text1"/>
        </w:rPr>
        <w:t>00</w:t>
      </w:r>
      <w:r w:rsidRPr="00D05BAD">
        <w:rPr>
          <w:color w:val="000000" w:themeColor="text1"/>
        </w:rPr>
        <w:t>/</w:t>
      </w:r>
      <w:r w:rsidR="002E3B11" w:rsidRPr="00D05BAD">
        <w:rPr>
          <w:color w:val="000000" w:themeColor="text1"/>
        </w:rPr>
        <w:t>2004</w:t>
      </w:r>
      <w:r w:rsidRPr="00D05BAD">
        <w:rPr>
          <w:color w:val="000000" w:themeColor="text1"/>
        </w:rPr>
        <w:t xml:space="preserve"> Sb., </w:t>
      </w:r>
      <w:r w:rsidR="002E3B11" w:rsidRPr="00D05BAD">
        <w:rPr>
          <w:color w:val="000000" w:themeColor="text1"/>
        </w:rPr>
        <w:t>správní řád</w:t>
      </w:r>
      <w:r w:rsidRPr="00D05BAD">
        <w:rPr>
          <w:color w:val="000000" w:themeColor="text1"/>
        </w:rPr>
        <w:t>, ve znění pozdějších předpisů</w:t>
      </w:r>
      <w:r w:rsidR="002E3B11" w:rsidRPr="00D05BAD">
        <w:rPr>
          <w:color w:val="000000" w:themeColor="text1"/>
        </w:rPr>
        <w:t>, tuto veřejnoprávní smlouvu. Tato smlouva je uzavřena v režimu</w:t>
      </w:r>
      <w:r w:rsidRPr="00D05BAD">
        <w:rPr>
          <w:color w:val="000000" w:themeColor="text1"/>
        </w:rPr>
        <w:t xml:space="preserve"> a na základě dokumentace Regionálního operačního programu NUTS II Severozápad, kterým se stanovují podmínky pro poskytování</w:t>
      </w:r>
      <w:r w:rsidR="006929C1" w:rsidRPr="00D05BAD">
        <w:rPr>
          <w:color w:val="000000" w:themeColor="text1"/>
        </w:rPr>
        <w:t xml:space="preserve"> finanční podpory vycházející z </w:t>
      </w:r>
      <w:r w:rsidRPr="00D05BAD">
        <w:rPr>
          <w:color w:val="000000" w:themeColor="text1"/>
        </w:rPr>
        <w:t>Nařízení Rady (ES) č. 1083/2006 o obecných ustanoveních o Evropském fondu pro regionální rozvoj, Evropském sociálním fondu a Fondu soudržnosti a o zrušení nařízení (ES) č. 1260/1999 a podle zákona č. 248/2000 Sb., o podpoře regionálního rozvoje, a zákona č. 250/2000 Sb., o rozpočtových pravidlech územních rozpočtů, ve znění pozdějších předpisů, s vědomím skutečnosti, že na poskytnutí dotace není právní nárok</w:t>
      </w:r>
      <w:r w:rsidR="002E3B11" w:rsidRPr="00D05BAD">
        <w:rPr>
          <w:color w:val="000000" w:themeColor="text1"/>
        </w:rPr>
        <w:t>.</w:t>
      </w:r>
    </w:p>
    <w:p w:rsidR="00BD2F07" w:rsidRPr="00D05BAD" w:rsidRDefault="002E3B11" w:rsidP="00BD2F07">
      <w:pPr>
        <w:spacing w:before="227" w:after="113"/>
        <w:jc w:val="center"/>
        <w:rPr>
          <w:b/>
          <w:bCs/>
          <w:color w:val="000000" w:themeColor="text1"/>
          <w:sz w:val="28"/>
          <w:szCs w:val="28"/>
        </w:rPr>
      </w:pPr>
      <w:r w:rsidRPr="00D05BAD">
        <w:rPr>
          <w:b/>
          <w:bCs/>
          <w:color w:val="000000" w:themeColor="text1"/>
          <w:sz w:val="28"/>
          <w:szCs w:val="28"/>
        </w:rPr>
        <w:t xml:space="preserve">Smlouva </w:t>
      </w:r>
      <w:r w:rsidR="00BD2F07" w:rsidRPr="00D05BAD">
        <w:rPr>
          <w:b/>
          <w:bCs/>
          <w:color w:val="000000" w:themeColor="text1"/>
          <w:sz w:val="28"/>
          <w:szCs w:val="28"/>
        </w:rPr>
        <w:t xml:space="preserve">č. </w:t>
      </w:r>
      <w:r w:rsidR="00C63B1C" w:rsidRPr="00D05BAD">
        <w:rPr>
          <w:b/>
          <w:bCs/>
          <w:color w:val="000000" w:themeColor="text1"/>
          <w:sz w:val="28"/>
          <w:szCs w:val="28"/>
        </w:rPr>
        <w:t>CZ.1.09/1.3.00/68.01135</w:t>
      </w:r>
      <w:r w:rsidR="00BD2F07" w:rsidRPr="00D05BAD">
        <w:rPr>
          <w:b/>
          <w:bCs/>
          <w:color w:val="000000" w:themeColor="text1"/>
          <w:sz w:val="28"/>
          <w:szCs w:val="28"/>
        </w:rPr>
        <w:t xml:space="preserve"> o poskytnutí dotace z rozpočtových prostředků Regionální rady regionu soudržnosti Severozápad</w:t>
      </w:r>
    </w:p>
    <w:p w:rsidR="00BD2F07" w:rsidRPr="00D05BAD" w:rsidRDefault="00BD2F07" w:rsidP="00BD2F07">
      <w:pPr>
        <w:pStyle w:val="Normlnweb"/>
        <w:spacing w:before="0" w:after="170"/>
        <w:jc w:val="center"/>
        <w:rPr>
          <w:rFonts w:ascii="Arial" w:hAnsi="Arial" w:cs="Times New Roman"/>
          <w:b/>
          <w:bCs/>
          <w:color w:val="000000" w:themeColor="text1"/>
        </w:rPr>
      </w:pPr>
      <w:r w:rsidRPr="00D05BAD">
        <w:rPr>
          <w:rFonts w:ascii="Arial" w:hAnsi="Arial" w:cs="Times New Roman"/>
          <w:b/>
          <w:bCs/>
          <w:color w:val="000000" w:themeColor="text1"/>
        </w:rPr>
        <w:t>(dále jen „Smlouva“)</w:t>
      </w:r>
    </w:p>
    <w:p w:rsidR="00BD2F07" w:rsidRPr="00D05BAD" w:rsidRDefault="00BD2F07" w:rsidP="00BD2F07">
      <w:pPr>
        <w:spacing w:before="113" w:line="100" w:lineRule="atLeast"/>
        <w:jc w:val="center"/>
        <w:rPr>
          <w:b/>
          <w:bCs/>
          <w:color w:val="000000" w:themeColor="text1"/>
        </w:rPr>
      </w:pPr>
      <w:r w:rsidRPr="00D05BAD">
        <w:rPr>
          <w:b/>
          <w:bCs/>
          <w:color w:val="000000" w:themeColor="text1"/>
        </w:rPr>
        <w:t>I.</w:t>
      </w:r>
    </w:p>
    <w:p w:rsidR="00BD2F07" w:rsidRPr="00D05BAD" w:rsidRDefault="00BD2F07" w:rsidP="00D677FF">
      <w:pPr>
        <w:spacing w:after="60" w:line="100" w:lineRule="atLeast"/>
        <w:jc w:val="center"/>
        <w:rPr>
          <w:b/>
          <w:bCs/>
          <w:color w:val="000000" w:themeColor="text1"/>
        </w:rPr>
      </w:pPr>
      <w:r w:rsidRPr="00D05BAD">
        <w:rPr>
          <w:b/>
          <w:bCs/>
          <w:color w:val="000000" w:themeColor="text1"/>
        </w:rPr>
        <w:t>Úvodní ustanovení</w:t>
      </w:r>
    </w:p>
    <w:p w:rsidR="00BD2F07" w:rsidRPr="00D05BAD" w:rsidRDefault="00BD2F07" w:rsidP="00BD2F07">
      <w:pPr>
        <w:numPr>
          <w:ilvl w:val="0"/>
          <w:numId w:val="2"/>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Podle § 16e odst. 1 písm. c) zákona č. 248/2000 Sb., o podpoře regionálního rozvoje, ve znění pozdějších předpisů, Výbor Regionální rady schvaluje výběr projektů, kterým Regionální rada poskytne dotaci.</w:t>
      </w:r>
    </w:p>
    <w:p w:rsidR="00BD2F07" w:rsidRPr="00D05BAD" w:rsidRDefault="002E3B11" w:rsidP="00BD2F07">
      <w:pPr>
        <w:numPr>
          <w:ilvl w:val="0"/>
          <w:numId w:val="2"/>
        </w:numPr>
        <w:tabs>
          <w:tab w:val="left" w:pos="720"/>
        </w:tabs>
        <w:spacing w:after="57" w:line="100" w:lineRule="atLeast"/>
        <w:rPr>
          <w:rFonts w:eastAsia="TimesNewRomanPSMT" w:cs="TimesNewRomanPSMT"/>
          <w:color w:val="000000" w:themeColor="text1"/>
        </w:rPr>
      </w:pPr>
      <w:r w:rsidRPr="00D05BAD">
        <w:rPr>
          <w:color w:val="000000" w:themeColor="text1"/>
        </w:rPr>
        <w:t>Tato smlouva je smlouvou veřejnoprávní, kde příjemce dotace respektuje veřejnoprávní kontrolní funkci, zejména Regionální rady regionu soudržnosti Severozápad a Evropské komise.</w:t>
      </w:r>
      <w:r w:rsidRPr="00D05BAD">
        <w:rPr>
          <w:rFonts w:eastAsia="TimesNewRomanPSMT" w:cs="TimesNewRomanPSMT"/>
          <w:color w:val="000000" w:themeColor="text1"/>
        </w:rPr>
        <w:t xml:space="preserve"> </w:t>
      </w:r>
    </w:p>
    <w:p w:rsidR="00BD2F07" w:rsidRPr="00D05BAD" w:rsidRDefault="00BD2F07" w:rsidP="00BD2F07">
      <w:pPr>
        <w:numPr>
          <w:ilvl w:val="0"/>
          <w:numId w:val="2"/>
        </w:numPr>
        <w:tabs>
          <w:tab w:val="left" w:pos="720"/>
        </w:tabs>
        <w:spacing w:after="57" w:line="100" w:lineRule="atLeast"/>
        <w:rPr>
          <w:color w:val="000000" w:themeColor="text1"/>
        </w:rPr>
      </w:pPr>
      <w:r w:rsidRPr="00D05BAD">
        <w:rPr>
          <w:color w:val="000000" w:themeColor="text1"/>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BD2F07" w:rsidRPr="00D05BAD" w:rsidRDefault="00BD2F07" w:rsidP="00BD2F07">
      <w:pPr>
        <w:numPr>
          <w:ilvl w:val="0"/>
          <w:numId w:val="2"/>
        </w:numPr>
        <w:tabs>
          <w:tab w:val="left" w:pos="720"/>
        </w:tabs>
        <w:spacing w:after="57" w:line="100" w:lineRule="atLeast"/>
        <w:rPr>
          <w:color w:val="000000" w:themeColor="text1"/>
        </w:rPr>
      </w:pPr>
      <w:r w:rsidRPr="00D05BAD">
        <w:rPr>
          <w:color w:val="000000" w:themeColor="text1"/>
        </w:rPr>
        <w:t>Poskytování dotací z rozpočtových prostředků poskytovatele dotace na projekty spolufinancované z rozpočtu Evropské unie se řídí Regionálním operačním programem NUTS II Severozápad pro období 2007-2013 (dále jen „ROP SZ“), Prováděcím dokumentem ROP NUTS II Severozápad pro období 2007-2013, Příručkou pro žadatele, Příručkou pro příjemce, podmínkami příslušné výzvy a dalšími metodickými dokumenty říd</w:t>
      </w:r>
      <w:r w:rsidR="00505FA5" w:rsidRPr="00D05BAD">
        <w:rPr>
          <w:color w:val="000000" w:themeColor="text1"/>
        </w:rPr>
        <w:t>i</w:t>
      </w:r>
      <w:r w:rsidRPr="00D05BAD">
        <w:rPr>
          <w:color w:val="000000" w:themeColor="text1"/>
        </w:rPr>
        <w:t>cího orgánu ROP SZ, ve znění platn</w:t>
      </w:r>
      <w:r w:rsidR="00D33122" w:rsidRPr="00D05BAD">
        <w:rPr>
          <w:color w:val="000000" w:themeColor="text1"/>
        </w:rPr>
        <w:t xml:space="preserve">ém pro dané kolo výzvy. Seznam </w:t>
      </w:r>
      <w:r w:rsidRPr="00D05BAD">
        <w:rPr>
          <w:color w:val="000000" w:themeColor="text1"/>
        </w:rPr>
        <w:t xml:space="preserve">dokumentů, kterými je příjemce dotace povinen se řídit je uveden v příloze č. 2 této </w:t>
      </w:r>
      <w:r w:rsidRPr="00D05BAD">
        <w:rPr>
          <w:color w:val="000000" w:themeColor="text1"/>
        </w:rPr>
        <w:lastRenderedPageBreak/>
        <w:t>Smlouvy</w:t>
      </w:r>
      <w:r w:rsidRPr="00D05BAD">
        <w:rPr>
          <w:rStyle w:val="Znakapoznpodarou"/>
          <w:color w:val="000000" w:themeColor="text1"/>
        </w:rPr>
        <w:footnoteReference w:id="2"/>
      </w:r>
      <w:r w:rsidRPr="00D05BAD">
        <w:rPr>
          <w:color w:val="000000" w:themeColor="text1"/>
        </w:rPr>
        <w:t>. V případě rozporu mezi těmito dokumenty a Smlouvou platí ustanovení ve Smlouvě.</w:t>
      </w:r>
    </w:p>
    <w:p w:rsidR="00BD2F07" w:rsidRPr="00D05BAD" w:rsidRDefault="00BD2F07" w:rsidP="00BD2F07">
      <w:pPr>
        <w:numPr>
          <w:ilvl w:val="0"/>
          <w:numId w:val="2"/>
        </w:numPr>
        <w:tabs>
          <w:tab w:val="left" w:pos="720"/>
        </w:tabs>
        <w:spacing w:after="57" w:line="100" w:lineRule="atLeast"/>
        <w:rPr>
          <w:color w:val="000000" w:themeColor="text1"/>
        </w:rPr>
      </w:pPr>
      <w:r w:rsidRPr="00D05BAD">
        <w:rPr>
          <w:rFonts w:eastAsia="Arial"/>
          <w:color w:val="000000" w:themeColor="text1"/>
        </w:rPr>
        <w:t xml:space="preserve">V případě vydání externích metodických pokynů </w:t>
      </w:r>
      <w:r w:rsidR="00505FA5" w:rsidRPr="00D05BAD">
        <w:rPr>
          <w:rFonts w:eastAsia="Arial"/>
          <w:color w:val="000000" w:themeColor="text1"/>
        </w:rPr>
        <w:t xml:space="preserve">řídicím orgánem ROP SZ </w:t>
      </w:r>
      <w:r w:rsidRPr="00D05BAD">
        <w:rPr>
          <w:rFonts w:eastAsia="Arial"/>
          <w:color w:val="000000" w:themeColor="text1"/>
        </w:rPr>
        <w:t xml:space="preserve">vztahujících se k dané výzvě, je příjemce dotace povinen se těmito pokyny od data </w:t>
      </w:r>
      <w:r w:rsidR="00505FA5" w:rsidRPr="00D05BAD">
        <w:rPr>
          <w:rFonts w:eastAsia="Arial"/>
          <w:color w:val="000000" w:themeColor="text1"/>
        </w:rPr>
        <w:t xml:space="preserve">nabytí </w:t>
      </w:r>
      <w:r w:rsidRPr="00D05BAD">
        <w:rPr>
          <w:rFonts w:eastAsia="Arial"/>
          <w:color w:val="000000" w:themeColor="text1"/>
        </w:rPr>
        <w:t xml:space="preserve">jejich </w:t>
      </w:r>
      <w:r w:rsidR="00505FA5" w:rsidRPr="00D05BAD">
        <w:rPr>
          <w:rFonts w:eastAsia="Arial"/>
          <w:color w:val="000000" w:themeColor="text1"/>
        </w:rPr>
        <w:t xml:space="preserve">účinnosti </w:t>
      </w:r>
      <w:r w:rsidRPr="00D05BAD">
        <w:rPr>
          <w:rFonts w:eastAsia="Arial"/>
          <w:color w:val="000000" w:themeColor="text1"/>
        </w:rPr>
        <w:t>řídit, pokud o nich bude poskytovatelem řádně vyrozuměn.</w:t>
      </w:r>
      <w:r w:rsidRPr="00D05BAD">
        <w:rPr>
          <w:rStyle w:val="Znakapoznpodarou"/>
          <w:rFonts w:eastAsia="Arial"/>
          <w:color w:val="000000" w:themeColor="text1"/>
        </w:rPr>
        <w:footnoteReference w:id="3"/>
      </w:r>
    </w:p>
    <w:p w:rsidR="00BD2F07" w:rsidRPr="00D05BAD" w:rsidRDefault="00BD2F07" w:rsidP="00BD2F07">
      <w:pPr>
        <w:spacing w:before="113" w:line="100" w:lineRule="atLeast"/>
        <w:jc w:val="center"/>
        <w:rPr>
          <w:b/>
          <w:bCs/>
          <w:color w:val="000000" w:themeColor="text1"/>
        </w:rPr>
      </w:pPr>
      <w:r w:rsidRPr="00D05BAD">
        <w:rPr>
          <w:b/>
          <w:bCs/>
          <w:color w:val="000000" w:themeColor="text1"/>
        </w:rPr>
        <w:t>II.</w:t>
      </w:r>
    </w:p>
    <w:p w:rsidR="00BD2F07" w:rsidRPr="00D05BAD" w:rsidRDefault="00BD2F07" w:rsidP="00D677FF">
      <w:pPr>
        <w:spacing w:after="60" w:line="100" w:lineRule="atLeast"/>
        <w:jc w:val="center"/>
        <w:rPr>
          <w:b/>
          <w:bCs/>
          <w:color w:val="000000" w:themeColor="text1"/>
        </w:rPr>
      </w:pPr>
      <w:r w:rsidRPr="00D05BAD">
        <w:rPr>
          <w:b/>
          <w:bCs/>
          <w:color w:val="000000" w:themeColor="text1"/>
        </w:rPr>
        <w:t>Předmět Smlouvy</w:t>
      </w:r>
    </w:p>
    <w:p w:rsidR="00BD2F07" w:rsidRPr="00D05BAD" w:rsidRDefault="00BD2F07" w:rsidP="00BD2F07">
      <w:pPr>
        <w:numPr>
          <w:ilvl w:val="0"/>
          <w:numId w:val="3"/>
        </w:numPr>
        <w:tabs>
          <w:tab w:val="left" w:pos="720"/>
        </w:tabs>
        <w:spacing w:after="57" w:line="100" w:lineRule="atLeast"/>
        <w:rPr>
          <w:color w:val="000000" w:themeColor="text1"/>
        </w:rPr>
      </w:pPr>
      <w:r w:rsidRPr="00D05BAD">
        <w:rPr>
          <w:color w:val="000000" w:themeColor="text1"/>
        </w:rPr>
        <w:t>Předmětem této Smlouvy je úprava vzájemných práv a povinností smluvních stran při poskytnutí účelové dotace</w:t>
      </w:r>
      <w:r w:rsidRPr="00D05BAD">
        <w:rPr>
          <w:rFonts w:eastAsia="TimesNewRomanPSMT" w:cs="TimesNewRomanPSMT"/>
          <w:color w:val="000000" w:themeColor="text1"/>
        </w:rPr>
        <w:t xml:space="preserve"> v souladu s usnesením Výboru Regionální rady regionu soudržnosti Severozápad č. </w:t>
      </w:r>
      <w:r w:rsidR="00970EE2" w:rsidRPr="00D05BAD">
        <w:rPr>
          <w:rFonts w:eastAsia="TimesNewRomanPSMT" w:cs="TimesNewRomanPSMT"/>
          <w:color w:val="000000" w:themeColor="text1"/>
        </w:rPr>
        <w:t>1/85/2014</w:t>
      </w:r>
      <w:r w:rsidRPr="00D05BAD">
        <w:rPr>
          <w:rFonts w:eastAsia="TimesNewRomanPSMT" w:cs="TimesNewRomanPSMT"/>
          <w:color w:val="000000" w:themeColor="text1"/>
        </w:rPr>
        <w:t xml:space="preserve">. ze dne </w:t>
      </w:r>
      <w:r w:rsidR="00970EE2" w:rsidRPr="00D05BAD">
        <w:rPr>
          <w:rFonts w:eastAsia="TimesNewRomanPSMT" w:cs="TimesNewRomanPSMT"/>
          <w:color w:val="000000" w:themeColor="text1"/>
        </w:rPr>
        <w:t>15. 4. 2014</w:t>
      </w:r>
      <w:r w:rsidR="00C63B1C" w:rsidRPr="00D05BAD">
        <w:rPr>
          <w:rFonts w:eastAsia="TimesNewRomanPSMT" w:cs="TimesNewRomanPSMT"/>
          <w:color w:val="000000" w:themeColor="text1"/>
        </w:rPr>
        <w:t xml:space="preserve"> </w:t>
      </w:r>
      <w:r w:rsidRPr="00D05BAD">
        <w:rPr>
          <w:color w:val="000000" w:themeColor="text1"/>
        </w:rPr>
        <w:t>v rámci ROP SZ z rozpočtu poskytovatele dotace na realizaci projektu, který je rámcově identifikován takto:</w:t>
      </w:r>
    </w:p>
    <w:p w:rsidR="00BD2F07" w:rsidRPr="00D05BAD" w:rsidRDefault="00BD2F07" w:rsidP="00C63B1C">
      <w:pPr>
        <w:numPr>
          <w:ilvl w:val="0"/>
          <w:numId w:val="4"/>
        </w:numPr>
        <w:spacing w:after="57" w:line="100" w:lineRule="atLeast"/>
        <w:rPr>
          <w:color w:val="000000" w:themeColor="text1"/>
        </w:rPr>
      </w:pPr>
      <w:r w:rsidRPr="00D05BAD">
        <w:rPr>
          <w:color w:val="000000" w:themeColor="text1"/>
        </w:rPr>
        <w:t>název projektu:</w:t>
      </w:r>
      <w:r w:rsidR="00C63B1C" w:rsidRPr="00D05BAD">
        <w:rPr>
          <w:color w:val="000000" w:themeColor="text1"/>
        </w:rPr>
        <w:t xml:space="preserve"> Modernizace</w:t>
      </w:r>
      <w:bookmarkStart w:id="0" w:name="_GoBack"/>
      <w:bookmarkEnd w:id="0"/>
      <w:r w:rsidR="00C63B1C" w:rsidRPr="00D05BAD">
        <w:rPr>
          <w:color w:val="000000" w:themeColor="text1"/>
        </w:rPr>
        <w:t xml:space="preserve"> centra vzdělávání pro výstavbu, údržbu a provoz budov</w:t>
      </w:r>
    </w:p>
    <w:p w:rsidR="00BD2F07" w:rsidRPr="00D05BAD" w:rsidRDefault="00BD2F07" w:rsidP="00C63B1C">
      <w:pPr>
        <w:numPr>
          <w:ilvl w:val="0"/>
          <w:numId w:val="4"/>
        </w:numPr>
        <w:spacing w:after="57" w:line="100" w:lineRule="atLeast"/>
        <w:rPr>
          <w:color w:val="000000" w:themeColor="text1"/>
        </w:rPr>
      </w:pPr>
      <w:r w:rsidRPr="00D05BAD">
        <w:rPr>
          <w:color w:val="000000" w:themeColor="text1"/>
        </w:rPr>
        <w:t>registrační číslo projektu:</w:t>
      </w:r>
      <w:r w:rsidR="00C63B1C" w:rsidRPr="00D05BAD">
        <w:rPr>
          <w:color w:val="000000" w:themeColor="text1"/>
        </w:rPr>
        <w:t xml:space="preserve"> CZ.1.09/1.3.00/68.01135</w:t>
      </w:r>
    </w:p>
    <w:p w:rsidR="00BD2F07" w:rsidRPr="00D05BAD" w:rsidRDefault="00BD2F07" w:rsidP="00BD2F07">
      <w:pPr>
        <w:numPr>
          <w:ilvl w:val="0"/>
          <w:numId w:val="4"/>
        </w:numPr>
        <w:tabs>
          <w:tab w:val="left" w:pos="1440"/>
        </w:tabs>
        <w:spacing w:after="57" w:line="100" w:lineRule="atLeast"/>
        <w:rPr>
          <w:color w:val="000000" w:themeColor="text1"/>
        </w:rPr>
      </w:pPr>
      <w:r w:rsidRPr="00D05BAD">
        <w:rPr>
          <w:color w:val="000000" w:themeColor="text1"/>
        </w:rPr>
        <w:t>datum registrace projektu:</w:t>
      </w:r>
      <w:r w:rsidR="00BE7171" w:rsidRPr="00D05BAD">
        <w:rPr>
          <w:color w:val="000000" w:themeColor="text1"/>
        </w:rPr>
        <w:t xml:space="preserve"> </w:t>
      </w:r>
      <w:r w:rsidR="00970EE2" w:rsidRPr="00D05BAD">
        <w:rPr>
          <w:color w:val="000000" w:themeColor="text1"/>
        </w:rPr>
        <w:t>18. 12. 2013</w:t>
      </w:r>
    </w:p>
    <w:p w:rsidR="00BD2F07" w:rsidRPr="00D05BAD" w:rsidRDefault="00BD2F07" w:rsidP="00BD2F07">
      <w:pPr>
        <w:numPr>
          <w:ilvl w:val="0"/>
          <w:numId w:val="4"/>
        </w:numPr>
        <w:tabs>
          <w:tab w:val="left" w:pos="1440"/>
        </w:tabs>
        <w:spacing w:after="57" w:line="100" w:lineRule="atLeast"/>
        <w:rPr>
          <w:i/>
          <w:iCs/>
          <w:color w:val="000000" w:themeColor="text1"/>
        </w:rPr>
      </w:pPr>
      <w:r w:rsidRPr="00D05BAD">
        <w:rPr>
          <w:color w:val="000000" w:themeColor="text1"/>
        </w:rPr>
        <w:t xml:space="preserve">prioritní osa: </w:t>
      </w:r>
      <w:r w:rsidR="00C63B1C" w:rsidRPr="00D05BAD">
        <w:rPr>
          <w:color w:val="000000" w:themeColor="text1"/>
        </w:rPr>
        <w:t xml:space="preserve">1 </w:t>
      </w:r>
      <w:r w:rsidR="00C63B1C" w:rsidRPr="00D05BAD">
        <w:rPr>
          <w:rFonts w:eastAsia="Times New Roman" w:cs="Arial"/>
          <w:color w:val="000000" w:themeColor="text1"/>
          <w:kern w:val="0"/>
        </w:rPr>
        <w:t>Regenerace a rozvoj měst</w:t>
      </w:r>
    </w:p>
    <w:p w:rsidR="00BD2F07" w:rsidRPr="00D05BAD" w:rsidRDefault="00BD2F07" w:rsidP="00BD2F07">
      <w:pPr>
        <w:numPr>
          <w:ilvl w:val="0"/>
          <w:numId w:val="4"/>
        </w:numPr>
        <w:tabs>
          <w:tab w:val="left" w:pos="1440"/>
        </w:tabs>
        <w:spacing w:after="57" w:line="100" w:lineRule="atLeast"/>
        <w:rPr>
          <w:i/>
          <w:iCs/>
          <w:color w:val="000000" w:themeColor="text1"/>
        </w:rPr>
      </w:pPr>
      <w:r w:rsidRPr="00D05BAD">
        <w:rPr>
          <w:color w:val="000000" w:themeColor="text1"/>
        </w:rPr>
        <w:t xml:space="preserve">oblast podpory: </w:t>
      </w:r>
      <w:r w:rsidR="00C63B1C" w:rsidRPr="00D05BAD">
        <w:rPr>
          <w:color w:val="000000" w:themeColor="text1"/>
        </w:rPr>
        <w:t xml:space="preserve">1.3 </w:t>
      </w:r>
      <w:r w:rsidR="00C63B1C" w:rsidRPr="00D05BAD">
        <w:rPr>
          <w:rFonts w:eastAsia="Times New Roman" w:cs="Arial"/>
          <w:color w:val="000000" w:themeColor="text1"/>
          <w:kern w:val="0"/>
        </w:rPr>
        <w:t>Infrastruktura v oblasti rozvoje lidských zdrojů</w:t>
      </w:r>
    </w:p>
    <w:p w:rsidR="00BD2F07" w:rsidRPr="00D05BAD" w:rsidRDefault="00BD2F07" w:rsidP="00BD2F07">
      <w:pPr>
        <w:numPr>
          <w:ilvl w:val="0"/>
          <w:numId w:val="4"/>
        </w:numPr>
        <w:tabs>
          <w:tab w:val="left" w:pos="1440"/>
        </w:tabs>
        <w:spacing w:after="57" w:line="100" w:lineRule="atLeast"/>
        <w:rPr>
          <w:color w:val="000000" w:themeColor="text1"/>
        </w:rPr>
      </w:pPr>
      <w:r w:rsidRPr="00D05BAD">
        <w:rPr>
          <w:color w:val="000000" w:themeColor="text1"/>
        </w:rPr>
        <w:t>zahájení fyzické realizace projektu</w:t>
      </w:r>
      <w:r w:rsidRPr="00D05BAD">
        <w:rPr>
          <w:rStyle w:val="Znakapoznpodarou"/>
          <w:color w:val="000000" w:themeColor="text1"/>
        </w:rPr>
        <w:footnoteReference w:id="4"/>
      </w:r>
      <w:r w:rsidRPr="00D05BAD">
        <w:rPr>
          <w:color w:val="000000" w:themeColor="text1"/>
        </w:rPr>
        <w:t xml:space="preserve"> nejpozději do:</w:t>
      </w:r>
      <w:r w:rsidR="00BE7171" w:rsidRPr="00D05BAD">
        <w:rPr>
          <w:color w:val="000000" w:themeColor="text1"/>
        </w:rPr>
        <w:t xml:space="preserve"> </w:t>
      </w:r>
      <w:r w:rsidR="00970EE2" w:rsidRPr="00D05BAD">
        <w:rPr>
          <w:rFonts w:eastAsia="Times New Roman" w:cs="Arial"/>
          <w:color w:val="000000" w:themeColor="text1"/>
          <w:kern w:val="0"/>
        </w:rPr>
        <w:t>2. 1. 2014</w:t>
      </w:r>
    </w:p>
    <w:p w:rsidR="00BD2F07" w:rsidRPr="00D05BAD" w:rsidRDefault="00BD2F07" w:rsidP="00BD2F07">
      <w:pPr>
        <w:numPr>
          <w:ilvl w:val="0"/>
          <w:numId w:val="4"/>
        </w:numPr>
        <w:tabs>
          <w:tab w:val="left" w:pos="1440"/>
        </w:tabs>
        <w:spacing w:after="57" w:line="100" w:lineRule="atLeast"/>
        <w:rPr>
          <w:color w:val="000000" w:themeColor="text1"/>
        </w:rPr>
      </w:pPr>
      <w:r w:rsidRPr="00D05BAD">
        <w:rPr>
          <w:color w:val="000000" w:themeColor="text1"/>
        </w:rPr>
        <w:t>datum ukončení projektu</w:t>
      </w:r>
      <w:r w:rsidRPr="00D05BAD">
        <w:rPr>
          <w:rStyle w:val="Znakapoznpodarou"/>
          <w:color w:val="000000" w:themeColor="text1"/>
        </w:rPr>
        <w:footnoteReference w:id="5"/>
      </w:r>
      <w:r w:rsidRPr="00D05BAD">
        <w:rPr>
          <w:color w:val="000000" w:themeColor="text1"/>
        </w:rPr>
        <w:t xml:space="preserve"> nejpozději do:</w:t>
      </w:r>
      <w:r w:rsidR="00BE7171" w:rsidRPr="00D05BAD">
        <w:rPr>
          <w:color w:val="000000" w:themeColor="text1"/>
        </w:rPr>
        <w:t xml:space="preserve"> </w:t>
      </w:r>
      <w:r w:rsidR="00950548" w:rsidRPr="00D05BAD">
        <w:rPr>
          <w:rFonts w:eastAsia="Times New Roman" w:cs="Arial"/>
          <w:color w:val="000000" w:themeColor="text1"/>
          <w:kern w:val="0"/>
        </w:rPr>
        <w:t>15. 1. 2015</w:t>
      </w:r>
    </w:p>
    <w:p w:rsidR="00BE7171" w:rsidRPr="00D05BAD" w:rsidRDefault="00BD2F07" w:rsidP="00BE7171">
      <w:pPr>
        <w:numPr>
          <w:ilvl w:val="0"/>
          <w:numId w:val="4"/>
        </w:numPr>
        <w:tabs>
          <w:tab w:val="left" w:pos="1440"/>
        </w:tabs>
        <w:spacing w:after="57" w:line="100" w:lineRule="atLeast"/>
        <w:rPr>
          <w:color w:val="000000" w:themeColor="text1"/>
        </w:rPr>
      </w:pPr>
      <w:r w:rsidRPr="00D05BAD">
        <w:rPr>
          <w:color w:val="000000" w:themeColor="text1"/>
        </w:rPr>
        <w:t>popis projektu:</w:t>
      </w:r>
      <w:r w:rsidR="00BE7171" w:rsidRPr="00D05BAD">
        <w:rPr>
          <w:color w:val="000000" w:themeColor="text1"/>
        </w:rPr>
        <w:t xml:space="preserve"> </w:t>
      </w:r>
      <w:r w:rsidR="00AA40C3">
        <w:rPr>
          <w:color w:val="000000" w:themeColor="text1"/>
        </w:rPr>
        <w:t>c</w:t>
      </w:r>
      <w:r w:rsidR="00BE7171" w:rsidRPr="00D05BAD">
        <w:rPr>
          <w:color w:val="000000" w:themeColor="text1"/>
        </w:rPr>
        <w:t xml:space="preserve">ílem projektu je zvýšení kvality vzdělávacích služeb poskytovaných dotčenou školou tak, aby plně odpovídaly nárokům praxe vyučovaných oborů a byly rozsahem a kvalitou v souladu s požadavky zaměstnavatelů. </w:t>
      </w:r>
    </w:p>
    <w:p w:rsidR="00BE7171" w:rsidRPr="00D05BAD" w:rsidRDefault="00BE7171" w:rsidP="00BE7171">
      <w:pPr>
        <w:tabs>
          <w:tab w:val="left" w:pos="1440"/>
        </w:tabs>
        <w:spacing w:after="57" w:line="100" w:lineRule="atLeast"/>
        <w:ind w:left="1440"/>
        <w:rPr>
          <w:color w:val="000000" w:themeColor="text1"/>
        </w:rPr>
      </w:pPr>
      <w:r w:rsidRPr="00D05BAD">
        <w:rPr>
          <w:color w:val="000000" w:themeColor="text1"/>
        </w:rPr>
        <w:t>Předmětem projektu je doplnění technického a technologického vybavení školy a vytvoření centra vzdělávání pro výstavbu, údržbu a provoz budov, které bude zabezpečovat praktickou výuku žáků a studentů v oborech zaměřených na energetiku, strojírenství, stavebnictví a požární techniku a ochranu, a dále celoživotní vzdělávání v těchto oborech pro příslušně zaměřené firmy a rekvalifikace uchazečů o zaměstnání dle požadavků úřadu práce. Dalším posláním tohoto centra bude vzdělávání pedagogických pracovníků ostatních škol z Ústeckého kraje.</w:t>
      </w:r>
    </w:p>
    <w:p w:rsidR="00BD2F07" w:rsidRPr="00D05BAD" w:rsidRDefault="00BE7171" w:rsidP="00BE7171">
      <w:pPr>
        <w:spacing w:after="57" w:line="100" w:lineRule="atLeast"/>
        <w:ind w:left="1440"/>
        <w:rPr>
          <w:color w:val="000000" w:themeColor="text1"/>
        </w:rPr>
      </w:pPr>
      <w:r w:rsidRPr="00D05BAD">
        <w:rPr>
          <w:color w:val="000000" w:themeColor="text1"/>
        </w:rPr>
        <w:t>V důsledku realizace projektu tak dojde ke zvýšení uplatnění absolventů (studentů i absolventů kurzů) na trhu práce a zvýšení atraktivity regionu pro investory a atraktivity regionu pro bydlení.</w:t>
      </w:r>
    </w:p>
    <w:p w:rsidR="00BD2F07" w:rsidRPr="00D05BAD" w:rsidRDefault="00BD2F07" w:rsidP="00BD2F07">
      <w:pPr>
        <w:numPr>
          <w:ilvl w:val="0"/>
          <w:numId w:val="4"/>
        </w:numPr>
        <w:tabs>
          <w:tab w:val="left" w:pos="1440"/>
        </w:tabs>
        <w:spacing w:after="57" w:line="100" w:lineRule="atLeast"/>
        <w:jc w:val="left"/>
        <w:rPr>
          <w:color w:val="000000" w:themeColor="text1"/>
        </w:rPr>
      </w:pPr>
      <w:r w:rsidRPr="00D05BAD">
        <w:rPr>
          <w:color w:val="000000" w:themeColor="text1"/>
        </w:rPr>
        <w:t xml:space="preserve">místo realizace projektu: </w:t>
      </w:r>
    </w:p>
    <w:p w:rsidR="00BE7171" w:rsidRPr="00D05BAD" w:rsidRDefault="00BE7171" w:rsidP="00BE7171">
      <w:pPr>
        <w:pStyle w:val="Odstavecseseznamem"/>
        <w:widowControl/>
        <w:suppressAutoHyphens w:val="0"/>
        <w:autoSpaceDE w:val="0"/>
        <w:autoSpaceDN w:val="0"/>
        <w:adjustRightInd w:val="0"/>
        <w:ind w:left="1440"/>
        <w:jc w:val="left"/>
        <w:rPr>
          <w:rFonts w:eastAsia="Times New Roman" w:cs="Arial"/>
          <w:color w:val="000000" w:themeColor="text1"/>
          <w:kern w:val="0"/>
        </w:rPr>
      </w:pPr>
      <w:r w:rsidRPr="00D05BAD">
        <w:rPr>
          <w:rFonts w:eastAsia="Times New Roman" w:cs="Arial"/>
          <w:color w:val="000000" w:themeColor="text1"/>
          <w:kern w:val="0"/>
        </w:rPr>
        <w:t xml:space="preserve">1) Beethovenova 4182, 430 01 Chomutov </w:t>
      </w:r>
    </w:p>
    <w:p w:rsidR="00BE7171" w:rsidRPr="00D05BAD" w:rsidRDefault="00BE7171" w:rsidP="00BE7171">
      <w:pPr>
        <w:pStyle w:val="Odstavecseseznamem"/>
        <w:widowControl/>
        <w:suppressAutoHyphens w:val="0"/>
        <w:autoSpaceDE w:val="0"/>
        <w:autoSpaceDN w:val="0"/>
        <w:adjustRightInd w:val="0"/>
        <w:ind w:left="1440"/>
        <w:jc w:val="left"/>
        <w:rPr>
          <w:rFonts w:eastAsia="Times New Roman" w:cs="Arial"/>
          <w:color w:val="000000" w:themeColor="text1"/>
          <w:kern w:val="0"/>
        </w:rPr>
      </w:pPr>
      <w:r w:rsidRPr="00D05BAD">
        <w:rPr>
          <w:rFonts w:eastAsia="Times New Roman" w:cs="Arial"/>
          <w:color w:val="000000" w:themeColor="text1"/>
          <w:kern w:val="0"/>
        </w:rPr>
        <w:t>2) Školní 56, 430 01 Chomutov</w:t>
      </w:r>
    </w:p>
    <w:p w:rsidR="00970EE2" w:rsidRPr="00D05BAD" w:rsidRDefault="00BE7171" w:rsidP="00BE7171">
      <w:pPr>
        <w:pStyle w:val="Odstavecseseznamem"/>
        <w:spacing w:after="57" w:line="100" w:lineRule="atLeast"/>
        <w:ind w:left="1440"/>
        <w:jc w:val="left"/>
        <w:rPr>
          <w:rFonts w:eastAsia="Times New Roman" w:cs="Arial"/>
          <w:color w:val="000000" w:themeColor="text1"/>
          <w:kern w:val="0"/>
        </w:rPr>
      </w:pPr>
      <w:r w:rsidRPr="00D05BAD">
        <w:rPr>
          <w:rFonts w:eastAsia="Times New Roman" w:cs="Arial"/>
          <w:color w:val="000000" w:themeColor="text1"/>
          <w:kern w:val="0"/>
        </w:rPr>
        <w:t>3) Na Moráni 4803, 430 01 Chomutov</w:t>
      </w:r>
    </w:p>
    <w:p w:rsidR="00970EE2" w:rsidRPr="00D05BAD" w:rsidRDefault="00970EE2">
      <w:pPr>
        <w:widowControl/>
        <w:suppressAutoHyphens w:val="0"/>
        <w:jc w:val="left"/>
        <w:rPr>
          <w:rFonts w:eastAsia="Times New Roman" w:cs="Arial"/>
          <w:color w:val="000000" w:themeColor="text1"/>
          <w:kern w:val="0"/>
        </w:rPr>
      </w:pPr>
      <w:r w:rsidRPr="00D05BAD">
        <w:rPr>
          <w:rFonts w:eastAsia="Times New Roman" w:cs="Arial"/>
          <w:color w:val="000000" w:themeColor="text1"/>
          <w:kern w:val="0"/>
        </w:rPr>
        <w:br w:type="page"/>
      </w:r>
    </w:p>
    <w:p w:rsidR="00BD2F07" w:rsidRPr="00D05BAD" w:rsidRDefault="00BD2F07" w:rsidP="00BD2F07">
      <w:pPr>
        <w:numPr>
          <w:ilvl w:val="0"/>
          <w:numId w:val="4"/>
        </w:numPr>
        <w:tabs>
          <w:tab w:val="left" w:pos="1440"/>
        </w:tabs>
        <w:spacing w:after="57" w:line="100" w:lineRule="atLeast"/>
        <w:rPr>
          <w:color w:val="000000" w:themeColor="text1"/>
        </w:rPr>
      </w:pPr>
      <w:r w:rsidRPr="00D05BAD">
        <w:rPr>
          <w:color w:val="000000" w:themeColor="text1"/>
        </w:rPr>
        <w:lastRenderedPageBreak/>
        <w:t>monitorovací indikátory výstupu: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684"/>
        <w:gridCol w:w="1681"/>
        <w:gridCol w:w="1725"/>
        <w:gridCol w:w="2151"/>
      </w:tblGrid>
      <w:tr w:rsidR="00D05BAD" w:rsidRPr="00D05BAD" w:rsidTr="002E6149">
        <w:trPr>
          <w:jc w:val="center"/>
        </w:trPr>
        <w:tc>
          <w:tcPr>
            <w:tcW w:w="2684" w:type="dxa"/>
            <w:tcBorders>
              <w:top w:val="single" w:sz="8" w:space="0" w:color="000000"/>
              <w:left w:val="single" w:sz="8" w:space="0" w:color="000000"/>
              <w:bottom w:val="single" w:sz="8" w:space="0" w:color="000000"/>
            </w:tcBorders>
            <w:shd w:val="clear" w:color="auto" w:fill="BFBFBF" w:themeFill="background1" w:themeFillShade="BF"/>
          </w:tcPr>
          <w:p w:rsidR="00BD2F07" w:rsidRPr="00D05BAD" w:rsidRDefault="00BD2F07" w:rsidP="002E6149">
            <w:pPr>
              <w:pStyle w:val="Obsahtabulky"/>
              <w:snapToGrid w:val="0"/>
              <w:spacing w:line="100" w:lineRule="atLeast"/>
              <w:jc w:val="center"/>
              <w:rPr>
                <w:rFonts w:eastAsia="Arial Unicode MS"/>
                <w:b/>
                <w:bCs/>
                <w:color w:val="000000" w:themeColor="text1"/>
              </w:rPr>
            </w:pPr>
            <w:r w:rsidRPr="00D05BAD">
              <w:rPr>
                <w:rFonts w:eastAsia="Arial Unicode MS"/>
                <w:b/>
                <w:bCs/>
                <w:color w:val="000000" w:themeColor="text1"/>
              </w:rPr>
              <w:t xml:space="preserve">Monitorovací indikátory </w:t>
            </w:r>
          </w:p>
        </w:tc>
        <w:tc>
          <w:tcPr>
            <w:tcW w:w="1681" w:type="dxa"/>
            <w:tcBorders>
              <w:top w:val="single" w:sz="8" w:space="0" w:color="000000"/>
              <w:left w:val="single" w:sz="8" w:space="0" w:color="000000"/>
              <w:bottom w:val="single" w:sz="8" w:space="0" w:color="000000"/>
            </w:tcBorders>
            <w:shd w:val="clear" w:color="auto" w:fill="BFBFBF" w:themeFill="background1" w:themeFillShade="BF"/>
          </w:tcPr>
          <w:p w:rsidR="00BD2F07" w:rsidRPr="00D05BAD" w:rsidRDefault="00BD2F07" w:rsidP="002E6149">
            <w:pPr>
              <w:pStyle w:val="Obsahtabulky"/>
              <w:snapToGrid w:val="0"/>
              <w:spacing w:line="100" w:lineRule="atLeast"/>
              <w:jc w:val="center"/>
              <w:rPr>
                <w:rFonts w:eastAsia="Arial Unicode MS"/>
                <w:b/>
                <w:bCs/>
                <w:color w:val="000000" w:themeColor="text1"/>
              </w:rPr>
            </w:pPr>
            <w:r w:rsidRPr="00D05BAD">
              <w:rPr>
                <w:rFonts w:eastAsia="Arial Unicode MS"/>
                <w:b/>
                <w:bCs/>
                <w:color w:val="000000" w:themeColor="text1"/>
              </w:rPr>
              <w:t>Měrná jednotka</w:t>
            </w:r>
          </w:p>
        </w:tc>
        <w:tc>
          <w:tcPr>
            <w:tcW w:w="1725" w:type="dxa"/>
            <w:tcBorders>
              <w:top w:val="single" w:sz="8" w:space="0" w:color="000000"/>
              <w:left w:val="single" w:sz="8" w:space="0" w:color="000000"/>
              <w:bottom w:val="single" w:sz="8" w:space="0" w:color="000000"/>
            </w:tcBorders>
            <w:shd w:val="clear" w:color="auto" w:fill="BFBFBF" w:themeFill="background1" w:themeFillShade="BF"/>
          </w:tcPr>
          <w:p w:rsidR="00BD2F07" w:rsidRPr="00D05BAD" w:rsidRDefault="00BD2F07" w:rsidP="002E6149">
            <w:pPr>
              <w:pStyle w:val="Obsahtabulky"/>
              <w:snapToGrid w:val="0"/>
              <w:spacing w:line="100" w:lineRule="atLeast"/>
              <w:jc w:val="center"/>
              <w:rPr>
                <w:rFonts w:eastAsia="Arial Unicode MS"/>
                <w:b/>
                <w:bCs/>
                <w:color w:val="000000" w:themeColor="text1"/>
              </w:rPr>
            </w:pPr>
            <w:r w:rsidRPr="00D05BAD">
              <w:rPr>
                <w:rFonts w:eastAsia="Arial Unicode MS"/>
                <w:b/>
                <w:bCs/>
                <w:color w:val="000000" w:themeColor="text1"/>
              </w:rPr>
              <w:t>Výchozí hodnota</w:t>
            </w:r>
          </w:p>
        </w:tc>
        <w:tc>
          <w:tcPr>
            <w:tcW w:w="215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BD2F07" w:rsidRPr="00D05BAD" w:rsidRDefault="00BD2F07" w:rsidP="002E6149">
            <w:pPr>
              <w:pStyle w:val="Obsahtabulky"/>
              <w:snapToGrid w:val="0"/>
              <w:spacing w:line="100" w:lineRule="atLeast"/>
              <w:jc w:val="center"/>
              <w:rPr>
                <w:rFonts w:eastAsia="Arial Unicode MS"/>
                <w:b/>
                <w:bCs/>
                <w:color w:val="000000" w:themeColor="text1"/>
              </w:rPr>
            </w:pPr>
            <w:r w:rsidRPr="00D05BAD">
              <w:rPr>
                <w:rFonts w:eastAsia="Arial Unicode MS"/>
                <w:b/>
                <w:bCs/>
                <w:color w:val="000000" w:themeColor="text1"/>
              </w:rPr>
              <w:t>Plánovaná hodnota</w:t>
            </w:r>
          </w:p>
        </w:tc>
      </w:tr>
      <w:tr w:rsidR="00BD2F07" w:rsidRPr="00D05BAD" w:rsidTr="00F82FC2">
        <w:trPr>
          <w:jc w:val="center"/>
        </w:trPr>
        <w:tc>
          <w:tcPr>
            <w:tcW w:w="2684" w:type="dxa"/>
            <w:tcBorders>
              <w:left w:val="single" w:sz="8" w:space="0" w:color="000000"/>
              <w:bottom w:val="single" w:sz="8" w:space="0" w:color="000000"/>
            </w:tcBorders>
          </w:tcPr>
          <w:p w:rsidR="00BD2F07" w:rsidRPr="00D05BAD" w:rsidRDefault="00F82FC2" w:rsidP="00F82FC2">
            <w:pPr>
              <w:pStyle w:val="Obsahtabulky"/>
              <w:snapToGrid w:val="0"/>
              <w:spacing w:line="100" w:lineRule="atLeast"/>
              <w:jc w:val="center"/>
              <w:rPr>
                <w:rFonts w:eastAsia="Arial Unicode MS"/>
                <w:color w:val="000000" w:themeColor="text1"/>
              </w:rPr>
            </w:pPr>
            <w:r w:rsidRPr="00D05BAD">
              <w:rPr>
                <w:rFonts w:eastAsia="Arial Unicode MS"/>
                <w:color w:val="000000" w:themeColor="text1"/>
              </w:rPr>
              <w:t>64.01.01</w:t>
            </w:r>
          </w:p>
          <w:p w:rsidR="00F82FC2" w:rsidRPr="00D05BAD" w:rsidRDefault="00F82FC2" w:rsidP="00F82FC2">
            <w:pPr>
              <w:widowControl/>
              <w:suppressAutoHyphens w:val="0"/>
              <w:autoSpaceDE w:val="0"/>
              <w:autoSpaceDN w:val="0"/>
              <w:adjustRightInd w:val="0"/>
              <w:jc w:val="center"/>
              <w:rPr>
                <w:rFonts w:eastAsia="Arial Unicode MS"/>
                <w:color w:val="000000" w:themeColor="text1"/>
              </w:rPr>
            </w:pPr>
            <w:r w:rsidRPr="00D05BAD">
              <w:rPr>
                <w:rFonts w:eastAsia="Times New Roman" w:cs="Arial"/>
                <w:color w:val="000000" w:themeColor="text1"/>
                <w:kern w:val="0"/>
              </w:rPr>
              <w:t>Počet vzdělávacích zařízení s novým nebo modernizovaným vybavením</w:t>
            </w:r>
          </w:p>
        </w:tc>
        <w:tc>
          <w:tcPr>
            <w:tcW w:w="1681" w:type="dxa"/>
            <w:tcBorders>
              <w:left w:val="single" w:sz="8" w:space="0" w:color="000000"/>
              <w:bottom w:val="single" w:sz="8" w:space="0" w:color="000000"/>
            </w:tcBorders>
            <w:vAlign w:val="center"/>
          </w:tcPr>
          <w:p w:rsidR="00BD2F07" w:rsidRPr="00D05BAD" w:rsidRDefault="00F82FC2" w:rsidP="00F82FC2">
            <w:pPr>
              <w:pStyle w:val="Obsahtabulky"/>
              <w:snapToGrid w:val="0"/>
              <w:spacing w:line="100" w:lineRule="atLeast"/>
              <w:jc w:val="center"/>
              <w:rPr>
                <w:rFonts w:eastAsia="Times New Roman" w:cs="Arial"/>
                <w:color w:val="000000" w:themeColor="text1"/>
                <w:kern w:val="0"/>
              </w:rPr>
            </w:pPr>
            <w:r w:rsidRPr="00D05BAD">
              <w:rPr>
                <w:rFonts w:eastAsia="Times New Roman" w:cs="Arial"/>
                <w:color w:val="000000" w:themeColor="text1"/>
                <w:kern w:val="0"/>
              </w:rPr>
              <w:t>Počet</w:t>
            </w:r>
          </w:p>
        </w:tc>
        <w:tc>
          <w:tcPr>
            <w:tcW w:w="1725" w:type="dxa"/>
            <w:tcBorders>
              <w:left w:val="single" w:sz="8" w:space="0" w:color="000000"/>
              <w:bottom w:val="single" w:sz="8" w:space="0" w:color="000000"/>
            </w:tcBorders>
            <w:vAlign w:val="center"/>
          </w:tcPr>
          <w:p w:rsidR="00BD2F07" w:rsidRPr="00D05BAD" w:rsidRDefault="00F82FC2" w:rsidP="00FC6C95">
            <w:pPr>
              <w:pStyle w:val="Obsahtabulky"/>
              <w:snapToGrid w:val="0"/>
              <w:spacing w:line="100" w:lineRule="atLeast"/>
              <w:jc w:val="center"/>
              <w:rPr>
                <w:rFonts w:eastAsia="Times New Roman" w:cs="Arial"/>
                <w:color w:val="000000" w:themeColor="text1"/>
                <w:kern w:val="0"/>
              </w:rPr>
            </w:pPr>
            <w:r w:rsidRPr="00D05BAD">
              <w:rPr>
                <w:rFonts w:eastAsia="Times New Roman" w:cs="Arial"/>
                <w:color w:val="000000" w:themeColor="text1"/>
                <w:kern w:val="0"/>
              </w:rPr>
              <w:t>0</w:t>
            </w:r>
          </w:p>
        </w:tc>
        <w:tc>
          <w:tcPr>
            <w:tcW w:w="2151" w:type="dxa"/>
            <w:tcBorders>
              <w:left w:val="single" w:sz="8" w:space="0" w:color="000000"/>
              <w:bottom w:val="single" w:sz="8" w:space="0" w:color="000000"/>
              <w:right w:val="single" w:sz="8" w:space="0" w:color="000000"/>
            </w:tcBorders>
            <w:vAlign w:val="center"/>
          </w:tcPr>
          <w:p w:rsidR="00BD2F07" w:rsidRPr="00D05BAD" w:rsidRDefault="00FC6C95" w:rsidP="00F82FC2">
            <w:pPr>
              <w:pStyle w:val="Obsahtabulky"/>
              <w:snapToGrid w:val="0"/>
              <w:spacing w:line="100" w:lineRule="atLeast"/>
              <w:jc w:val="center"/>
              <w:rPr>
                <w:rFonts w:eastAsia="Times New Roman" w:cs="Arial"/>
                <w:color w:val="000000" w:themeColor="text1"/>
                <w:kern w:val="0"/>
              </w:rPr>
            </w:pPr>
            <w:r w:rsidRPr="00D05BAD">
              <w:rPr>
                <w:rFonts w:eastAsia="Times New Roman" w:cs="Arial"/>
                <w:color w:val="000000" w:themeColor="text1"/>
                <w:kern w:val="0"/>
              </w:rPr>
              <w:t>1</w:t>
            </w:r>
          </w:p>
        </w:tc>
      </w:tr>
    </w:tbl>
    <w:p w:rsidR="00D4126B" w:rsidRPr="00D05BAD" w:rsidRDefault="00D4126B" w:rsidP="00D4126B">
      <w:pPr>
        <w:spacing w:line="100" w:lineRule="atLeast"/>
        <w:ind w:left="720"/>
        <w:rPr>
          <w:color w:val="000000" w:themeColor="text1"/>
        </w:rPr>
      </w:pPr>
    </w:p>
    <w:p w:rsidR="00BD2F07" w:rsidRPr="00D05BAD" w:rsidRDefault="00BD2F07" w:rsidP="00BD2F07">
      <w:pPr>
        <w:numPr>
          <w:ilvl w:val="0"/>
          <w:numId w:val="5"/>
        </w:numPr>
        <w:tabs>
          <w:tab w:val="left" w:pos="720"/>
        </w:tabs>
        <w:spacing w:before="113" w:after="57" w:line="100" w:lineRule="atLeast"/>
        <w:rPr>
          <w:color w:val="000000" w:themeColor="text1"/>
        </w:rPr>
      </w:pPr>
      <w:r w:rsidRPr="00D05BAD">
        <w:rPr>
          <w:color w:val="000000" w:themeColor="text1"/>
        </w:rPr>
        <w:t>Příjemce dotace se zavazuje uchovat dosažené hodnoty monitorovacích indikátorů podle odst. 1 tohoto článku alespoň po dobu pěti let ode dne finančního ukončení projektu</w:t>
      </w:r>
      <w:r w:rsidRPr="00D05BAD">
        <w:rPr>
          <w:rStyle w:val="Znakapoznpodarou"/>
          <w:color w:val="000000" w:themeColor="text1"/>
        </w:rPr>
        <w:footnoteReference w:id="6"/>
      </w:r>
      <w:r w:rsidRPr="00D05BAD">
        <w:rPr>
          <w:color w:val="000000" w:themeColor="text1"/>
        </w:rPr>
        <w:t>.</w:t>
      </w:r>
    </w:p>
    <w:p w:rsidR="00BD2F07" w:rsidRPr="00D05BAD" w:rsidRDefault="00BD2F07" w:rsidP="00BD2F07">
      <w:pPr>
        <w:numPr>
          <w:ilvl w:val="0"/>
          <w:numId w:val="5"/>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Poskytovatel dotace se touto Smlouvou zavazuje podle dále sjednaných podmínek příjemci dotace poskytnout dotaci a příjemce dotace se zavazuje takto poskytnutou dotaci přijmout a použít na realizaci projektu v souladu s dále sjednanými podmínkami.</w:t>
      </w:r>
    </w:p>
    <w:p w:rsidR="00361286" w:rsidRPr="00D05BAD" w:rsidRDefault="00361286" w:rsidP="00361286">
      <w:pPr>
        <w:spacing w:line="100" w:lineRule="atLeast"/>
        <w:jc w:val="center"/>
        <w:rPr>
          <w:b/>
          <w:bCs/>
          <w:color w:val="000000" w:themeColor="text1"/>
        </w:rPr>
      </w:pPr>
    </w:p>
    <w:p w:rsidR="00BD2F07" w:rsidRPr="00D05BAD" w:rsidRDefault="00BD2F07" w:rsidP="00361286">
      <w:pPr>
        <w:spacing w:line="100" w:lineRule="atLeast"/>
        <w:jc w:val="center"/>
        <w:rPr>
          <w:b/>
          <w:bCs/>
          <w:color w:val="000000" w:themeColor="text1"/>
        </w:rPr>
      </w:pPr>
      <w:r w:rsidRPr="00D05BAD">
        <w:rPr>
          <w:b/>
          <w:bCs/>
          <w:color w:val="000000" w:themeColor="text1"/>
        </w:rPr>
        <w:t>III.</w:t>
      </w:r>
    </w:p>
    <w:p w:rsidR="00BD2F07" w:rsidRPr="00D05BAD" w:rsidRDefault="00BD2F07" w:rsidP="00D677FF">
      <w:pPr>
        <w:spacing w:after="60" w:line="100" w:lineRule="atLeast"/>
        <w:jc w:val="center"/>
        <w:rPr>
          <w:b/>
          <w:bCs/>
          <w:color w:val="000000" w:themeColor="text1"/>
        </w:rPr>
      </w:pPr>
      <w:r w:rsidRPr="00D05BAD">
        <w:rPr>
          <w:b/>
          <w:bCs/>
          <w:color w:val="000000" w:themeColor="text1"/>
        </w:rPr>
        <w:t>Účel Smlouvy</w:t>
      </w:r>
    </w:p>
    <w:p w:rsidR="00BD2F07" w:rsidRPr="00D05BAD" w:rsidRDefault="00BD2F07" w:rsidP="00C63B1C">
      <w:pPr>
        <w:numPr>
          <w:ilvl w:val="0"/>
          <w:numId w:val="6"/>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Účelem této Smlouvy je poskytnutí dotace na </w:t>
      </w:r>
      <w:r w:rsidR="00C63B1C" w:rsidRPr="00D05BAD">
        <w:rPr>
          <w:rFonts w:eastAsia="TimesNewRomanPSMT" w:cs="TimesNewRomanPSMT"/>
          <w:i/>
          <w:iCs/>
          <w:color w:val="000000" w:themeColor="text1"/>
        </w:rPr>
        <w:t xml:space="preserve">Modernizace centra vzdělávání pro výstavbu, údržbu a provoz budov </w:t>
      </w:r>
      <w:r w:rsidRPr="00D05BAD">
        <w:rPr>
          <w:rFonts w:eastAsia="TimesNewRomanPSMT" w:cs="TimesNewRomanPSMT"/>
          <w:color w:val="000000" w:themeColor="text1"/>
        </w:rPr>
        <w:t>a stanovení podmínek pro spolufinancování projektu podle článku II. odst. 1 Smlouvy z rozpočtových prostředků poskytovatele dotace v rámci ROP SZ.</w:t>
      </w:r>
    </w:p>
    <w:p w:rsidR="00BD2F07" w:rsidRPr="00D05BAD" w:rsidRDefault="00BD2F07" w:rsidP="00BD2F07">
      <w:pPr>
        <w:numPr>
          <w:ilvl w:val="0"/>
          <w:numId w:val="6"/>
        </w:numPr>
        <w:tabs>
          <w:tab w:val="left" w:pos="720"/>
        </w:tabs>
        <w:spacing w:after="57" w:line="100" w:lineRule="atLeast"/>
        <w:rPr>
          <w:color w:val="000000" w:themeColor="text1"/>
        </w:rPr>
      </w:pPr>
      <w:r w:rsidRPr="00D05BAD">
        <w:rPr>
          <w:color w:val="000000" w:themeColor="text1"/>
        </w:rPr>
        <w:t>Dotace je poskytována pouze na způsobilé výdaje projektu podle článku II. odst. 1 písm. h) uvedené v rozpočtu projektu a dokumentech uvedených v příloze č. 2 Smlouvy.</w:t>
      </w:r>
      <w:r w:rsidRPr="00D05BAD">
        <w:rPr>
          <w:i/>
          <w:color w:val="000000" w:themeColor="text1"/>
        </w:rPr>
        <w:t xml:space="preserve"> </w:t>
      </w:r>
      <w:r w:rsidRPr="00D05BAD">
        <w:rPr>
          <w:color w:val="000000" w:themeColor="text1"/>
        </w:rPr>
        <w:t>Způsobilým výdajem je výdaj vynaložený v souladu s cíli oblastí podpory ROP SZ. Podrobný popis způsobilých výdajů projektu včetně odhadu výdajů a příjmů z výsledků projektu je uveden v Žádosti o dotaci (dále jen „Žádost“) ve znění k datu podpisu Smlouvy, která je přílohou č. 1 Smlouvy.</w:t>
      </w:r>
    </w:p>
    <w:p w:rsidR="00361286" w:rsidRPr="00D05BAD" w:rsidRDefault="00361286" w:rsidP="00361286">
      <w:pPr>
        <w:spacing w:line="100" w:lineRule="atLeast"/>
        <w:jc w:val="center"/>
        <w:rPr>
          <w:b/>
          <w:bCs/>
          <w:color w:val="000000" w:themeColor="text1"/>
        </w:rPr>
      </w:pPr>
    </w:p>
    <w:p w:rsidR="00BD2F07" w:rsidRPr="00D05BAD" w:rsidRDefault="00BD2F07" w:rsidP="00D677FF">
      <w:pPr>
        <w:spacing w:line="100" w:lineRule="atLeast"/>
        <w:jc w:val="center"/>
        <w:rPr>
          <w:b/>
          <w:bCs/>
          <w:color w:val="000000" w:themeColor="text1"/>
        </w:rPr>
      </w:pPr>
      <w:r w:rsidRPr="00D05BAD">
        <w:rPr>
          <w:b/>
          <w:bCs/>
          <w:color w:val="000000" w:themeColor="text1"/>
        </w:rPr>
        <w:t>IV.</w:t>
      </w:r>
    </w:p>
    <w:p w:rsidR="00BD2F07" w:rsidRPr="00D677FF" w:rsidRDefault="00BD2F07" w:rsidP="00D677FF">
      <w:pPr>
        <w:spacing w:after="60" w:line="100" w:lineRule="atLeast"/>
        <w:jc w:val="center"/>
        <w:rPr>
          <w:b/>
          <w:bCs/>
          <w:color w:val="000000" w:themeColor="text1"/>
        </w:rPr>
      </w:pPr>
      <w:r w:rsidRPr="00D05BAD">
        <w:rPr>
          <w:b/>
          <w:bCs/>
          <w:color w:val="000000" w:themeColor="text1"/>
        </w:rPr>
        <w:t>Veřejná podpora</w:t>
      </w:r>
      <w:r w:rsidRPr="00D677FF">
        <w:rPr>
          <w:b/>
          <w:bCs/>
          <w:color w:val="000000" w:themeColor="text1"/>
        </w:rPr>
        <w:t xml:space="preserve"> </w:t>
      </w:r>
    </w:p>
    <w:p w:rsidR="00BD2F07" w:rsidRPr="00D05BAD" w:rsidRDefault="00BD2F07" w:rsidP="00505FA5">
      <w:pPr>
        <w:numPr>
          <w:ilvl w:val="0"/>
          <w:numId w:val="7"/>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Dotace poskytnutá na základě této Smlouvy byla poskytovatelem dotace vyhodnocena jako opatření nezakládající veřejnou podporu podle čl. 107 odst. 1 Smlouvy o fungování EU, názor poskytovatele dotace v této věci však není právně závazný. Příjemce dotace bere na vědomí, že slučitelnost podpory se společným trhem posuzuje a rozhoduje závazným způsobem pouze Evropská komise. </w:t>
      </w:r>
      <w:r w:rsidR="00505FA5" w:rsidRPr="00D05BAD">
        <w:rPr>
          <w:rFonts w:eastAsia="TimesNewRomanPSMT" w:cs="TimesNewRomanPSMT"/>
          <w:color w:val="000000" w:themeColor="text1"/>
        </w:rPr>
        <w:t>Rozhodne-li Komise o navrácení nebo o prozatímním navrácení veřejné podpory, je příjemce povinen poskytnutou veřejnou podporu vrátit poskytovateli, případně jeho právnímu nástupci, a to včetně úroků stanovených Komisí</w:t>
      </w:r>
      <w:r w:rsidR="00505FA5" w:rsidRPr="00D05BAD">
        <w:rPr>
          <w:rStyle w:val="Znakapoznpodarou"/>
          <w:rFonts w:eastAsia="TimesNewRomanPSMT" w:cs="TimesNewRomanPSMT"/>
          <w:color w:val="000000" w:themeColor="text1"/>
        </w:rPr>
        <w:footnoteReference w:id="7"/>
      </w:r>
      <w:r w:rsidR="00505FA5" w:rsidRPr="00D05BAD">
        <w:rPr>
          <w:rFonts w:eastAsia="TimesNewRomanPSMT" w:cs="TimesNewRomanPSMT"/>
          <w:color w:val="000000" w:themeColor="text1"/>
        </w:rPr>
        <w:t xml:space="preserve">. </w:t>
      </w:r>
      <w:r w:rsidRPr="00D05BAD">
        <w:rPr>
          <w:rFonts w:eastAsia="TimesNewRomanPSMT" w:cs="TimesNewRomanPSMT"/>
          <w:color w:val="000000" w:themeColor="text1"/>
        </w:rPr>
        <w:t>Příjemce dotace podpisem této Smlouvy stvrzuje, že byl s touto skutečností s</w:t>
      </w:r>
      <w:r w:rsidR="001177B0" w:rsidRPr="00D05BAD">
        <w:rPr>
          <w:rFonts w:eastAsia="TimesNewRomanPSMT" w:cs="TimesNewRomanPSMT"/>
          <w:color w:val="000000" w:themeColor="text1"/>
        </w:rPr>
        <w:t>rozuměn, a tyto podmínky akceptuje.</w:t>
      </w:r>
    </w:p>
    <w:p w:rsidR="00BD2F07" w:rsidRPr="00D05BAD" w:rsidRDefault="00BD2F07" w:rsidP="00BD2F07">
      <w:pPr>
        <w:numPr>
          <w:ilvl w:val="0"/>
          <w:numId w:val="13"/>
        </w:numPr>
        <w:spacing w:after="57" w:line="100" w:lineRule="atLeast"/>
        <w:rPr>
          <w:color w:val="000000" w:themeColor="text1"/>
        </w:rPr>
      </w:pPr>
      <w:r w:rsidRPr="00D05BAD">
        <w:rPr>
          <w:color w:val="000000" w:themeColor="text1"/>
        </w:rPr>
        <w:t>Příjemce dotace se zavazuje vrátit poskytovateli dotace bez zbytečného odkladu částku dotace, včetně úroků, pokud Komise ES rozhodne podle přímo aplikovatelného právního předpisu</w:t>
      </w:r>
      <w:r w:rsidRPr="00D05BAD">
        <w:rPr>
          <w:rStyle w:val="Znakapoznpodarou"/>
          <w:color w:val="000000" w:themeColor="text1"/>
        </w:rPr>
        <w:footnoteReference w:id="8"/>
      </w:r>
      <w:r w:rsidRPr="00D05BAD">
        <w:rPr>
          <w:color w:val="000000" w:themeColor="text1"/>
        </w:rPr>
        <w:t xml:space="preserve"> buď o vrácení podpory, prozatímním navrácení podpory nebo o pozastavení podpory.</w:t>
      </w:r>
    </w:p>
    <w:p w:rsidR="00361286" w:rsidRPr="00D05BAD" w:rsidRDefault="00361286" w:rsidP="00361286">
      <w:pPr>
        <w:spacing w:line="100" w:lineRule="atLeast"/>
        <w:jc w:val="center"/>
        <w:rPr>
          <w:rFonts w:eastAsia="TimesNewRomanPSMT" w:cs="TimesNewRomanPSMT"/>
          <w:b/>
          <w:bCs/>
          <w:color w:val="000000" w:themeColor="text1"/>
        </w:rPr>
      </w:pPr>
    </w:p>
    <w:p w:rsidR="00D677FF" w:rsidRDefault="00BD2F07" w:rsidP="00D677FF">
      <w:pPr>
        <w:spacing w:line="100" w:lineRule="atLeast"/>
        <w:jc w:val="center"/>
        <w:rPr>
          <w:b/>
          <w:bCs/>
          <w:color w:val="000000" w:themeColor="text1"/>
        </w:rPr>
      </w:pPr>
      <w:r w:rsidRPr="00D677FF">
        <w:rPr>
          <w:b/>
          <w:bCs/>
          <w:color w:val="000000" w:themeColor="text1"/>
        </w:rPr>
        <w:t xml:space="preserve">V. </w:t>
      </w:r>
    </w:p>
    <w:p w:rsidR="00BD2F07" w:rsidRPr="00D677FF" w:rsidRDefault="00BD2F07" w:rsidP="00D677FF">
      <w:pPr>
        <w:spacing w:after="60" w:line="100" w:lineRule="atLeast"/>
        <w:jc w:val="center"/>
        <w:rPr>
          <w:b/>
          <w:bCs/>
          <w:color w:val="000000" w:themeColor="text1"/>
        </w:rPr>
      </w:pPr>
      <w:r w:rsidRPr="00D677FF">
        <w:rPr>
          <w:b/>
          <w:bCs/>
          <w:color w:val="000000" w:themeColor="text1"/>
        </w:rPr>
        <w:t>Výše dotace</w:t>
      </w:r>
    </w:p>
    <w:p w:rsidR="00BD2F07" w:rsidRPr="00D05BAD" w:rsidRDefault="00BD2F07" w:rsidP="00BD2F07">
      <w:pPr>
        <w:numPr>
          <w:ilvl w:val="0"/>
          <w:numId w:val="14"/>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Poskytovatel dotace poskytne na základě této Smlouvy, při splnění všech podmínek Smlouvy a jejích příloh, dotaci ve výši </w:t>
      </w:r>
      <w:r w:rsidR="00D374E2" w:rsidRPr="00D05BAD">
        <w:rPr>
          <w:rFonts w:eastAsia="TimesNewRomanPSMT" w:cs="TimesNewRomanPSMT"/>
          <w:color w:val="000000" w:themeColor="text1"/>
        </w:rPr>
        <w:t>85</w:t>
      </w:r>
      <w:r w:rsidRPr="00D05BAD">
        <w:rPr>
          <w:rFonts w:eastAsia="TimesNewRomanPSMT" w:cs="TimesNewRomanPSMT"/>
          <w:color w:val="000000" w:themeColor="text1"/>
        </w:rPr>
        <w:t xml:space="preserve"> % celkových způsobilých výdajů, maximálně však částku </w:t>
      </w:r>
      <w:r w:rsidR="00B61A49" w:rsidRPr="00D05BAD">
        <w:rPr>
          <w:rFonts w:eastAsia="TimesNewRomanPSMT" w:cs="TimesNewRomanPSMT"/>
          <w:b/>
          <w:color w:val="000000" w:themeColor="text1"/>
        </w:rPr>
        <w:t>11.637.967,32</w:t>
      </w:r>
      <w:r w:rsidRPr="00D05BAD">
        <w:rPr>
          <w:rFonts w:eastAsia="TimesNewRomanPSMT" w:cs="TimesNewRomanPSMT"/>
          <w:b/>
          <w:color w:val="000000" w:themeColor="text1"/>
        </w:rPr>
        <w:t xml:space="preserve"> Kč</w:t>
      </w:r>
      <w:r w:rsidRPr="00D05BAD">
        <w:rPr>
          <w:rFonts w:eastAsia="TimesNewRomanPSMT" w:cs="TimesNewRomanPSMT"/>
          <w:color w:val="000000" w:themeColor="text1"/>
        </w:rPr>
        <w:t>, slovy</w:t>
      </w:r>
      <w:r w:rsidR="00B61A49" w:rsidRPr="00D05BAD">
        <w:rPr>
          <w:rFonts w:eastAsia="TimesNewRomanPSMT" w:cs="TimesNewRomanPSMT"/>
          <w:color w:val="000000" w:themeColor="text1"/>
        </w:rPr>
        <w:t xml:space="preserve"> jedenáctmiliónůšestsettřicetsedmtisícdevětsetšedesátsedmkorunčeských a třicetdvahaléřů.</w:t>
      </w:r>
    </w:p>
    <w:p w:rsidR="00BD2F07" w:rsidRPr="00D05BAD" w:rsidRDefault="00BD2F07" w:rsidP="00970EE2">
      <w:pPr>
        <w:numPr>
          <w:ilvl w:val="0"/>
          <w:numId w:val="14"/>
        </w:numPr>
        <w:spacing w:after="57" w:line="100" w:lineRule="atLeast"/>
        <w:rPr>
          <w:rFonts w:eastAsia="Arial" w:cs="Arial"/>
          <w:color w:val="000000" w:themeColor="text1"/>
        </w:rPr>
      </w:pPr>
      <w:r w:rsidRPr="00D05BAD">
        <w:rPr>
          <w:rFonts w:eastAsia="Arial" w:cs="Arial"/>
          <w:color w:val="000000" w:themeColor="text1"/>
        </w:rPr>
        <w:t>Příjemce dotace je povinen zajistit úhradu zbylé části způsobilých výdajů a všech nezpůsobilých výdajů projektu.</w:t>
      </w:r>
    </w:p>
    <w:p w:rsidR="00BD2F07" w:rsidRPr="00D05BAD" w:rsidRDefault="00BD2F07" w:rsidP="00970EE2">
      <w:pPr>
        <w:numPr>
          <w:ilvl w:val="0"/>
          <w:numId w:val="14"/>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lastRenderedPageBreak/>
        <w:t xml:space="preserve">Celková výše dotace podle odst. 1 nesmí být překročena. Částka dotace, která bude příjemci dotace poskytnuta, bude určena na základě skutečně vynaložených, odůvodněných a řádně prokázaných způsobilých výdajů a zúčtování dotace podle platných právních předpisů. </w:t>
      </w:r>
    </w:p>
    <w:p w:rsidR="00BD2F07" w:rsidRPr="00D05BAD" w:rsidRDefault="00BD2F07" w:rsidP="00970EE2">
      <w:pPr>
        <w:numPr>
          <w:ilvl w:val="0"/>
          <w:numId w:val="14"/>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V případě, že v průběhu realizace projektu dojde ke snížení způsobilých výdajů prokázaných na straně příjemce dotace, musí být vždy zachovány procentuální podíly dotace a zdrojů spolufinancování na </w:t>
      </w:r>
      <w:r w:rsidR="00E40486" w:rsidRPr="00D05BAD">
        <w:rPr>
          <w:rFonts w:eastAsia="TimesNewRomanPSMT" w:cs="TimesNewRomanPSMT"/>
          <w:color w:val="000000" w:themeColor="text1"/>
        </w:rPr>
        <w:t>celkových způsobilých výdajích.</w:t>
      </w:r>
    </w:p>
    <w:p w:rsidR="00BD2F07" w:rsidRPr="00D05BAD" w:rsidRDefault="00BD2F07" w:rsidP="00970EE2">
      <w:pPr>
        <w:numPr>
          <w:ilvl w:val="0"/>
          <w:numId w:val="14"/>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Dotace bude snížena o příjmy dle článku 55 Nařízení Rady (ES) č. 1083/2006, ze dne 11.</w:t>
      </w:r>
      <w:r w:rsidR="00A4207D" w:rsidRPr="00D05BAD">
        <w:rPr>
          <w:rFonts w:eastAsia="TimesNewRomanPSMT" w:cs="TimesNewRomanPSMT"/>
          <w:color w:val="000000" w:themeColor="text1"/>
        </w:rPr>
        <w:t> </w:t>
      </w:r>
      <w:r w:rsidRPr="00D05BAD">
        <w:rPr>
          <w:rFonts w:eastAsia="TimesNewRomanPSMT" w:cs="TimesNewRomanPSMT"/>
          <w:color w:val="000000" w:themeColor="text1"/>
        </w:rPr>
        <w:t>7.</w:t>
      </w:r>
      <w:r w:rsidR="00A4207D" w:rsidRPr="00D05BAD">
        <w:rPr>
          <w:rFonts w:eastAsia="TimesNewRomanPSMT" w:cs="TimesNewRomanPSMT"/>
          <w:color w:val="000000" w:themeColor="text1"/>
        </w:rPr>
        <w:t> </w:t>
      </w:r>
      <w:r w:rsidRPr="00D05BAD">
        <w:rPr>
          <w:rFonts w:eastAsia="TimesNewRomanPSMT" w:cs="TimesNewRomanPSMT"/>
          <w:color w:val="000000" w:themeColor="text1"/>
        </w:rPr>
        <w:t>2006, o obecných ustanoveních o Evropském fondu pro regionální rozvoj, Evropském sociálním fondu a Fondu soudržnosti a o zrušení nařízení (ES) č. 1260/1999, které nebyly ve výpočtu výše dotace zohledněny</w:t>
      </w:r>
      <w:r w:rsidRPr="00D05BAD">
        <w:rPr>
          <w:rStyle w:val="Znakapoznpodarou"/>
          <w:rFonts w:eastAsia="TimesNewRomanPSMT" w:cs="TimesNewRomanPSMT"/>
          <w:color w:val="000000" w:themeColor="text1"/>
        </w:rPr>
        <w:footnoteReference w:id="9"/>
      </w:r>
      <w:r w:rsidRPr="00D05BAD">
        <w:rPr>
          <w:rFonts w:eastAsia="TimesNewRomanPSMT" w:cs="TimesNewRomanPSMT"/>
          <w:color w:val="000000" w:themeColor="text1"/>
        </w:rPr>
        <w:t>.</w:t>
      </w:r>
    </w:p>
    <w:p w:rsidR="00BD2F07" w:rsidRPr="00D05BAD" w:rsidRDefault="00BD2F07" w:rsidP="00970EE2">
      <w:pPr>
        <w:numPr>
          <w:ilvl w:val="0"/>
          <w:numId w:val="14"/>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Pokud poskytovatel dotace nebo jiný orgán oprávněný ke kontrole podle článku XIV. Smlouvy nejpozději tři roky po uzavření ROP SZ zjistí, že projekt vytvořil příjmy, které nebyly při výpočtu maximální výše dotace zohledněny, bude tyto prostředky od příjemce dotace vymáhat.</w:t>
      </w:r>
    </w:p>
    <w:p w:rsidR="00BD2F07" w:rsidRPr="00D05BAD" w:rsidRDefault="00BD2F07" w:rsidP="00970EE2">
      <w:pPr>
        <w:numPr>
          <w:ilvl w:val="0"/>
          <w:numId w:val="14"/>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Pro účely této Smlouvy musí být všechny způsobilé výdaje vykazovány bez daně z přidané hodnoty, pokud příjemce dotace je jejím plátcem a má nárok na odpočet daně na vstupu.</w:t>
      </w:r>
    </w:p>
    <w:p w:rsidR="00BD2F07" w:rsidRPr="00D05BAD" w:rsidRDefault="00BD2F07" w:rsidP="00970EE2">
      <w:pPr>
        <w:pStyle w:val="Odstavecseseznamem"/>
        <w:numPr>
          <w:ilvl w:val="0"/>
          <w:numId w:val="14"/>
        </w:numPr>
        <w:spacing w:after="57" w:line="100" w:lineRule="atLeast"/>
        <w:rPr>
          <w:color w:val="000000" w:themeColor="text1"/>
        </w:rPr>
      </w:pPr>
      <w:r w:rsidRPr="00D05BAD">
        <w:rPr>
          <w:color w:val="000000" w:themeColor="text1"/>
        </w:rPr>
        <w:t>Příjemce dotace je oprávněn provést přesun prostředků v rámci rozpočtu projektu, a to v souladu s Příručkou pro příjemce. Přesuny mezi investičními a neinvestičními položkami rozpočtu jsou možné jen ve výjimečných a řádně odůvodněných případech na základě rozhodnutí poskytovatele dotace. Přesuny finančních prostředků mezi jednotlivými rozpočty etap představují podstatnou změnu realizace projektu a vyžadují schválení ze strany poskytovatele dotace.</w:t>
      </w:r>
    </w:p>
    <w:p w:rsidR="00BD2F07" w:rsidRPr="00D05BAD" w:rsidRDefault="00BD2F07" w:rsidP="00BD2F07">
      <w:pPr>
        <w:spacing w:before="170" w:after="170" w:line="100" w:lineRule="atLeast"/>
        <w:rPr>
          <w:color w:val="000000" w:themeColor="text1"/>
        </w:rPr>
      </w:pPr>
      <w:r w:rsidRPr="00D05BAD">
        <w:rPr>
          <w:color w:val="000000" w:themeColor="text1"/>
        </w:rPr>
        <w:t>Výdaje projektu:</w:t>
      </w:r>
    </w:p>
    <w:tbl>
      <w:tblPr>
        <w:tblW w:w="0" w:type="auto"/>
        <w:jc w:val="center"/>
        <w:tblLayout w:type="fixed"/>
        <w:tblCellMar>
          <w:left w:w="70" w:type="dxa"/>
          <w:right w:w="70" w:type="dxa"/>
        </w:tblCellMar>
        <w:tblLook w:val="0000" w:firstRow="0" w:lastRow="0" w:firstColumn="0" w:lastColumn="0" w:noHBand="0" w:noVBand="0"/>
      </w:tblPr>
      <w:tblGrid>
        <w:gridCol w:w="4887"/>
        <w:gridCol w:w="2493"/>
      </w:tblGrid>
      <w:tr w:rsidR="00D05BAD" w:rsidRPr="00D05BAD" w:rsidTr="004E1631">
        <w:trPr>
          <w:jc w:val="center"/>
        </w:trPr>
        <w:tc>
          <w:tcPr>
            <w:tcW w:w="4887" w:type="dxa"/>
            <w:tcBorders>
              <w:top w:val="single" w:sz="8" w:space="0" w:color="000000"/>
              <w:left w:val="single" w:sz="8" w:space="0" w:color="000000"/>
              <w:bottom w:val="single" w:sz="8" w:space="0" w:color="000000"/>
            </w:tcBorders>
            <w:shd w:val="clear" w:color="auto" w:fill="BFBFBF" w:themeFill="background1" w:themeFillShade="BF"/>
            <w:vAlign w:val="center"/>
          </w:tcPr>
          <w:p w:rsidR="00BD2F07" w:rsidRPr="00D05BAD" w:rsidRDefault="00BD2F07" w:rsidP="002E6149">
            <w:pPr>
              <w:snapToGrid w:val="0"/>
              <w:spacing w:before="57" w:after="113" w:line="100" w:lineRule="atLeast"/>
              <w:jc w:val="center"/>
              <w:rPr>
                <w:b/>
                <w:color w:val="000000" w:themeColor="text1"/>
              </w:rPr>
            </w:pPr>
            <w:r w:rsidRPr="00D05BAD">
              <w:rPr>
                <w:b/>
                <w:color w:val="000000" w:themeColor="text1"/>
              </w:rPr>
              <w:t>Finanční rámec projektu</w:t>
            </w:r>
          </w:p>
        </w:tc>
        <w:tc>
          <w:tcPr>
            <w:tcW w:w="2493" w:type="dxa"/>
            <w:tcBorders>
              <w:top w:val="single" w:sz="8" w:space="0" w:color="000000"/>
              <w:bottom w:val="single" w:sz="8" w:space="0" w:color="000000"/>
              <w:right w:val="single" w:sz="8" w:space="0" w:color="000000"/>
            </w:tcBorders>
            <w:shd w:val="clear" w:color="auto" w:fill="BFBFBF" w:themeFill="background1" w:themeFillShade="BF"/>
            <w:vAlign w:val="center"/>
          </w:tcPr>
          <w:p w:rsidR="00BD2F07" w:rsidRPr="00D05BAD" w:rsidRDefault="00BD2F07" w:rsidP="002E6149">
            <w:pPr>
              <w:snapToGrid w:val="0"/>
              <w:spacing w:before="113" w:after="57" w:line="100" w:lineRule="atLeast"/>
              <w:jc w:val="center"/>
              <w:rPr>
                <w:b/>
                <w:color w:val="000000" w:themeColor="text1"/>
              </w:rPr>
            </w:pPr>
            <w:r w:rsidRPr="00D05BAD">
              <w:rPr>
                <w:b/>
                <w:color w:val="000000" w:themeColor="text1"/>
              </w:rPr>
              <w:t>Kč</w:t>
            </w:r>
          </w:p>
        </w:tc>
      </w:tr>
      <w:tr w:rsidR="00D05BAD" w:rsidRPr="00D05BAD"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Pr="00D05BAD" w:rsidRDefault="00BD2F07" w:rsidP="002E6149">
            <w:pPr>
              <w:snapToGrid w:val="0"/>
              <w:spacing w:line="100" w:lineRule="atLeast"/>
              <w:jc w:val="left"/>
              <w:rPr>
                <w:color w:val="000000" w:themeColor="text1"/>
              </w:rPr>
            </w:pPr>
            <w:r w:rsidRPr="00D05BAD">
              <w:rPr>
                <w:color w:val="000000" w:themeColor="text1"/>
              </w:rPr>
              <w:t>Celkové výdaje projektu</w:t>
            </w:r>
          </w:p>
        </w:tc>
        <w:tc>
          <w:tcPr>
            <w:tcW w:w="2493" w:type="dxa"/>
            <w:tcBorders>
              <w:left w:val="single" w:sz="8" w:space="0" w:color="000000"/>
              <w:bottom w:val="single" w:sz="8" w:space="0" w:color="000000"/>
              <w:right w:val="single" w:sz="8" w:space="0" w:color="000000"/>
            </w:tcBorders>
            <w:vAlign w:val="center"/>
          </w:tcPr>
          <w:p w:rsidR="00BD2F07" w:rsidRPr="00D05BAD" w:rsidRDefault="007065BE" w:rsidP="002E6149">
            <w:pPr>
              <w:snapToGrid w:val="0"/>
              <w:spacing w:line="100" w:lineRule="atLeast"/>
              <w:jc w:val="center"/>
              <w:rPr>
                <w:color w:val="000000" w:themeColor="text1"/>
              </w:rPr>
            </w:pPr>
            <w:r w:rsidRPr="00D05BAD">
              <w:rPr>
                <w:color w:val="000000" w:themeColor="text1"/>
              </w:rPr>
              <w:t>16.500.000,00</w:t>
            </w:r>
          </w:p>
        </w:tc>
      </w:tr>
      <w:tr w:rsidR="00D05BAD" w:rsidRPr="00D05BAD"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Pr="00D05BAD" w:rsidRDefault="00BD2F07" w:rsidP="002E6149">
            <w:pPr>
              <w:snapToGrid w:val="0"/>
              <w:spacing w:line="100" w:lineRule="atLeast"/>
              <w:jc w:val="left"/>
              <w:rPr>
                <w:color w:val="000000" w:themeColor="text1"/>
              </w:rPr>
            </w:pPr>
            <w:r w:rsidRPr="00D05BAD">
              <w:rPr>
                <w:color w:val="000000" w:themeColor="text1"/>
              </w:rPr>
              <w:t xml:space="preserve">Celkové způsobilé výdaje projektu </w:t>
            </w:r>
          </w:p>
        </w:tc>
        <w:tc>
          <w:tcPr>
            <w:tcW w:w="2493" w:type="dxa"/>
            <w:tcBorders>
              <w:left w:val="single" w:sz="8" w:space="0" w:color="000000"/>
              <w:bottom w:val="single" w:sz="8" w:space="0" w:color="000000"/>
              <w:right w:val="single" w:sz="8" w:space="0" w:color="000000"/>
            </w:tcBorders>
            <w:vAlign w:val="center"/>
          </w:tcPr>
          <w:p w:rsidR="00BD2F07" w:rsidRPr="00D05BAD" w:rsidRDefault="007065BE" w:rsidP="002E6149">
            <w:pPr>
              <w:snapToGrid w:val="0"/>
              <w:spacing w:line="100" w:lineRule="atLeast"/>
              <w:jc w:val="center"/>
              <w:rPr>
                <w:color w:val="000000" w:themeColor="text1"/>
              </w:rPr>
            </w:pPr>
            <w:r w:rsidRPr="00D05BAD">
              <w:rPr>
                <w:color w:val="000000" w:themeColor="text1"/>
              </w:rPr>
              <w:t>13.691.726,27</w:t>
            </w:r>
          </w:p>
        </w:tc>
      </w:tr>
      <w:tr w:rsidR="00D05BAD" w:rsidRPr="00D05BAD"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Pr="00D05BAD" w:rsidRDefault="00BD2F07" w:rsidP="002E6149">
            <w:pPr>
              <w:snapToGrid w:val="0"/>
              <w:spacing w:line="100" w:lineRule="atLeast"/>
              <w:jc w:val="left"/>
              <w:rPr>
                <w:color w:val="000000" w:themeColor="text1"/>
              </w:rPr>
            </w:pPr>
            <w:r w:rsidRPr="00D05BAD">
              <w:rPr>
                <w:color w:val="000000" w:themeColor="text1"/>
              </w:rPr>
              <w:t>Celkové nezpůsobilé výdaje projektu</w:t>
            </w:r>
          </w:p>
        </w:tc>
        <w:tc>
          <w:tcPr>
            <w:tcW w:w="2493" w:type="dxa"/>
            <w:tcBorders>
              <w:left w:val="single" w:sz="8" w:space="0" w:color="000000"/>
              <w:bottom w:val="single" w:sz="8" w:space="0" w:color="000000"/>
              <w:right w:val="single" w:sz="8" w:space="0" w:color="000000"/>
            </w:tcBorders>
            <w:vAlign w:val="center"/>
          </w:tcPr>
          <w:p w:rsidR="00BD2F07" w:rsidRPr="00D05BAD" w:rsidRDefault="007065BE" w:rsidP="002E6149">
            <w:pPr>
              <w:snapToGrid w:val="0"/>
              <w:spacing w:line="100" w:lineRule="atLeast"/>
              <w:jc w:val="center"/>
              <w:rPr>
                <w:color w:val="000000" w:themeColor="text1"/>
              </w:rPr>
            </w:pPr>
            <w:r w:rsidRPr="00D05BAD">
              <w:rPr>
                <w:color w:val="000000" w:themeColor="text1"/>
              </w:rPr>
              <w:t>2.808.273,73</w:t>
            </w:r>
          </w:p>
        </w:tc>
      </w:tr>
      <w:tr w:rsidR="00D05BAD" w:rsidRPr="00D05BAD"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Pr="00D05BAD" w:rsidRDefault="00BD2F07" w:rsidP="002E6149">
            <w:pPr>
              <w:snapToGrid w:val="0"/>
              <w:spacing w:line="100" w:lineRule="atLeast"/>
              <w:jc w:val="left"/>
              <w:rPr>
                <w:color w:val="000000" w:themeColor="text1"/>
              </w:rPr>
            </w:pPr>
            <w:r w:rsidRPr="00D05BAD">
              <w:rPr>
                <w:color w:val="000000" w:themeColor="text1"/>
              </w:rPr>
              <w:t>Podíl křížového financování</w:t>
            </w:r>
          </w:p>
        </w:tc>
        <w:tc>
          <w:tcPr>
            <w:tcW w:w="2493" w:type="dxa"/>
            <w:tcBorders>
              <w:left w:val="single" w:sz="8" w:space="0" w:color="000000"/>
              <w:bottom w:val="single" w:sz="8" w:space="0" w:color="000000"/>
              <w:right w:val="single" w:sz="8" w:space="0" w:color="000000"/>
            </w:tcBorders>
            <w:vAlign w:val="center"/>
          </w:tcPr>
          <w:p w:rsidR="00BD2F07" w:rsidRPr="00D05BAD" w:rsidRDefault="007065BE" w:rsidP="002E6149">
            <w:pPr>
              <w:snapToGrid w:val="0"/>
              <w:spacing w:line="100" w:lineRule="atLeast"/>
              <w:jc w:val="center"/>
              <w:rPr>
                <w:color w:val="000000" w:themeColor="text1"/>
              </w:rPr>
            </w:pPr>
            <w:r w:rsidRPr="00D05BAD">
              <w:rPr>
                <w:color w:val="000000" w:themeColor="text1"/>
              </w:rPr>
              <w:t>-</w:t>
            </w:r>
          </w:p>
        </w:tc>
      </w:tr>
      <w:tr w:rsidR="00D05BAD" w:rsidRPr="00D05BAD"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Pr="00D05BAD" w:rsidRDefault="00BD2F07" w:rsidP="002E6149">
            <w:pPr>
              <w:snapToGrid w:val="0"/>
              <w:spacing w:line="100" w:lineRule="atLeast"/>
              <w:jc w:val="left"/>
              <w:rPr>
                <w:color w:val="000000" w:themeColor="text1"/>
              </w:rPr>
            </w:pPr>
            <w:r w:rsidRPr="00D05BAD">
              <w:rPr>
                <w:color w:val="000000" w:themeColor="text1"/>
              </w:rPr>
              <w:t>Předpokládané příjmy projektu (během realizace)</w:t>
            </w:r>
          </w:p>
        </w:tc>
        <w:tc>
          <w:tcPr>
            <w:tcW w:w="2493" w:type="dxa"/>
            <w:tcBorders>
              <w:left w:val="single" w:sz="8" w:space="0" w:color="000000"/>
              <w:bottom w:val="single" w:sz="8" w:space="0" w:color="000000"/>
              <w:right w:val="single" w:sz="8" w:space="0" w:color="000000"/>
            </w:tcBorders>
            <w:vAlign w:val="center"/>
          </w:tcPr>
          <w:p w:rsidR="00BD2F07" w:rsidRPr="00D05BAD" w:rsidRDefault="007065BE" w:rsidP="002E6149">
            <w:pPr>
              <w:snapToGrid w:val="0"/>
              <w:spacing w:line="100" w:lineRule="atLeast"/>
              <w:jc w:val="center"/>
              <w:rPr>
                <w:color w:val="000000" w:themeColor="text1"/>
              </w:rPr>
            </w:pPr>
            <w:r w:rsidRPr="00D05BAD">
              <w:rPr>
                <w:color w:val="000000" w:themeColor="text1"/>
              </w:rPr>
              <w:t>-</w:t>
            </w:r>
          </w:p>
        </w:tc>
      </w:tr>
    </w:tbl>
    <w:p w:rsidR="00BD2F07" w:rsidRPr="00D05BAD" w:rsidRDefault="00BD2F07" w:rsidP="00BD2F07">
      <w:pPr>
        <w:spacing w:before="397" w:after="170" w:line="100" w:lineRule="atLeast"/>
        <w:ind w:right="180"/>
        <w:rPr>
          <w:rFonts w:eastAsia="TimesNewRomanPSMT" w:cs="TimesNewRomanPSMT"/>
          <w:color w:val="000000" w:themeColor="text1"/>
        </w:rPr>
      </w:pPr>
      <w:r w:rsidRPr="00D05BAD">
        <w:rPr>
          <w:rFonts w:eastAsia="TimesNewRomanPSMT" w:cs="TimesNewRomanPSMT"/>
          <w:color w:val="000000" w:themeColor="text1"/>
        </w:rPr>
        <w:t>Plánovaný finanční rámec projektu: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0"/>
        <w:gridCol w:w="2210"/>
        <w:gridCol w:w="3007"/>
      </w:tblGrid>
      <w:tr w:rsidR="00D05BAD" w:rsidRPr="00D05BAD" w:rsidTr="004E1631">
        <w:trPr>
          <w:jc w:val="center"/>
        </w:trPr>
        <w:tc>
          <w:tcPr>
            <w:tcW w:w="4500" w:type="dxa"/>
            <w:tcBorders>
              <w:top w:val="single" w:sz="8" w:space="0" w:color="000000"/>
              <w:left w:val="single" w:sz="8" w:space="0" w:color="000000"/>
              <w:bottom w:val="single" w:sz="8" w:space="0" w:color="000000"/>
            </w:tcBorders>
            <w:shd w:val="clear" w:color="auto" w:fill="BFBFBF" w:themeFill="background1" w:themeFillShade="BF"/>
          </w:tcPr>
          <w:p w:rsidR="00BD2F07" w:rsidRPr="00D05BAD" w:rsidRDefault="00BD2F07" w:rsidP="002E6149">
            <w:pPr>
              <w:snapToGrid w:val="0"/>
              <w:spacing w:line="100" w:lineRule="atLeast"/>
              <w:jc w:val="center"/>
              <w:rPr>
                <w:rFonts w:eastAsia="TimesNewRomanPSMT" w:cs="TimesNewRomanPSMT"/>
                <w:b/>
                <w:color w:val="000000" w:themeColor="text1"/>
              </w:rPr>
            </w:pPr>
            <w:r w:rsidRPr="00D05BAD">
              <w:rPr>
                <w:rFonts w:eastAsia="TimesNewRomanPSMT" w:cs="TimesNewRomanPSMT"/>
                <w:b/>
                <w:color w:val="000000" w:themeColor="text1"/>
              </w:rPr>
              <w:t>Druh dotace / zdroje spolufinancování</w:t>
            </w:r>
          </w:p>
        </w:tc>
        <w:tc>
          <w:tcPr>
            <w:tcW w:w="2210" w:type="dxa"/>
            <w:tcBorders>
              <w:top w:val="single" w:sz="8" w:space="0" w:color="000000"/>
              <w:bottom w:val="single" w:sz="8" w:space="0" w:color="000000"/>
            </w:tcBorders>
            <w:shd w:val="clear" w:color="auto" w:fill="BFBFBF" w:themeFill="background1" w:themeFillShade="BF"/>
          </w:tcPr>
          <w:p w:rsidR="00BD2F07" w:rsidRPr="00D05BAD" w:rsidRDefault="00BD2F07" w:rsidP="002E6149">
            <w:pPr>
              <w:snapToGrid w:val="0"/>
              <w:spacing w:line="100" w:lineRule="atLeast"/>
              <w:jc w:val="center"/>
              <w:rPr>
                <w:rFonts w:eastAsia="TimesNewRomanPSMT" w:cs="TimesNewRomanPSMT"/>
                <w:b/>
                <w:color w:val="000000" w:themeColor="text1"/>
              </w:rPr>
            </w:pPr>
            <w:r w:rsidRPr="00D05BAD">
              <w:rPr>
                <w:rFonts w:eastAsia="TimesNewRomanPSMT" w:cs="TimesNewRomanPSMT"/>
                <w:b/>
                <w:color w:val="000000" w:themeColor="text1"/>
              </w:rPr>
              <w:t>Kč</w:t>
            </w:r>
          </w:p>
        </w:tc>
        <w:tc>
          <w:tcPr>
            <w:tcW w:w="3007" w:type="dxa"/>
            <w:tcBorders>
              <w:top w:val="single" w:sz="8" w:space="0" w:color="000000"/>
              <w:bottom w:val="single" w:sz="8" w:space="0" w:color="000000"/>
              <w:right w:val="single" w:sz="8" w:space="0" w:color="000000"/>
            </w:tcBorders>
            <w:shd w:val="clear" w:color="auto" w:fill="BFBFBF" w:themeFill="background1" w:themeFillShade="BF"/>
          </w:tcPr>
          <w:p w:rsidR="00BD2F07" w:rsidRPr="00D05BAD" w:rsidRDefault="00BD2F07" w:rsidP="002E6149">
            <w:pPr>
              <w:snapToGrid w:val="0"/>
              <w:spacing w:line="100" w:lineRule="atLeast"/>
              <w:jc w:val="center"/>
              <w:rPr>
                <w:b/>
                <w:color w:val="000000" w:themeColor="text1"/>
              </w:rPr>
            </w:pPr>
            <w:r w:rsidRPr="00D05BAD">
              <w:rPr>
                <w:b/>
                <w:color w:val="000000" w:themeColor="text1"/>
              </w:rPr>
              <w:t>Podíl na celkových způsobilých výdajích v %</w:t>
            </w: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pStyle w:val="Obsahtabulky"/>
              <w:snapToGrid w:val="0"/>
              <w:spacing w:line="100" w:lineRule="atLeast"/>
              <w:jc w:val="left"/>
              <w:rPr>
                <w:rFonts w:eastAsia="TimesNewRomanPSMT" w:cs="TimesNewRomanPSMT"/>
                <w:color w:val="000000" w:themeColor="text1"/>
              </w:rPr>
            </w:pPr>
            <w:r w:rsidRPr="00D05BAD">
              <w:rPr>
                <w:rFonts w:eastAsia="TimesNewRomanPSMT" w:cs="TimesNewRomanPSMT"/>
                <w:color w:val="000000" w:themeColor="text1"/>
              </w:rPr>
              <w:t>Dotace z rozpočtu RR SZ</w:t>
            </w:r>
          </w:p>
        </w:tc>
        <w:tc>
          <w:tcPr>
            <w:tcW w:w="2210" w:type="dxa"/>
            <w:tcBorders>
              <w:left w:val="single" w:sz="8" w:space="0" w:color="000000"/>
              <w:bottom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11.637.967,32</w:t>
            </w:r>
          </w:p>
        </w:tc>
        <w:tc>
          <w:tcPr>
            <w:tcW w:w="3007" w:type="dxa"/>
            <w:vMerge w:val="restart"/>
            <w:tcBorders>
              <w:left w:val="single" w:sz="8" w:space="0" w:color="000000"/>
              <w:bottom w:val="single" w:sz="8" w:space="0" w:color="000000"/>
              <w:right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85</w:t>
            </w: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ind w:left="709"/>
              <w:jc w:val="left"/>
              <w:rPr>
                <w:rFonts w:eastAsia="TimesNewRomanPSMT" w:cs="TimesNewRomanPSMT"/>
                <w:color w:val="000000" w:themeColor="text1"/>
              </w:rPr>
            </w:pPr>
            <w:r w:rsidRPr="00D05BAD">
              <w:rPr>
                <w:rFonts w:eastAsia="TimesNewRomanPSMT" w:cs="TimesNewRomanPSMT"/>
                <w:color w:val="000000" w:themeColor="text1"/>
              </w:rPr>
              <w:t>- Dotace ze strukturálního fondu ERDF</w:t>
            </w:r>
          </w:p>
        </w:tc>
        <w:tc>
          <w:tcPr>
            <w:tcW w:w="2210" w:type="dxa"/>
            <w:tcBorders>
              <w:left w:val="single" w:sz="8" w:space="0" w:color="000000"/>
              <w:bottom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11.637.967,32</w:t>
            </w:r>
          </w:p>
        </w:tc>
        <w:tc>
          <w:tcPr>
            <w:tcW w:w="3007" w:type="dxa"/>
            <w:vMerge/>
            <w:tcBorders>
              <w:left w:val="single" w:sz="8" w:space="0" w:color="000000"/>
              <w:bottom w:val="single" w:sz="8" w:space="0" w:color="000000"/>
              <w:right w:val="single" w:sz="8" w:space="0" w:color="000000"/>
            </w:tcBorders>
          </w:tcPr>
          <w:p w:rsidR="00BD2F07" w:rsidRPr="00D05BAD" w:rsidRDefault="00BD2F07" w:rsidP="002E6149">
            <w:pPr>
              <w:pStyle w:val="Obsahtabulky"/>
              <w:snapToGrid w:val="0"/>
              <w:rPr>
                <w:color w:val="000000" w:themeColor="text1"/>
              </w:rPr>
            </w:pP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ind w:left="709"/>
              <w:jc w:val="left"/>
              <w:rPr>
                <w:rFonts w:eastAsia="TimesNewRomanPSMT" w:cs="TimesNewRomanPSMT"/>
                <w:color w:val="000000" w:themeColor="text1"/>
              </w:rPr>
            </w:pPr>
            <w:r w:rsidRPr="00D05BAD">
              <w:rPr>
                <w:rFonts w:eastAsia="TimesNewRomanPSMT" w:cs="TimesNewRomanPSMT"/>
                <w:color w:val="000000" w:themeColor="text1"/>
              </w:rPr>
              <w:t>- Příspěvek z národních veřejných zdrojů</w:t>
            </w:r>
          </w:p>
        </w:tc>
        <w:tc>
          <w:tcPr>
            <w:tcW w:w="2210" w:type="dxa"/>
            <w:tcBorders>
              <w:left w:val="single" w:sz="8" w:space="0" w:color="000000"/>
              <w:bottom w:val="single" w:sz="8" w:space="0" w:color="000000"/>
            </w:tcBorders>
          </w:tcPr>
          <w:p w:rsidR="00BD2F07" w:rsidRPr="00D05BAD" w:rsidRDefault="004E1631" w:rsidP="00FF6C6A">
            <w:pPr>
              <w:pStyle w:val="Obsahtabulky"/>
              <w:snapToGrid w:val="0"/>
              <w:jc w:val="center"/>
              <w:rPr>
                <w:color w:val="000000" w:themeColor="text1"/>
              </w:rPr>
            </w:pPr>
            <w:r w:rsidRPr="00D05BAD">
              <w:rPr>
                <w:color w:val="000000" w:themeColor="text1"/>
              </w:rPr>
              <w:t>0</w:t>
            </w:r>
            <w:r w:rsidR="00FF6C6A" w:rsidRPr="00D05BAD">
              <w:rPr>
                <w:color w:val="000000" w:themeColor="text1"/>
              </w:rPr>
              <w:t>,00</w:t>
            </w:r>
          </w:p>
        </w:tc>
        <w:tc>
          <w:tcPr>
            <w:tcW w:w="3007" w:type="dxa"/>
            <w:vMerge/>
            <w:tcBorders>
              <w:left w:val="single" w:sz="8" w:space="0" w:color="000000"/>
              <w:bottom w:val="single" w:sz="8" w:space="0" w:color="000000"/>
              <w:right w:val="single" w:sz="8" w:space="0" w:color="000000"/>
            </w:tcBorders>
          </w:tcPr>
          <w:p w:rsidR="00BD2F07" w:rsidRPr="00D05BAD" w:rsidRDefault="00BD2F07" w:rsidP="002E6149">
            <w:pPr>
              <w:pStyle w:val="Obsahtabulky"/>
              <w:snapToGrid w:val="0"/>
              <w:rPr>
                <w:color w:val="000000" w:themeColor="text1"/>
              </w:rPr>
            </w:pP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jc w:val="left"/>
              <w:rPr>
                <w:rFonts w:eastAsia="TimesNewRomanPSMT" w:cs="TimesNewRomanPSMT"/>
                <w:color w:val="000000" w:themeColor="text1"/>
              </w:rPr>
            </w:pPr>
            <w:r w:rsidRPr="00D05BAD">
              <w:rPr>
                <w:rFonts w:eastAsia="TimesNewRomanPSMT" w:cs="TimesNewRomanPSMT"/>
                <w:color w:val="000000" w:themeColor="text1"/>
              </w:rPr>
              <w:t>Vlastní podíl žadatele</w:t>
            </w:r>
          </w:p>
        </w:tc>
        <w:tc>
          <w:tcPr>
            <w:tcW w:w="2210" w:type="dxa"/>
            <w:tcBorders>
              <w:left w:val="single" w:sz="8" w:space="0" w:color="000000"/>
              <w:bottom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2.053.758,95</w:t>
            </w:r>
          </w:p>
        </w:tc>
        <w:tc>
          <w:tcPr>
            <w:tcW w:w="3007" w:type="dxa"/>
            <w:vMerge w:val="restart"/>
            <w:tcBorders>
              <w:left w:val="single" w:sz="8" w:space="0" w:color="000000"/>
              <w:bottom w:val="single" w:sz="8" w:space="0" w:color="000000"/>
              <w:right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15</w:t>
            </w: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ind w:left="709"/>
              <w:jc w:val="left"/>
              <w:rPr>
                <w:rFonts w:eastAsia="TimesNewRomanPSMT" w:cs="TimesNewRomanPSMT"/>
                <w:color w:val="000000" w:themeColor="text1"/>
              </w:rPr>
            </w:pPr>
            <w:r w:rsidRPr="00D05BAD">
              <w:rPr>
                <w:rFonts w:eastAsia="TimesNewRomanPSMT" w:cs="TimesNewRomanPSMT"/>
                <w:color w:val="000000" w:themeColor="text1"/>
              </w:rPr>
              <w:t>- Veřejné prostředky</w:t>
            </w:r>
          </w:p>
        </w:tc>
        <w:tc>
          <w:tcPr>
            <w:tcW w:w="2210" w:type="dxa"/>
            <w:tcBorders>
              <w:left w:val="single" w:sz="8" w:space="0" w:color="000000"/>
              <w:bottom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2.053.758,95</w:t>
            </w:r>
          </w:p>
        </w:tc>
        <w:tc>
          <w:tcPr>
            <w:tcW w:w="3007" w:type="dxa"/>
            <w:vMerge/>
            <w:tcBorders>
              <w:left w:val="single" w:sz="8" w:space="0" w:color="000000"/>
              <w:bottom w:val="single" w:sz="8" w:space="0" w:color="000000"/>
              <w:right w:val="single" w:sz="8" w:space="0" w:color="000000"/>
            </w:tcBorders>
          </w:tcPr>
          <w:p w:rsidR="00BD2F07" w:rsidRPr="00D05BAD" w:rsidRDefault="00BD2F07" w:rsidP="002E6149">
            <w:pPr>
              <w:pStyle w:val="Obsahtabulky"/>
              <w:snapToGrid w:val="0"/>
              <w:rPr>
                <w:color w:val="000000" w:themeColor="text1"/>
              </w:rPr>
            </w:pP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ind w:left="709"/>
              <w:jc w:val="left"/>
              <w:rPr>
                <w:rFonts w:eastAsia="TimesNewRomanPSMT" w:cs="TimesNewRomanPSMT"/>
                <w:color w:val="000000" w:themeColor="text1"/>
              </w:rPr>
            </w:pPr>
            <w:r w:rsidRPr="00D05BAD">
              <w:rPr>
                <w:rFonts w:eastAsia="TimesNewRomanPSMT" w:cs="TimesNewRomanPSMT"/>
                <w:color w:val="000000" w:themeColor="text1"/>
              </w:rPr>
              <w:t>- Soukromé spolufinancování</w:t>
            </w:r>
          </w:p>
        </w:tc>
        <w:tc>
          <w:tcPr>
            <w:tcW w:w="2210" w:type="dxa"/>
            <w:tcBorders>
              <w:left w:val="single" w:sz="8" w:space="0" w:color="000000"/>
              <w:bottom w:val="single" w:sz="8" w:space="0" w:color="000000"/>
            </w:tcBorders>
          </w:tcPr>
          <w:p w:rsidR="00BD2F07" w:rsidRPr="00D05BAD" w:rsidRDefault="00FF6C6A" w:rsidP="00FF44F6">
            <w:pPr>
              <w:pStyle w:val="Obsahtabulky"/>
              <w:snapToGrid w:val="0"/>
              <w:jc w:val="center"/>
              <w:rPr>
                <w:color w:val="000000" w:themeColor="text1"/>
              </w:rPr>
            </w:pPr>
            <w:r w:rsidRPr="00D05BAD">
              <w:rPr>
                <w:color w:val="000000" w:themeColor="text1"/>
              </w:rPr>
              <w:t>0,00</w:t>
            </w:r>
          </w:p>
        </w:tc>
        <w:tc>
          <w:tcPr>
            <w:tcW w:w="3007" w:type="dxa"/>
            <w:vMerge/>
            <w:tcBorders>
              <w:left w:val="single" w:sz="8" w:space="0" w:color="000000"/>
              <w:bottom w:val="single" w:sz="8" w:space="0" w:color="000000"/>
              <w:right w:val="single" w:sz="8" w:space="0" w:color="000000"/>
            </w:tcBorders>
          </w:tcPr>
          <w:p w:rsidR="00BD2F07" w:rsidRPr="00D05BAD" w:rsidRDefault="00BD2F07" w:rsidP="002E6149">
            <w:pPr>
              <w:pStyle w:val="Obsahtabulky"/>
              <w:snapToGrid w:val="0"/>
              <w:rPr>
                <w:color w:val="000000" w:themeColor="text1"/>
              </w:rPr>
            </w:pPr>
          </w:p>
        </w:tc>
      </w:tr>
      <w:tr w:rsidR="00D05BAD" w:rsidRPr="00D05BAD" w:rsidTr="004E1631">
        <w:trPr>
          <w:jc w:val="center"/>
        </w:trPr>
        <w:tc>
          <w:tcPr>
            <w:tcW w:w="4500" w:type="dxa"/>
            <w:tcBorders>
              <w:left w:val="single" w:sz="8" w:space="0" w:color="000000"/>
              <w:bottom w:val="single" w:sz="8" w:space="0" w:color="000000"/>
            </w:tcBorders>
          </w:tcPr>
          <w:p w:rsidR="00BD2F07" w:rsidRPr="00D05BAD" w:rsidRDefault="00BD2F07" w:rsidP="002E6149">
            <w:pPr>
              <w:snapToGrid w:val="0"/>
              <w:spacing w:line="100" w:lineRule="atLeast"/>
              <w:jc w:val="left"/>
              <w:rPr>
                <w:rFonts w:eastAsia="TimesNewRomanPSMT" w:cs="TimesNewRomanPSMT"/>
                <w:b/>
                <w:bCs/>
                <w:color w:val="000000" w:themeColor="text1"/>
              </w:rPr>
            </w:pPr>
            <w:r w:rsidRPr="00D05BAD">
              <w:rPr>
                <w:rFonts w:eastAsia="TimesNewRomanPSMT" w:cs="TimesNewRomanPSMT"/>
                <w:b/>
                <w:bCs/>
                <w:color w:val="000000" w:themeColor="text1"/>
              </w:rPr>
              <w:t>Celkové způsobilé výdaje</w:t>
            </w:r>
          </w:p>
        </w:tc>
        <w:tc>
          <w:tcPr>
            <w:tcW w:w="2210" w:type="dxa"/>
            <w:tcBorders>
              <w:left w:val="single" w:sz="8" w:space="0" w:color="000000"/>
              <w:bottom w:val="single" w:sz="8" w:space="0" w:color="000000"/>
            </w:tcBorders>
          </w:tcPr>
          <w:p w:rsidR="00BD2F07" w:rsidRPr="00D05BAD" w:rsidRDefault="00FF44F6" w:rsidP="00FF44F6">
            <w:pPr>
              <w:pStyle w:val="Obsahtabulky"/>
              <w:snapToGrid w:val="0"/>
              <w:jc w:val="center"/>
              <w:rPr>
                <w:color w:val="000000" w:themeColor="text1"/>
              </w:rPr>
            </w:pPr>
            <w:r w:rsidRPr="00D05BAD">
              <w:rPr>
                <w:color w:val="000000" w:themeColor="text1"/>
              </w:rPr>
              <w:t>13.691.726,27</w:t>
            </w:r>
          </w:p>
        </w:tc>
        <w:tc>
          <w:tcPr>
            <w:tcW w:w="3007" w:type="dxa"/>
            <w:tcBorders>
              <w:left w:val="single" w:sz="8" w:space="0" w:color="000000"/>
              <w:bottom w:val="single" w:sz="8" w:space="0" w:color="000000"/>
              <w:right w:val="single" w:sz="8" w:space="0" w:color="000000"/>
            </w:tcBorders>
          </w:tcPr>
          <w:p w:rsidR="00BD2F07" w:rsidRPr="00D05BAD" w:rsidRDefault="00BD2F07" w:rsidP="002E6149">
            <w:pPr>
              <w:snapToGrid w:val="0"/>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100</w:t>
            </w:r>
          </w:p>
        </w:tc>
      </w:tr>
    </w:tbl>
    <w:p w:rsidR="00BD2F07" w:rsidRPr="00D05BAD" w:rsidRDefault="00BD2F07" w:rsidP="00BD2F07">
      <w:pPr>
        <w:keepNext/>
        <w:keepLines/>
        <w:shd w:val="clear" w:color="auto" w:fill="FFFFFF"/>
        <w:spacing w:before="28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lastRenderedPageBreak/>
        <w:t>VI.</w:t>
      </w:r>
    </w:p>
    <w:p w:rsidR="00BD2F07" w:rsidRPr="00D677FF" w:rsidRDefault="00BD2F07" w:rsidP="00D677FF">
      <w:pPr>
        <w:spacing w:after="60" w:line="100" w:lineRule="atLeast"/>
        <w:jc w:val="center"/>
        <w:rPr>
          <w:b/>
          <w:bCs/>
          <w:color w:val="000000" w:themeColor="text1"/>
        </w:rPr>
      </w:pPr>
      <w:r w:rsidRPr="00D677FF">
        <w:rPr>
          <w:b/>
          <w:bCs/>
          <w:color w:val="000000" w:themeColor="text1"/>
        </w:rPr>
        <w:t>Harmonogram projektu</w:t>
      </w:r>
    </w:p>
    <w:p w:rsidR="00BD2F07" w:rsidRPr="00D05BAD" w:rsidRDefault="00BD2F07" w:rsidP="00BD2F07">
      <w:pPr>
        <w:numPr>
          <w:ilvl w:val="0"/>
          <w:numId w:val="15"/>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Příjemce dotace se zavazuje zabezpečit zahájení fyzické realizace projektu nejpozději do 6 měsíců od podpisu této Smlouvy oběma smluvními stranami. </w:t>
      </w:r>
    </w:p>
    <w:p w:rsidR="00BD2F07" w:rsidRPr="00D05BAD" w:rsidRDefault="00BD2F07" w:rsidP="00BD2F07">
      <w:pPr>
        <w:numPr>
          <w:ilvl w:val="0"/>
          <w:numId w:val="15"/>
        </w:numPr>
        <w:tabs>
          <w:tab w:val="left" w:pos="720"/>
        </w:tabs>
        <w:autoSpaceDE w:val="0"/>
        <w:spacing w:after="57" w:line="100" w:lineRule="atLeast"/>
        <w:jc w:val="left"/>
        <w:rPr>
          <w:rFonts w:eastAsia="TimesNewRomanPSMT" w:cs="TimesNewRomanPSMT"/>
          <w:color w:val="000000" w:themeColor="text1"/>
        </w:rPr>
      </w:pPr>
      <w:r w:rsidRPr="00D05BAD">
        <w:rPr>
          <w:rFonts w:eastAsia="TimesNewRomanPSMT" w:cs="TimesNewRomanPSMT"/>
          <w:color w:val="000000" w:themeColor="text1"/>
        </w:rPr>
        <w:t xml:space="preserve">Příjemce dotace se zavazuje ukončit fyzickou realizaci projektu nejpozději do: </w:t>
      </w:r>
      <w:r w:rsidR="00BE7171" w:rsidRPr="00D05BAD">
        <w:rPr>
          <w:rFonts w:eastAsia="Times New Roman" w:cs="Arial"/>
          <w:color w:val="000000" w:themeColor="text1"/>
          <w:kern w:val="0"/>
        </w:rPr>
        <w:t>31.12.2014.</w:t>
      </w:r>
    </w:p>
    <w:p w:rsidR="00BD2F07" w:rsidRPr="00D05BAD" w:rsidRDefault="00BD2F07" w:rsidP="00BD2F07">
      <w:pPr>
        <w:numPr>
          <w:ilvl w:val="0"/>
          <w:numId w:val="15"/>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Příjemce dotace se zavazuje dodržet harmonogram realizace projektu stanovený v </w:t>
      </w:r>
      <w:r w:rsidRPr="00D05BAD">
        <w:rPr>
          <w:rFonts w:cs="TimesNewRomanPSMT"/>
          <w:color w:val="000000" w:themeColor="text1"/>
        </w:rPr>
        <w:t xml:space="preserve">tomto </w:t>
      </w:r>
      <w:r w:rsidRPr="00D05BAD">
        <w:rPr>
          <w:rFonts w:eastAsia="TimesNewRomanPSMT" w:cs="TimesNewRomanPSMT"/>
          <w:color w:val="000000" w:themeColor="text1"/>
        </w:rPr>
        <w:t>článku Smlouvy, včetně harmonogramu předkládaní monitorovacích hlášení a monitorovacích zpráv a Žádostí o platbu. Veškeré skutečnosti, které by mohly mít za následek nedodržení harmonogramu realizace projektu podle tohoto článku Smlouvy</w:t>
      </w:r>
      <w:r w:rsidR="00FB19CD" w:rsidRPr="00D05BAD">
        <w:rPr>
          <w:rFonts w:eastAsia="TimesNewRomanPSMT" w:cs="TimesNewRomanPSMT"/>
          <w:color w:val="000000" w:themeColor="text1"/>
        </w:rPr>
        <w:t>,</w:t>
      </w:r>
      <w:r w:rsidRPr="00D05BAD">
        <w:rPr>
          <w:rFonts w:eastAsia="TimesNewRomanPSMT" w:cs="TimesNewRomanPSMT"/>
          <w:color w:val="000000" w:themeColor="text1"/>
        </w:rPr>
        <w:t xml:space="preserve"> musí příjemce dotace oznámit poskytovateli dotace nejméně 15 pracovních dnů předem. Není-li uvedeno jinak, představují změny v harmonogramu realizace projektu podstatnou změnu realizace projektu.</w:t>
      </w:r>
    </w:p>
    <w:p w:rsidR="00BD2F07" w:rsidRPr="00D05BAD" w:rsidRDefault="00BD2F07" w:rsidP="00BD2F07">
      <w:pPr>
        <w:numPr>
          <w:ilvl w:val="0"/>
          <w:numId w:val="15"/>
        </w:numPr>
        <w:tabs>
          <w:tab w:val="left" w:pos="720"/>
        </w:tabs>
        <w:autoSpaceDE w:val="0"/>
        <w:spacing w:after="57" w:line="100" w:lineRule="atLeast"/>
        <w:rPr>
          <w:color w:val="000000" w:themeColor="text1"/>
        </w:rPr>
      </w:pPr>
      <w:r w:rsidRPr="00D05BAD">
        <w:rPr>
          <w:color w:val="000000" w:themeColor="text1"/>
        </w:rPr>
        <w:t>Doba udržitelnosti výsledků projektu se počítá od data finančního ukončení projektu po dobu pěti</w:t>
      </w:r>
      <w:r w:rsidR="004E5E22" w:rsidRPr="00D05BAD">
        <w:rPr>
          <w:color w:val="000000" w:themeColor="text1"/>
        </w:rPr>
        <w:t xml:space="preserve"> </w:t>
      </w:r>
      <w:r w:rsidRPr="00D05BAD">
        <w:rPr>
          <w:color w:val="000000" w:themeColor="text1"/>
        </w:rPr>
        <w:t>let.</w:t>
      </w:r>
    </w:p>
    <w:p w:rsidR="00BD2F07" w:rsidRPr="00D05BAD" w:rsidRDefault="00BD2F07" w:rsidP="00BD2F07">
      <w:pPr>
        <w:numPr>
          <w:ilvl w:val="0"/>
          <w:numId w:val="15"/>
        </w:numPr>
        <w:tabs>
          <w:tab w:val="left" w:pos="720"/>
        </w:tabs>
        <w:spacing w:after="57" w:line="100" w:lineRule="atLeast"/>
        <w:rPr>
          <w:color w:val="000000" w:themeColor="text1"/>
        </w:rPr>
      </w:pPr>
      <w:r w:rsidRPr="00D05BAD">
        <w:rPr>
          <w:color w:val="000000" w:themeColor="text1"/>
        </w:rPr>
        <w:t>Způsobilost výdajů projektu začíná:</w:t>
      </w:r>
    </w:p>
    <w:p w:rsidR="00BD2F07" w:rsidRPr="00D05BAD" w:rsidRDefault="00BD2F07" w:rsidP="00BD2F07">
      <w:pPr>
        <w:numPr>
          <w:ilvl w:val="1"/>
          <w:numId w:val="37"/>
        </w:numPr>
        <w:tabs>
          <w:tab w:val="left" w:pos="1080"/>
        </w:tabs>
        <w:spacing w:after="57" w:line="100" w:lineRule="atLeast"/>
        <w:rPr>
          <w:i/>
          <w:color w:val="000000" w:themeColor="text1"/>
        </w:rPr>
      </w:pPr>
      <w:r w:rsidRPr="00D05BAD">
        <w:rPr>
          <w:color w:val="000000" w:themeColor="text1"/>
        </w:rPr>
        <w:t xml:space="preserve">od data registrace projektu, přičemž výdaje na projektovou dokumentaci a na přípravu dokumentace nezbytné pro podání žádosti jsou způsobilé od 1. 1. 2007. </w:t>
      </w:r>
    </w:p>
    <w:p w:rsidR="00020529" w:rsidRPr="00D05BAD" w:rsidRDefault="00020529" w:rsidP="00020529">
      <w:pPr>
        <w:tabs>
          <w:tab w:val="left" w:pos="1080"/>
        </w:tabs>
        <w:spacing w:after="170" w:line="100" w:lineRule="atLeast"/>
        <w:ind w:left="720"/>
        <w:rPr>
          <w:rFonts w:eastAsia="TimesNewRomanPSMT" w:cs="TimesNewRomanPSMT"/>
          <w:i/>
          <w:color w:val="000000" w:themeColor="text1"/>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D05BAD" w:rsidRPr="00D05BAD" w:rsidTr="004E1631">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BD2F07" w:rsidRPr="00D05BAD" w:rsidRDefault="00BD2F07" w:rsidP="002E6149">
            <w:pPr>
              <w:pStyle w:val="Obsahtabulky"/>
              <w:snapToGrid w:val="0"/>
              <w:spacing w:line="100" w:lineRule="atLeast"/>
              <w:jc w:val="left"/>
              <w:rPr>
                <w:b/>
                <w:bCs/>
                <w:color w:val="000000" w:themeColor="text1"/>
              </w:rPr>
            </w:pPr>
            <w:r w:rsidRPr="00D05BAD">
              <w:rPr>
                <w:b/>
                <w:bCs/>
                <w:color w:val="000000" w:themeColor="text1"/>
              </w:rPr>
              <w:t>Název a číslo etapy projektu:</w:t>
            </w:r>
            <w:r w:rsidR="003F6954" w:rsidRPr="00D05BAD">
              <w:rPr>
                <w:b/>
                <w:bCs/>
                <w:color w:val="000000" w:themeColor="text1"/>
              </w:rPr>
              <w:t xml:space="preserve"> </w:t>
            </w:r>
            <w:r w:rsidR="003F6954" w:rsidRPr="00D05BAD">
              <w:rPr>
                <w:bCs/>
                <w:color w:val="000000" w:themeColor="text1"/>
              </w:rPr>
              <w:t xml:space="preserve">001 </w:t>
            </w:r>
            <w:r w:rsidR="003F6954" w:rsidRPr="00D05BAD">
              <w:rPr>
                <w:rFonts w:eastAsia="Times New Roman" w:cs="Arial"/>
                <w:color w:val="000000" w:themeColor="text1"/>
                <w:kern w:val="0"/>
              </w:rPr>
              <w:t>1.realizační etapa</w:t>
            </w:r>
          </w:p>
        </w:tc>
      </w:tr>
      <w:tr w:rsidR="00D05BAD" w:rsidRPr="00D05BAD" w:rsidTr="004E1631">
        <w:trPr>
          <w:jc w:val="center"/>
        </w:trPr>
        <w:tc>
          <w:tcPr>
            <w:tcW w:w="4725" w:type="dxa"/>
            <w:tcBorders>
              <w:left w:val="single" w:sz="8" w:space="0" w:color="000000"/>
              <w:bottom w:val="single" w:sz="8" w:space="0" w:color="000000"/>
            </w:tcBorders>
          </w:tcPr>
          <w:p w:rsidR="00BD2F07" w:rsidRPr="00D05BAD" w:rsidRDefault="00BD2F07" w:rsidP="002E6149">
            <w:pPr>
              <w:pStyle w:val="Obsahtabulky"/>
              <w:snapToGrid w:val="0"/>
              <w:spacing w:line="100" w:lineRule="atLeast"/>
              <w:jc w:val="left"/>
              <w:rPr>
                <w:color w:val="000000" w:themeColor="text1"/>
              </w:rPr>
            </w:pPr>
            <w:r w:rsidRPr="00D05BAD">
              <w:rPr>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BD2F07" w:rsidRPr="00D05BAD" w:rsidRDefault="00632CC7" w:rsidP="003F6954">
            <w:pPr>
              <w:pStyle w:val="Obsahtabulky"/>
              <w:snapToGrid w:val="0"/>
              <w:spacing w:line="100" w:lineRule="atLeast"/>
              <w:jc w:val="center"/>
              <w:rPr>
                <w:color w:val="000000" w:themeColor="text1"/>
              </w:rPr>
            </w:pPr>
            <w:r w:rsidRPr="00D05BAD">
              <w:rPr>
                <w:rFonts w:eastAsia="Times New Roman" w:cs="Arial"/>
                <w:color w:val="000000" w:themeColor="text1"/>
                <w:kern w:val="0"/>
              </w:rPr>
              <w:t>4. 4. 2012</w:t>
            </w:r>
          </w:p>
        </w:tc>
      </w:tr>
      <w:tr w:rsidR="00D05BAD" w:rsidRPr="00D05BAD" w:rsidTr="004E1631">
        <w:trPr>
          <w:jc w:val="center"/>
        </w:trPr>
        <w:tc>
          <w:tcPr>
            <w:tcW w:w="4725" w:type="dxa"/>
            <w:tcBorders>
              <w:left w:val="single" w:sz="8" w:space="0" w:color="000000"/>
              <w:bottom w:val="single" w:sz="8" w:space="0" w:color="000000"/>
            </w:tcBorders>
          </w:tcPr>
          <w:p w:rsidR="00BD2F07" w:rsidRPr="00D05BAD" w:rsidRDefault="00BD2F07" w:rsidP="002E6149">
            <w:pPr>
              <w:pStyle w:val="Obsahtabulky"/>
              <w:snapToGrid w:val="0"/>
              <w:spacing w:line="100" w:lineRule="atLeast"/>
              <w:jc w:val="left"/>
              <w:rPr>
                <w:color w:val="000000" w:themeColor="text1"/>
              </w:rPr>
            </w:pPr>
            <w:r w:rsidRPr="00D05BAD">
              <w:rPr>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BD2F07" w:rsidRPr="00D05BAD" w:rsidRDefault="00632CC7" w:rsidP="003F6954">
            <w:pPr>
              <w:pStyle w:val="Obsahtabulky"/>
              <w:snapToGrid w:val="0"/>
              <w:spacing w:line="100" w:lineRule="atLeast"/>
              <w:jc w:val="center"/>
              <w:rPr>
                <w:color w:val="000000" w:themeColor="text1"/>
              </w:rPr>
            </w:pPr>
            <w:r w:rsidRPr="00D05BAD">
              <w:rPr>
                <w:color w:val="000000" w:themeColor="text1"/>
              </w:rPr>
              <w:t>30. 6. 2014</w:t>
            </w:r>
          </w:p>
        </w:tc>
      </w:tr>
      <w:tr w:rsidR="00D05BAD" w:rsidRPr="00D05BAD" w:rsidTr="004E1631">
        <w:trPr>
          <w:jc w:val="center"/>
        </w:trPr>
        <w:tc>
          <w:tcPr>
            <w:tcW w:w="4725" w:type="dxa"/>
            <w:tcBorders>
              <w:left w:val="single" w:sz="8" w:space="0" w:color="000000"/>
              <w:bottom w:val="single" w:sz="8" w:space="0" w:color="000000"/>
            </w:tcBorders>
          </w:tcPr>
          <w:p w:rsidR="00BD2F07" w:rsidRPr="00D05BAD" w:rsidRDefault="00BD2F07" w:rsidP="002E6149">
            <w:pPr>
              <w:pStyle w:val="Obsahtabulky"/>
              <w:snapToGrid w:val="0"/>
              <w:spacing w:line="100" w:lineRule="atLeast"/>
              <w:jc w:val="left"/>
              <w:rPr>
                <w:color w:val="000000" w:themeColor="text1"/>
              </w:rPr>
            </w:pPr>
            <w:r w:rsidRPr="00D05BAD">
              <w:rPr>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BD2F07" w:rsidRPr="00D05BAD" w:rsidRDefault="00FF44F6" w:rsidP="003F6954">
            <w:pPr>
              <w:pStyle w:val="Obsahtabulky"/>
              <w:snapToGrid w:val="0"/>
              <w:spacing w:line="100" w:lineRule="atLeast"/>
              <w:jc w:val="center"/>
              <w:rPr>
                <w:color w:val="000000" w:themeColor="text1"/>
              </w:rPr>
            </w:pPr>
            <w:r w:rsidRPr="00D05BAD">
              <w:rPr>
                <w:color w:val="000000" w:themeColor="text1"/>
              </w:rPr>
              <w:t>1.469.157,80</w:t>
            </w:r>
          </w:p>
        </w:tc>
      </w:tr>
      <w:tr w:rsidR="00BD2F07" w:rsidRPr="00D05BAD" w:rsidTr="004E1631">
        <w:trPr>
          <w:jc w:val="center"/>
        </w:trPr>
        <w:tc>
          <w:tcPr>
            <w:tcW w:w="4725" w:type="dxa"/>
            <w:tcBorders>
              <w:left w:val="single" w:sz="8" w:space="0" w:color="000000"/>
              <w:bottom w:val="single" w:sz="8" w:space="0" w:color="000000"/>
            </w:tcBorders>
          </w:tcPr>
          <w:p w:rsidR="00BD2F07" w:rsidRPr="00D05BAD" w:rsidRDefault="00BD2F07" w:rsidP="002E6149">
            <w:pPr>
              <w:pStyle w:val="Obsahtabulky"/>
              <w:snapToGrid w:val="0"/>
              <w:spacing w:line="100" w:lineRule="atLeast"/>
              <w:jc w:val="left"/>
              <w:rPr>
                <w:color w:val="000000" w:themeColor="text1"/>
              </w:rPr>
            </w:pPr>
            <w:r w:rsidRPr="00D05BAD">
              <w:rPr>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BD2F07" w:rsidRPr="00D05BAD" w:rsidRDefault="00632CC7" w:rsidP="00D374E2">
            <w:pPr>
              <w:pStyle w:val="Obsahtabulky"/>
              <w:snapToGrid w:val="0"/>
              <w:spacing w:line="100" w:lineRule="atLeast"/>
              <w:jc w:val="center"/>
              <w:rPr>
                <w:color w:val="000000" w:themeColor="text1"/>
              </w:rPr>
            </w:pPr>
            <w:r w:rsidRPr="00D05BAD">
              <w:rPr>
                <w:rFonts w:eastAsia="Times New Roman" w:cs="Arial"/>
                <w:color w:val="000000" w:themeColor="text1"/>
                <w:kern w:val="0"/>
              </w:rPr>
              <w:t>18. 7. 2014</w:t>
            </w:r>
          </w:p>
        </w:tc>
      </w:tr>
    </w:tbl>
    <w:p w:rsidR="00F82FC2" w:rsidRPr="00D05BAD" w:rsidRDefault="00F82FC2" w:rsidP="00F82FC2">
      <w:pPr>
        <w:tabs>
          <w:tab w:val="left" w:pos="708"/>
        </w:tabs>
        <w:spacing w:line="100" w:lineRule="atLeast"/>
        <w:jc w:val="center"/>
        <w:rPr>
          <w:rFonts w:eastAsia="TimesNewRomanPSMT" w:cs="TimesNewRomanPSMT"/>
          <w:b/>
          <w:bCs/>
          <w:color w:val="000000" w:themeColor="text1"/>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D05BAD" w:rsidRPr="00D05BAD" w:rsidTr="00D06F34">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F82FC2" w:rsidRPr="00D05BAD" w:rsidRDefault="00F82FC2" w:rsidP="00D06F34">
            <w:pPr>
              <w:pStyle w:val="Obsahtabulky"/>
              <w:snapToGrid w:val="0"/>
              <w:spacing w:line="100" w:lineRule="atLeast"/>
              <w:jc w:val="left"/>
              <w:rPr>
                <w:b/>
                <w:bCs/>
                <w:color w:val="000000" w:themeColor="text1"/>
              </w:rPr>
            </w:pPr>
            <w:r w:rsidRPr="00D05BAD">
              <w:rPr>
                <w:b/>
                <w:bCs/>
                <w:color w:val="000000" w:themeColor="text1"/>
              </w:rPr>
              <w:t>Název a číslo etapy projektu:</w:t>
            </w:r>
            <w:r w:rsidR="003F6954" w:rsidRPr="00D05BAD">
              <w:rPr>
                <w:b/>
                <w:bCs/>
                <w:color w:val="000000" w:themeColor="text1"/>
              </w:rPr>
              <w:t xml:space="preserve"> </w:t>
            </w:r>
            <w:r w:rsidR="003F6954" w:rsidRPr="00D05BAD">
              <w:rPr>
                <w:bCs/>
                <w:color w:val="000000" w:themeColor="text1"/>
              </w:rPr>
              <w:t xml:space="preserve">002 </w:t>
            </w:r>
            <w:r w:rsidR="003F6954" w:rsidRPr="00D05BAD">
              <w:rPr>
                <w:rFonts w:eastAsia="Times New Roman" w:cs="Arial"/>
                <w:color w:val="000000" w:themeColor="text1"/>
                <w:kern w:val="0"/>
              </w:rPr>
              <w:t>2.realizační etapa</w:t>
            </w:r>
          </w:p>
        </w:tc>
      </w:tr>
      <w:tr w:rsidR="00D05BAD" w:rsidRPr="00D05BAD" w:rsidTr="00D06F34">
        <w:trPr>
          <w:jc w:val="center"/>
        </w:trPr>
        <w:tc>
          <w:tcPr>
            <w:tcW w:w="4725" w:type="dxa"/>
            <w:tcBorders>
              <w:left w:val="single" w:sz="8" w:space="0" w:color="000000"/>
              <w:bottom w:val="single" w:sz="8" w:space="0" w:color="000000"/>
            </w:tcBorders>
          </w:tcPr>
          <w:p w:rsidR="003F6954" w:rsidRPr="00D05BAD" w:rsidRDefault="003F6954" w:rsidP="00D06F34">
            <w:pPr>
              <w:pStyle w:val="Obsahtabulky"/>
              <w:snapToGrid w:val="0"/>
              <w:spacing w:line="100" w:lineRule="atLeast"/>
              <w:jc w:val="left"/>
              <w:rPr>
                <w:color w:val="000000" w:themeColor="text1"/>
              </w:rPr>
            </w:pPr>
            <w:r w:rsidRPr="00D05BAD">
              <w:rPr>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3F6954" w:rsidRPr="00D05BAD" w:rsidRDefault="00632CC7" w:rsidP="00D374E2">
            <w:pPr>
              <w:autoSpaceDE w:val="0"/>
              <w:autoSpaceDN w:val="0"/>
              <w:adjustRightInd w:val="0"/>
              <w:jc w:val="center"/>
              <w:rPr>
                <w:rFonts w:eastAsia="Times New Roman" w:cs="Arial"/>
                <w:color w:val="000000" w:themeColor="text1"/>
              </w:rPr>
            </w:pPr>
            <w:r w:rsidRPr="00D05BAD">
              <w:rPr>
                <w:rFonts w:eastAsia="Times New Roman" w:cs="Arial"/>
                <w:color w:val="000000" w:themeColor="text1"/>
                <w:kern w:val="0"/>
              </w:rPr>
              <w:t>1. 7. 2014</w:t>
            </w:r>
          </w:p>
        </w:tc>
      </w:tr>
      <w:tr w:rsidR="00D05BAD" w:rsidRPr="00D05BAD" w:rsidTr="00D06F34">
        <w:trPr>
          <w:jc w:val="center"/>
        </w:trPr>
        <w:tc>
          <w:tcPr>
            <w:tcW w:w="4725" w:type="dxa"/>
            <w:tcBorders>
              <w:left w:val="single" w:sz="8" w:space="0" w:color="000000"/>
              <w:bottom w:val="single" w:sz="8" w:space="0" w:color="000000"/>
            </w:tcBorders>
          </w:tcPr>
          <w:p w:rsidR="003F6954" w:rsidRPr="00D05BAD" w:rsidRDefault="003F6954" w:rsidP="00D06F34">
            <w:pPr>
              <w:pStyle w:val="Obsahtabulky"/>
              <w:snapToGrid w:val="0"/>
              <w:spacing w:line="100" w:lineRule="atLeast"/>
              <w:jc w:val="left"/>
              <w:rPr>
                <w:color w:val="000000" w:themeColor="text1"/>
              </w:rPr>
            </w:pPr>
            <w:r w:rsidRPr="00D05BAD">
              <w:rPr>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3F6954" w:rsidRPr="00D05BAD" w:rsidRDefault="00632CC7" w:rsidP="003F6954">
            <w:pPr>
              <w:jc w:val="center"/>
              <w:rPr>
                <w:color w:val="000000" w:themeColor="text1"/>
              </w:rPr>
            </w:pPr>
            <w:r w:rsidRPr="00D05BAD">
              <w:rPr>
                <w:rFonts w:eastAsia="Times New Roman" w:cs="Arial"/>
                <w:color w:val="000000" w:themeColor="text1"/>
                <w:kern w:val="0"/>
              </w:rPr>
              <w:t>31. 12. 2014</w:t>
            </w:r>
          </w:p>
        </w:tc>
      </w:tr>
      <w:tr w:rsidR="00D05BAD" w:rsidRPr="00D05BAD" w:rsidTr="00D06F34">
        <w:trPr>
          <w:jc w:val="center"/>
        </w:trPr>
        <w:tc>
          <w:tcPr>
            <w:tcW w:w="4725" w:type="dxa"/>
            <w:tcBorders>
              <w:left w:val="single" w:sz="8" w:space="0" w:color="000000"/>
              <w:bottom w:val="single" w:sz="8" w:space="0" w:color="000000"/>
            </w:tcBorders>
          </w:tcPr>
          <w:p w:rsidR="00F82FC2" w:rsidRPr="00D05BAD" w:rsidRDefault="00F82FC2" w:rsidP="00D06F34">
            <w:pPr>
              <w:pStyle w:val="Obsahtabulky"/>
              <w:snapToGrid w:val="0"/>
              <w:spacing w:line="100" w:lineRule="atLeast"/>
              <w:jc w:val="left"/>
              <w:rPr>
                <w:color w:val="000000" w:themeColor="text1"/>
              </w:rPr>
            </w:pPr>
            <w:r w:rsidRPr="00D05BAD">
              <w:rPr>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F82FC2" w:rsidRPr="00D05BAD" w:rsidRDefault="00FF44F6" w:rsidP="003F6954">
            <w:pPr>
              <w:pStyle w:val="Obsahtabulky"/>
              <w:snapToGrid w:val="0"/>
              <w:spacing w:line="100" w:lineRule="atLeast"/>
              <w:jc w:val="center"/>
              <w:rPr>
                <w:color w:val="000000" w:themeColor="text1"/>
              </w:rPr>
            </w:pPr>
            <w:r w:rsidRPr="00D05BAD">
              <w:rPr>
                <w:color w:val="000000" w:themeColor="text1"/>
              </w:rPr>
              <w:t>12.222.568,47</w:t>
            </w:r>
          </w:p>
        </w:tc>
      </w:tr>
      <w:tr w:rsidR="00F82FC2" w:rsidRPr="00D05BAD" w:rsidTr="00D06F34">
        <w:trPr>
          <w:jc w:val="center"/>
        </w:trPr>
        <w:tc>
          <w:tcPr>
            <w:tcW w:w="4725" w:type="dxa"/>
            <w:tcBorders>
              <w:left w:val="single" w:sz="8" w:space="0" w:color="000000"/>
              <w:bottom w:val="single" w:sz="8" w:space="0" w:color="000000"/>
            </w:tcBorders>
          </w:tcPr>
          <w:p w:rsidR="00F82FC2" w:rsidRPr="00D05BAD" w:rsidRDefault="00F82FC2" w:rsidP="00D06F34">
            <w:pPr>
              <w:pStyle w:val="Obsahtabulky"/>
              <w:snapToGrid w:val="0"/>
              <w:spacing w:line="100" w:lineRule="atLeast"/>
              <w:jc w:val="left"/>
              <w:rPr>
                <w:color w:val="000000" w:themeColor="text1"/>
              </w:rPr>
            </w:pPr>
            <w:r w:rsidRPr="00D05BAD">
              <w:rPr>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F82FC2" w:rsidRPr="00D05BAD" w:rsidRDefault="00632CC7" w:rsidP="003F6954">
            <w:pPr>
              <w:pStyle w:val="Obsahtabulky"/>
              <w:snapToGrid w:val="0"/>
              <w:spacing w:line="100" w:lineRule="atLeast"/>
              <w:jc w:val="center"/>
              <w:rPr>
                <w:color w:val="000000" w:themeColor="text1"/>
              </w:rPr>
            </w:pPr>
            <w:r w:rsidRPr="00D05BAD">
              <w:rPr>
                <w:rFonts w:eastAsia="Times New Roman" w:cs="Arial"/>
                <w:color w:val="000000" w:themeColor="text1"/>
                <w:kern w:val="0"/>
              </w:rPr>
              <w:t>15. 1. 2015</w:t>
            </w:r>
          </w:p>
        </w:tc>
      </w:tr>
    </w:tbl>
    <w:p w:rsidR="00F82FC2" w:rsidRPr="00D05BAD" w:rsidRDefault="00F82FC2" w:rsidP="00FF6C6A">
      <w:pPr>
        <w:tabs>
          <w:tab w:val="left" w:pos="708"/>
        </w:tabs>
        <w:spacing w:line="100" w:lineRule="atLeast"/>
        <w:jc w:val="center"/>
        <w:rPr>
          <w:rFonts w:eastAsia="TimesNewRomanPSMT" w:cs="TimesNewRomanPSMT"/>
          <w:b/>
          <w:bCs/>
          <w:color w:val="000000" w:themeColor="text1"/>
        </w:rPr>
      </w:pPr>
    </w:p>
    <w:p w:rsidR="00BD2F07" w:rsidRPr="00D05BAD" w:rsidRDefault="00BD2F07" w:rsidP="00FF6C6A">
      <w:pPr>
        <w:tabs>
          <w:tab w:val="left" w:pos="708"/>
        </w:tabs>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VII.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Platební podmínky</w:t>
      </w:r>
    </w:p>
    <w:p w:rsidR="00BD2F07" w:rsidRPr="00D05BAD" w:rsidRDefault="00BD2F07" w:rsidP="00BD2F07">
      <w:pPr>
        <w:numPr>
          <w:ilvl w:val="0"/>
          <w:numId w:val="16"/>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zajistit financování a realizaci projektu / etap před podáním Žádosti o platbu, a to ve stanovené struktuře a termínech podle rozpočtu a harmonogramu projektu stanoveném v této Smlouvě.</w:t>
      </w:r>
    </w:p>
    <w:p w:rsidR="00BD2F07" w:rsidRPr="00D05BAD" w:rsidRDefault="00BD2F07" w:rsidP="00BD2F07">
      <w:pPr>
        <w:numPr>
          <w:ilvl w:val="0"/>
          <w:numId w:val="1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pro účely poskytnutí prostředků dotace předložit poskytovateli dotace řádně vyplněnou Žádost o platbu podloženou příslušnými účetními doklady a dalšími dokumenty vyžadovanými poskytovatelem dotace dle Příručky pro příjemce.</w:t>
      </w:r>
    </w:p>
    <w:p w:rsidR="00BD2F07" w:rsidRPr="00D05BAD" w:rsidRDefault="00BD2F07" w:rsidP="00BD2F07">
      <w:pPr>
        <w:numPr>
          <w:ilvl w:val="0"/>
          <w:numId w:val="1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Příjemci dotace budou propláceny jen způsobilé výdaje v souladu s čl. V. odst. 1, které příjemce dotace prokazatelně uhradil a doložil příslušným účetním dokladem. Výdaje lze uhradit prostřednictvím bankovního převodu nebo v hotovosti, přičemž hotovostní platby budou způsobilé pouze do výše deseti tisíc korun českých včetně DPH pro každou jednotlivou platbu. Uhrazení výdaje se prokazuje na základě bankovních výpisů, dokladem o provedení plateb v hotovosti jsou pokladní doklady.</w:t>
      </w:r>
    </w:p>
    <w:p w:rsidR="00BD2F07" w:rsidRPr="00D05BAD" w:rsidRDefault="00BD2F07" w:rsidP="00BD2F07">
      <w:pPr>
        <w:numPr>
          <w:ilvl w:val="0"/>
          <w:numId w:val="16"/>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Platba dotace bude provedena formou bezhotovostního převodu na účet příjemce číslo: </w:t>
      </w:r>
      <w:r w:rsidR="0071001B">
        <w:rPr>
          <w:rFonts w:eastAsia="TimesNewRomanPSMT" w:cs="TimesNewRomanPSMT"/>
          <w:color w:val="000000" w:themeColor="text1"/>
        </w:rPr>
        <w:t>XXXXXXXXXXXX</w:t>
      </w:r>
      <w:r w:rsidR="00F859C5" w:rsidRPr="00D05BAD">
        <w:rPr>
          <w:rFonts w:eastAsia="TimesNewRomanPSMT" w:cs="TimesNewRomanPSMT"/>
          <w:color w:val="000000" w:themeColor="text1"/>
        </w:rPr>
        <w:t xml:space="preserve"> </w:t>
      </w:r>
      <w:r w:rsidRPr="00D05BAD">
        <w:rPr>
          <w:rFonts w:eastAsia="TimesNewRomanPSMT" w:cs="TimesNewRomanPSMT"/>
          <w:color w:val="000000" w:themeColor="text1"/>
        </w:rPr>
        <w:t>vedený u</w:t>
      </w:r>
      <w:r w:rsidR="00F859C5" w:rsidRPr="00D05BAD">
        <w:rPr>
          <w:rFonts w:eastAsia="TimesNewRomanPSMT" w:cs="TimesNewRomanPSMT"/>
          <w:color w:val="000000" w:themeColor="text1"/>
        </w:rPr>
        <w:t>: Česká spořitelna, a. s., Olbrachtova 1929/62, 140 00 Praha 4.</w:t>
      </w:r>
      <w:r w:rsidRPr="00D05BAD">
        <w:rPr>
          <w:rFonts w:eastAsia="TimesNewRomanPSMT" w:cs="TimesNewRomanPSMT"/>
          <w:color w:val="000000" w:themeColor="text1"/>
        </w:rPr>
        <w:t xml:space="preserve"> Příjemce dotace se zavazuje provádět veškeré finanční operace související s tímto projektem prostřednictvím tohoto účtu, případně úvěrového účtu uvedeného v záhlaví této Smlouvy.</w:t>
      </w:r>
    </w:p>
    <w:p w:rsidR="00BD2F07" w:rsidRPr="00D05BAD" w:rsidRDefault="00BD2F07" w:rsidP="00BD2F07">
      <w:pPr>
        <w:numPr>
          <w:ilvl w:val="0"/>
          <w:numId w:val="16"/>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Příjemce dotace u projektů vytvářejících příjmy podle čl. 55 Nařízení Rady (ES) č. 1083/2006 je </w:t>
      </w:r>
      <w:r w:rsidRPr="00D05BAD">
        <w:rPr>
          <w:rFonts w:eastAsia="Times New Roman"/>
          <w:color w:val="000000" w:themeColor="text1"/>
          <w:lang w:eastAsia="ar-SA"/>
        </w:rPr>
        <w:lastRenderedPageBreak/>
        <w:t>povinen postupovat dle Metodiky pro výpočet finanční mezery u projektů vytvářejících příjem ROP SZ.</w:t>
      </w:r>
    </w:p>
    <w:p w:rsidR="00BD2F07" w:rsidRPr="00D05BAD" w:rsidRDefault="00BD2F07" w:rsidP="00BD2F07">
      <w:pPr>
        <w:numPr>
          <w:ilvl w:val="0"/>
          <w:numId w:val="16"/>
        </w:numPr>
        <w:tabs>
          <w:tab w:val="left" w:pos="720"/>
        </w:tabs>
        <w:spacing w:after="57" w:line="100" w:lineRule="atLeast"/>
        <w:rPr>
          <w:rFonts w:eastAsia="Arial" w:cs="Arial"/>
          <w:color w:val="000000" w:themeColor="text1"/>
        </w:rPr>
      </w:pPr>
      <w:r w:rsidRPr="00D05BAD">
        <w:rPr>
          <w:rFonts w:eastAsia="TimesNewRomanPSMT" w:cs="TimesNewRomanPSMT"/>
          <w:color w:val="000000" w:themeColor="text1"/>
        </w:rPr>
        <w:t>Pokud Žádost o platbu včetně požadovaných příloh splňuje všechny náležitosti, p</w:t>
      </w:r>
      <w:r w:rsidRPr="00D05BAD">
        <w:rPr>
          <w:rFonts w:eastAsia="Arial" w:cs="Arial"/>
          <w:color w:val="000000" w:themeColor="text1"/>
        </w:rPr>
        <w:t xml:space="preserve">oskytovatel dotace </w:t>
      </w:r>
      <w:r w:rsidR="00A64796" w:rsidRPr="00D05BAD">
        <w:rPr>
          <w:rFonts w:eastAsia="Arial" w:cs="Arial"/>
          <w:color w:val="000000" w:themeColor="text1"/>
        </w:rPr>
        <w:t xml:space="preserve">zpravidla </w:t>
      </w:r>
      <w:r w:rsidRPr="00D05BAD">
        <w:rPr>
          <w:rFonts w:eastAsia="Arial" w:cs="Arial"/>
          <w:color w:val="000000" w:themeColor="text1"/>
        </w:rPr>
        <w:t>do 5</w:t>
      </w:r>
      <w:r w:rsidR="00855991" w:rsidRPr="00D05BAD">
        <w:rPr>
          <w:rFonts w:eastAsia="Arial" w:cs="Arial"/>
          <w:color w:val="000000" w:themeColor="text1"/>
        </w:rPr>
        <w:t>0</w:t>
      </w:r>
      <w:r w:rsidRPr="00D05BAD">
        <w:rPr>
          <w:rFonts w:eastAsia="Arial" w:cs="Arial"/>
          <w:color w:val="000000" w:themeColor="text1"/>
        </w:rPr>
        <w:t xml:space="preserve"> pracovních dnů ode dne doručení Žádosti o platbu poskytne příjemci dotace prostředky ve výši uvedené v doručené Žádosti o platbu na jeho účet uvedený v odst. </w:t>
      </w:r>
      <w:r w:rsidR="00B821D8" w:rsidRPr="00D05BAD">
        <w:rPr>
          <w:rFonts w:eastAsia="Arial" w:cs="Arial"/>
          <w:color w:val="000000" w:themeColor="text1"/>
        </w:rPr>
        <w:t>4</w:t>
      </w:r>
      <w:r w:rsidRPr="00D05BAD">
        <w:rPr>
          <w:rFonts w:eastAsia="Arial" w:cs="Arial"/>
          <w:color w:val="000000" w:themeColor="text1"/>
        </w:rPr>
        <w:t xml:space="preserve"> tohoto článku. Tato lhůta může být </w:t>
      </w:r>
      <w:r w:rsidR="009E51D3" w:rsidRPr="00D05BAD">
        <w:rPr>
          <w:rFonts w:eastAsia="Arial" w:cs="Arial"/>
          <w:color w:val="000000" w:themeColor="text1"/>
        </w:rPr>
        <w:t>přerušena</w:t>
      </w:r>
      <w:r w:rsidRPr="00D05BAD">
        <w:rPr>
          <w:rFonts w:eastAsia="Arial" w:cs="Arial"/>
          <w:color w:val="000000" w:themeColor="text1"/>
        </w:rPr>
        <w:t xml:space="preserve"> v případech, kdy to poskytovatel dotace bude považovat za nezbytné s ohledem na realizaci předmětu této Smlouvy a splnění jejích podmínek nebo plnění svých závazků z právních předpisů ČR a EU</w:t>
      </w:r>
      <w:r w:rsidR="009E51D3" w:rsidRPr="00D05BAD">
        <w:rPr>
          <w:rFonts w:eastAsia="Arial" w:cs="Arial"/>
          <w:color w:val="000000" w:themeColor="text1"/>
        </w:rPr>
        <w:t xml:space="preserve"> (</w:t>
      </w:r>
      <w:r w:rsidR="009E51D3" w:rsidRPr="00D05BAD">
        <w:rPr>
          <w:color w:val="000000" w:themeColor="text1"/>
        </w:rPr>
        <w:t>zejm</w:t>
      </w:r>
      <w:r w:rsidR="00E202E8" w:rsidRPr="00D05BAD">
        <w:rPr>
          <w:color w:val="000000" w:themeColor="text1"/>
        </w:rPr>
        <w:t>.</w:t>
      </w:r>
      <w:r w:rsidR="009E51D3" w:rsidRPr="00D05BAD">
        <w:rPr>
          <w:color w:val="000000" w:themeColor="text1"/>
        </w:rPr>
        <w:t xml:space="preserve"> v případech, kdy předložená Žádost o platbu nebo požadované podklady obsahují nedostatky nebo jsou neúplné). V případě, že je nezbytné při kontrole předložených podkladů požádat o vyjádření jiné orgány (např. ÚOHS, soudy apod.) nebo </w:t>
      </w:r>
      <w:r w:rsidR="00FB1CB2" w:rsidRPr="00D05BAD">
        <w:rPr>
          <w:color w:val="000000" w:themeColor="text1"/>
        </w:rPr>
        <w:t>pokud poskytovatel dotace neobdrží do svého rozpočtu</w:t>
      </w:r>
      <w:r w:rsidR="00BC79F7" w:rsidRPr="00D05BAD">
        <w:rPr>
          <w:color w:val="000000" w:themeColor="text1"/>
        </w:rPr>
        <w:t xml:space="preserve"> finanční prostředky z národních veřejných zdrojů </w:t>
      </w:r>
      <w:r w:rsidR="00FB1CB2" w:rsidRPr="00D05BAD">
        <w:rPr>
          <w:color w:val="000000" w:themeColor="text1"/>
        </w:rPr>
        <w:t>na kofinancování projektu,</w:t>
      </w:r>
      <w:r w:rsidR="009E51D3" w:rsidRPr="00D05BAD">
        <w:rPr>
          <w:color w:val="000000" w:themeColor="text1"/>
        </w:rPr>
        <w:t xml:space="preserve"> dochází na nezbytně nutnou dobu k </w:t>
      </w:r>
      <w:r w:rsidR="002448F0" w:rsidRPr="00D05BAD">
        <w:rPr>
          <w:color w:val="000000" w:themeColor="text1"/>
        </w:rPr>
        <w:t>poza</w:t>
      </w:r>
      <w:r w:rsidR="009E51D3" w:rsidRPr="00D05BAD">
        <w:rPr>
          <w:color w:val="000000" w:themeColor="text1"/>
        </w:rPr>
        <w:t>stav</w:t>
      </w:r>
      <w:r w:rsidR="002448F0" w:rsidRPr="00D05BAD">
        <w:rPr>
          <w:color w:val="000000" w:themeColor="text1"/>
        </w:rPr>
        <w:t>e</w:t>
      </w:r>
      <w:r w:rsidR="009E51D3" w:rsidRPr="00D05BAD">
        <w:rPr>
          <w:color w:val="000000" w:themeColor="text1"/>
        </w:rPr>
        <w:t>ní běhu uvedené lhůty.</w:t>
      </w:r>
    </w:p>
    <w:p w:rsidR="00BD2F07" w:rsidRPr="00D05BAD" w:rsidRDefault="00BD2F07" w:rsidP="00BD2F07">
      <w:pPr>
        <w:spacing w:before="11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VIII.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Základní povinnosti příjemce dotace</w:t>
      </w:r>
    </w:p>
    <w:p w:rsidR="00BD2F07" w:rsidRPr="00D05BAD" w:rsidRDefault="00BD2F07" w:rsidP="00BD2F07">
      <w:pPr>
        <w:numPr>
          <w:ilvl w:val="0"/>
          <w:numId w:val="17"/>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využívat dotaci v souladu s touto Smlouvou a za podmínek v ní sjednaných.</w:t>
      </w:r>
    </w:p>
    <w:p w:rsidR="00BD2F07" w:rsidRPr="00D05BAD" w:rsidRDefault="00BD2F07" w:rsidP="00BD2F07">
      <w:pPr>
        <w:numPr>
          <w:ilvl w:val="0"/>
          <w:numId w:val="17"/>
        </w:numPr>
        <w:tabs>
          <w:tab w:val="left" w:pos="720"/>
        </w:tabs>
        <w:spacing w:after="57" w:line="100" w:lineRule="atLeast"/>
        <w:rPr>
          <w:rFonts w:eastAsia="Times New Roman"/>
          <w:color w:val="000000" w:themeColor="text1"/>
          <w:lang w:eastAsia="ar-SA"/>
        </w:rPr>
      </w:pPr>
      <w:r w:rsidRPr="00D05BAD">
        <w:rPr>
          <w:rFonts w:eastAsia="TimesNewRomanPSMT" w:cs="TimesNewRomanPSMT"/>
          <w:color w:val="000000" w:themeColor="text1"/>
        </w:rPr>
        <w:t>Příjemce dotace je povinen splnit účel Smlouvy, tak jak je uvedený v článku III. Smlouvy a</w:t>
      </w:r>
      <w:r w:rsidRPr="00D05BAD">
        <w:rPr>
          <w:rFonts w:eastAsia="Times New Roman"/>
          <w:color w:val="000000" w:themeColor="text1"/>
          <w:lang w:eastAsia="ar-SA"/>
        </w:rPr>
        <w:t xml:space="preserve"> zachovat jej po dobu udržitelnosti stanovenou pro plnění účelu projektu.</w:t>
      </w:r>
    </w:p>
    <w:p w:rsidR="00BD2F07" w:rsidRPr="00D05BAD" w:rsidRDefault="00BD2F07" w:rsidP="00BD2F07">
      <w:pPr>
        <w:numPr>
          <w:ilvl w:val="0"/>
          <w:numId w:val="17"/>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je povinen realizovat projekt v souladu se Žádostí o poskytnutí dotace. V případě rozporů mezi Žádostí a touto Smlouvou, platí údaje uvedené v této Smlouvě a jejích pozdějších dodatcích.</w:t>
      </w:r>
    </w:p>
    <w:p w:rsidR="00BD2F07" w:rsidRPr="00D05BAD" w:rsidRDefault="00BD2F07" w:rsidP="00BD2F07">
      <w:pPr>
        <w:numPr>
          <w:ilvl w:val="0"/>
          <w:numId w:val="17"/>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lang w:eastAsia="ar-SA"/>
        </w:rPr>
        <w:t xml:space="preserve">Příjemce dotace je povinen dodržovat rozpočet projektu, který je součástí přílohy č. 1 </w:t>
      </w:r>
      <w:r w:rsidRPr="00D05BAD">
        <w:rPr>
          <w:rFonts w:eastAsia="TimesNewRomanPSMT" w:cs="TimesNewRomanPSMT"/>
          <w:color w:val="000000" w:themeColor="text1"/>
        </w:rPr>
        <w:t>Smlouvy, s tím, že je oprávněn provést přesun mezi existujícími položkami podle článku V. odst. 8 Smlouvy.</w:t>
      </w:r>
    </w:p>
    <w:p w:rsidR="00BD2F07" w:rsidRPr="00D05BAD" w:rsidRDefault="00BD2F07" w:rsidP="00BD2F07">
      <w:pPr>
        <w:numPr>
          <w:ilvl w:val="0"/>
          <w:numId w:val="17"/>
        </w:numPr>
        <w:tabs>
          <w:tab w:val="left" w:pos="720"/>
        </w:tabs>
        <w:spacing w:after="57" w:line="100" w:lineRule="atLeast"/>
        <w:rPr>
          <w:rFonts w:eastAsia="Arial" w:cs="Arial"/>
          <w:color w:val="000000" w:themeColor="text1"/>
        </w:rPr>
      </w:pPr>
      <w:r w:rsidRPr="00D05BAD">
        <w:rPr>
          <w:rFonts w:eastAsia="Arial" w:cs="Arial"/>
          <w:color w:val="000000" w:themeColor="text1"/>
          <w:lang w:eastAsia="ar-SA"/>
        </w:rPr>
        <w:t xml:space="preserve">Příjemce dotace nesmí na projekt čerpat prostředky z jiného dotačního programu v rámci </w:t>
      </w:r>
      <w:r w:rsidRPr="00D05BAD">
        <w:rPr>
          <w:rFonts w:eastAsia="Arial" w:cs="Arial"/>
          <w:color w:val="000000" w:themeColor="text1"/>
        </w:rPr>
        <w:t>České republiky ani z jiného programu financovaného Evropskou unií v souladu s ustanovením čl. 54 odst. 3 písm. b) Nařízení Rady (ES) č. 1083/2006 ze dne 11. července 2006 o obecných ustanoveních o Evropském fondu pro regionální rozvoj, Evropském sociálním fondu a Fondu soudržnosti a o zrušení nařízení (ES) č. 1260/1999.</w:t>
      </w:r>
    </w:p>
    <w:p w:rsidR="00BD2F07" w:rsidRPr="00D05BAD" w:rsidRDefault="00BD2F07" w:rsidP="00BD2F07">
      <w:pPr>
        <w:numPr>
          <w:ilvl w:val="0"/>
          <w:numId w:val="17"/>
        </w:numPr>
        <w:tabs>
          <w:tab w:val="left" w:pos="720"/>
        </w:tabs>
        <w:spacing w:after="57" w:line="100" w:lineRule="atLeast"/>
        <w:rPr>
          <w:rFonts w:eastAsia="Times New Roman"/>
          <w:b/>
          <w:bCs/>
          <w:color w:val="000000" w:themeColor="text1"/>
          <w:lang w:eastAsia="ar-SA"/>
        </w:rPr>
      </w:pPr>
      <w:r w:rsidRPr="00D05BAD">
        <w:rPr>
          <w:color w:val="000000" w:themeColor="text1"/>
        </w:rPr>
        <w:t>Příjemce dotace musí zajistit ve smlouvách mezi ním a jeho dodavateli povinnost dodavatelů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r w:rsidRPr="00D05BAD">
        <w:rPr>
          <w:rStyle w:val="Znakapoznpodarou"/>
          <w:color w:val="000000" w:themeColor="text1"/>
        </w:rPr>
        <w:footnoteReference w:id="10"/>
      </w:r>
    </w:p>
    <w:p w:rsidR="00361286" w:rsidRPr="00D05BAD" w:rsidRDefault="00361286" w:rsidP="00361286">
      <w:pPr>
        <w:spacing w:line="100" w:lineRule="atLeast"/>
        <w:jc w:val="center"/>
        <w:rPr>
          <w:rFonts w:eastAsia="Times New Roman"/>
          <w:b/>
          <w:bCs/>
          <w:color w:val="000000" w:themeColor="text1"/>
          <w:lang w:eastAsia="ar-SA"/>
        </w:rPr>
      </w:pPr>
    </w:p>
    <w:p w:rsidR="00BD2F07" w:rsidRPr="00D05BAD" w:rsidRDefault="00BD2F07" w:rsidP="00361286">
      <w:pPr>
        <w:spacing w:line="100" w:lineRule="atLeast"/>
        <w:jc w:val="center"/>
        <w:rPr>
          <w:rFonts w:eastAsia="Times New Roman"/>
          <w:b/>
          <w:bCs/>
          <w:color w:val="000000" w:themeColor="text1"/>
          <w:lang w:eastAsia="ar-SA"/>
        </w:rPr>
      </w:pPr>
      <w:r w:rsidRPr="00D05BAD">
        <w:rPr>
          <w:rFonts w:eastAsia="Times New Roman"/>
          <w:b/>
          <w:bCs/>
          <w:color w:val="000000" w:themeColor="text1"/>
          <w:lang w:eastAsia="ar-SA"/>
        </w:rPr>
        <w:t>IX.</w:t>
      </w:r>
    </w:p>
    <w:p w:rsidR="00BD2F07" w:rsidRPr="00D677FF" w:rsidRDefault="00BD2F07" w:rsidP="00D677FF">
      <w:pPr>
        <w:spacing w:after="60" w:line="100" w:lineRule="atLeast"/>
        <w:jc w:val="center"/>
        <w:rPr>
          <w:b/>
          <w:bCs/>
          <w:color w:val="000000" w:themeColor="text1"/>
        </w:rPr>
      </w:pPr>
      <w:r w:rsidRPr="00D677FF">
        <w:rPr>
          <w:b/>
          <w:bCs/>
          <w:color w:val="000000" w:themeColor="text1"/>
        </w:rPr>
        <w:t>Udržitelnost projektu</w:t>
      </w:r>
    </w:p>
    <w:p w:rsidR="00BD2F07" w:rsidRPr="00D05BAD" w:rsidRDefault="00BD2F07" w:rsidP="00BD2F07">
      <w:pPr>
        <w:numPr>
          <w:ilvl w:val="0"/>
          <w:numId w:val="18"/>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Doba udržitelnosti projektu činí pět let ode dne finančního ukončení projektu, a to v souladu s článkem 57 Nařízení Rady (ES) č. 1083/2006, o obecných ustanoveních o Evropském fondu pro regionální rozvoj, Evropském sociálním fondu a Fondu soudržnosti a o zrušení nařízení (ES) č. 1260/1999.</w:t>
      </w:r>
    </w:p>
    <w:p w:rsidR="00BD2F07" w:rsidRPr="00D05BAD" w:rsidRDefault="00BD2F07" w:rsidP="00BD2F07">
      <w:pPr>
        <w:numPr>
          <w:ilvl w:val="0"/>
          <w:numId w:val="18"/>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zaj</w:t>
      </w:r>
      <w:r w:rsidR="004E5E22" w:rsidRPr="00D05BAD">
        <w:rPr>
          <w:rFonts w:eastAsia="TimesNewRomanPSMT" w:cs="TimesNewRomanPSMT"/>
          <w:color w:val="000000" w:themeColor="text1"/>
        </w:rPr>
        <w:t xml:space="preserve">istit, že po dobu pěti </w:t>
      </w:r>
      <w:r w:rsidRPr="00D05BAD">
        <w:rPr>
          <w:rFonts w:eastAsia="TimesNewRomanPSMT" w:cs="TimesNewRomanPSMT"/>
          <w:color w:val="000000" w:themeColor="text1"/>
        </w:rPr>
        <w:t xml:space="preserve">let od </w:t>
      </w:r>
      <w:r w:rsidRPr="00D05BAD">
        <w:rPr>
          <w:rFonts w:eastAsia="Times New Roman"/>
          <w:color w:val="000000" w:themeColor="text1"/>
          <w:lang w:eastAsia="ar-SA"/>
        </w:rPr>
        <w:t xml:space="preserve">finančního </w:t>
      </w:r>
      <w:r w:rsidRPr="00D05BAD">
        <w:rPr>
          <w:rFonts w:eastAsia="TimesNewRomanPSMT" w:cs="TimesNewRomanPSMT"/>
          <w:color w:val="000000" w:themeColor="text1"/>
        </w:rPr>
        <w:t>ukončení projektu projekt neprojde podstatnou změnou definovanou v čl. 57 odst. 1 Nařízení Rady (ES) č. 1083/2006 o obecných ustanoveních o Evropském fondu pro regionální rozvoj, Evropském sociálním fondu a Fondu soudržnosti a o zrušení nařízení (ES) č. 1260/1999.</w:t>
      </w:r>
    </w:p>
    <w:p w:rsidR="00BD2F07" w:rsidRPr="00D05BAD" w:rsidRDefault="00BD2F07" w:rsidP="00BD2F07">
      <w:pPr>
        <w:numPr>
          <w:ilvl w:val="0"/>
          <w:numId w:val="18"/>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Po celou dobu realizace projektu a udržitelnosti projektu nesmí příjemce dotace převést vlastnické právo k majetku pořízenému byť i jen částečně z finančních prostředků získaných podle Smlouvy na třetí osobu</w:t>
      </w:r>
      <w:r w:rsidRPr="00D05BAD">
        <w:rPr>
          <w:rStyle w:val="Znakapoznpodarou"/>
          <w:rFonts w:eastAsia="TimesNewRomanPSMT" w:cs="TimesNewRomanPSMT"/>
          <w:color w:val="000000" w:themeColor="text1"/>
        </w:rPr>
        <w:footnoteReference w:id="11"/>
      </w:r>
      <w:r w:rsidRPr="00D05BAD">
        <w:rPr>
          <w:rFonts w:eastAsia="TimesNewRomanPSMT" w:cs="TimesNewRomanPSMT"/>
          <w:color w:val="000000" w:themeColor="text1"/>
        </w:rPr>
        <w:t>, případně zřídit k tomuto majetku zástavní právo</w:t>
      </w:r>
      <w:r w:rsidRPr="00D05BAD">
        <w:rPr>
          <w:rStyle w:val="Znakapoznpodarou"/>
          <w:rFonts w:eastAsia="TimesNewRomanPSMT" w:cs="TimesNewRomanPSMT"/>
          <w:color w:val="000000" w:themeColor="text1"/>
        </w:rPr>
        <w:footnoteReference w:id="12"/>
      </w:r>
      <w:r w:rsidRPr="00D05BAD">
        <w:rPr>
          <w:rFonts w:eastAsia="TimesNewRomanPSMT" w:cs="TimesNewRomanPSMT"/>
          <w:color w:val="000000" w:themeColor="text1"/>
        </w:rPr>
        <w:t xml:space="preserve">. Příjemce dotace může majetek </w:t>
      </w:r>
      <w:r w:rsidRPr="00D05BAD">
        <w:rPr>
          <w:rFonts w:eastAsia="TimesNewRomanPSMT" w:cs="TimesNewRomanPSMT"/>
          <w:color w:val="000000" w:themeColor="text1"/>
        </w:rPr>
        <w:lastRenderedPageBreak/>
        <w:t>pořízený z dotace po dobu realizace a udržitelnosti projektu rovněž pronajmout či vypůjčit třetí osobě, avšak pouze s písemným souhlasem poskytovatele dotace a to na základě transparentního, otevřeného a nediskriminačního výběrového řízení</w:t>
      </w:r>
      <w:r w:rsidRPr="00D05BAD">
        <w:rPr>
          <w:rStyle w:val="Znakapoznpodarou"/>
          <w:rFonts w:eastAsia="TimesNewRomanPSMT" w:cs="TimesNewRomanPSMT"/>
          <w:color w:val="000000" w:themeColor="text1"/>
        </w:rPr>
        <w:footnoteReference w:id="13"/>
      </w:r>
      <w:r w:rsidRPr="00D05BAD">
        <w:rPr>
          <w:rFonts w:eastAsia="TimesNewRomanPSMT" w:cs="TimesNewRomanPSMT"/>
          <w:color w:val="000000" w:themeColor="text1"/>
        </w:rPr>
        <w:t>. Věcné břemeno k majetku pořízenému z dotace lze po dobu udržitelnosti projektu zřídit pouze s písemným souhlasem poskytovatele dotace.</w:t>
      </w:r>
      <w:r w:rsidRPr="00D05BAD">
        <w:rPr>
          <w:rStyle w:val="Znakapoznpodarou"/>
          <w:rFonts w:eastAsia="TimesNewRomanPSMT" w:cs="TimesNewRomanPSMT"/>
          <w:color w:val="000000" w:themeColor="text1"/>
        </w:rPr>
        <w:footnoteReference w:id="14"/>
      </w:r>
    </w:p>
    <w:p w:rsidR="00BD2F07" w:rsidRPr="00D05BAD" w:rsidRDefault="00BD2F07" w:rsidP="00BD2F07">
      <w:pPr>
        <w:numPr>
          <w:ilvl w:val="0"/>
          <w:numId w:val="18"/>
        </w:numPr>
        <w:tabs>
          <w:tab w:val="left" w:pos="720"/>
        </w:tabs>
        <w:spacing w:after="57" w:line="100" w:lineRule="atLeast"/>
        <w:ind w:right="-2"/>
        <w:rPr>
          <w:rFonts w:eastAsia="TimesNewRomanPSMT"/>
          <w:i/>
          <w:iCs/>
          <w:color w:val="000000" w:themeColor="text1"/>
        </w:rPr>
      </w:pPr>
      <w:r w:rsidRPr="00D05BAD">
        <w:rPr>
          <w:rFonts w:eastAsia="TimesNewRomanPSMT" w:cs="TimesNewRomanPSMT"/>
          <w:color w:val="000000" w:themeColor="text1"/>
        </w:rPr>
        <w:t xml:space="preserve">Příjemce dotace se zavazuje neprodleně pojistit veškerý pojistitelný majetek pořizovaný z dotace proti jeho poškození, zničení a odcizení, a to </w:t>
      </w:r>
      <w:r w:rsidRPr="00D05BAD">
        <w:rPr>
          <w:rFonts w:eastAsia="Arial" w:cs="Arial"/>
          <w:color w:val="000000" w:themeColor="text1"/>
        </w:rPr>
        <w:t xml:space="preserve">na dobu minimálně pěti let ode dne vzniku pojistitelného majetku a minimálně do výše poskytnutých finančních prostředků. </w:t>
      </w:r>
      <w:r w:rsidRPr="00D05BAD">
        <w:rPr>
          <w:rFonts w:eastAsia="TimesNewRomanPSMT" w:cs="TimesNewRomanPSMT"/>
          <w:color w:val="000000" w:themeColor="text1"/>
        </w:rPr>
        <w:t>Pojistná smlouva musí být doložena poskytovateli nejpozději společně s nejbližší monitorovací zprávou následující po pořízení majetku. Případná pojistná hlášení o pojistné události je příjemce dotace povinen neprodleně předložit poskytovateli dotace.</w:t>
      </w:r>
      <w:r w:rsidRPr="00D05BAD">
        <w:rPr>
          <w:rStyle w:val="Znakapoznpodarou"/>
          <w:rFonts w:eastAsia="TimesNewRomanPSMT" w:cs="TimesNewRomanPSMT"/>
          <w:color w:val="000000" w:themeColor="text1"/>
        </w:rPr>
        <w:footnoteReference w:id="15"/>
      </w:r>
    </w:p>
    <w:p w:rsidR="00361286" w:rsidRPr="00D05BAD" w:rsidRDefault="00361286" w:rsidP="00361286">
      <w:pPr>
        <w:spacing w:line="100" w:lineRule="atLeast"/>
        <w:jc w:val="center"/>
        <w:rPr>
          <w:rFonts w:eastAsia="TimesNewRomanPSMT" w:cs="TimesNewRomanPSMT"/>
          <w:b/>
          <w:bCs/>
          <w:color w:val="000000" w:themeColor="text1"/>
        </w:rPr>
      </w:pPr>
    </w:p>
    <w:p w:rsidR="00BD2F07" w:rsidRPr="00D05BAD" w:rsidRDefault="00BD2F07" w:rsidP="00361286">
      <w:pPr>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w:t>
      </w:r>
    </w:p>
    <w:p w:rsidR="00BD2F07" w:rsidRPr="00D677FF" w:rsidRDefault="00BD2F07" w:rsidP="00D677FF">
      <w:pPr>
        <w:spacing w:after="60" w:line="100" w:lineRule="atLeast"/>
        <w:jc w:val="center"/>
        <w:rPr>
          <w:b/>
          <w:bCs/>
          <w:color w:val="000000" w:themeColor="text1"/>
        </w:rPr>
      </w:pPr>
      <w:r w:rsidRPr="00D677FF">
        <w:rPr>
          <w:b/>
          <w:bCs/>
          <w:color w:val="000000" w:themeColor="text1"/>
        </w:rPr>
        <w:t>Způsobilé výdaje</w:t>
      </w:r>
    </w:p>
    <w:p w:rsidR="00BD2F07" w:rsidRPr="00D05BAD" w:rsidRDefault="00BD2F07" w:rsidP="00BD2F07">
      <w:pPr>
        <w:numPr>
          <w:ilvl w:val="0"/>
          <w:numId w:val="19"/>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Dotace je určena pouze na úhradu způsobilých výdajů uvedených v rozpočtu projektu, v Prováděcím dokumentu ROP SZ, v Příručce pro příjemce a v Pravidlech způsobilých výdajů.</w:t>
      </w:r>
      <w:r w:rsidR="00407F11" w:rsidRPr="00D05BAD">
        <w:rPr>
          <w:rFonts w:eastAsia="TimesNewRomanPSMT" w:cs="TimesNewRomanPSMT"/>
          <w:color w:val="000000" w:themeColor="text1"/>
        </w:rPr>
        <w:t xml:space="preserve"> </w:t>
      </w:r>
    </w:p>
    <w:p w:rsidR="00BD2F07" w:rsidRPr="00D05BAD" w:rsidRDefault="00BD2F07" w:rsidP="00BD2F07">
      <w:pPr>
        <w:numPr>
          <w:ilvl w:val="0"/>
          <w:numId w:val="19"/>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Způsobilé výdaje je možné uznat a proplatit z dotace pouze pokud vznikly a byly skutečně uhrazeny v období mezi 1.</w:t>
      </w:r>
      <w:r w:rsidR="00826AD8" w:rsidRPr="00D05BAD">
        <w:rPr>
          <w:rFonts w:eastAsia="TimesNewRomanPSMT" w:cs="TimesNewRomanPSMT"/>
          <w:color w:val="000000" w:themeColor="text1"/>
        </w:rPr>
        <w:t> </w:t>
      </w:r>
      <w:r w:rsidRPr="00D05BAD">
        <w:rPr>
          <w:rFonts w:eastAsia="TimesNewRomanPSMT" w:cs="TimesNewRomanPSMT"/>
          <w:color w:val="000000" w:themeColor="text1"/>
        </w:rPr>
        <w:t>1.</w:t>
      </w:r>
      <w:r w:rsidR="00826AD8" w:rsidRPr="00D05BAD">
        <w:rPr>
          <w:rFonts w:eastAsia="TimesNewRomanPSMT" w:cs="TimesNewRomanPSMT"/>
          <w:color w:val="000000" w:themeColor="text1"/>
        </w:rPr>
        <w:t> </w:t>
      </w:r>
      <w:r w:rsidRPr="00D05BAD">
        <w:rPr>
          <w:rFonts w:eastAsia="TimesNewRomanPSMT" w:cs="TimesNewRomanPSMT"/>
          <w:color w:val="000000" w:themeColor="text1"/>
        </w:rPr>
        <w:t>2007 - 31.</w:t>
      </w:r>
      <w:r w:rsidR="00826AD8" w:rsidRPr="00D05BAD">
        <w:rPr>
          <w:rFonts w:eastAsia="TimesNewRomanPSMT" w:cs="TimesNewRomanPSMT"/>
          <w:color w:val="000000" w:themeColor="text1"/>
        </w:rPr>
        <w:t> </w:t>
      </w:r>
      <w:r w:rsidRPr="00D05BAD">
        <w:rPr>
          <w:rFonts w:eastAsia="TimesNewRomanPSMT" w:cs="TimesNewRomanPSMT"/>
          <w:color w:val="000000" w:themeColor="text1"/>
        </w:rPr>
        <w:t>12.</w:t>
      </w:r>
      <w:r w:rsidR="00826AD8" w:rsidRPr="00D05BAD">
        <w:rPr>
          <w:rFonts w:eastAsia="TimesNewRomanPSMT" w:cs="TimesNewRomanPSMT"/>
          <w:color w:val="000000" w:themeColor="text1"/>
        </w:rPr>
        <w:t> </w:t>
      </w:r>
      <w:r w:rsidRPr="00D05BAD">
        <w:rPr>
          <w:rFonts w:eastAsia="TimesNewRomanPSMT" w:cs="TimesNewRomanPSMT"/>
          <w:color w:val="000000" w:themeColor="text1"/>
        </w:rPr>
        <w:t xml:space="preserve">2015 (není-li ve Výzvě stanoveno jinak). </w:t>
      </w:r>
    </w:p>
    <w:p w:rsidR="00BD2F07" w:rsidRPr="00D05BAD" w:rsidRDefault="00BD2F07" w:rsidP="00BD2F07">
      <w:pPr>
        <w:numPr>
          <w:ilvl w:val="0"/>
          <w:numId w:val="19"/>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oprávněn v Žádosti o platbu požadovat uhrazení pouze příslušné výše způsobilých výdajů projektu, a to s ohledem jak na procentuální, tak celkovou výši poskytnuté dotace. Veškeré způsobilé výdaje musí být doloženy fakturami nebo účetními doklady stejné důkazní hodnoty.</w:t>
      </w:r>
    </w:p>
    <w:p w:rsidR="00BD2F07" w:rsidRPr="00D05BAD" w:rsidRDefault="00BD2F07" w:rsidP="00BD2F07">
      <w:pPr>
        <w:numPr>
          <w:ilvl w:val="0"/>
          <w:numId w:val="19"/>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zajistit úhradu veškerých výdajů projektu, které nejsou kryty výše uvedenou dotací (zejména nezpůsobilé výdaje), aby byl dodržen účel poskytnutí dotace na daný projekt.</w:t>
      </w:r>
    </w:p>
    <w:p w:rsidR="00BD2F07" w:rsidRPr="00D05BAD" w:rsidRDefault="00BD2F07" w:rsidP="00BD2F07">
      <w:pPr>
        <w:numPr>
          <w:ilvl w:val="0"/>
          <w:numId w:val="19"/>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V případě, že poskytnutá dotace zakládá veřejnou podporu podle čl. 107 odst. 1 Smlouvy o fungování EU, je příjemce dotace povinen zajistit úhradu veškerých výdajů projektu, které jsou pro účely pravidel veřejné podpory považovány za soukromé spolufinancování.</w:t>
      </w:r>
    </w:p>
    <w:p w:rsidR="00BD2F07" w:rsidRPr="00D05BAD" w:rsidRDefault="00BD2F07" w:rsidP="00BD2F07">
      <w:pPr>
        <w:numPr>
          <w:ilvl w:val="0"/>
          <w:numId w:val="19"/>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je povinen dohodnout s dodavateli předmětu projektu fakturační podmínky tak, aby byl doložen účel fakturovaných částek a aby byly přesně vymezeny jednotlivé způsobilé a nezpůsobilé výdaje a doložen původ obstarávané služby, díla, stroje nebo dodávky zboží.</w:t>
      </w:r>
    </w:p>
    <w:p w:rsidR="00361286" w:rsidRPr="00D05BAD" w:rsidRDefault="00361286" w:rsidP="00361286">
      <w:pPr>
        <w:spacing w:line="100" w:lineRule="atLeast"/>
        <w:jc w:val="center"/>
        <w:rPr>
          <w:rFonts w:eastAsia="TimesNewRomanPSMT" w:cs="TimesNewRomanPSMT"/>
          <w:b/>
          <w:bCs/>
          <w:color w:val="000000" w:themeColor="text1"/>
        </w:rPr>
      </w:pPr>
    </w:p>
    <w:p w:rsidR="00BD2F07" w:rsidRPr="00D05BAD" w:rsidRDefault="00BD2F07" w:rsidP="00361286">
      <w:pPr>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XI.</w:t>
      </w:r>
    </w:p>
    <w:p w:rsidR="00BD2F07" w:rsidRPr="00D677FF" w:rsidRDefault="00BD2F07" w:rsidP="00D677FF">
      <w:pPr>
        <w:spacing w:after="60" w:line="100" w:lineRule="atLeast"/>
        <w:jc w:val="center"/>
        <w:rPr>
          <w:b/>
          <w:bCs/>
          <w:color w:val="000000" w:themeColor="text1"/>
        </w:rPr>
      </w:pPr>
      <w:r w:rsidRPr="00D677FF">
        <w:rPr>
          <w:b/>
          <w:bCs/>
          <w:color w:val="000000" w:themeColor="text1"/>
        </w:rPr>
        <w:t>Veřejné zakázky</w:t>
      </w:r>
    </w:p>
    <w:p w:rsidR="00BD2F07" w:rsidRPr="00D05BAD" w:rsidRDefault="00BD2F07" w:rsidP="00BD2F07">
      <w:pPr>
        <w:numPr>
          <w:ilvl w:val="0"/>
          <w:numId w:val="20"/>
        </w:numPr>
        <w:tabs>
          <w:tab w:val="left" w:pos="720"/>
        </w:tabs>
        <w:spacing w:after="57" w:line="100" w:lineRule="atLeast"/>
        <w:rPr>
          <w:rFonts w:eastAsia="TimesNewRomanPSMT" w:cs="TimesNewRomanPSMT"/>
          <w:color w:val="000000" w:themeColor="text1"/>
        </w:rPr>
      </w:pPr>
      <w:r w:rsidRPr="00D05BAD">
        <w:rPr>
          <w:rFonts w:eastAsia="Times New Roman"/>
          <w:color w:val="000000" w:themeColor="text1"/>
          <w:lang w:eastAsia="ar-SA"/>
        </w:rPr>
        <w:t>Příjemce dotace je povinen při realizaci projektu uskutečňovat zadávání veřejných zakázek v souladu s podmínkami stanovenými zákonem č. 137/2006 Sb., o veřejných zakázkách, ve znění pozdějších předpisů, je-li zadavatelem podle tohoto zákona</w:t>
      </w:r>
      <w:r w:rsidR="00DD009E" w:rsidRPr="00D05BAD">
        <w:rPr>
          <w:rFonts w:eastAsia="Times New Roman"/>
          <w:color w:val="000000" w:themeColor="text1"/>
          <w:lang w:eastAsia="ar-SA"/>
        </w:rPr>
        <w:t>,</w:t>
      </w:r>
      <w:r w:rsidRPr="00D05BAD">
        <w:rPr>
          <w:rFonts w:eastAsia="Times New Roman"/>
          <w:color w:val="000000" w:themeColor="text1"/>
          <w:lang w:eastAsia="ar-SA"/>
        </w:rPr>
        <w:t xml:space="preserve"> a v souladu s</w:t>
      </w:r>
      <w:r w:rsidR="007235BE" w:rsidRPr="00D05BAD">
        <w:rPr>
          <w:rFonts w:eastAsia="Times New Roman"/>
          <w:color w:val="000000" w:themeColor="text1"/>
          <w:lang w:eastAsia="ar-SA"/>
        </w:rPr>
        <w:t> Přílohou č. 5</w:t>
      </w:r>
      <w:r w:rsidR="00732BA6" w:rsidRPr="00D05BAD">
        <w:rPr>
          <w:rFonts w:eastAsia="Times New Roman"/>
          <w:color w:val="000000" w:themeColor="text1"/>
          <w:lang w:eastAsia="ar-SA"/>
        </w:rPr>
        <w:t>a</w:t>
      </w:r>
      <w:r w:rsidR="00DD009E" w:rsidRPr="00D05BAD">
        <w:rPr>
          <w:rFonts w:eastAsia="Times New Roman"/>
          <w:color w:val="000000" w:themeColor="text1"/>
          <w:lang w:eastAsia="ar-SA"/>
        </w:rPr>
        <w:t xml:space="preserve"> Příručky pro žadatele - </w:t>
      </w:r>
      <w:r w:rsidRPr="00D05BAD">
        <w:rPr>
          <w:rFonts w:eastAsia="Times New Roman"/>
          <w:color w:val="000000" w:themeColor="text1"/>
          <w:lang w:eastAsia="ar-SA"/>
        </w:rPr>
        <w:t>Pokyny pro zadávání zakázek, pokud se na něj zákon č. 137/2006 Sb. nevztahuje nebo jde o zakázky malého rozsahu podle ustanovení § 12 odst. 3 tohoto zákona.</w:t>
      </w:r>
      <w:r w:rsidR="00FD2BD0" w:rsidRPr="00D05BAD" w:rsidDel="00FD2BD0">
        <w:rPr>
          <w:rStyle w:val="Znakapoznpodarou"/>
          <w:rFonts w:eastAsia="Times New Roman"/>
          <w:color w:val="000000" w:themeColor="text1"/>
          <w:lang w:eastAsia="ar-SA"/>
        </w:rPr>
        <w:t xml:space="preserve"> </w:t>
      </w:r>
      <w:r w:rsidRPr="00D05BAD">
        <w:rPr>
          <w:rStyle w:val="Znakapoznpodarou"/>
          <w:rFonts w:eastAsia="Times New Roman"/>
          <w:color w:val="000000" w:themeColor="text1"/>
          <w:lang w:eastAsia="ar-SA"/>
        </w:rPr>
        <w:footnoteReference w:id="16"/>
      </w:r>
    </w:p>
    <w:p w:rsidR="00BD2F07" w:rsidRPr="00D05BAD" w:rsidRDefault="00BD2F07" w:rsidP="00BD2F07">
      <w:pPr>
        <w:numPr>
          <w:ilvl w:val="0"/>
          <w:numId w:val="20"/>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Příjemce dotace je povinen předložit poskytovateli dotace </w:t>
      </w:r>
      <w:r w:rsidRPr="00D05BAD">
        <w:rPr>
          <w:rFonts w:eastAsia="Times New Roman"/>
          <w:color w:val="000000" w:themeColor="text1"/>
          <w:lang w:eastAsia="ar-SA"/>
        </w:rPr>
        <w:t xml:space="preserve">v souladu s Pokyny pro zadávání zakázek </w:t>
      </w:r>
      <w:r w:rsidRPr="00D05BAD">
        <w:rPr>
          <w:rFonts w:eastAsia="TimesNewRomanPSMT" w:cs="TimesNewRomanPSMT"/>
          <w:color w:val="000000" w:themeColor="text1"/>
        </w:rPr>
        <w:t>kompletní dokumentaci k realizované veřejné zakázce, bez takto provedené kontroly realizované veřejné zakázky ze strany poskytovatele dotace nebudou výdaje vztahující se k ní proplaceny.</w:t>
      </w:r>
    </w:p>
    <w:p w:rsidR="00361286" w:rsidRPr="00D05BAD" w:rsidRDefault="00361286" w:rsidP="00BD2F07">
      <w:pPr>
        <w:spacing w:before="113" w:line="100" w:lineRule="atLeast"/>
        <w:jc w:val="center"/>
        <w:rPr>
          <w:rFonts w:eastAsia="TimesNewRomanPSMT" w:cs="TimesNewRomanPSMT"/>
          <w:b/>
          <w:bCs/>
          <w:color w:val="000000" w:themeColor="text1"/>
        </w:rPr>
      </w:pPr>
    </w:p>
    <w:p w:rsidR="00BD2F07" w:rsidRPr="00D05BAD" w:rsidRDefault="00BD2F07" w:rsidP="00BD2F07">
      <w:pPr>
        <w:spacing w:before="11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lastRenderedPageBreak/>
        <w:t>XII.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Vedení účetnictví</w:t>
      </w:r>
    </w:p>
    <w:p w:rsidR="00BD2F07" w:rsidRPr="00D05BAD" w:rsidRDefault="00BD2F07" w:rsidP="00BD2F07">
      <w:pPr>
        <w:numPr>
          <w:ilvl w:val="0"/>
          <w:numId w:val="21"/>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řádně vést účetnictví o veškerých příjmech a výdajích projektu. Příjemce dotace je povinen vést oddělenou analytickou účetní evidenci o projektu v souladu se zákonem č. 563/1991 Sb., o účetnictví, ve znění pozdějších předpisů.</w:t>
      </w:r>
    </w:p>
    <w:p w:rsidR="00BD2F07" w:rsidRPr="00D05BAD" w:rsidRDefault="00BD2F07" w:rsidP="00BD2F07">
      <w:pPr>
        <w:numPr>
          <w:ilvl w:val="0"/>
          <w:numId w:val="21"/>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V případě, že příjemce dotace není povinen vést účetnictví podle tohoto zákona, je povinen vést daňovou evidenci podle zákona č. 586/1992 Sb., o daních z příjmů, ve znění pozdějších předpisů, rozšířenou o tyto dodatečné požadavky:</w:t>
      </w:r>
    </w:p>
    <w:p w:rsidR="00BD2F07" w:rsidRPr="00D05BAD" w:rsidRDefault="00BD2F07" w:rsidP="00BD2F07">
      <w:pPr>
        <w:numPr>
          <w:ilvl w:val="0"/>
          <w:numId w:val="22"/>
        </w:numPr>
        <w:tabs>
          <w:tab w:val="left" w:pos="144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příslušný doklad musí splňovat předepsané náležitosti účetního dokladu ve smyslu ustanovení § 11 odst. 1 zákona č. 563/1991 Sb., o účetnictví, ve znění pozdějších předpisů, s výjimkou ustanovení písm. f),</w:t>
      </w:r>
    </w:p>
    <w:p w:rsidR="00BD2F07" w:rsidRPr="00D05BAD" w:rsidRDefault="00BD2F07" w:rsidP="00BD2F07">
      <w:pPr>
        <w:numPr>
          <w:ilvl w:val="0"/>
          <w:numId w:val="22"/>
        </w:numPr>
        <w:tabs>
          <w:tab w:val="left" w:pos="144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předmětné doklady musí být správné, úplné, průkazné, srozumitelné a průběžně chronologicky vedené způsobem zaručujícím jejich trvalost,</w:t>
      </w:r>
    </w:p>
    <w:p w:rsidR="00BD2F07" w:rsidRPr="00D05BAD" w:rsidRDefault="00BD2F07" w:rsidP="00BD2F07">
      <w:pPr>
        <w:numPr>
          <w:ilvl w:val="0"/>
          <w:numId w:val="22"/>
        </w:numPr>
        <w:tabs>
          <w:tab w:val="left" w:pos="144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při kontrole poskytne příjemce dotace kontrolnímu orgánu na vyžádání daňovou evidenci v plném rozsahu,</w:t>
      </w:r>
    </w:p>
    <w:p w:rsidR="00BD2F07" w:rsidRPr="00D05BAD" w:rsidRDefault="00BD2F07" w:rsidP="00BD2F07">
      <w:pPr>
        <w:numPr>
          <w:ilvl w:val="0"/>
          <w:numId w:val="22"/>
        </w:numPr>
        <w:tabs>
          <w:tab w:val="left" w:pos="144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uskutečněné příjmy a výdaje jsou analyticky vedeny ve vztahu k příslušnému projektu, ke kterému se vážou, </w:t>
      </w:r>
      <w:r w:rsidR="00B554FE" w:rsidRPr="00D05BAD">
        <w:rPr>
          <w:rFonts w:eastAsia="TimesNewRomanPSMT" w:cs="TimesNewRomanPSMT"/>
          <w:color w:val="000000" w:themeColor="text1"/>
        </w:rPr>
        <w:t>tzn., že</w:t>
      </w:r>
      <w:r w:rsidRPr="00D05BAD">
        <w:rPr>
          <w:rFonts w:eastAsia="TimesNewRomanPSMT" w:cs="TimesNewRomanPSMT"/>
          <w:color w:val="000000" w:themeColor="text1"/>
        </w:rPr>
        <w:t xml:space="preserve"> na dokladech musí být jednoznačně uvedeno, ke kterému projektu se vztahují.</w:t>
      </w:r>
    </w:p>
    <w:p w:rsidR="00BD2F07" w:rsidRPr="00D05BAD" w:rsidRDefault="00BD2F07" w:rsidP="00BD2F07">
      <w:pPr>
        <w:numPr>
          <w:ilvl w:val="0"/>
          <w:numId w:val="23"/>
        </w:numPr>
        <w:tabs>
          <w:tab w:val="left" w:pos="720"/>
        </w:tabs>
        <w:spacing w:after="57" w:line="100" w:lineRule="atLeast"/>
        <w:rPr>
          <w:rFonts w:eastAsia="TimesNewRomanPSMT" w:cs="TimesNewRomanPSMT"/>
          <w:color w:val="000000" w:themeColor="text1"/>
        </w:rPr>
      </w:pPr>
      <w:r w:rsidRPr="00D05BAD">
        <w:rPr>
          <w:rFonts w:eastAsia="Arial" w:cs="Arial"/>
          <w:color w:val="000000" w:themeColor="text1"/>
        </w:rPr>
        <w:t>Příjemce dotace je povinen uchovávat způsobem uvedeným v zákoně č. 563/1991 Sb., o účetnictví, ve znění pozdějších předpisů, po dobu 10 let od finančního ukončení projektu, nejméně však po dobu tří let od uzavření ROP SZ, veškeré účetní doklady a další dokumenty související s realizací projektu (originál Smlouvy včetně dodatků, projektovou dokumentaci, apod.)</w:t>
      </w:r>
      <w:r w:rsidRPr="00D05BAD">
        <w:rPr>
          <w:rFonts w:eastAsia="TimesNewRomanPSMT" w:cs="TimesNewRomanPSMT"/>
          <w:color w:val="000000" w:themeColor="text1"/>
        </w:rPr>
        <w:t>, přičemž se lhůta začne počítat od 1. ledna následujícího kalendářního roku poté, kdy byla provedena poslední platba na projekt.</w:t>
      </w:r>
    </w:p>
    <w:p w:rsidR="00BD2F07" w:rsidRPr="00D05BAD" w:rsidRDefault="00BD2F07" w:rsidP="00BD2F07">
      <w:pPr>
        <w:spacing w:before="11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XIII.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Monitorovací indikátory</w:t>
      </w:r>
    </w:p>
    <w:p w:rsidR="00BD2F07" w:rsidRPr="00D05BAD" w:rsidRDefault="00BD2F07" w:rsidP="00BD2F07">
      <w:pPr>
        <w:numPr>
          <w:ilvl w:val="0"/>
          <w:numId w:val="24"/>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naplnit monitorovací indikátory</w:t>
      </w:r>
      <w:r w:rsidRPr="00D05BAD">
        <w:rPr>
          <w:rStyle w:val="Znakapoznpodarou"/>
          <w:rFonts w:eastAsia="TimesNewRomanPSMT" w:cs="TimesNewRomanPSMT"/>
          <w:color w:val="000000" w:themeColor="text1"/>
        </w:rPr>
        <w:footnoteReference w:id="17"/>
      </w:r>
      <w:r w:rsidRPr="00D05BAD">
        <w:rPr>
          <w:rFonts w:eastAsia="TimesNewRomanPSMT" w:cs="TimesNewRomanPSMT"/>
          <w:color w:val="000000" w:themeColor="text1"/>
        </w:rPr>
        <w:t>, které jsou uvedeny v článku II. odst. 1 a uchovat je po dobu pěti let od finančního ukončení projektu.</w:t>
      </w:r>
    </w:p>
    <w:p w:rsidR="00BD2F07" w:rsidRPr="00D05BAD" w:rsidRDefault="00BD2F07" w:rsidP="00BD2F07">
      <w:pPr>
        <w:numPr>
          <w:ilvl w:val="0"/>
          <w:numId w:val="24"/>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poskytovat poskytovateli dotace údaje nezbytné k průběžnému sledování přínosů projektu (monitorování projektu), a to zejména prostřednictvím předkládání monitorovacích hlášení, monitorovacích zpráv a monitorovací zprávy o zajištění udržitelnosti projektu dle Příručky pro příjemce.</w:t>
      </w:r>
    </w:p>
    <w:p w:rsidR="00BD2F07" w:rsidRPr="00D05BAD" w:rsidRDefault="00BD2F07" w:rsidP="00BD2F07">
      <w:pPr>
        <w:spacing w:before="11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XIV.</w:t>
      </w:r>
    </w:p>
    <w:p w:rsidR="00BD2F07" w:rsidRPr="00D677FF" w:rsidRDefault="00BD2F07" w:rsidP="00D677FF">
      <w:pPr>
        <w:spacing w:after="60" w:line="100" w:lineRule="atLeast"/>
        <w:jc w:val="center"/>
        <w:rPr>
          <w:b/>
          <w:bCs/>
          <w:color w:val="000000" w:themeColor="text1"/>
        </w:rPr>
      </w:pPr>
      <w:r w:rsidRPr="00D677FF">
        <w:rPr>
          <w:b/>
          <w:bCs/>
          <w:color w:val="000000" w:themeColor="text1"/>
        </w:rPr>
        <w:t>Kontrola</w:t>
      </w:r>
    </w:p>
    <w:p w:rsidR="00BD2F07" w:rsidRPr="00D05BAD" w:rsidRDefault="00BD2F07" w:rsidP="00BD2F07">
      <w:pPr>
        <w:numPr>
          <w:ilvl w:val="0"/>
          <w:numId w:val="25"/>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Poskytovatel dotace je oprávněn v souladu se zákonem č. 320/2001 Sb., o finanční kontrole, ve znění pozdějších předpisů, a zákonem č. </w:t>
      </w:r>
      <w:r w:rsidR="007B1F5F" w:rsidRPr="00D05BAD">
        <w:rPr>
          <w:rFonts w:eastAsia="Times New Roman"/>
          <w:color w:val="000000" w:themeColor="text1"/>
          <w:lang w:eastAsia="ar-SA"/>
        </w:rPr>
        <w:t>2</w:t>
      </w:r>
      <w:r w:rsidRPr="00D05BAD">
        <w:rPr>
          <w:rFonts w:eastAsia="Times New Roman"/>
          <w:color w:val="000000" w:themeColor="text1"/>
          <w:lang w:eastAsia="ar-SA"/>
        </w:rPr>
        <w:t>55/</w:t>
      </w:r>
      <w:r w:rsidR="007B1F5F" w:rsidRPr="00D05BAD">
        <w:rPr>
          <w:rFonts w:eastAsia="Times New Roman"/>
          <w:color w:val="000000" w:themeColor="text1"/>
          <w:lang w:eastAsia="ar-SA"/>
        </w:rPr>
        <w:t>2012</w:t>
      </w:r>
      <w:r w:rsidRPr="00D05BAD">
        <w:rPr>
          <w:rFonts w:eastAsia="Times New Roman"/>
          <w:color w:val="000000" w:themeColor="text1"/>
          <w:lang w:eastAsia="ar-SA"/>
        </w:rPr>
        <w:t> Sb., o kontrole</w:t>
      </w:r>
      <w:r w:rsidR="007B1F5F" w:rsidRPr="00D05BAD">
        <w:rPr>
          <w:rFonts w:eastAsia="Times New Roman"/>
          <w:color w:val="000000" w:themeColor="text1"/>
          <w:lang w:eastAsia="ar-SA"/>
        </w:rPr>
        <w:t xml:space="preserve"> (kontrolní řád)</w:t>
      </w:r>
      <w:r w:rsidRPr="00D05BAD">
        <w:rPr>
          <w:rFonts w:eastAsia="Times New Roman"/>
          <w:color w:val="000000" w:themeColor="text1"/>
          <w:lang w:eastAsia="ar-SA"/>
        </w:rPr>
        <w:t>, ve znění pozdějších předpisů, kontrolovat dodržení podmínek, za kterých byla dotace poskytnuta.</w:t>
      </w:r>
    </w:p>
    <w:p w:rsidR="00BD2F07" w:rsidRPr="00D05BAD" w:rsidRDefault="00BD2F07" w:rsidP="00DD009E">
      <w:pPr>
        <w:numPr>
          <w:ilvl w:val="0"/>
          <w:numId w:val="25"/>
        </w:numPr>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za účelem ověření plnění povinností vyplývajících z této Smlouvy 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r w:rsidR="007F2E96" w:rsidRPr="00D05BAD">
        <w:rPr>
          <w:rFonts w:eastAsia="TimesNewRomanPSMT" w:cs="TimesNewRomanPSMT"/>
          <w:color w:val="000000" w:themeColor="text1"/>
        </w:rPr>
        <w:t xml:space="preserve"> 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úhradu této sankce v plné výši.</w:t>
      </w:r>
    </w:p>
    <w:p w:rsidR="00BD2F07" w:rsidRPr="00D05BAD" w:rsidRDefault="00BD2F07" w:rsidP="00BD2F07">
      <w:pPr>
        <w:numPr>
          <w:ilvl w:val="0"/>
          <w:numId w:val="25"/>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lastRenderedPageBreak/>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sidRPr="00D05BAD">
        <w:rPr>
          <w:rStyle w:val="Znakapoznpodarou"/>
          <w:rFonts w:eastAsia="TimesNewRomanPSMT" w:cs="TimesNewRomanPSMT"/>
          <w:color w:val="000000" w:themeColor="text1"/>
        </w:rPr>
        <w:footnoteReference w:id="18"/>
      </w:r>
      <w:r w:rsidRPr="00D05BAD">
        <w:rPr>
          <w:rFonts w:eastAsia="TimesNewRomanPSMT" w:cs="TimesNewRomanPSMT"/>
          <w:color w:val="000000" w:themeColor="text1"/>
        </w:rPr>
        <w:t>.</w:t>
      </w:r>
    </w:p>
    <w:p w:rsidR="00361286" w:rsidRPr="00D05BAD" w:rsidRDefault="00361286" w:rsidP="00361286">
      <w:pPr>
        <w:spacing w:line="100" w:lineRule="atLeast"/>
        <w:jc w:val="center"/>
        <w:rPr>
          <w:rFonts w:eastAsia="TimesNewRomanPSMT" w:cs="TimesNewRomanPSMT"/>
          <w:b/>
          <w:bCs/>
          <w:color w:val="000000" w:themeColor="text1"/>
        </w:rPr>
      </w:pPr>
    </w:p>
    <w:p w:rsidR="00BD2F07" w:rsidRPr="00D05BAD" w:rsidRDefault="00BD2F07" w:rsidP="00361286">
      <w:pPr>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XV.</w:t>
      </w:r>
    </w:p>
    <w:p w:rsidR="00BD2F07" w:rsidRPr="00D677FF" w:rsidRDefault="00BD2F07" w:rsidP="00D677FF">
      <w:pPr>
        <w:spacing w:after="60" w:line="100" w:lineRule="atLeast"/>
        <w:jc w:val="center"/>
        <w:rPr>
          <w:b/>
          <w:bCs/>
          <w:color w:val="000000" w:themeColor="text1"/>
        </w:rPr>
      </w:pPr>
      <w:r w:rsidRPr="00D677FF">
        <w:rPr>
          <w:b/>
          <w:bCs/>
          <w:color w:val="000000" w:themeColor="text1"/>
        </w:rPr>
        <w:t>Publicita</w:t>
      </w:r>
    </w:p>
    <w:p w:rsidR="00BD2F07" w:rsidRPr="00D05BAD" w:rsidRDefault="00BD2F07" w:rsidP="00BD2F07">
      <w:pPr>
        <w:numPr>
          <w:ilvl w:val="0"/>
          <w:numId w:val="26"/>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provádět propagaci projektu podle Metodického pokynu pro publicitu</w:t>
      </w:r>
      <w:r w:rsidRPr="00D05BAD">
        <w:rPr>
          <w:rStyle w:val="Znakapoznpodarou"/>
          <w:rFonts w:eastAsia="TimesNewRomanPSMT" w:cs="TimesNewRomanPSMT"/>
          <w:color w:val="000000" w:themeColor="text1"/>
        </w:rPr>
        <w:footnoteReference w:id="19"/>
      </w:r>
      <w:r w:rsidRPr="00D05BAD">
        <w:rPr>
          <w:rFonts w:eastAsia="TimesNewRomanPSMT" w:cs="TimesNewRomanPSMT"/>
          <w:color w:val="000000" w:themeColor="text1"/>
        </w:rPr>
        <w:t xml:space="preserve"> a v souladu s Nařízením Rady (ES) č. 1083/2006 o obecných ustanoveních o Evropském fondu pro regionální rozvoj, Evropském sociálním fondu a Fondu soudržnosti a o zrušení nařízení (ES) č. 1260/1999 a Nařízením Komise (ES) č. 1828/2006, kterým se stanoví prováděcí pravidla k Nařízení Rady (ES) č. 1083/2006.</w:t>
      </w:r>
    </w:p>
    <w:p w:rsidR="00BD2F07" w:rsidRPr="00D05BAD" w:rsidRDefault="00BD2F07" w:rsidP="00BD2F07">
      <w:pPr>
        <w:numPr>
          <w:ilvl w:val="0"/>
          <w:numId w:val="2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Ke splnění povinnosti podle odst. 1 tohoto článku uděluje poskytovatel dotace příjemci dotace souhlas k uvádění loga ROP NUTS II Severozápad, tzn. bezplatnou licenci podle zákona č. 121/2000 Sb., o právu autorském, o právech souvisejících s právem autorským a o změně některých zákonů (autorský zákon), ve znění pozdějších předpisů, k užívání těchto log v souvislosti s realizací projektu, a to po celou dobu realizace a udržitelnosti projektu. Při užívání log podle tohoto odstavce je příjemce dotace povinen postupovat v souladu s Metodickým pokynem pro publicitu, zveřejněným na webových stránkách poskytovatele dotace.</w:t>
      </w:r>
    </w:p>
    <w:p w:rsidR="00361286" w:rsidRPr="00D05BAD" w:rsidRDefault="00361286" w:rsidP="00361286">
      <w:pPr>
        <w:spacing w:line="100" w:lineRule="atLeast"/>
        <w:jc w:val="center"/>
        <w:rPr>
          <w:rFonts w:eastAsia="TimesNewRomanPSMT"/>
          <w:b/>
          <w:bCs/>
          <w:color w:val="000000" w:themeColor="text1"/>
        </w:rPr>
      </w:pPr>
    </w:p>
    <w:p w:rsidR="00BD2F07" w:rsidRPr="00D05BAD" w:rsidRDefault="00BD2F07" w:rsidP="00361286">
      <w:pPr>
        <w:spacing w:line="100" w:lineRule="atLeast"/>
        <w:jc w:val="center"/>
        <w:rPr>
          <w:rFonts w:eastAsia="TimesNewRomanPSMT"/>
          <w:b/>
          <w:bCs/>
          <w:color w:val="000000" w:themeColor="text1"/>
        </w:rPr>
      </w:pPr>
      <w:r w:rsidRPr="00D05BAD">
        <w:rPr>
          <w:rFonts w:eastAsia="TimesNewRomanPSMT"/>
          <w:b/>
          <w:bCs/>
          <w:color w:val="000000" w:themeColor="text1"/>
        </w:rPr>
        <w:t>XVI.</w:t>
      </w:r>
    </w:p>
    <w:p w:rsidR="00BD2F07" w:rsidRPr="00D677FF" w:rsidRDefault="00BD2F07" w:rsidP="00D677FF">
      <w:pPr>
        <w:spacing w:after="60" w:line="100" w:lineRule="atLeast"/>
        <w:jc w:val="center"/>
        <w:rPr>
          <w:b/>
          <w:bCs/>
          <w:color w:val="000000" w:themeColor="text1"/>
        </w:rPr>
      </w:pPr>
      <w:r w:rsidRPr="00D677FF">
        <w:rPr>
          <w:b/>
          <w:bCs/>
          <w:color w:val="000000" w:themeColor="text1"/>
        </w:rPr>
        <w:t>Spolupráce a opatření k nápravě</w:t>
      </w:r>
    </w:p>
    <w:p w:rsidR="00BD2F07" w:rsidRPr="00D05BAD" w:rsidRDefault="00BD2F07" w:rsidP="00BD2F07">
      <w:pPr>
        <w:numPr>
          <w:ilvl w:val="0"/>
          <w:numId w:val="27"/>
        </w:numPr>
        <w:tabs>
          <w:tab w:val="left" w:pos="720"/>
        </w:tabs>
        <w:spacing w:after="57" w:line="100" w:lineRule="atLeast"/>
        <w:rPr>
          <w:rFonts w:eastAsia="Times New Roman"/>
          <w:color w:val="000000" w:themeColor="text1"/>
          <w:lang w:eastAsia="ar-SA"/>
        </w:rPr>
      </w:pPr>
      <w:r w:rsidRPr="00D05BAD">
        <w:rPr>
          <w:rFonts w:eastAsia="TimesNewRomanPSMT"/>
          <w:color w:val="000000" w:themeColor="text1"/>
        </w:rPr>
        <w:t>P</w:t>
      </w:r>
      <w:r w:rsidRPr="00D05BAD">
        <w:rPr>
          <w:rFonts w:eastAsia="Times New Roman"/>
          <w:color w:val="000000" w:themeColor="text1"/>
          <w:lang w:eastAsia="ar-SA"/>
        </w:rPr>
        <w:t>říjemce dotace je povinen poskytovat poskytovateli dotace veškerou součinnost související s realizací projektu, tedy zejména poskytovat informace, prokazovat sporné skutečnosti, umožnit přístup k veškeré dokumentaci související s předmětem Smlouvy, umožnit přístup k veškeré účetní evidenci a záznamům souvisejícím s předmětem Smlouvy, umožnit fyzický přístup ke všem movitým a nemovitým věcem souvisejícím s předmětem Smlouvy, umožnit přístup do prostor, ve kterých je projekt realizován, popř. dalších souvisejících prostor, doložit prokazatelným způsobem veškeré operace související s předmětem Smlouvy, účastnit se na výzvu poskytovatele případných jednání a řízení.</w:t>
      </w:r>
    </w:p>
    <w:p w:rsidR="00BD2F07" w:rsidRPr="00D05BAD" w:rsidRDefault="00BD2F07" w:rsidP="00BD2F07">
      <w:pPr>
        <w:numPr>
          <w:ilvl w:val="0"/>
          <w:numId w:val="27"/>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poskytovateli dotace oznámit veškeré skutečnosti, které mohou mít vliv na povahu nebo podmínky provádění projektu a na plnění povinností vyplývajících z této Smlouvy, a to postupem uvedeným v Příručce pro příjemce.</w:t>
      </w:r>
    </w:p>
    <w:p w:rsidR="00BD2F07" w:rsidRPr="00D05BAD" w:rsidRDefault="00BD2F07" w:rsidP="00BD2F07">
      <w:pPr>
        <w:numPr>
          <w:ilvl w:val="0"/>
          <w:numId w:val="27"/>
        </w:numPr>
        <w:tabs>
          <w:tab w:val="left" w:pos="720"/>
        </w:tabs>
        <w:spacing w:after="57" w:line="100" w:lineRule="atLeast"/>
        <w:rPr>
          <w:rFonts w:eastAsia="TimesNewRomanPSMT" w:cs="TimesNewRomanPSMT"/>
          <w:color w:val="000000" w:themeColor="text1"/>
          <w:lang w:eastAsia="ar-SA"/>
        </w:rPr>
      </w:pPr>
      <w:r w:rsidRPr="00D05BAD">
        <w:rPr>
          <w:rFonts w:eastAsia="TimesNewRomanPSMT" w:cs="TimesNewRomanPSMT"/>
          <w:color w:val="000000" w:themeColor="text1"/>
          <w:lang w:eastAsia="ar-SA"/>
        </w:rPr>
        <w:t>Příjemce dotace se zavazuje neprodleně poskytovateli dotace oznámit jakékoliv zamýšlené změny v průběhu realizace projektu, jakož i všechny další změny a skutečnosti, které mají vliv na plnění Smlouvy, a to postupem uvedeným v Příručce pro příjemce.</w:t>
      </w:r>
    </w:p>
    <w:p w:rsidR="00BD2F07" w:rsidRPr="00D05BAD" w:rsidRDefault="00BD2F07" w:rsidP="00BD2F07">
      <w:pPr>
        <w:numPr>
          <w:ilvl w:val="0"/>
          <w:numId w:val="27"/>
        </w:numPr>
        <w:tabs>
          <w:tab w:val="left" w:pos="720"/>
        </w:tabs>
        <w:spacing w:after="57" w:line="100" w:lineRule="atLeast"/>
        <w:rPr>
          <w:rFonts w:eastAsia="TimesNewRomanPSMT" w:cs="TimesNewRomanPSMT"/>
          <w:color w:val="000000" w:themeColor="text1"/>
        </w:rPr>
      </w:pPr>
      <w:r w:rsidRPr="00D05BAD">
        <w:rPr>
          <w:rFonts w:eastAsia="TimesNewRomanPSMT"/>
          <w:color w:val="000000" w:themeColor="text1"/>
        </w:rPr>
        <w:t xml:space="preserve">Příjemce dotace je povinen realizovat veškerá opatření k odstranění nedostatků zjištěných poskytovatelem dotace, </w:t>
      </w:r>
      <w:r w:rsidRPr="00D05BAD">
        <w:rPr>
          <w:rFonts w:eastAsia="TimesNewRomanPSMT" w:cs="TimesNewRomanPSMT"/>
          <w:color w:val="000000" w:themeColor="text1"/>
        </w:rPr>
        <w:t>případně orgány oprávněnými ke kontrole podle článku XIV. Smlouvy, a to v požadovaném termínu, rozsahu a kvalitě, a včas a řádně o jejich splnění poskytovatele dotace informovat.</w:t>
      </w:r>
    </w:p>
    <w:p w:rsidR="00BD2F07" w:rsidRPr="00D05BAD" w:rsidRDefault="00BD2F07" w:rsidP="00BD2F07">
      <w:pPr>
        <w:numPr>
          <w:ilvl w:val="0"/>
          <w:numId w:val="27"/>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sidRPr="00D05BAD">
        <w:rPr>
          <w:rStyle w:val="Znakapoznpodarou"/>
          <w:rFonts w:eastAsia="TimesNewRomanPSMT" w:cs="TimesNewRomanPSMT"/>
          <w:color w:val="000000" w:themeColor="text1"/>
        </w:rPr>
        <w:footnoteReference w:id="20"/>
      </w:r>
      <w:r w:rsidRPr="00D05BAD">
        <w:rPr>
          <w:rFonts w:eastAsia="TimesNewRomanPSMT" w:cs="TimesNewRomanPSMT"/>
          <w:color w:val="000000" w:themeColor="text1"/>
        </w:rPr>
        <w:t>.</w:t>
      </w:r>
    </w:p>
    <w:p w:rsidR="00361286" w:rsidRPr="00D05BAD" w:rsidRDefault="00361286">
      <w:pPr>
        <w:widowControl/>
        <w:suppressAutoHyphens w:val="0"/>
        <w:jc w:val="left"/>
        <w:rPr>
          <w:b/>
          <w:bCs/>
          <w:color w:val="000000" w:themeColor="text1"/>
        </w:rPr>
      </w:pPr>
      <w:r w:rsidRPr="00D05BAD">
        <w:rPr>
          <w:b/>
          <w:bCs/>
          <w:color w:val="000000" w:themeColor="text1"/>
        </w:rPr>
        <w:br w:type="page"/>
      </w:r>
    </w:p>
    <w:p w:rsidR="00BD2F07" w:rsidRPr="00D05BAD" w:rsidRDefault="00BD2F07" w:rsidP="00D677FF">
      <w:pPr>
        <w:spacing w:line="100" w:lineRule="atLeast"/>
        <w:jc w:val="center"/>
        <w:rPr>
          <w:b/>
          <w:bCs/>
          <w:color w:val="000000" w:themeColor="text1"/>
        </w:rPr>
      </w:pPr>
      <w:r w:rsidRPr="00D05BAD">
        <w:rPr>
          <w:b/>
          <w:bCs/>
          <w:color w:val="000000" w:themeColor="text1"/>
        </w:rPr>
        <w:lastRenderedPageBreak/>
        <w:t>XVII.</w:t>
      </w:r>
    </w:p>
    <w:p w:rsidR="00BD2F07" w:rsidRPr="00D05BAD" w:rsidRDefault="00BD2F07" w:rsidP="00D677FF">
      <w:pPr>
        <w:spacing w:after="60" w:line="100" w:lineRule="atLeast"/>
        <w:jc w:val="center"/>
        <w:rPr>
          <w:b/>
          <w:bCs/>
          <w:color w:val="000000" w:themeColor="text1"/>
        </w:rPr>
      </w:pPr>
      <w:r w:rsidRPr="00D05BAD">
        <w:rPr>
          <w:b/>
          <w:bCs/>
          <w:color w:val="000000" w:themeColor="text1"/>
        </w:rPr>
        <w:t>Uchovávání dokumentů</w:t>
      </w:r>
    </w:p>
    <w:p w:rsidR="00BD2F07" w:rsidRPr="00D05BAD" w:rsidRDefault="00BD2F07" w:rsidP="00BD2F07">
      <w:pPr>
        <w:numPr>
          <w:ilvl w:val="0"/>
          <w:numId w:val="28"/>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Příjemce dotace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nejméně však po dobu tří let od uzavření ROP SZ, veškeré originály účetních dokladů, Smlouvu včetně jejich dodatků a další originály dokumentů, vztahujících se k projektu, přičemž běh lhůty se začne počítat od 1. ledna následujícího kalendářního roku poté, kdy byla provedena poslední platba na projekt.</w:t>
      </w:r>
    </w:p>
    <w:p w:rsidR="00BD2F07" w:rsidRPr="00D05BAD" w:rsidRDefault="00BD2F07" w:rsidP="00BD2F07">
      <w:pPr>
        <w:numPr>
          <w:ilvl w:val="0"/>
          <w:numId w:val="28"/>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Po celou dobu uvedenou v předchozím odstavci je příjemce dotace povinen umožnit poskytovateli dotace, jakož i ostatním subjektům oprávněným ke kontrole podle článku XIV. Smlouvy, vstup na pozemky, do zařízení a objektů spojených s projektem a jeho realizací a umožnit jim přístup k veškeré výše uvedené dokumentaci.</w:t>
      </w:r>
    </w:p>
    <w:p w:rsidR="00BD2F07" w:rsidRPr="00D677FF" w:rsidRDefault="00BD2F07" w:rsidP="00D677FF">
      <w:pPr>
        <w:spacing w:line="100" w:lineRule="atLeast"/>
        <w:jc w:val="center"/>
        <w:rPr>
          <w:b/>
          <w:bCs/>
          <w:color w:val="000000" w:themeColor="text1"/>
        </w:rPr>
      </w:pPr>
      <w:r w:rsidRPr="00D677FF">
        <w:rPr>
          <w:b/>
          <w:bCs/>
          <w:color w:val="000000" w:themeColor="text1"/>
        </w:rPr>
        <w:t>XVIII.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Partnerství</w:t>
      </w:r>
    </w:p>
    <w:p w:rsidR="00BD2F07" w:rsidRPr="00D05BAD" w:rsidRDefault="00BD2F07" w:rsidP="00361286">
      <w:pPr>
        <w:spacing w:line="100" w:lineRule="atLeast"/>
        <w:ind w:left="709"/>
        <w:rPr>
          <w:rFonts w:eastAsia="TimesNewRomanPSMT" w:cs="TimesNewRomanPSMT"/>
          <w:color w:val="000000" w:themeColor="text1"/>
        </w:rPr>
      </w:pPr>
      <w:r w:rsidRPr="00D05BAD">
        <w:rPr>
          <w:rFonts w:eastAsia="TimesNewRomanPSMT" w:cs="TimesNewRomanPSMT"/>
          <w:color w:val="000000" w:themeColor="text1"/>
        </w:rPr>
        <w:t>V případě, že příjemce dotace realizuje projekt, či některou z jeho fází, ve spolupráci s partnerem, je povinen do právních aktů, které s partnerem za tímto účelem uzavírá, zakotvit tytéž závazky a povinnosti, které pro příjemce dotace vyplývají z této Smlouvy, a to zejména ve vztahu k udržitelnosti projektu, realizaci veřejných zakázek apod.</w:t>
      </w:r>
    </w:p>
    <w:p w:rsidR="00361286" w:rsidRPr="00D05BAD" w:rsidRDefault="00361286" w:rsidP="00361286">
      <w:pPr>
        <w:spacing w:line="100" w:lineRule="atLeast"/>
        <w:jc w:val="center"/>
        <w:rPr>
          <w:rFonts w:eastAsia="TimesNewRomanPSMT"/>
          <w:b/>
          <w:bCs/>
          <w:color w:val="000000" w:themeColor="text1"/>
        </w:rPr>
      </w:pPr>
    </w:p>
    <w:p w:rsidR="00BD2F07" w:rsidRPr="00D677FF" w:rsidRDefault="00BD2F07" w:rsidP="00361286">
      <w:pPr>
        <w:spacing w:line="100" w:lineRule="atLeast"/>
        <w:jc w:val="center"/>
        <w:rPr>
          <w:b/>
          <w:bCs/>
          <w:color w:val="000000" w:themeColor="text1"/>
        </w:rPr>
      </w:pPr>
      <w:r w:rsidRPr="00D677FF">
        <w:rPr>
          <w:b/>
          <w:bCs/>
          <w:color w:val="000000" w:themeColor="text1"/>
        </w:rPr>
        <w:t>XIX.</w:t>
      </w:r>
    </w:p>
    <w:p w:rsidR="00BD2F07" w:rsidRPr="00D677FF" w:rsidRDefault="00BD2F07" w:rsidP="00D677FF">
      <w:pPr>
        <w:spacing w:after="60" w:line="100" w:lineRule="atLeast"/>
        <w:jc w:val="center"/>
        <w:rPr>
          <w:b/>
          <w:bCs/>
          <w:color w:val="000000" w:themeColor="text1"/>
        </w:rPr>
      </w:pPr>
      <w:r w:rsidRPr="00D677FF">
        <w:rPr>
          <w:b/>
          <w:bCs/>
          <w:color w:val="000000" w:themeColor="text1"/>
        </w:rPr>
        <w:t>Změny v průběhu realizace projektu</w:t>
      </w:r>
    </w:p>
    <w:p w:rsidR="00BD2F07" w:rsidRPr="00D05BAD" w:rsidRDefault="00BD2F07" w:rsidP="00BD2F07">
      <w:pPr>
        <w:numPr>
          <w:ilvl w:val="0"/>
          <w:numId w:val="29"/>
        </w:numPr>
        <w:tabs>
          <w:tab w:val="left" w:pos="720"/>
        </w:tabs>
        <w:spacing w:after="57" w:line="100" w:lineRule="atLeast"/>
        <w:rPr>
          <w:rFonts w:eastAsia="TimesNewRomanPSMT"/>
          <w:color w:val="000000" w:themeColor="text1"/>
        </w:rPr>
      </w:pPr>
      <w:r w:rsidRPr="00D05BAD">
        <w:rPr>
          <w:rFonts w:eastAsia="TimesNewRomanPSMT"/>
          <w:color w:val="000000" w:themeColor="text1"/>
        </w:rPr>
        <w:t xml:space="preserve">Jakékoli změny v projektu, ke kterým v průběhu jeho realizace dojde, včetně změn oproti čestným prohlášením uvedeným v článku XX. Smlouvy, musí příjemce dotace písemně oznámit poskytovateli dotace, a to do 15 pracovních dnů před vznikem požadované změny. </w:t>
      </w:r>
    </w:p>
    <w:p w:rsidR="00BD2F07" w:rsidRPr="00D05BAD" w:rsidRDefault="00BD2F07" w:rsidP="00BD2F07">
      <w:pPr>
        <w:numPr>
          <w:ilvl w:val="0"/>
          <w:numId w:val="29"/>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Postup příjemce dotace pro oznamování změn v realizaci projektu je stanoven v Příručce pro příjemce.</w:t>
      </w:r>
    </w:p>
    <w:p w:rsidR="00BD2F07" w:rsidRPr="00D05BAD" w:rsidRDefault="00BD2F07" w:rsidP="00BD2F07">
      <w:pPr>
        <w:numPr>
          <w:ilvl w:val="0"/>
          <w:numId w:val="29"/>
        </w:numPr>
        <w:tabs>
          <w:tab w:val="left" w:pos="720"/>
        </w:tabs>
        <w:spacing w:after="57" w:line="100" w:lineRule="atLeast"/>
        <w:rPr>
          <w:rFonts w:eastAsia="TimesNewRomanPSMT" w:cs="TimesNewRomanPSMT"/>
          <w:color w:val="000000" w:themeColor="text1"/>
        </w:rPr>
      </w:pPr>
      <w:r w:rsidRPr="00D05BAD">
        <w:rPr>
          <w:rFonts w:eastAsia="TimesNewRomanPSMT" w:cs="TimesNewRomanPSMT"/>
          <w:color w:val="000000" w:themeColor="text1"/>
        </w:rPr>
        <w:t>Pokud změna v realizaci projektu zakládá nutnost změny Smlouvy, je možné Smlouvu změnit pouze na základě číslovaného dodatku ke Smlouvě</w:t>
      </w:r>
      <w:r w:rsidRPr="00D05BAD">
        <w:rPr>
          <w:rStyle w:val="Znakapoznpodarou"/>
          <w:rFonts w:eastAsia="TimesNewRomanPSMT" w:cs="TimesNewRomanPSMT"/>
          <w:color w:val="000000" w:themeColor="text1"/>
        </w:rPr>
        <w:footnoteReference w:id="21"/>
      </w:r>
      <w:r w:rsidRPr="00D05BAD">
        <w:rPr>
          <w:rFonts w:eastAsia="TimesNewRomanPSMT" w:cs="TimesNewRomanPSMT"/>
          <w:color w:val="000000" w:themeColor="text1"/>
        </w:rPr>
        <w:t>, podepsaného oprávněnými zástupci obou smluvních stran. Přesuny finančních prostředků mezi jednotlivými rozpočty etap nezakládají povinnost uzavřít dodatek ke Smlouvě.</w:t>
      </w:r>
    </w:p>
    <w:p w:rsidR="00BD2F07" w:rsidRPr="00D05BAD" w:rsidRDefault="00BD2F07" w:rsidP="00BD2F07">
      <w:pPr>
        <w:autoSpaceDE w:val="0"/>
        <w:spacing w:before="113"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XX.</w:t>
      </w:r>
    </w:p>
    <w:p w:rsidR="00BD2F07" w:rsidRPr="00D677FF" w:rsidRDefault="00BD2F07" w:rsidP="00D677FF">
      <w:pPr>
        <w:spacing w:after="60" w:line="100" w:lineRule="atLeast"/>
        <w:jc w:val="center"/>
        <w:rPr>
          <w:b/>
          <w:bCs/>
          <w:color w:val="000000" w:themeColor="text1"/>
        </w:rPr>
      </w:pPr>
      <w:r w:rsidRPr="00D677FF">
        <w:rPr>
          <w:b/>
          <w:bCs/>
          <w:color w:val="000000" w:themeColor="text1"/>
        </w:rPr>
        <w:t>Čestná prohlášení příjemce dotace</w:t>
      </w:r>
    </w:p>
    <w:p w:rsidR="00BD2F07" w:rsidRPr="00D05BAD" w:rsidRDefault="00BD2F07" w:rsidP="00BD2F07">
      <w:pPr>
        <w:numPr>
          <w:ilvl w:val="0"/>
          <w:numId w:val="30"/>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prohlašuje, že všechny údaje, které uvedl v této Smlouvě</w:t>
      </w:r>
      <w:r w:rsidR="00F00186" w:rsidRPr="00D05BAD">
        <w:rPr>
          <w:rFonts w:eastAsia="Times New Roman"/>
          <w:color w:val="000000" w:themeColor="text1"/>
          <w:lang w:eastAsia="ar-SA"/>
        </w:rPr>
        <w:t>,</w:t>
      </w:r>
      <w:r w:rsidRPr="00D05BAD">
        <w:rPr>
          <w:rFonts w:eastAsia="Times New Roman"/>
          <w:color w:val="000000" w:themeColor="text1"/>
          <w:lang w:eastAsia="ar-SA"/>
        </w:rPr>
        <w:t xml:space="preserve"> jsou pravdivé a úplné. Příjemce dotace souhlasí s užíváním údajů týkajících se projektu v informačních systémech určených pro účely administrace strukturálních fondů.</w:t>
      </w:r>
    </w:p>
    <w:p w:rsidR="00BD2F07" w:rsidRPr="00D05BAD" w:rsidRDefault="00BD2F07" w:rsidP="00BD2F07">
      <w:pPr>
        <w:numPr>
          <w:ilvl w:val="0"/>
          <w:numId w:val="30"/>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prohlašuje, že při provádění projektu bude postupovat v souladu s platnou legislativou, zejména dodrží pravidla pro poskytování veřejné podpory a platnou legislativu v oblasti veřejných zakázek.</w:t>
      </w:r>
    </w:p>
    <w:p w:rsidR="00BD2F07" w:rsidRPr="00D05BAD" w:rsidRDefault="00BD2F07" w:rsidP="00BD2F07">
      <w:pPr>
        <w:numPr>
          <w:ilvl w:val="0"/>
          <w:numId w:val="30"/>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prohlašuje, že se nenachází v úpadku či likvidaci, a pokud se tak stane</w:t>
      </w:r>
      <w:r w:rsidR="00F00186" w:rsidRPr="00D05BAD">
        <w:rPr>
          <w:rFonts w:eastAsia="Times New Roman"/>
          <w:color w:val="000000" w:themeColor="text1"/>
          <w:lang w:eastAsia="ar-SA"/>
        </w:rPr>
        <w:t>,</w:t>
      </w:r>
      <w:r w:rsidRPr="00D05BAD">
        <w:rPr>
          <w:rFonts w:eastAsia="Times New Roman"/>
          <w:color w:val="000000" w:themeColor="text1"/>
          <w:lang w:eastAsia="ar-SA"/>
        </w:rPr>
        <w:t xml:space="preserve"> sdělí tuto informaci poskytovateli. V případě, že je příjemce dotace fyzická osoba, prohlašuje, že mu nebyl soudem nebo správním orgánem ke dni podpisu této Smlouvy, pravomocně uložen zákaz činnosti týkající se projektu.</w:t>
      </w:r>
    </w:p>
    <w:p w:rsidR="00BD2F07" w:rsidRPr="00D05BAD" w:rsidRDefault="00BD2F07" w:rsidP="00BD2F07">
      <w:pPr>
        <w:numPr>
          <w:ilvl w:val="0"/>
          <w:numId w:val="30"/>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Příjemce dotace prohlašuje, že nemá žádné závazky vůči orgánům veřejné správy po lhůtě splatnosti, zejména daňové nedoplatky a penále, nedoplatky na pojistném a na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ES či Evropského rybářského fondu vůči orgánům, které prostředky z těchto fondů poskytují. Posečkání s úhradou závazků nebo dohoda o úhradě závazků a její řádné plnění se považují za vypořádané závazky, tzn. příjemce dotace je </w:t>
      </w:r>
      <w:r w:rsidRPr="00D05BAD">
        <w:rPr>
          <w:rFonts w:eastAsia="Times New Roman"/>
          <w:color w:val="000000" w:themeColor="text1"/>
          <w:lang w:eastAsia="ar-SA"/>
        </w:rPr>
        <w:lastRenderedPageBreak/>
        <w:t>považován za bezdlužn</w:t>
      </w:r>
      <w:r w:rsidR="006D594B" w:rsidRPr="00D05BAD">
        <w:rPr>
          <w:rFonts w:eastAsia="Times New Roman"/>
          <w:color w:val="000000" w:themeColor="text1"/>
          <w:lang w:eastAsia="ar-SA"/>
        </w:rPr>
        <w:t>ého.</w:t>
      </w:r>
    </w:p>
    <w:p w:rsidR="00BD2F07" w:rsidRPr="00D05BAD" w:rsidRDefault="00BD2F07" w:rsidP="00BD2F07">
      <w:pPr>
        <w:numPr>
          <w:ilvl w:val="0"/>
          <w:numId w:val="30"/>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prohlašuje, že má zajištěny zdroje pro financování alespoň prvních dvou etap projektu nebo k jedné třetině celkových nákladů (podle toho co bude vyšší), pokud se jedná o jednoetapový projekt, pak musí mít zajištěny zdroje pro financování celého projektu.</w:t>
      </w:r>
    </w:p>
    <w:p w:rsidR="00BD2F07" w:rsidRPr="00D05BAD" w:rsidRDefault="00BD2F07" w:rsidP="00BD2F07">
      <w:pPr>
        <w:numPr>
          <w:ilvl w:val="0"/>
          <w:numId w:val="30"/>
        </w:numPr>
        <w:tabs>
          <w:tab w:val="left" w:pos="720"/>
        </w:tabs>
        <w:spacing w:after="57" w:line="100" w:lineRule="atLeast"/>
        <w:rPr>
          <w:rFonts w:eastAsia="Arial" w:cs="Arial"/>
          <w:color w:val="000000" w:themeColor="text1"/>
        </w:rPr>
      </w:pPr>
      <w:r w:rsidRPr="00D05BAD">
        <w:rPr>
          <w:rFonts w:eastAsia="Arial" w:cs="Arial"/>
          <w:color w:val="000000" w:themeColor="text1"/>
        </w:rPr>
        <w:t xml:space="preserve">Příjemce dotace prohlašuje, že </w:t>
      </w:r>
      <w:r w:rsidR="00004CEC" w:rsidRPr="00D05BAD">
        <w:rPr>
          <w:rFonts w:eastAsia="Arial" w:cs="Arial"/>
          <w:color w:val="000000" w:themeColor="text1"/>
        </w:rPr>
        <w:t xml:space="preserve">jako </w:t>
      </w:r>
      <w:r w:rsidRPr="00D05BAD">
        <w:rPr>
          <w:rFonts w:eastAsia="Arial" w:cs="Arial"/>
          <w:color w:val="000000" w:themeColor="text1"/>
        </w:rPr>
        <w:t>fyzická osoba,</w:t>
      </w:r>
      <w:r w:rsidR="00B821D8" w:rsidRPr="00D05BAD">
        <w:rPr>
          <w:rFonts w:eastAsia="Arial" w:cs="Arial"/>
          <w:color w:val="000000" w:themeColor="text1"/>
        </w:rPr>
        <w:t xml:space="preserve"> případně jako právnická osoba,</w:t>
      </w:r>
      <w:r w:rsidRPr="00D05BAD">
        <w:rPr>
          <w:rFonts w:eastAsia="Arial" w:cs="Arial"/>
          <w:color w:val="000000" w:themeColor="text1"/>
        </w:rPr>
        <w:t xml:space="preserve"> resp. j</w:t>
      </w:r>
      <w:r w:rsidR="00B821D8" w:rsidRPr="00D05BAD">
        <w:rPr>
          <w:rFonts w:eastAsia="Arial" w:cs="Arial"/>
          <w:color w:val="000000" w:themeColor="text1"/>
        </w:rPr>
        <w:t>ejí</w:t>
      </w:r>
      <w:r w:rsidRPr="00D05BAD">
        <w:rPr>
          <w:rFonts w:eastAsia="Arial" w:cs="Arial"/>
          <w:color w:val="000000" w:themeColor="text1"/>
        </w:rPr>
        <w:t xml:space="preserve"> statutární orgán</w:t>
      </w:r>
      <w:r w:rsidR="00004CEC" w:rsidRPr="00D05BAD">
        <w:rPr>
          <w:rFonts w:eastAsia="Arial" w:cs="Arial"/>
          <w:color w:val="000000" w:themeColor="text1"/>
        </w:rPr>
        <w:t>,</w:t>
      </w:r>
      <w:r w:rsidRPr="00D05BAD">
        <w:rPr>
          <w:rFonts w:eastAsia="Arial" w:cs="Arial"/>
          <w:color w:val="000000" w:themeColor="text1"/>
        </w:rPr>
        <w:t xml:space="preserve"> nemá v trestním rejstříku záznam o odsouzení pro trestný čin, jehož skutková podstata souvisela s předmětem podnikání příjemce dotace, nebo pro trestný čin hospodářský, anebo trestný čin proti majetku ve smyslu zákona č. 140/1961 Sb., trestní zákon, ve znění pozdějších předpisů nebo zákona č. 40/2009 Sb., trestní zákoník, ve znění pozdějších předpisů</w:t>
      </w:r>
      <w:r w:rsidR="00004CEC" w:rsidRPr="00D05BAD">
        <w:rPr>
          <w:rFonts w:eastAsia="Arial" w:cs="Arial"/>
          <w:color w:val="000000" w:themeColor="text1"/>
        </w:rPr>
        <w:t xml:space="preserve"> a zákona č. 418/2011 Sb., o trestní odpovědnosti právnických osob, ve znění pozdějších předpisů</w:t>
      </w:r>
      <w:r w:rsidRPr="00D05BAD">
        <w:rPr>
          <w:rFonts w:eastAsia="Arial" w:cs="Arial"/>
          <w:color w:val="000000" w:themeColor="text1"/>
        </w:rPr>
        <w:t>.</w:t>
      </w:r>
    </w:p>
    <w:p w:rsidR="00361286" w:rsidRPr="00D05BAD" w:rsidRDefault="00361286" w:rsidP="00361286">
      <w:pPr>
        <w:autoSpaceDE w:val="0"/>
        <w:spacing w:line="100" w:lineRule="atLeast"/>
        <w:jc w:val="center"/>
        <w:rPr>
          <w:rFonts w:eastAsia="TimesNewRomanPSMT" w:cs="TimesNewRomanPSMT"/>
          <w:b/>
          <w:bCs/>
          <w:color w:val="000000" w:themeColor="text1"/>
        </w:rPr>
      </w:pPr>
    </w:p>
    <w:p w:rsidR="00BD2F07" w:rsidRPr="00D05BAD" w:rsidRDefault="00BD2F07" w:rsidP="00361286">
      <w:pPr>
        <w:autoSpaceDE w:val="0"/>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XXI.</w:t>
      </w:r>
    </w:p>
    <w:p w:rsidR="00BD2F07" w:rsidRPr="00D677FF" w:rsidRDefault="00BD2F07" w:rsidP="00D677FF">
      <w:pPr>
        <w:spacing w:after="60" w:line="100" w:lineRule="atLeast"/>
        <w:jc w:val="center"/>
        <w:rPr>
          <w:b/>
          <w:bCs/>
          <w:color w:val="000000" w:themeColor="text1"/>
        </w:rPr>
      </w:pPr>
      <w:r w:rsidRPr="00D677FF">
        <w:rPr>
          <w:b/>
          <w:bCs/>
          <w:color w:val="000000" w:themeColor="text1"/>
        </w:rPr>
        <w:t>Porušení rozpočtové kázně, porušení smluvních podmínek, nesrovnalosti</w:t>
      </w:r>
    </w:p>
    <w:p w:rsidR="00611D41" w:rsidRPr="00D05BAD" w:rsidRDefault="00611D41" w:rsidP="00611D41">
      <w:pPr>
        <w:pStyle w:val="Odstavecseseznamem"/>
        <w:numPr>
          <w:ilvl w:val="0"/>
          <w:numId w:val="31"/>
        </w:numPr>
        <w:spacing w:after="60"/>
        <w:contextualSpacing w:val="0"/>
        <w:rPr>
          <w:rFonts w:cs="Arial"/>
          <w:color w:val="000000" w:themeColor="text1"/>
        </w:rPr>
      </w:pPr>
      <w:r w:rsidRPr="00D05BAD">
        <w:rPr>
          <w:rFonts w:cs="Arial"/>
          <w:color w:val="000000" w:themeColor="text1"/>
        </w:rPr>
        <w:t>Porušením rozpočtové kázně je každé neoprávněné použití nebo zadržení peněžních prostředků poskytnutých z rozpočtu poskytovatele dotace,</w:t>
      </w:r>
      <w:r w:rsidRPr="00D05BAD">
        <w:rPr>
          <w:rFonts w:eastAsia="Times New Roman"/>
          <w:color w:val="000000" w:themeColor="text1"/>
          <w:lang w:eastAsia="ar-SA"/>
        </w:rPr>
        <w:t xml:space="preserve"> pokud toto jednání má přímý vliv na realizaci projektu, zejména na jeho základní kritéria stanovená ve Smlouvě (účel projektu, výše a účelové určení dotace, harmonogram, rozpočet, monitorovací indikátory apod.), má vliv na realizované výstupy projektu, zejména jejich udržitelnost, podle podmínek stanovených ve Smlouvě nebo představuje jiné porušení smluvních podmínek, kdy příjemce dotace vůbec neplní některou z jeho povinností stanovených ve Smlouvě, aniž by toto jednání muselo mít přímý vliv na realizaci projektu a jeho výstupy (povinnost vést účetnictví, povinnost archivace, zadávání zakázek v souladu se Smlouvou apod.).</w:t>
      </w:r>
    </w:p>
    <w:p w:rsidR="00611D41" w:rsidRPr="00D05BAD" w:rsidRDefault="00611D41" w:rsidP="00611D41">
      <w:pPr>
        <w:pStyle w:val="Odstavecseseznamem"/>
        <w:numPr>
          <w:ilvl w:val="0"/>
          <w:numId w:val="31"/>
        </w:numPr>
        <w:spacing w:after="60"/>
        <w:contextualSpacing w:val="0"/>
        <w:rPr>
          <w:rFonts w:cs="Arial"/>
          <w:color w:val="000000" w:themeColor="text1"/>
        </w:rPr>
      </w:pPr>
      <w:r w:rsidRPr="00D05BAD">
        <w:rPr>
          <w:rFonts w:cs="Arial"/>
          <w:color w:val="000000" w:themeColor="text1"/>
        </w:rPr>
        <w:t>Neoprávněným použitím peněžních prostředků podle odstavce 1 je jejich použití, kterým byla porušena povinnost stanovená právním předpisem, přímo použitelným předpisem Evropské unie nebo Smlouvou. Za neoprávněné použití peněžních prostředků podle odstavce 1 se považuje také</w:t>
      </w:r>
    </w:p>
    <w:p w:rsidR="00611D41" w:rsidRPr="00D05BAD" w:rsidRDefault="00611D41" w:rsidP="00611D41">
      <w:pPr>
        <w:pStyle w:val="Odstavecseseznamem"/>
        <w:numPr>
          <w:ilvl w:val="0"/>
          <w:numId w:val="42"/>
        </w:numPr>
        <w:spacing w:after="60"/>
        <w:contextualSpacing w:val="0"/>
        <w:rPr>
          <w:rFonts w:cs="Arial"/>
          <w:color w:val="000000" w:themeColor="text1"/>
        </w:rPr>
      </w:pPr>
      <w:r w:rsidRPr="00D05BAD">
        <w:rPr>
          <w:rFonts w:cs="Arial"/>
          <w:color w:val="000000" w:themeColor="text1"/>
        </w:rPr>
        <w:t>porušení povinnosti stanovené právním předpisem, přímo použitelným předpisem Evropské unie nebo Smlouvou, která souvisí s účelem, na který byly peněžní prostředky poskytnuty,</w:t>
      </w:r>
    </w:p>
    <w:p w:rsidR="00611D41" w:rsidRPr="00D05BAD" w:rsidRDefault="00611D41" w:rsidP="00611D41">
      <w:pPr>
        <w:pStyle w:val="Odstavecseseznamem"/>
        <w:numPr>
          <w:ilvl w:val="0"/>
          <w:numId w:val="42"/>
        </w:numPr>
        <w:spacing w:after="60"/>
        <w:contextualSpacing w:val="0"/>
        <w:rPr>
          <w:rFonts w:cs="Arial"/>
          <w:color w:val="000000" w:themeColor="text1"/>
        </w:rPr>
      </w:pPr>
      <w:r w:rsidRPr="00D05BAD">
        <w:rPr>
          <w:rFonts w:cs="Arial"/>
          <w:color w:val="000000" w:themeColor="text1"/>
        </w:rPr>
        <w:t>porušení povinnosti stanovené právním předpisem, přímo použitelným předpisem Evropské unie nebo Smlouvou, která souvisí s účelem, na který byly peněžní prostředky poskytnuty, ke kterému došlo před připsáním peněžních prostředků na účet příjemce dotace a které ke dni připsání trvá; den připsání peněžních prostředků na účet příjemce dotace se považuje za den porušení rozpočtové kázně; penále za porušení rozpočtové kázně se počítá ode dne následujícího po dni, do kterého měl příjemce dotace na základě platebního výměru odvod uhradit,</w:t>
      </w:r>
    </w:p>
    <w:p w:rsidR="00611D41" w:rsidRPr="00D05BAD" w:rsidRDefault="00611D41" w:rsidP="00611D41">
      <w:pPr>
        <w:pStyle w:val="Odstavecseseznamem"/>
        <w:numPr>
          <w:ilvl w:val="0"/>
          <w:numId w:val="42"/>
        </w:numPr>
        <w:spacing w:after="60"/>
        <w:contextualSpacing w:val="0"/>
        <w:rPr>
          <w:rFonts w:cs="Arial"/>
          <w:color w:val="000000" w:themeColor="text1"/>
        </w:rPr>
      </w:pPr>
      <w:r w:rsidRPr="00D05BAD">
        <w:rPr>
          <w:rFonts w:cs="Arial"/>
          <w:color w:val="000000" w:themeColor="text1"/>
        </w:rPr>
        <w:t>neprokáže-li příjemce dotace, jak byly finanční prostředky poskytnuté na základě této Smlouvy použity.</w:t>
      </w:r>
    </w:p>
    <w:p w:rsidR="00611D41" w:rsidRPr="00D05BAD" w:rsidRDefault="00611D41" w:rsidP="00611D41">
      <w:pPr>
        <w:pStyle w:val="Odstavecseseznamem"/>
        <w:numPr>
          <w:ilvl w:val="0"/>
          <w:numId w:val="31"/>
        </w:numPr>
        <w:spacing w:after="60"/>
        <w:contextualSpacing w:val="0"/>
        <w:rPr>
          <w:rFonts w:cs="Arial"/>
          <w:color w:val="000000" w:themeColor="text1"/>
        </w:rPr>
      </w:pPr>
      <w:r w:rsidRPr="00D05BAD">
        <w:rPr>
          <w:rFonts w:cs="Arial"/>
          <w:color w:val="000000" w:themeColor="text1"/>
        </w:rPr>
        <w:t>Zadržením peněžních prostředků podle odstavce 1 je porušení povinnosti vrácení poskytnutých prostředků ve stanoveném termínu.</w:t>
      </w:r>
    </w:p>
    <w:p w:rsidR="00611D41" w:rsidRPr="00D05BAD" w:rsidRDefault="00611D41" w:rsidP="00611D41">
      <w:pPr>
        <w:pStyle w:val="Odstavecseseznamem"/>
        <w:numPr>
          <w:ilvl w:val="0"/>
          <w:numId w:val="31"/>
        </w:numPr>
        <w:spacing w:after="60"/>
        <w:contextualSpacing w:val="0"/>
        <w:rPr>
          <w:rFonts w:cs="Arial"/>
          <w:color w:val="000000" w:themeColor="text1"/>
        </w:rPr>
      </w:pPr>
      <w:r w:rsidRPr="00D05BAD">
        <w:rPr>
          <w:rFonts w:cs="Arial"/>
          <w:color w:val="000000" w:themeColor="text1"/>
        </w:rPr>
        <w:t>Příjemce dotace, který poruší rozpočtovou kázeň, je povinen provést odvod za porušení rozpočtové kázně do rozpočtu poskytovatele dotace.</w:t>
      </w:r>
    </w:p>
    <w:p w:rsidR="000F02F6" w:rsidRPr="00D05BAD" w:rsidRDefault="00611D41" w:rsidP="00611D41">
      <w:pPr>
        <w:pStyle w:val="Odstavecseseznamem"/>
        <w:numPr>
          <w:ilvl w:val="0"/>
          <w:numId w:val="31"/>
        </w:numPr>
        <w:spacing w:after="60"/>
        <w:contextualSpacing w:val="0"/>
        <w:rPr>
          <w:rFonts w:cs="Arial"/>
          <w:color w:val="000000" w:themeColor="text1"/>
        </w:rPr>
      </w:pPr>
      <w:r w:rsidRPr="00D05BAD">
        <w:rPr>
          <w:rFonts w:cs="Arial"/>
          <w:color w:val="000000" w:themeColor="text1"/>
        </w:rPr>
        <w:t>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Při neoprávněném použití peněžních prostředků podle odstavce 2 písm. a) nebo b) odpovídá odvod za porušení rozpočtové kázně výši poskytnutých prostředků, ledaže podle</w:t>
      </w:r>
      <w:r w:rsidR="00B815BB" w:rsidRPr="00D05BAD">
        <w:rPr>
          <w:rFonts w:cs="Arial"/>
          <w:color w:val="000000" w:themeColor="text1"/>
        </w:rPr>
        <w:t xml:space="preserve"> přílohy č. </w:t>
      </w:r>
      <w:r w:rsidR="009C2420" w:rsidRPr="00D05BAD">
        <w:rPr>
          <w:rFonts w:cs="Arial"/>
          <w:color w:val="000000" w:themeColor="text1"/>
        </w:rPr>
        <w:t>3</w:t>
      </w:r>
      <w:r w:rsidRPr="00D05BAD">
        <w:rPr>
          <w:rFonts w:cs="Arial"/>
          <w:color w:val="000000" w:themeColor="text1"/>
        </w:rPr>
        <w:t xml:space="preserve"> Smlouvy se za porušení méně závažné konkrétní povinnosti uloží odvod nižší. Při stanovení výše odvodu poskytovatel dotace přihlédne k závažnosti porušení a jeho vlivu na dodržení účelu dotace. Při porušení více povinností se procentní částky sčítají; odvod za porušení rozpočtové kázně lze uložit pouze do výše peněžních prostředků poskytnutých ke dni porušení rozpočtové kázně. Při podezření na porušení rozpočtové kázně může poskytovatel dotace pozastavit jejich poskytnutí, a to až do výše předpokládaného odvodu. </w:t>
      </w:r>
    </w:p>
    <w:p w:rsidR="00F150AC" w:rsidRPr="00D05BAD" w:rsidRDefault="00F150AC" w:rsidP="00F150AC">
      <w:pPr>
        <w:pStyle w:val="Odstavecseseznamem"/>
        <w:numPr>
          <w:ilvl w:val="0"/>
          <w:numId w:val="31"/>
        </w:numPr>
        <w:spacing w:after="60"/>
        <w:contextualSpacing w:val="0"/>
        <w:rPr>
          <w:rFonts w:cs="Arial"/>
          <w:color w:val="000000" w:themeColor="text1"/>
        </w:rPr>
      </w:pPr>
      <w:r w:rsidRPr="00D05BAD">
        <w:rPr>
          <w:rFonts w:cs="Arial"/>
          <w:color w:val="000000" w:themeColor="text1"/>
        </w:rPr>
        <w:t xml:space="preserve">Pokud příjemce dotace majetek pořízený z dotace po dobu realizace/udržitelnosti projektu pronajme, nechá užívat či vypůjčí třetí osobě bez písemného souhlasu poskytovatele dotace, bude příjemci </w:t>
      </w:r>
      <w:r w:rsidRPr="00D05BAD">
        <w:rPr>
          <w:rFonts w:cs="Arial"/>
          <w:color w:val="000000" w:themeColor="text1"/>
        </w:rPr>
        <w:lastRenderedPageBreak/>
        <w:t xml:space="preserve">vyměřen odvod za porušení rozpočtové kázně podle zákona č. 250/2000 Sb., o rozpočtových pravidlech územních rozpočtů, ve znění pozdějších předpisů, a to dle příslušné sazby uvedené v příloze č. 3. </w:t>
      </w:r>
    </w:p>
    <w:p w:rsidR="00F150AC" w:rsidRPr="00D05BAD" w:rsidRDefault="00F150AC" w:rsidP="00F150AC">
      <w:pPr>
        <w:pStyle w:val="Odstavecseseznamem"/>
        <w:numPr>
          <w:ilvl w:val="0"/>
          <w:numId w:val="31"/>
        </w:numPr>
        <w:spacing w:after="60"/>
        <w:contextualSpacing w:val="0"/>
        <w:rPr>
          <w:rFonts w:cs="Arial"/>
          <w:color w:val="000000" w:themeColor="text1"/>
        </w:rPr>
      </w:pPr>
      <w:r w:rsidRPr="00D05BAD">
        <w:rPr>
          <w:rFonts w:cs="Arial"/>
          <w:color w:val="000000" w:themeColor="text1"/>
        </w:rPr>
        <w:t>Za prodlení s odvodem za porušení rozpočtové kázně je příjemce dotace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dotace. Penále, které v jednotlivých případech nepřesáhne 1 000 Kč, se neuloží.</w:t>
      </w:r>
    </w:p>
    <w:p w:rsidR="00F150AC" w:rsidRPr="00D05BAD" w:rsidRDefault="00F150AC" w:rsidP="00F150AC">
      <w:pPr>
        <w:numPr>
          <w:ilvl w:val="0"/>
          <w:numId w:val="31"/>
        </w:numPr>
        <w:tabs>
          <w:tab w:val="left" w:pos="720"/>
        </w:tabs>
        <w:autoSpaceDE w:val="0"/>
        <w:spacing w:after="60"/>
        <w:rPr>
          <w:rFonts w:eastAsia="TimesNewRomanPSMT" w:cs="TimesNewRomanPSMT"/>
          <w:color w:val="000000" w:themeColor="text1"/>
        </w:rPr>
      </w:pPr>
      <w:r w:rsidRPr="00D05BAD">
        <w:rPr>
          <w:rFonts w:eastAsia="TimesNewRomanPSMT" w:cs="TimesNewRomanPSMT"/>
          <w:color w:val="000000" w:themeColor="text1"/>
        </w:rPr>
        <w:t>Pokud poskytovatel dotace nebo orgán oprávněný ke kontrole podle článku XIV. Smlouvy zjistí, že příjemce dotace nesplnil nebo neplní některou z podmínek vyplývajících z této Smlouvy</w:t>
      </w:r>
      <w:r w:rsidRPr="00D05BAD">
        <w:rPr>
          <w:rStyle w:val="Znakapoznpodarou"/>
          <w:rFonts w:eastAsia="TimesNewRomanPSMT" w:cs="TimesNewRomanPSMT"/>
          <w:color w:val="000000" w:themeColor="text1"/>
        </w:rPr>
        <w:footnoteReference w:id="22"/>
      </w:r>
      <w:r w:rsidRPr="00D05BAD">
        <w:rPr>
          <w:rFonts w:eastAsia="TimesNewRomanPSMT" w:cs="TimesNewRomanPSMT"/>
          <w:color w:val="000000" w:themeColor="text1"/>
        </w:rPr>
        <w:t>, je poskytovatel dotace oprávněn pozastavit proplácení prostředků dotace a zahájit potřebné kroky vedoucí ke zjištění, zda došlo k nesrovnalosti</w:t>
      </w:r>
      <w:r w:rsidRPr="00D05BAD">
        <w:rPr>
          <w:rStyle w:val="Znakapoznpodarou"/>
          <w:rFonts w:eastAsia="TimesNewRomanPSMT" w:cs="TimesNewRomanPSMT"/>
          <w:color w:val="000000" w:themeColor="text1"/>
        </w:rPr>
        <w:footnoteReference w:id="23"/>
      </w:r>
      <w:r w:rsidRPr="00D05BAD">
        <w:rPr>
          <w:rFonts w:eastAsia="TimesNewRomanPSMT" w:cs="TimesNewRomanPSMT"/>
          <w:color w:val="000000" w:themeColor="text1"/>
        </w:rPr>
        <w:t xml:space="preserve"> ve smyslu Nařízení Rady (ES) č. 1083/2006 o obecných ustanoveních o Evropském fondu pro regionální rozvoj, Evropském sociálním fondu a Fondu soudržnosti a o zrušení nařízení (ES) č. 1260/1999, popř. k porušení rozpočtové kázně podle zákona č. 250/2000 Sb., o rozpočtových pravidlech územních rozpočtů, ve znění pozdějších předpisů, či k jinému porušení smluvních podmínek.</w:t>
      </w:r>
    </w:p>
    <w:p w:rsidR="00F150AC" w:rsidRPr="00D05BAD" w:rsidRDefault="00F150AC" w:rsidP="00F150AC">
      <w:pPr>
        <w:numPr>
          <w:ilvl w:val="0"/>
          <w:numId w:val="31"/>
        </w:numPr>
        <w:tabs>
          <w:tab w:val="left" w:pos="720"/>
        </w:tabs>
        <w:autoSpaceDE w:val="0"/>
        <w:spacing w:after="60"/>
        <w:rPr>
          <w:rFonts w:eastAsia="Times New Roman"/>
          <w:color w:val="000000" w:themeColor="text1"/>
          <w:lang w:eastAsia="ar-SA"/>
        </w:rPr>
      </w:pPr>
      <w:r w:rsidRPr="00D05BAD">
        <w:rPr>
          <w:rFonts w:eastAsia="Times New Roman"/>
          <w:color w:val="000000" w:themeColor="text1"/>
          <w:lang w:eastAsia="ar-SA"/>
        </w:rPr>
        <w:t>Vedle skutečností uvedených v odst. 1 může poskytovatel dotace v souladu se zákonem č. 250/2000 Sb., o rozpočtových pravidlech územních rozpočtů, ve znění pozdějších předpisů, rovněž posoudit i jiné jednání příjemce dotace jako porušení rozpočtové kázně, stanoví-li tak zákon.</w:t>
      </w:r>
    </w:p>
    <w:p w:rsidR="00BD2F07" w:rsidRPr="00D05BAD" w:rsidRDefault="00BD2F07" w:rsidP="00611D41">
      <w:pPr>
        <w:numPr>
          <w:ilvl w:val="0"/>
          <w:numId w:val="31"/>
        </w:numPr>
        <w:tabs>
          <w:tab w:val="left" w:pos="720"/>
        </w:tabs>
        <w:spacing w:after="60"/>
        <w:rPr>
          <w:rFonts w:eastAsia="Arial" w:cs="Arial"/>
          <w:color w:val="000000" w:themeColor="text1"/>
          <w:lang w:eastAsia="ar-SA"/>
        </w:rPr>
      </w:pPr>
      <w:r w:rsidRPr="00D05BAD">
        <w:rPr>
          <w:rFonts w:eastAsia="Times New Roman"/>
          <w:color w:val="000000" w:themeColor="text1"/>
          <w:lang w:eastAsia="ar-SA"/>
        </w:rPr>
        <w:t>Pokud poskytovatel dotace zjistí porušení podmínek, za kterých byla dotace poskytnuta, ještě před proplacením dotace, nebo její části, ke které se dané porušení váže, je oprávněn provést finanční korekci dotčených výdajů</w:t>
      </w:r>
      <w:r w:rsidR="006D4EAE" w:rsidRPr="00D05BAD">
        <w:rPr>
          <w:rFonts w:eastAsia="Times New Roman"/>
          <w:color w:val="000000" w:themeColor="text1"/>
          <w:lang w:eastAsia="ar-SA"/>
        </w:rPr>
        <w:t xml:space="preserve"> podle této smlouvy, zejména způsobem uvedeným v příloze č. 3 této smlouvy</w:t>
      </w:r>
      <w:r w:rsidRPr="00D05BAD">
        <w:rPr>
          <w:rFonts w:eastAsia="Times New Roman"/>
          <w:color w:val="000000" w:themeColor="text1"/>
          <w:lang w:eastAsia="ar-SA"/>
        </w:rPr>
        <w:t xml:space="preserve">. </w:t>
      </w:r>
      <w:r w:rsidRPr="00D05BAD">
        <w:rPr>
          <w:rFonts w:eastAsia="Arial" w:cs="Arial"/>
          <w:color w:val="000000" w:themeColor="text1"/>
          <w:lang w:eastAsia="ar-SA"/>
        </w:rPr>
        <w:t>Ke korekci dojde v rámci nejbližší Žádosti o platbu, a to formou ponížení celkové sumy výdajů</w:t>
      </w:r>
      <w:r w:rsidR="009859AC" w:rsidRPr="00D05BAD">
        <w:rPr>
          <w:rFonts w:eastAsia="Arial" w:cs="Arial"/>
          <w:color w:val="000000" w:themeColor="text1"/>
          <w:lang w:eastAsia="ar-SA"/>
        </w:rPr>
        <w:t xml:space="preserve"> o výdaje</w:t>
      </w:r>
      <w:r w:rsidRPr="00D05BAD">
        <w:rPr>
          <w:rFonts w:eastAsia="Arial" w:cs="Arial"/>
          <w:color w:val="000000" w:themeColor="text1"/>
          <w:lang w:eastAsia="ar-SA"/>
        </w:rPr>
        <w:t xml:space="preserve">, které byly shledány při kontrole dané Žádosti o platbu jako </w:t>
      </w:r>
      <w:r w:rsidR="009859AC" w:rsidRPr="00D05BAD">
        <w:rPr>
          <w:rFonts w:eastAsia="Arial" w:cs="Arial"/>
          <w:color w:val="000000" w:themeColor="text1"/>
          <w:lang w:eastAsia="ar-SA"/>
        </w:rPr>
        <w:t>ne</w:t>
      </w:r>
      <w:r w:rsidRPr="00D05BAD">
        <w:rPr>
          <w:rFonts w:eastAsia="Arial" w:cs="Arial"/>
          <w:color w:val="000000" w:themeColor="text1"/>
          <w:lang w:eastAsia="ar-SA"/>
        </w:rPr>
        <w:t>způsobilé. O krácení způsobilých výdajů bude příjemce dotace písemně informován, včetně důvodů, které poskytovatele dotace ke krácení vedly.</w:t>
      </w:r>
    </w:p>
    <w:p w:rsidR="00BD2F07" w:rsidRPr="00D05BAD" w:rsidRDefault="00BD2F07" w:rsidP="00611D41">
      <w:pPr>
        <w:numPr>
          <w:ilvl w:val="0"/>
          <w:numId w:val="31"/>
        </w:numPr>
        <w:tabs>
          <w:tab w:val="left" w:pos="720"/>
        </w:tabs>
        <w:spacing w:after="60"/>
        <w:rPr>
          <w:rFonts w:eastAsia="Times New Roman"/>
          <w:color w:val="000000" w:themeColor="text1"/>
          <w:lang w:eastAsia="ar-SA"/>
        </w:rPr>
      </w:pPr>
      <w:r w:rsidRPr="00D05BAD">
        <w:rPr>
          <w:rFonts w:eastAsia="Times New Roman"/>
          <w:color w:val="000000" w:themeColor="text1"/>
          <w:lang w:eastAsia="ar-SA"/>
        </w:rPr>
        <w:t>V případě, že dojde k porušení povinností dle této Smlouvy a příjemce dotace prokáže, že porušení bylo způsobeno okolnostmi vylučujícími odpovědnost (např. zem</w:t>
      </w:r>
      <w:r w:rsidRPr="00D05BAD">
        <w:rPr>
          <w:rFonts w:eastAsia="TimesNewRoman" w:cs="TimesNewRoman"/>
          <w:color w:val="000000" w:themeColor="text1"/>
          <w:lang w:eastAsia="ar-SA"/>
        </w:rPr>
        <w:t>ě</w:t>
      </w:r>
      <w:r w:rsidRPr="00D05BAD">
        <w:rPr>
          <w:rFonts w:eastAsia="Times New Roman"/>
          <w:color w:val="000000" w:themeColor="text1"/>
          <w:lang w:eastAsia="ar-SA"/>
        </w:rPr>
        <w:t>t</w:t>
      </w:r>
      <w:r w:rsidRPr="00D05BAD">
        <w:rPr>
          <w:rFonts w:eastAsia="TimesNewRoman" w:cs="TimesNewRoman"/>
          <w:color w:val="000000" w:themeColor="text1"/>
          <w:lang w:eastAsia="ar-SA"/>
        </w:rPr>
        <w:t>ř</w:t>
      </w:r>
      <w:r w:rsidRPr="00D05BAD">
        <w:rPr>
          <w:rFonts w:eastAsia="Times New Roman"/>
          <w:color w:val="000000" w:themeColor="text1"/>
          <w:lang w:eastAsia="ar-SA"/>
        </w:rPr>
        <w:t>esení, požár, bou</w:t>
      </w:r>
      <w:r w:rsidRPr="00D05BAD">
        <w:rPr>
          <w:rFonts w:eastAsia="TimesNewRoman" w:cs="TimesNewRoman"/>
          <w:color w:val="000000" w:themeColor="text1"/>
          <w:lang w:eastAsia="ar-SA"/>
        </w:rPr>
        <w:t>ř</w:t>
      </w:r>
      <w:r w:rsidRPr="00D05BAD">
        <w:rPr>
          <w:rFonts w:eastAsia="Times New Roman"/>
          <w:color w:val="000000" w:themeColor="text1"/>
          <w:lang w:eastAsia="ar-SA"/>
        </w:rPr>
        <w:t>e, záplavy, sesuvy p</w:t>
      </w:r>
      <w:r w:rsidRPr="00D05BAD">
        <w:rPr>
          <w:rFonts w:eastAsia="TimesNewRoman" w:cs="TimesNewRoman"/>
          <w:color w:val="000000" w:themeColor="text1"/>
          <w:lang w:eastAsia="ar-SA"/>
        </w:rPr>
        <w:t>ů</w:t>
      </w:r>
      <w:r w:rsidRPr="00D05BAD">
        <w:rPr>
          <w:rFonts w:eastAsia="Times New Roman"/>
          <w:color w:val="000000" w:themeColor="text1"/>
          <w:lang w:eastAsia="ar-SA"/>
        </w:rPr>
        <w:t>dy, teroristický útok, stávka), rozhoduje o dalším postupu poskytovatel dotace.</w:t>
      </w:r>
    </w:p>
    <w:p w:rsidR="00BD2F07" w:rsidRPr="00D05BAD" w:rsidRDefault="00BD2F07" w:rsidP="00C63B1C">
      <w:pPr>
        <w:numPr>
          <w:ilvl w:val="0"/>
          <w:numId w:val="31"/>
        </w:numPr>
        <w:spacing w:after="60"/>
        <w:rPr>
          <w:rFonts w:eastAsia="Times New Roman"/>
          <w:color w:val="000000" w:themeColor="text1"/>
          <w:lang w:eastAsia="ar-SA"/>
        </w:rPr>
      </w:pPr>
      <w:r w:rsidRPr="00D05BAD">
        <w:rPr>
          <w:rFonts w:eastAsia="Times New Roman"/>
          <w:color w:val="000000" w:themeColor="text1"/>
          <w:lang w:eastAsia="ar-SA"/>
        </w:rPr>
        <w:t xml:space="preserve">Při vrácení dotace je příjemce dotace povinen uvést následující variabilní symbol: </w:t>
      </w:r>
      <w:r w:rsidR="00C63B1C" w:rsidRPr="00D05BAD">
        <w:rPr>
          <w:rFonts w:eastAsia="Times New Roman"/>
          <w:b/>
          <w:color w:val="000000" w:themeColor="text1"/>
          <w:lang w:eastAsia="ar-SA"/>
        </w:rPr>
        <w:t>01135</w:t>
      </w:r>
      <w:r w:rsidRPr="00D05BAD">
        <w:rPr>
          <w:rFonts w:eastAsia="Times New Roman"/>
          <w:color w:val="000000" w:themeColor="text1"/>
          <w:lang w:eastAsia="ar-SA"/>
        </w:rPr>
        <w:t>.</w:t>
      </w:r>
      <w:r w:rsidRPr="00D05BAD">
        <w:rPr>
          <w:rStyle w:val="Znakapoznpodarou"/>
          <w:rFonts w:eastAsia="Times New Roman"/>
          <w:color w:val="000000" w:themeColor="text1"/>
          <w:lang w:eastAsia="ar-SA"/>
        </w:rPr>
        <w:footnoteReference w:id="24"/>
      </w:r>
    </w:p>
    <w:p w:rsidR="00BD2F07" w:rsidRPr="00D05BAD" w:rsidRDefault="00BD2F07" w:rsidP="00611D41">
      <w:pPr>
        <w:numPr>
          <w:ilvl w:val="0"/>
          <w:numId w:val="31"/>
        </w:numPr>
        <w:tabs>
          <w:tab w:val="left" w:pos="720"/>
        </w:tabs>
        <w:spacing w:after="60"/>
        <w:rPr>
          <w:rFonts w:eastAsia="Times New Roman"/>
          <w:color w:val="000000" w:themeColor="text1"/>
          <w:lang w:eastAsia="ar-SA"/>
        </w:rPr>
      </w:pPr>
      <w:r w:rsidRPr="00D05BAD">
        <w:rPr>
          <w:rFonts w:eastAsia="Times New Roman"/>
          <w:color w:val="000000" w:themeColor="text1"/>
          <w:lang w:eastAsia="ar-SA"/>
        </w:rPr>
        <w:t>Poskytovatel dotace si vyhrazuje právo pozastavit proplácení finančních prostředků dotace.</w:t>
      </w:r>
    </w:p>
    <w:p w:rsidR="00361286" w:rsidRPr="00D05BAD" w:rsidRDefault="00361286" w:rsidP="00361286">
      <w:pPr>
        <w:autoSpaceDE w:val="0"/>
        <w:spacing w:line="100" w:lineRule="atLeast"/>
        <w:jc w:val="center"/>
        <w:rPr>
          <w:rFonts w:eastAsia="TimesNewRomanPSMT" w:cs="TimesNewRomanPSMT"/>
          <w:b/>
          <w:bCs/>
          <w:color w:val="000000" w:themeColor="text1"/>
        </w:rPr>
      </w:pPr>
    </w:p>
    <w:p w:rsidR="00BD2F07" w:rsidRPr="00D05BAD" w:rsidRDefault="00BD2F07" w:rsidP="00361286">
      <w:pPr>
        <w:autoSpaceDE w:val="0"/>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XXII.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Ukončení Smlouvy</w:t>
      </w:r>
    </w:p>
    <w:p w:rsidR="0049011E" w:rsidRPr="00D05BAD" w:rsidRDefault="00BD2F07" w:rsidP="0049011E">
      <w:pPr>
        <w:numPr>
          <w:ilvl w:val="0"/>
          <w:numId w:val="32"/>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Smlouvu lze ukončit na základě písemné dohody obou smluvních stran</w:t>
      </w:r>
      <w:r w:rsidR="00DC3068" w:rsidRPr="00D05BAD">
        <w:rPr>
          <w:rFonts w:eastAsia="Times New Roman"/>
          <w:color w:val="000000" w:themeColor="text1"/>
          <w:lang w:eastAsia="ar-SA"/>
        </w:rPr>
        <w:t xml:space="preserve"> nebo</w:t>
      </w:r>
      <w:r w:rsidRPr="00D05BAD">
        <w:rPr>
          <w:rFonts w:eastAsia="Times New Roman"/>
          <w:color w:val="000000" w:themeColor="text1"/>
          <w:lang w:eastAsia="ar-SA"/>
        </w:rPr>
        <w:t xml:space="preserve"> písemnou výpovědí Smlouvy ze strany poskytovatele dotace, a to za podmínek dále stanovených.</w:t>
      </w:r>
    </w:p>
    <w:p w:rsidR="00BD2F07" w:rsidRPr="00D05BAD" w:rsidRDefault="00BD2F07" w:rsidP="00BD2F07">
      <w:pPr>
        <w:pStyle w:val="Zkladntextodsazen"/>
        <w:numPr>
          <w:ilvl w:val="0"/>
          <w:numId w:val="32"/>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Při ukončení Smlouvy dohodou je příjemce dotace povinen vrátit bezhotovostním převodem na účet poskytovatele dotace poskytnutou částku dotace, </w:t>
      </w:r>
      <w:r w:rsidR="007235BE" w:rsidRPr="00D05BAD">
        <w:rPr>
          <w:rFonts w:eastAsia="Times New Roman"/>
          <w:color w:val="000000" w:themeColor="text1"/>
          <w:lang w:eastAsia="ar-SA"/>
        </w:rPr>
        <w:t xml:space="preserve">bez zbytečného odkladu, nejpozději však do 30 dnů, </w:t>
      </w:r>
      <w:r w:rsidRPr="00D05BAD">
        <w:rPr>
          <w:rFonts w:eastAsia="Times New Roman"/>
          <w:color w:val="000000" w:themeColor="text1"/>
          <w:lang w:eastAsia="ar-SA"/>
        </w:rPr>
        <w:t>nedohodnou-li se smluvní strany jinak.</w:t>
      </w:r>
    </w:p>
    <w:p w:rsidR="00BD2F07" w:rsidRPr="00D05BAD" w:rsidRDefault="00BD2F07" w:rsidP="00BD2F07">
      <w:pPr>
        <w:pStyle w:val="Zkladntextodsazen"/>
        <w:numPr>
          <w:ilvl w:val="0"/>
          <w:numId w:val="32"/>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Dohoda o ukončení Smlouvy nabývá účinnosti podpisem obou smluvních stran, avšak pouze za podmínky, že došlo k vypořádání všech závazků z této Smlouvy, včetně vrácení finančních prostředků podle odstavce 2 tohoto článku.</w:t>
      </w:r>
    </w:p>
    <w:p w:rsidR="00BD2F07" w:rsidRPr="00D05BAD" w:rsidRDefault="00BD2F07" w:rsidP="00BD2F07">
      <w:pPr>
        <w:pStyle w:val="Zkladntextodsazen"/>
        <w:numPr>
          <w:ilvl w:val="0"/>
          <w:numId w:val="32"/>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Poskytovatel dotace může </w:t>
      </w:r>
      <w:r w:rsidR="00DC3068" w:rsidRPr="00D05BAD">
        <w:rPr>
          <w:rFonts w:eastAsia="Times New Roman"/>
          <w:color w:val="000000" w:themeColor="text1"/>
          <w:lang w:eastAsia="ar-SA"/>
        </w:rPr>
        <w:t xml:space="preserve">Smlouvu vypovědět </w:t>
      </w:r>
      <w:r w:rsidRPr="00D05BAD">
        <w:rPr>
          <w:rFonts w:eastAsia="Times New Roman"/>
          <w:color w:val="000000" w:themeColor="text1"/>
          <w:lang w:eastAsia="ar-SA"/>
        </w:rPr>
        <w:t xml:space="preserve">jak před proplacením, tak i po proplacení dotace. </w:t>
      </w:r>
      <w:r w:rsidR="00133B89" w:rsidRPr="00D05BAD">
        <w:rPr>
          <w:rFonts w:eastAsia="Times New Roman"/>
          <w:color w:val="000000" w:themeColor="text1"/>
          <w:lang w:eastAsia="ar-SA"/>
        </w:rPr>
        <w:t>Výpovědním důvodem</w:t>
      </w:r>
      <w:r w:rsidRPr="00D05BAD">
        <w:rPr>
          <w:rFonts w:eastAsia="Times New Roman"/>
          <w:color w:val="000000" w:themeColor="text1"/>
          <w:lang w:eastAsia="ar-SA"/>
        </w:rPr>
        <w:t xml:space="preserve"> je porušení povinností </w:t>
      </w:r>
      <w:r w:rsidR="006D4EAE" w:rsidRPr="00D05BAD">
        <w:rPr>
          <w:rFonts w:eastAsia="Times New Roman"/>
          <w:color w:val="000000" w:themeColor="text1"/>
          <w:lang w:eastAsia="ar-SA"/>
        </w:rPr>
        <w:t xml:space="preserve">příjemcem dotace </w:t>
      </w:r>
      <w:r w:rsidRPr="00D05BAD">
        <w:rPr>
          <w:rFonts w:eastAsia="Times New Roman"/>
          <w:color w:val="000000" w:themeColor="text1"/>
          <w:lang w:eastAsia="ar-SA"/>
        </w:rPr>
        <w:t xml:space="preserve">stanovených touto Smlouvou, </w:t>
      </w:r>
      <w:r w:rsidR="00F91097" w:rsidRPr="00D05BAD">
        <w:rPr>
          <w:rFonts w:eastAsia="Times New Roman"/>
          <w:color w:val="000000" w:themeColor="text1"/>
          <w:lang w:eastAsia="ar-SA"/>
        </w:rPr>
        <w:t>řídícím orgánem ROP SZ</w:t>
      </w:r>
      <w:r w:rsidRPr="00D05BAD">
        <w:rPr>
          <w:rFonts w:eastAsia="Times New Roman"/>
          <w:color w:val="000000" w:themeColor="text1"/>
          <w:lang w:eastAsia="ar-SA"/>
        </w:rPr>
        <w:t xml:space="preserve"> nebo obecně závaznými právními předpisy, kterého se příjemce dotace dopustí zejména pokud:</w:t>
      </w:r>
    </w:p>
    <w:p w:rsidR="00BD2F07" w:rsidRPr="00D05BAD" w:rsidRDefault="00BD2F07" w:rsidP="00BD2F07">
      <w:pPr>
        <w:pStyle w:val="Zkladntextodsazen"/>
        <w:numPr>
          <w:ilvl w:val="0"/>
          <w:numId w:val="33"/>
        </w:numPr>
        <w:tabs>
          <w:tab w:val="left" w:pos="1429"/>
        </w:tabs>
        <w:spacing w:after="57" w:line="100" w:lineRule="atLeast"/>
        <w:ind w:left="1429"/>
        <w:rPr>
          <w:rFonts w:eastAsia="Times New Roman"/>
          <w:color w:val="000000" w:themeColor="text1"/>
          <w:lang w:eastAsia="ar-SA"/>
        </w:rPr>
      </w:pPr>
      <w:r w:rsidRPr="00D05BAD">
        <w:rPr>
          <w:rFonts w:eastAsia="Times New Roman"/>
          <w:color w:val="000000" w:themeColor="text1"/>
          <w:lang w:eastAsia="ar-SA"/>
        </w:rPr>
        <w:lastRenderedPageBreak/>
        <w:t>svým jednáním poruší rozpočtovou kázeň,</w:t>
      </w:r>
    </w:p>
    <w:p w:rsidR="00BD2F07" w:rsidRPr="00D05BAD" w:rsidRDefault="00BD2F07" w:rsidP="00BD2F07">
      <w:pPr>
        <w:pStyle w:val="Zkladntextodsazen"/>
        <w:numPr>
          <w:ilvl w:val="0"/>
          <w:numId w:val="33"/>
        </w:numPr>
        <w:tabs>
          <w:tab w:val="left" w:pos="1429"/>
        </w:tabs>
        <w:spacing w:after="57" w:line="100" w:lineRule="atLeast"/>
        <w:ind w:left="1429"/>
        <w:rPr>
          <w:rFonts w:eastAsia="Times New Roman"/>
          <w:color w:val="000000" w:themeColor="text1"/>
          <w:lang w:eastAsia="ar-SA"/>
        </w:rPr>
      </w:pPr>
      <w:r w:rsidRPr="00D05BAD">
        <w:rPr>
          <w:rFonts w:eastAsia="Times New Roman"/>
          <w:color w:val="000000" w:themeColor="text1"/>
          <w:lang w:eastAsia="ar-SA"/>
        </w:rPr>
        <w:t>nedodrží rozpočet nebo časový a finanční harmonogram realizace projektu,</w:t>
      </w:r>
    </w:p>
    <w:p w:rsidR="00BD2F07" w:rsidRPr="00D05BAD" w:rsidRDefault="00BD2F07" w:rsidP="00BD2F07">
      <w:pPr>
        <w:pStyle w:val="Zkladntextodsazen"/>
        <w:numPr>
          <w:ilvl w:val="0"/>
          <w:numId w:val="33"/>
        </w:numPr>
        <w:tabs>
          <w:tab w:val="left" w:pos="1429"/>
        </w:tabs>
        <w:spacing w:after="57" w:line="100" w:lineRule="atLeast"/>
        <w:ind w:left="1429"/>
        <w:rPr>
          <w:rFonts w:eastAsia="Times New Roman"/>
          <w:color w:val="000000" w:themeColor="text1"/>
          <w:lang w:eastAsia="ar-SA"/>
        </w:rPr>
      </w:pPr>
      <w:r w:rsidRPr="00D05BAD">
        <w:rPr>
          <w:rFonts w:eastAsia="Times New Roman"/>
          <w:color w:val="000000" w:themeColor="text1"/>
          <w:lang w:eastAsia="ar-SA"/>
        </w:rPr>
        <w:t>svým jednáním naplní skutkovou podstatu nesrovnalosti dle nařízení č. 1083/2006,</w:t>
      </w:r>
    </w:p>
    <w:p w:rsidR="00BD2F07" w:rsidRPr="00D05BAD" w:rsidRDefault="00BD2F07" w:rsidP="00BD2F07">
      <w:pPr>
        <w:pStyle w:val="Zkladntextodsazen"/>
        <w:numPr>
          <w:ilvl w:val="0"/>
          <w:numId w:val="33"/>
        </w:numPr>
        <w:tabs>
          <w:tab w:val="left" w:pos="1429"/>
        </w:tabs>
        <w:spacing w:after="57" w:line="100" w:lineRule="atLeast"/>
        <w:ind w:left="1429"/>
        <w:rPr>
          <w:rFonts w:eastAsia="Times New Roman"/>
          <w:color w:val="000000" w:themeColor="text1"/>
          <w:lang w:eastAsia="ar-SA"/>
        </w:rPr>
      </w:pPr>
      <w:r w:rsidRPr="00D05BAD">
        <w:rPr>
          <w:rFonts w:eastAsia="Times New Roman"/>
          <w:color w:val="000000" w:themeColor="text1"/>
          <w:lang w:eastAsia="ar-SA"/>
        </w:rPr>
        <w:t>poruší pravidla veřejné podpory,</w:t>
      </w:r>
    </w:p>
    <w:p w:rsidR="00BD2F07" w:rsidRPr="00D05BAD" w:rsidRDefault="00BD2F07" w:rsidP="00BD2F07">
      <w:pPr>
        <w:numPr>
          <w:ilvl w:val="0"/>
          <w:numId w:val="33"/>
        </w:numPr>
        <w:tabs>
          <w:tab w:val="left" w:pos="1429"/>
        </w:tabs>
        <w:spacing w:after="57" w:line="100" w:lineRule="atLeast"/>
        <w:ind w:left="1429"/>
        <w:rPr>
          <w:rFonts w:eastAsia="TimesNewRomanPSMT" w:cs="TimesNewRomanPSMT"/>
          <w:color w:val="000000" w:themeColor="text1"/>
          <w:lang w:eastAsia="ar-SA"/>
        </w:rPr>
      </w:pPr>
      <w:r w:rsidRPr="00D05BAD">
        <w:rPr>
          <w:rFonts w:eastAsia="TimesNewRomanPSMT" w:cs="TimesNewRomanPSMT"/>
          <w:color w:val="000000" w:themeColor="text1"/>
          <w:lang w:eastAsia="ar-SA"/>
        </w:rPr>
        <w:t>převede vlastnické právo k majetku v rozporu s čl. IX. odst. 3 této Smlouvy na třetí osobu, příp. zřídí k tomuto majetku zástavní právo,</w:t>
      </w:r>
    </w:p>
    <w:p w:rsidR="001E36BE" w:rsidRPr="00D05BAD" w:rsidRDefault="00BD2F07" w:rsidP="001E36BE">
      <w:pPr>
        <w:numPr>
          <w:ilvl w:val="0"/>
          <w:numId w:val="33"/>
        </w:numPr>
        <w:tabs>
          <w:tab w:val="left" w:pos="720"/>
          <w:tab w:val="left" w:pos="1429"/>
        </w:tabs>
        <w:spacing w:after="57" w:line="100" w:lineRule="atLeast"/>
        <w:ind w:left="1440"/>
        <w:rPr>
          <w:rFonts w:eastAsia="Arial" w:cs="Arial"/>
          <w:color w:val="000000" w:themeColor="text1"/>
        </w:rPr>
      </w:pPr>
      <w:r w:rsidRPr="00D05BAD">
        <w:rPr>
          <w:rFonts w:eastAsia="TimesNewRomanPSMT" w:cs="TimesNewRomanPSMT"/>
          <w:color w:val="000000" w:themeColor="text1"/>
          <w:lang w:eastAsia="ar-SA"/>
        </w:rPr>
        <w:t>změní svou právní formu a stane se tak nezpůsobilým příjemcem dotace pro danou oblast podpory,</w:t>
      </w:r>
    </w:p>
    <w:p w:rsidR="00BD2F07" w:rsidRPr="00D05BAD" w:rsidRDefault="00BD2F07" w:rsidP="00BD2F07">
      <w:pPr>
        <w:numPr>
          <w:ilvl w:val="0"/>
          <w:numId w:val="33"/>
        </w:numPr>
        <w:tabs>
          <w:tab w:val="left" w:pos="720"/>
          <w:tab w:val="left" w:pos="1429"/>
        </w:tabs>
        <w:spacing w:after="57" w:line="100" w:lineRule="atLeast"/>
        <w:ind w:left="1429"/>
        <w:rPr>
          <w:rFonts w:eastAsia="Arial" w:cs="Arial"/>
          <w:color w:val="000000" w:themeColor="text1"/>
        </w:rPr>
      </w:pPr>
      <w:r w:rsidRPr="00D05BAD">
        <w:rPr>
          <w:rFonts w:eastAsia="TimesNewRomanPSMT" w:cs="TimesNewRomanPSMT"/>
          <w:color w:val="000000" w:themeColor="text1"/>
          <w:lang w:eastAsia="ar-SA"/>
        </w:rPr>
        <w:t>je on sám, příp</w:t>
      </w:r>
      <w:r w:rsidR="008B5B19" w:rsidRPr="00D05BAD">
        <w:rPr>
          <w:rFonts w:eastAsia="TimesNewRomanPSMT" w:cs="TimesNewRomanPSMT"/>
          <w:color w:val="000000" w:themeColor="text1"/>
          <w:lang w:eastAsia="ar-SA"/>
        </w:rPr>
        <w:t>adně jako právnická osoba či</w:t>
      </w:r>
      <w:r w:rsidRPr="00D05BAD">
        <w:rPr>
          <w:rFonts w:eastAsia="TimesNewRomanPSMT" w:cs="TimesNewRomanPSMT"/>
          <w:color w:val="000000" w:themeColor="text1"/>
          <w:lang w:eastAsia="ar-SA"/>
        </w:rPr>
        <w:t xml:space="preserve"> některá z osob tvořících statutární orgán příjemce dotace odsouzen/a za t</w:t>
      </w:r>
      <w:r w:rsidRPr="00D05BAD">
        <w:rPr>
          <w:color w:val="000000" w:themeColor="text1"/>
        </w:rPr>
        <w:t xml:space="preserve">restný čin, jehož skutková podstata souvisí s předmětem podnikání nebo činnosti příjemce dotace, nebo </w:t>
      </w:r>
      <w:r w:rsidRPr="00D05BAD">
        <w:rPr>
          <w:rFonts w:eastAsia="Arial" w:cs="Arial"/>
          <w:color w:val="000000" w:themeColor="text1"/>
        </w:rPr>
        <w:t>pro trestný čin hospodářský, anebo trestný čin proti majetku ve smyslu zákona č. 40/2009 Sb., trestní zákoník, ve znění pozdějších předpisů</w:t>
      </w:r>
      <w:r w:rsidR="001E36BE" w:rsidRPr="00D05BAD">
        <w:rPr>
          <w:rFonts w:eastAsia="Arial" w:cs="Arial"/>
          <w:color w:val="000000" w:themeColor="text1"/>
        </w:rPr>
        <w:t xml:space="preserve"> a zákona č. 418/2011 Sb., o trestní odpovědnosti právnických osob, ve znění pozdějších předpisů,</w:t>
      </w:r>
    </w:p>
    <w:p w:rsidR="00BD2F07" w:rsidRPr="00D05BAD" w:rsidRDefault="00BD2F07" w:rsidP="00BD2F07">
      <w:pPr>
        <w:numPr>
          <w:ilvl w:val="0"/>
          <w:numId w:val="33"/>
        </w:numPr>
        <w:tabs>
          <w:tab w:val="left" w:pos="1429"/>
        </w:tabs>
        <w:spacing w:after="57" w:line="100" w:lineRule="atLeast"/>
        <w:ind w:left="1429"/>
        <w:rPr>
          <w:color w:val="000000" w:themeColor="text1"/>
        </w:rPr>
      </w:pPr>
      <w:r w:rsidRPr="00D05BAD">
        <w:rPr>
          <w:color w:val="000000" w:themeColor="text1"/>
        </w:rPr>
        <w:t>nedodrží termíny stanovené v této Smlouvě pro zahájení a ukončení projektu,</w:t>
      </w:r>
    </w:p>
    <w:p w:rsidR="00BD2F07" w:rsidRPr="00D05BAD" w:rsidRDefault="00BD2F07" w:rsidP="00BD2F07">
      <w:pPr>
        <w:numPr>
          <w:ilvl w:val="0"/>
          <w:numId w:val="33"/>
        </w:numPr>
        <w:tabs>
          <w:tab w:val="left" w:pos="1429"/>
        </w:tabs>
        <w:spacing w:after="57" w:line="100" w:lineRule="atLeast"/>
        <w:ind w:left="1429"/>
        <w:rPr>
          <w:color w:val="000000" w:themeColor="text1"/>
        </w:rPr>
      </w:pPr>
      <w:r w:rsidRPr="00D05BAD">
        <w:rPr>
          <w:color w:val="000000" w:themeColor="text1"/>
        </w:rPr>
        <w:t>opakovaně neplní své povinnosti dle čl. XIV. Smlouvy,</w:t>
      </w:r>
    </w:p>
    <w:p w:rsidR="00BD2F07" w:rsidRPr="00D05BAD" w:rsidRDefault="00BD2F07" w:rsidP="00BD2F07">
      <w:pPr>
        <w:numPr>
          <w:ilvl w:val="0"/>
          <w:numId w:val="33"/>
        </w:numPr>
        <w:tabs>
          <w:tab w:val="left" w:pos="1429"/>
        </w:tabs>
        <w:spacing w:after="57" w:line="100" w:lineRule="atLeast"/>
        <w:ind w:left="1429"/>
        <w:rPr>
          <w:color w:val="000000" w:themeColor="text1"/>
        </w:rPr>
      </w:pPr>
      <w:r w:rsidRPr="00D05BAD">
        <w:rPr>
          <w:color w:val="000000" w:themeColor="text1"/>
        </w:rPr>
        <w:t>učiní bez souhlasu poskytovatele dotace právní úkon, který je tímto souhlasem výslovně podmíněn,</w:t>
      </w:r>
    </w:p>
    <w:p w:rsidR="00BD2F07" w:rsidRPr="00D05BAD" w:rsidRDefault="005A76A2" w:rsidP="00BD2F07">
      <w:pPr>
        <w:numPr>
          <w:ilvl w:val="0"/>
          <w:numId w:val="33"/>
        </w:numPr>
        <w:tabs>
          <w:tab w:val="left" w:pos="1429"/>
        </w:tabs>
        <w:spacing w:after="57" w:line="100" w:lineRule="atLeast"/>
        <w:ind w:left="1429"/>
        <w:rPr>
          <w:color w:val="000000" w:themeColor="text1"/>
        </w:rPr>
      </w:pPr>
      <w:r w:rsidRPr="00D05BAD">
        <w:rPr>
          <w:color w:val="000000" w:themeColor="text1"/>
        </w:rPr>
        <w:t>je pravomocně rozhodnuto o jeho úpadku, o prohlášení konkurzu nebo o jeho zrušení s likvidací,</w:t>
      </w:r>
      <w:r w:rsidR="00BD2F07" w:rsidRPr="00D05BAD">
        <w:rPr>
          <w:color w:val="000000" w:themeColor="text1"/>
        </w:rPr>
        <w:t xml:space="preserve"> </w:t>
      </w:r>
    </w:p>
    <w:p w:rsidR="00BD2F07" w:rsidRPr="00D05BAD" w:rsidRDefault="00BD2F07" w:rsidP="00BD2F07">
      <w:pPr>
        <w:numPr>
          <w:ilvl w:val="0"/>
          <w:numId w:val="33"/>
        </w:numPr>
        <w:tabs>
          <w:tab w:val="left" w:pos="1429"/>
        </w:tabs>
        <w:spacing w:after="57" w:line="100" w:lineRule="atLeast"/>
        <w:ind w:left="1429"/>
        <w:rPr>
          <w:color w:val="000000" w:themeColor="text1"/>
        </w:rPr>
      </w:pPr>
      <w:r w:rsidRPr="00D05BAD">
        <w:rPr>
          <w:color w:val="000000" w:themeColor="text1"/>
        </w:rPr>
        <w:t>přes písemnou výzvu poskytovatele dotace nezanechá porušování jiných povinností stanovených v této Smlouvě, v dokumentech uvedených v článku I. a v příloze č. 2</w:t>
      </w:r>
      <w:r w:rsidR="006E1581" w:rsidRPr="00D05BAD">
        <w:rPr>
          <w:color w:val="000000" w:themeColor="text1"/>
        </w:rPr>
        <w:t>,</w:t>
      </w:r>
      <w:r w:rsidRPr="00D05BAD">
        <w:rPr>
          <w:color w:val="000000" w:themeColor="text1"/>
        </w:rPr>
        <w:t xml:space="preserve"> této Smlouvy nebo právních předpisech ČR a ES, příp. neodstraní následky těchto porušení ve lhůtě stanovené poskytovatelem dotace,</w:t>
      </w:r>
    </w:p>
    <w:p w:rsidR="00BD2F07" w:rsidRPr="00D05BAD" w:rsidRDefault="00BD2F07" w:rsidP="00BD2F07">
      <w:pPr>
        <w:numPr>
          <w:ilvl w:val="0"/>
          <w:numId w:val="33"/>
        </w:numPr>
        <w:tabs>
          <w:tab w:val="left" w:pos="1429"/>
        </w:tabs>
        <w:spacing w:after="57" w:line="100" w:lineRule="atLeast"/>
        <w:ind w:left="1429"/>
        <w:rPr>
          <w:color w:val="000000" w:themeColor="text1"/>
        </w:rPr>
      </w:pPr>
      <w:r w:rsidRPr="00D05BAD">
        <w:rPr>
          <w:color w:val="000000" w:themeColor="text1"/>
        </w:rPr>
        <w:t>v čestném prohlášení nebo v monitorovacích zprávách uvede nepravdivé údaje.</w:t>
      </w:r>
    </w:p>
    <w:p w:rsidR="00BD2F07" w:rsidRPr="00D05BAD" w:rsidRDefault="00BD2F07" w:rsidP="00BD2F07">
      <w:pPr>
        <w:pStyle w:val="Zkladntextodsazen"/>
        <w:tabs>
          <w:tab w:val="left" w:pos="1440"/>
        </w:tabs>
        <w:spacing w:after="57" w:line="100" w:lineRule="atLeast"/>
        <w:ind w:left="720"/>
        <w:rPr>
          <w:rFonts w:eastAsia="Times New Roman"/>
          <w:color w:val="000000" w:themeColor="text1"/>
          <w:lang w:eastAsia="ar-SA"/>
        </w:rPr>
      </w:pPr>
      <w:r w:rsidRPr="00D05BAD">
        <w:rPr>
          <w:rFonts w:eastAsia="Times New Roman"/>
          <w:color w:val="000000" w:themeColor="text1"/>
          <w:lang w:eastAsia="ar-SA"/>
        </w:rPr>
        <w:t>V</w:t>
      </w:r>
      <w:r w:rsidR="00000DD2" w:rsidRPr="00D05BAD">
        <w:rPr>
          <w:rFonts w:eastAsia="Times New Roman"/>
          <w:color w:val="000000" w:themeColor="text1"/>
          <w:lang w:eastAsia="ar-SA"/>
        </w:rPr>
        <w:t> </w:t>
      </w:r>
      <w:r w:rsidRPr="00D05BAD">
        <w:rPr>
          <w:rFonts w:eastAsia="Times New Roman"/>
          <w:color w:val="000000" w:themeColor="text1"/>
          <w:lang w:eastAsia="ar-SA"/>
        </w:rPr>
        <w:t>případě</w:t>
      </w:r>
      <w:r w:rsidR="00000DD2" w:rsidRPr="00D05BAD">
        <w:rPr>
          <w:rFonts w:eastAsia="Times New Roman"/>
          <w:color w:val="000000" w:themeColor="text1"/>
          <w:lang w:eastAsia="ar-SA"/>
        </w:rPr>
        <w:t xml:space="preserve"> </w:t>
      </w:r>
      <w:r w:rsidR="00F91097" w:rsidRPr="00D05BAD">
        <w:rPr>
          <w:rFonts w:eastAsia="Times New Roman"/>
          <w:color w:val="000000" w:themeColor="text1"/>
          <w:lang w:eastAsia="ar-SA"/>
        </w:rPr>
        <w:t>výpovědi této smlouvy</w:t>
      </w:r>
      <w:r w:rsidRPr="00D05BAD">
        <w:rPr>
          <w:rFonts w:eastAsia="Times New Roman"/>
          <w:color w:val="000000" w:themeColor="text1"/>
          <w:lang w:eastAsia="ar-SA"/>
        </w:rPr>
        <w:t xml:space="preserve"> před proplacením dotace, nárok na vyplacení dotace nevzniká a nelze se jej platně domáhat. V</w:t>
      </w:r>
      <w:r w:rsidR="000301E2" w:rsidRPr="00D05BAD">
        <w:rPr>
          <w:rFonts w:eastAsia="Times New Roman"/>
          <w:color w:val="000000" w:themeColor="text1"/>
          <w:lang w:eastAsia="ar-SA"/>
        </w:rPr>
        <w:t> </w:t>
      </w:r>
      <w:r w:rsidRPr="00D05BAD">
        <w:rPr>
          <w:rFonts w:eastAsia="Times New Roman"/>
          <w:color w:val="000000" w:themeColor="text1"/>
          <w:lang w:eastAsia="ar-SA"/>
        </w:rPr>
        <w:t>případě</w:t>
      </w:r>
      <w:r w:rsidR="000301E2" w:rsidRPr="00D05BAD">
        <w:rPr>
          <w:rFonts w:eastAsia="Times New Roman"/>
          <w:color w:val="000000" w:themeColor="text1"/>
          <w:lang w:eastAsia="ar-SA"/>
        </w:rPr>
        <w:t xml:space="preserve"> </w:t>
      </w:r>
      <w:r w:rsidR="00F91097" w:rsidRPr="00D05BAD">
        <w:rPr>
          <w:rFonts w:eastAsia="Times New Roman"/>
          <w:color w:val="000000" w:themeColor="text1"/>
          <w:lang w:eastAsia="ar-SA"/>
        </w:rPr>
        <w:t>výpovědi této smlouvy</w:t>
      </w:r>
      <w:r w:rsidRPr="00D05BAD">
        <w:rPr>
          <w:rFonts w:eastAsia="Times New Roman"/>
          <w:color w:val="000000" w:themeColor="text1"/>
          <w:lang w:eastAsia="ar-SA"/>
        </w:rPr>
        <w:t xml:space="preserve"> po proplacení dotace, </w:t>
      </w:r>
      <w:r w:rsidR="0049011E" w:rsidRPr="00D05BAD">
        <w:rPr>
          <w:rFonts w:eastAsia="Times New Roman"/>
          <w:color w:val="000000" w:themeColor="text1"/>
          <w:lang w:eastAsia="ar-SA"/>
        </w:rPr>
        <w:t xml:space="preserve">se </w:t>
      </w:r>
      <w:r w:rsidR="00BD5BF7" w:rsidRPr="00D05BAD">
        <w:rPr>
          <w:rFonts w:eastAsia="Times New Roman"/>
          <w:color w:val="000000" w:themeColor="text1"/>
          <w:lang w:eastAsia="ar-SA"/>
        </w:rPr>
        <w:t xml:space="preserve">příjemce dotace </w:t>
      </w:r>
      <w:r w:rsidR="0049011E" w:rsidRPr="00D05BAD">
        <w:rPr>
          <w:rFonts w:eastAsia="Times New Roman"/>
          <w:color w:val="000000" w:themeColor="text1"/>
          <w:lang w:eastAsia="ar-SA"/>
        </w:rPr>
        <w:t xml:space="preserve">zavazuje </w:t>
      </w:r>
      <w:r w:rsidR="00BD5BF7" w:rsidRPr="00D05BAD">
        <w:rPr>
          <w:rFonts w:eastAsia="Times New Roman"/>
          <w:color w:val="000000" w:themeColor="text1"/>
          <w:lang w:eastAsia="ar-SA"/>
        </w:rPr>
        <w:t>posky</w:t>
      </w:r>
      <w:r w:rsidR="00431F69" w:rsidRPr="00D05BAD">
        <w:rPr>
          <w:rFonts w:eastAsia="Times New Roman"/>
          <w:color w:val="000000" w:themeColor="text1"/>
          <w:lang w:eastAsia="ar-SA"/>
        </w:rPr>
        <w:t>tnuté peněžní prostředky vrátit</w:t>
      </w:r>
      <w:r w:rsidR="00BD5BF7" w:rsidRPr="00D05BAD">
        <w:rPr>
          <w:rFonts w:eastAsia="Times New Roman"/>
          <w:color w:val="000000" w:themeColor="text1"/>
          <w:lang w:eastAsia="ar-SA"/>
        </w:rPr>
        <w:t xml:space="preserve"> </w:t>
      </w:r>
      <w:r w:rsidR="00431F69" w:rsidRPr="00D05BAD">
        <w:rPr>
          <w:rFonts w:eastAsia="Times New Roman"/>
          <w:color w:val="000000" w:themeColor="text1"/>
          <w:lang w:eastAsia="ar-SA"/>
        </w:rPr>
        <w:t>bezhotovostním převodem na účet poskytovatele dotace bez zbytečného odkladu, nejpozději však do 30 dnů</w:t>
      </w:r>
      <w:r w:rsidR="00BD5BF7" w:rsidRPr="00D05BAD">
        <w:rPr>
          <w:rFonts w:eastAsia="Times New Roman"/>
          <w:color w:val="000000" w:themeColor="text1"/>
          <w:lang w:eastAsia="ar-SA"/>
        </w:rPr>
        <w:t xml:space="preserve"> od ukončení smlouvy</w:t>
      </w:r>
      <w:r w:rsidRPr="00D05BAD">
        <w:rPr>
          <w:rFonts w:eastAsia="Times New Roman"/>
          <w:color w:val="000000" w:themeColor="text1"/>
          <w:lang w:eastAsia="ar-SA"/>
        </w:rPr>
        <w:t>. Rozpor může poskytovatel dotace nebo jeho právní nástupce konstatovat do deseti let od proplacení dotace.</w:t>
      </w:r>
    </w:p>
    <w:p w:rsidR="00BD2F07" w:rsidRPr="00D05BAD" w:rsidRDefault="006D4EAE" w:rsidP="00DC3068">
      <w:pPr>
        <w:pStyle w:val="Zkladntextodsazen"/>
        <w:numPr>
          <w:ilvl w:val="0"/>
          <w:numId w:val="32"/>
        </w:numPr>
        <w:tabs>
          <w:tab w:val="left" w:pos="720"/>
        </w:tabs>
        <w:spacing w:after="57" w:line="100" w:lineRule="atLeast"/>
        <w:rPr>
          <w:rFonts w:eastAsia="Times New Roman"/>
          <w:color w:val="000000" w:themeColor="text1"/>
          <w:lang w:eastAsia="ar-SA"/>
        </w:rPr>
      </w:pPr>
      <w:r w:rsidRPr="00D05BAD">
        <w:rPr>
          <w:color w:val="000000" w:themeColor="text1"/>
        </w:rPr>
        <w:t>Výpov</w:t>
      </w:r>
      <w:r w:rsidR="00F91097" w:rsidRPr="00D05BAD">
        <w:rPr>
          <w:color w:val="000000" w:themeColor="text1"/>
        </w:rPr>
        <w:t>ědní lhůta činí jeden měsíc a za</w:t>
      </w:r>
      <w:r w:rsidRPr="00D05BAD">
        <w:rPr>
          <w:color w:val="000000" w:themeColor="text1"/>
        </w:rPr>
        <w:t xml:space="preserve">čne běžet od prvního dne měsíce následujícího po měsíci, v němž byla výpověď doručena příjemci dotace. </w:t>
      </w:r>
      <w:r w:rsidR="007235BE" w:rsidRPr="00D05BAD">
        <w:rPr>
          <w:color w:val="000000" w:themeColor="text1"/>
        </w:rPr>
        <w:t>Ú</w:t>
      </w:r>
      <w:r w:rsidR="007235BE" w:rsidRPr="00D05BAD">
        <w:rPr>
          <w:rFonts w:eastAsia="Times New Roman"/>
          <w:color w:val="000000" w:themeColor="text1"/>
          <w:lang w:eastAsia="ar-SA"/>
        </w:rPr>
        <w:t>činky doručení pro účely této smlouvy však nastávají i tehdy, pokud příjemce svým jednáním nebo opomenutím doručení zmařil</w:t>
      </w:r>
      <w:r w:rsidR="00DD009E" w:rsidRPr="00D05BAD">
        <w:rPr>
          <w:rFonts w:eastAsia="Times New Roman"/>
          <w:color w:val="000000" w:themeColor="text1"/>
          <w:lang w:eastAsia="ar-SA"/>
        </w:rPr>
        <w:t>.</w:t>
      </w:r>
    </w:p>
    <w:p w:rsidR="0049011E" w:rsidRPr="00D05BAD" w:rsidRDefault="0049011E" w:rsidP="00DC3068">
      <w:pPr>
        <w:pStyle w:val="Zkladntextodsazen"/>
        <w:numPr>
          <w:ilvl w:val="0"/>
          <w:numId w:val="32"/>
        </w:numPr>
        <w:tabs>
          <w:tab w:val="left" w:pos="720"/>
        </w:tabs>
        <w:spacing w:after="57" w:line="100" w:lineRule="atLeast"/>
        <w:rPr>
          <w:rFonts w:eastAsia="Times New Roman"/>
          <w:color w:val="000000" w:themeColor="text1"/>
          <w:lang w:eastAsia="ar-SA"/>
        </w:rPr>
      </w:pPr>
      <w:r w:rsidRPr="00D05BAD">
        <w:rPr>
          <w:rFonts w:eastAsia="Times New Roman"/>
          <w:color w:val="000000" w:themeColor="text1"/>
          <w:lang w:eastAsia="ar-SA"/>
        </w:rPr>
        <w:t>Zrušení smlouvy podle § 167 z</w:t>
      </w:r>
      <w:r w:rsidR="00E03CC4" w:rsidRPr="00D05BAD">
        <w:rPr>
          <w:rFonts w:eastAsia="Times New Roman"/>
          <w:color w:val="000000" w:themeColor="text1"/>
          <w:lang w:eastAsia="ar-SA"/>
        </w:rPr>
        <w:t>ákona</w:t>
      </w:r>
      <w:r w:rsidR="00D33122" w:rsidRPr="00D05BAD">
        <w:rPr>
          <w:rFonts w:eastAsia="Times New Roman"/>
          <w:color w:val="000000" w:themeColor="text1"/>
          <w:lang w:eastAsia="ar-SA"/>
        </w:rPr>
        <w:t xml:space="preserve"> </w:t>
      </w:r>
      <w:r w:rsidRPr="00D05BAD">
        <w:rPr>
          <w:rFonts w:eastAsia="Times New Roman"/>
          <w:color w:val="000000" w:themeColor="text1"/>
          <w:lang w:eastAsia="ar-SA"/>
        </w:rPr>
        <w:t>č. 500/2004 Sb., správní řád, ve znění pozdějších předpisů, strany nesjednávají.</w:t>
      </w:r>
    </w:p>
    <w:p w:rsidR="00BD2F07" w:rsidRPr="00D05BAD" w:rsidRDefault="00BD2F07" w:rsidP="00BD2F07">
      <w:pPr>
        <w:pStyle w:val="Zkladntext31"/>
        <w:numPr>
          <w:ilvl w:val="0"/>
          <w:numId w:val="32"/>
        </w:numPr>
        <w:tabs>
          <w:tab w:val="left" w:pos="720"/>
        </w:tabs>
        <w:spacing w:after="57" w:line="100" w:lineRule="atLeast"/>
        <w:rPr>
          <w:rFonts w:eastAsia="Times New Roman"/>
          <w:color w:val="000000" w:themeColor="text1"/>
          <w:sz w:val="20"/>
          <w:szCs w:val="20"/>
          <w:lang w:eastAsia="ar-SA"/>
        </w:rPr>
      </w:pPr>
      <w:r w:rsidRPr="00D05BAD">
        <w:rPr>
          <w:rFonts w:eastAsia="Times New Roman"/>
          <w:color w:val="000000" w:themeColor="text1"/>
          <w:sz w:val="20"/>
          <w:szCs w:val="20"/>
          <w:lang w:eastAsia="ar-SA"/>
        </w:rPr>
        <w:t>Pokud příjemce dotace ve stanovené lhůtě požadované prostředky podle tohoto článku poskytovateli dotace nevrátí, považují se za prostředky zadržené ve smyslu zákona č. 250/2000 Sb., o rozpočtových pravidlech územních rozpočtů, ve znění pozdějších předpisů.</w:t>
      </w:r>
    </w:p>
    <w:p w:rsidR="00361286" w:rsidRPr="00D05BAD" w:rsidRDefault="00361286" w:rsidP="00361286">
      <w:pPr>
        <w:spacing w:line="100" w:lineRule="atLeast"/>
        <w:jc w:val="center"/>
        <w:rPr>
          <w:rFonts w:eastAsia="TimesNewRomanPSMT" w:cs="TimesNewRomanPSMT"/>
          <w:b/>
          <w:bCs/>
          <w:color w:val="000000" w:themeColor="text1"/>
        </w:rPr>
      </w:pPr>
    </w:p>
    <w:p w:rsidR="00BD2F07" w:rsidRPr="00D05BAD" w:rsidRDefault="00BD2F07" w:rsidP="00361286">
      <w:pPr>
        <w:spacing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t>XXIII.</w:t>
      </w:r>
    </w:p>
    <w:p w:rsidR="00BD2F07" w:rsidRPr="00D677FF" w:rsidRDefault="00BD2F07" w:rsidP="00D677FF">
      <w:pPr>
        <w:spacing w:after="60" w:line="100" w:lineRule="atLeast"/>
        <w:jc w:val="center"/>
        <w:rPr>
          <w:b/>
          <w:bCs/>
          <w:color w:val="000000" w:themeColor="text1"/>
        </w:rPr>
      </w:pPr>
      <w:r w:rsidRPr="00D677FF">
        <w:rPr>
          <w:b/>
          <w:bCs/>
          <w:color w:val="000000" w:themeColor="text1"/>
        </w:rPr>
        <w:t>Závěrečná ustanovení</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Příjemce dotace nemá </w:t>
      </w:r>
      <w:r w:rsidR="006A5E0D" w:rsidRPr="00D05BAD">
        <w:rPr>
          <w:rFonts w:eastAsia="Times New Roman"/>
          <w:color w:val="000000" w:themeColor="text1"/>
          <w:lang w:eastAsia="ar-SA"/>
        </w:rPr>
        <w:t xml:space="preserve">právo </w:t>
      </w:r>
      <w:r w:rsidRPr="00D05BAD">
        <w:rPr>
          <w:rFonts w:eastAsia="Times New Roman"/>
          <w:color w:val="000000" w:themeColor="text1"/>
          <w:lang w:eastAsia="ar-SA"/>
        </w:rPr>
        <w:t>na vyplacení dotace, pokud bude Evropskou komisí z jakýchkoliv důvodů zastaveno nebo přerušeno financování ROP SZ.</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 xml:space="preserve">Vzhledem k veřejnoprávnímu charakteru poskytovatele dotace příjemce dotace souhlasí se zveřejněním údajů podle zákona č. 106/1999 Sb., o svobodném přístupu k informacím, ve znění pozdějších předpisů a zákona č. 101/2000 Sb., o ochraně osobních údajů a o změně některých zákonů, ve znění pozdějších předpisů, a v souladu s článkem 7 odst. 2 písm. d) Nařízení Komise </w:t>
      </w:r>
      <w:r w:rsidRPr="00D05BAD">
        <w:rPr>
          <w:rFonts w:eastAsia="Times New Roman"/>
          <w:color w:val="000000" w:themeColor="text1"/>
          <w:lang w:eastAsia="ar-SA"/>
        </w:rPr>
        <w:lastRenderedPageBreak/>
        <w:t>(ES) č. 1828/2006.</w:t>
      </w:r>
      <w:r w:rsidRPr="00D05BAD">
        <w:rPr>
          <w:rStyle w:val="Znakapoznpodarou"/>
          <w:rFonts w:eastAsia="Times New Roman"/>
          <w:color w:val="000000" w:themeColor="text1"/>
          <w:lang w:eastAsia="ar-SA"/>
        </w:rPr>
        <w:footnoteReference w:id="25"/>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Poskytovatel dotace se zavazuje, že obchodní a technické informace, které mu byly svěřeny příjemcem dotace v souvislosti s touto Smlouvou, nezpřístupní třetím osobám bez písemného souhlasu příjemce dotace.</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souhlasí se zpracováváním svých osobních údajů, které sdělil poskytovateli dotace, v souladu s příslušnými ustanoveními zákona č. 101/2000 Sb., o ochraně osobních údajů a ustanoveními zákona č. 123/1998 Sb., o právu na informace o životním prostředí, ve znění pozdějších předpisů, pro účely administrace projektu a dále souhlasí s tím, aby poskytovatel dotace poskytoval jeho osobní údaje organizacím a partnerům poskytovatele (zejména Ministerstvu pro místní rozvoj ČR a Ministerstvu financí ČR), a to výhradně za uvedeným účelem. Souhlas příjemce dotace uděluje na dobu realizace projektu a deseti let následujících po finančním ukončení projektu. Příjemce dotace má právo přístupu ke svým osobním údajům, právo na opravu nepřesných osobních údajů a právo na ochranu svého soukromého a osobního života. Dále má právo požádat o vysvětlení a případně o odstranění stavu, který je v rozporu s ochranou soukromého a osobního života dle ustanovení § 21 zákona č. 101/2000 Sb., o ochraně osobních údajů, ve znění pozdějších předpisů. Příjemce dotace tímto prohlašuje, že byl ve smyslu ustanovení § 11 zákona č. 101/2000 Sb., o ochraně osobních údajů, ve znění pozdějších předpisů, řádně informován o zpracování a uchování osobních údajů.</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Smluvní strany svým podpisem stvrzují, že Smlouva byla uzavřena na základě jejich svobodné, pravé a vážné vůle, nikoliv v tísni ani za nápadně nevýhodných podmínek či pod nátlakem.</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Tuto Smlouvu lze měnit pouze na základě dohody smluvních stran ve formě písemných vzestupně číslovaných dodatků podepsaných oprávněnými zástupci obou smluvních stran.</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Tato Smlouva byla zhotovena ve čtyřech vyhotoveních, z nichž každé má platnost originálu. Příjemce dotace obdrží jedno a poskytovatel dotace tři vyhotovení.</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Tato Smlouva nabývá platnosti a účinnosti okamžikem podpisu oprávněnými zástupci obou smluvních stran.</w:t>
      </w:r>
    </w:p>
    <w:p w:rsidR="00BD2F07" w:rsidRPr="00D05BAD" w:rsidRDefault="00BD2F07" w:rsidP="00BD2F07">
      <w:pPr>
        <w:numPr>
          <w:ilvl w:val="0"/>
          <w:numId w:val="34"/>
        </w:numPr>
        <w:tabs>
          <w:tab w:val="left" w:pos="720"/>
        </w:tabs>
        <w:autoSpaceDE w:val="0"/>
        <w:spacing w:after="57" w:line="100" w:lineRule="atLeast"/>
        <w:rPr>
          <w:rFonts w:eastAsia="Times New Roman"/>
          <w:color w:val="000000" w:themeColor="text1"/>
          <w:lang w:eastAsia="ar-SA"/>
        </w:rPr>
      </w:pPr>
      <w:r w:rsidRPr="00D05BAD">
        <w:rPr>
          <w:rFonts w:eastAsia="Times New Roman"/>
          <w:color w:val="000000" w:themeColor="text1"/>
          <w:lang w:eastAsia="ar-SA"/>
        </w:rPr>
        <w:t>Příjemce dotace prohlašuje, že se s ustanoveními této Smlouvy včetně jejích příloh řádně seznámil, a zavazuje se, že se jimi bude řídit.</w:t>
      </w:r>
    </w:p>
    <w:p w:rsidR="00C63B1C" w:rsidRPr="00D05BAD" w:rsidRDefault="00BD2F07" w:rsidP="00C63B1C">
      <w:pPr>
        <w:numPr>
          <w:ilvl w:val="0"/>
          <w:numId w:val="34"/>
        </w:numPr>
        <w:autoSpaceDE w:val="0"/>
        <w:spacing w:line="100" w:lineRule="atLeast"/>
        <w:jc w:val="left"/>
        <w:rPr>
          <w:rFonts w:eastAsia="Times New Roman"/>
          <w:color w:val="000000" w:themeColor="text1"/>
          <w:lang w:eastAsia="ar-SA"/>
        </w:rPr>
      </w:pPr>
      <w:r w:rsidRPr="00D05BAD">
        <w:rPr>
          <w:rFonts w:eastAsia="Times New Roman"/>
          <w:color w:val="000000" w:themeColor="text1"/>
          <w:lang w:eastAsia="ar-SA"/>
        </w:rPr>
        <w:t>Kontaktní osobou ze strany poskytovatele dotace je</w:t>
      </w:r>
      <w:r w:rsidR="00C63B1C" w:rsidRPr="00D05BAD">
        <w:rPr>
          <w:rFonts w:eastAsia="Times New Roman"/>
          <w:color w:val="000000" w:themeColor="text1"/>
          <w:lang w:eastAsia="ar-SA"/>
        </w:rPr>
        <w:t>:</w:t>
      </w:r>
      <w:r w:rsidRPr="00D05BAD">
        <w:rPr>
          <w:rFonts w:eastAsia="Times New Roman"/>
          <w:color w:val="000000" w:themeColor="text1"/>
          <w:lang w:eastAsia="ar-SA"/>
        </w:rPr>
        <w:t xml:space="preserve"> </w:t>
      </w:r>
    </w:p>
    <w:p w:rsidR="00BD2F07" w:rsidRPr="00D05BAD" w:rsidRDefault="0071001B" w:rsidP="00C63B1C">
      <w:pPr>
        <w:autoSpaceDE w:val="0"/>
        <w:spacing w:line="100" w:lineRule="atLeast"/>
        <w:ind w:left="1418"/>
        <w:jc w:val="left"/>
        <w:rPr>
          <w:rFonts w:eastAsia="Times New Roman"/>
          <w:color w:val="000000" w:themeColor="text1"/>
          <w:lang w:eastAsia="ar-SA"/>
        </w:rPr>
      </w:pPr>
      <w:r>
        <w:rPr>
          <w:rFonts w:eastAsia="Times New Roman"/>
          <w:color w:val="000000" w:themeColor="text1"/>
          <w:lang w:eastAsia="ar-SA"/>
        </w:rPr>
        <w:t>XXXXXXXXXXXXX</w:t>
      </w:r>
      <w:r w:rsidR="00C63B1C" w:rsidRPr="00D05BAD">
        <w:rPr>
          <w:rFonts w:eastAsia="Times New Roman"/>
          <w:color w:val="000000" w:themeColor="text1"/>
          <w:lang w:eastAsia="ar-SA"/>
        </w:rPr>
        <w:t xml:space="preserve"> – projektový manažer, e-mail: </w:t>
      </w:r>
      <w:r>
        <w:rPr>
          <w:rFonts w:eastAsia="Times New Roman"/>
          <w:color w:val="000000" w:themeColor="text1"/>
          <w:lang w:eastAsia="ar-SA"/>
        </w:rPr>
        <w:t>XXXXXXXXXXXXXXXXX</w:t>
      </w:r>
      <w:r w:rsidR="00BD2F07" w:rsidRPr="00D05BAD">
        <w:rPr>
          <w:rFonts w:eastAsia="Times New Roman"/>
          <w:color w:val="000000" w:themeColor="text1"/>
          <w:lang w:eastAsia="ar-SA"/>
        </w:rPr>
        <w:t xml:space="preserve">, </w:t>
      </w:r>
    </w:p>
    <w:p w:rsidR="00C63B1C" w:rsidRPr="00D05BAD" w:rsidRDefault="0071001B" w:rsidP="00C63B1C">
      <w:pPr>
        <w:autoSpaceDE w:val="0"/>
        <w:spacing w:line="100" w:lineRule="atLeast"/>
        <w:ind w:left="1418"/>
        <w:jc w:val="left"/>
        <w:rPr>
          <w:rFonts w:eastAsia="Times New Roman"/>
          <w:color w:val="000000" w:themeColor="text1"/>
          <w:lang w:eastAsia="ar-SA"/>
        </w:rPr>
      </w:pPr>
      <w:r>
        <w:rPr>
          <w:rFonts w:eastAsia="Times New Roman"/>
          <w:color w:val="000000" w:themeColor="text1"/>
          <w:lang w:eastAsia="ar-SA"/>
        </w:rPr>
        <w:t>XXXXXXXXXXXXX</w:t>
      </w:r>
      <w:r w:rsidR="00C63B1C" w:rsidRPr="00D05BAD">
        <w:rPr>
          <w:rFonts w:eastAsia="Times New Roman"/>
          <w:color w:val="000000" w:themeColor="text1"/>
          <w:lang w:eastAsia="ar-SA"/>
        </w:rPr>
        <w:t xml:space="preserve"> – finanční manažer, e-mail: </w:t>
      </w:r>
      <w:r>
        <w:rPr>
          <w:color w:val="000000" w:themeColor="text1"/>
          <w:lang w:eastAsia="ar-SA"/>
        </w:rPr>
        <w:t>XXXXXXXXXXXXXXXXXXX</w:t>
      </w:r>
    </w:p>
    <w:p w:rsidR="00C63B1C" w:rsidRPr="00D05BAD" w:rsidRDefault="00C63B1C" w:rsidP="00C63B1C">
      <w:pPr>
        <w:autoSpaceDE w:val="0"/>
        <w:spacing w:line="100" w:lineRule="atLeast"/>
        <w:ind w:left="1418"/>
        <w:jc w:val="left"/>
        <w:rPr>
          <w:rFonts w:eastAsia="Times New Roman"/>
          <w:color w:val="000000" w:themeColor="text1"/>
          <w:lang w:eastAsia="ar-SA"/>
        </w:rPr>
      </w:pPr>
    </w:p>
    <w:p w:rsidR="00CD7DF2" w:rsidRPr="00D05BAD" w:rsidRDefault="00BD2F07" w:rsidP="00BD2F07">
      <w:pPr>
        <w:autoSpaceDE w:val="0"/>
        <w:spacing w:line="100" w:lineRule="atLeast"/>
        <w:ind w:left="709"/>
        <w:jc w:val="left"/>
        <w:rPr>
          <w:rFonts w:eastAsia="Times New Roman"/>
          <w:color w:val="000000" w:themeColor="text1"/>
          <w:lang w:eastAsia="ar-SA"/>
        </w:rPr>
      </w:pPr>
      <w:r w:rsidRPr="00D05BAD">
        <w:rPr>
          <w:rFonts w:eastAsia="Times New Roman"/>
          <w:color w:val="000000" w:themeColor="text1"/>
          <w:lang w:eastAsia="ar-SA"/>
        </w:rPr>
        <w:t xml:space="preserve">Kontaktní osobou ze strany příjemce dotace je </w:t>
      </w:r>
    </w:p>
    <w:p w:rsidR="00BD2F07" w:rsidRPr="00D05BAD" w:rsidRDefault="0071001B" w:rsidP="00970EE2">
      <w:pPr>
        <w:autoSpaceDE w:val="0"/>
        <w:spacing w:after="120" w:line="100" w:lineRule="atLeast"/>
        <w:ind w:left="709" w:firstLine="709"/>
        <w:jc w:val="left"/>
        <w:rPr>
          <w:rFonts w:eastAsia="Times New Roman"/>
          <w:color w:val="000000" w:themeColor="text1"/>
          <w:lang w:eastAsia="ar-SA"/>
        </w:rPr>
      </w:pPr>
      <w:r>
        <w:rPr>
          <w:rFonts w:eastAsia="Times New Roman" w:cs="Arial"/>
          <w:color w:val="000000" w:themeColor="text1"/>
          <w:kern w:val="0"/>
        </w:rPr>
        <w:t>XXXXXXXXXXXXXX</w:t>
      </w:r>
      <w:r w:rsidR="00CD7DF2" w:rsidRPr="00D05BAD">
        <w:rPr>
          <w:rFonts w:eastAsia="Times New Roman" w:cs="Arial"/>
          <w:color w:val="000000" w:themeColor="text1"/>
          <w:kern w:val="0"/>
        </w:rPr>
        <w:t xml:space="preserve"> – hlavní kontaktní osoba</w:t>
      </w:r>
      <w:r w:rsidR="00BD2F07" w:rsidRPr="00D05BAD">
        <w:rPr>
          <w:rFonts w:eastAsia="Times New Roman"/>
          <w:color w:val="000000" w:themeColor="text1"/>
          <w:lang w:eastAsia="ar-SA"/>
        </w:rPr>
        <w:t xml:space="preserve">, </w:t>
      </w:r>
      <w:r w:rsidR="00CD7DF2" w:rsidRPr="00D05BAD">
        <w:rPr>
          <w:rFonts w:eastAsia="Times New Roman"/>
          <w:color w:val="000000" w:themeColor="text1"/>
          <w:lang w:eastAsia="ar-SA"/>
        </w:rPr>
        <w:t xml:space="preserve"> </w:t>
      </w:r>
      <w:r w:rsidR="00BD2F07" w:rsidRPr="00D05BAD">
        <w:rPr>
          <w:rFonts w:eastAsia="Times New Roman"/>
          <w:color w:val="000000" w:themeColor="text1"/>
          <w:lang w:eastAsia="ar-SA"/>
        </w:rPr>
        <w:t>e-mail: </w:t>
      </w:r>
      <w:r>
        <w:rPr>
          <w:rFonts w:eastAsia="Times New Roman" w:cs="Arial"/>
          <w:color w:val="000000" w:themeColor="text1"/>
          <w:kern w:val="0"/>
        </w:rPr>
        <w:t>XXXXXXXXXXXXXXXX</w:t>
      </w:r>
      <w:r w:rsidR="00CD7DF2" w:rsidRPr="00D05BAD">
        <w:rPr>
          <w:rFonts w:eastAsia="Times New Roman" w:cs="Arial"/>
          <w:color w:val="000000" w:themeColor="text1"/>
          <w:kern w:val="0"/>
        </w:rPr>
        <w:t>.</w:t>
      </w:r>
    </w:p>
    <w:p w:rsidR="00BD2F07" w:rsidRPr="00D05BAD" w:rsidRDefault="00BD2F07" w:rsidP="00BD2F07">
      <w:pPr>
        <w:autoSpaceDE w:val="0"/>
        <w:spacing w:after="57" w:line="100" w:lineRule="atLeast"/>
        <w:ind w:left="720"/>
        <w:rPr>
          <w:rFonts w:eastAsia="Times New Roman"/>
          <w:color w:val="000000" w:themeColor="text1"/>
          <w:lang w:eastAsia="ar-SA"/>
        </w:rPr>
      </w:pPr>
      <w:r w:rsidRPr="00D05BAD">
        <w:rPr>
          <w:rFonts w:eastAsia="Times New Roman"/>
          <w:color w:val="000000" w:themeColor="text1"/>
          <w:lang w:eastAsia="ar-SA"/>
        </w:rPr>
        <w:t>Změna kontaktních osob se považuje za nepodstatnou změnu a nevyžaduje uzavření samostatného dodatku ke Smlouvě.</w:t>
      </w:r>
    </w:p>
    <w:p w:rsidR="00BD2F07" w:rsidRPr="00D05BAD" w:rsidRDefault="00BD2F07" w:rsidP="00BD2F07">
      <w:pPr>
        <w:numPr>
          <w:ilvl w:val="0"/>
          <w:numId w:val="34"/>
        </w:numPr>
        <w:tabs>
          <w:tab w:val="left" w:pos="720"/>
        </w:tabs>
        <w:autoSpaceDE w:val="0"/>
        <w:spacing w:after="57" w:line="100" w:lineRule="atLeast"/>
        <w:rPr>
          <w:rFonts w:eastAsia="SymbolMT" w:cs="SymbolMT"/>
          <w:color w:val="000000" w:themeColor="text1"/>
          <w:lang w:bidi="cs-CZ"/>
        </w:rPr>
      </w:pPr>
      <w:r w:rsidRPr="00D05BAD">
        <w:rPr>
          <w:rFonts w:eastAsia="SymbolMT" w:cs="SymbolMT"/>
          <w:color w:val="000000" w:themeColor="text1"/>
          <w:lang w:bidi="cs-CZ"/>
        </w:rPr>
        <w:t>Písemnosti podle této Smlouvy lze doručit osobně nebo prostřednictvím držitele poštovní licence. Pro tyto účely se užijí následující doručovací adresy:</w:t>
      </w:r>
    </w:p>
    <w:p w:rsidR="00BD2F07" w:rsidRPr="00D05BAD" w:rsidRDefault="00BD2F07" w:rsidP="003F6954">
      <w:pPr>
        <w:autoSpaceDE w:val="0"/>
        <w:spacing w:after="57" w:line="100" w:lineRule="atLeast"/>
        <w:ind w:left="720"/>
        <w:rPr>
          <w:color w:val="000000" w:themeColor="text1"/>
        </w:rPr>
      </w:pPr>
      <w:r w:rsidRPr="00D05BAD">
        <w:rPr>
          <w:rFonts w:eastAsia="SymbolMT" w:cs="SymbolMT"/>
          <w:color w:val="000000" w:themeColor="text1"/>
          <w:lang w:bidi="cs-CZ"/>
        </w:rPr>
        <w:t>adresa poskytovatele dotace:</w:t>
      </w:r>
      <w:r w:rsidRPr="00D05BAD">
        <w:rPr>
          <w:rFonts w:eastAsia="SymbolMT" w:cs="SymbolMT"/>
          <w:color w:val="000000" w:themeColor="text1"/>
          <w:lang w:bidi="cs-CZ"/>
        </w:rPr>
        <w:tab/>
      </w:r>
      <w:r w:rsidR="00D30A76" w:rsidRPr="00D05BAD">
        <w:rPr>
          <w:rFonts w:eastAsia="SymbolMT" w:cs="SymbolMT"/>
          <w:color w:val="000000" w:themeColor="text1"/>
          <w:lang w:bidi="cs-CZ"/>
        </w:rPr>
        <w:t>Berní</w:t>
      </w:r>
      <w:r w:rsidRPr="00D05BAD">
        <w:rPr>
          <w:rFonts w:eastAsia="SymbolMT" w:cs="SymbolMT"/>
          <w:color w:val="000000" w:themeColor="text1"/>
          <w:lang w:bidi="cs-CZ"/>
        </w:rPr>
        <w:t xml:space="preserve"> </w:t>
      </w:r>
      <w:r w:rsidR="00D30A76" w:rsidRPr="00D05BAD">
        <w:rPr>
          <w:rFonts w:eastAsia="SymbolMT" w:cs="SymbolMT"/>
          <w:color w:val="000000" w:themeColor="text1"/>
          <w:lang w:bidi="cs-CZ"/>
        </w:rPr>
        <w:t>2261</w:t>
      </w:r>
      <w:r w:rsidRPr="00D05BAD">
        <w:rPr>
          <w:rFonts w:eastAsia="SymbolMT" w:cs="SymbolMT"/>
          <w:color w:val="000000" w:themeColor="text1"/>
          <w:lang w:bidi="cs-CZ"/>
        </w:rPr>
        <w:t>/1, 400 01 Ústí nad Labem</w:t>
      </w:r>
    </w:p>
    <w:p w:rsidR="00BD2F07" w:rsidRPr="00D05BAD" w:rsidRDefault="00BD2F07" w:rsidP="004E5E22">
      <w:pPr>
        <w:tabs>
          <w:tab w:val="left" w:pos="2160"/>
        </w:tabs>
        <w:autoSpaceDE w:val="0"/>
        <w:spacing w:after="57" w:line="100" w:lineRule="atLeast"/>
        <w:ind w:left="720"/>
        <w:rPr>
          <w:rFonts w:eastAsia="SymbolMT" w:cs="SymbolMT"/>
          <w:color w:val="000000" w:themeColor="text1"/>
          <w:lang w:bidi="cs-CZ"/>
        </w:rPr>
      </w:pPr>
      <w:r w:rsidRPr="00D05BAD">
        <w:rPr>
          <w:rFonts w:eastAsia="SymbolMT" w:cs="SymbolMT"/>
          <w:color w:val="000000" w:themeColor="text1"/>
          <w:lang w:bidi="cs-CZ"/>
        </w:rPr>
        <w:t>adresa příjemce dotace:</w:t>
      </w:r>
      <w:r w:rsidRPr="00D05BAD">
        <w:rPr>
          <w:rFonts w:eastAsia="SymbolMT" w:cs="SymbolMT"/>
          <w:color w:val="000000" w:themeColor="text1"/>
          <w:lang w:bidi="cs-CZ"/>
        </w:rPr>
        <w:tab/>
      </w:r>
      <w:r w:rsidR="00AA40C3">
        <w:rPr>
          <w:rFonts w:eastAsia="Times New Roman" w:cs="Arial"/>
          <w:color w:val="000000" w:themeColor="text1"/>
          <w:kern w:val="0"/>
        </w:rPr>
        <w:t>Velká H</w:t>
      </w:r>
      <w:r w:rsidR="004E5E22" w:rsidRPr="00D05BAD">
        <w:rPr>
          <w:rFonts w:eastAsia="Times New Roman" w:cs="Arial"/>
          <w:color w:val="000000" w:themeColor="text1"/>
          <w:kern w:val="0"/>
        </w:rPr>
        <w:t>radební 3118/48, 400</w:t>
      </w:r>
      <w:r w:rsidR="00FF6C6A" w:rsidRPr="00D05BAD">
        <w:rPr>
          <w:rFonts w:eastAsia="Times New Roman" w:cs="Arial"/>
          <w:color w:val="000000" w:themeColor="text1"/>
          <w:kern w:val="0"/>
        </w:rPr>
        <w:t xml:space="preserve"> </w:t>
      </w:r>
      <w:r w:rsidR="004E5E22" w:rsidRPr="00D05BAD">
        <w:rPr>
          <w:rFonts w:eastAsia="Times New Roman" w:cs="Arial"/>
          <w:color w:val="000000" w:themeColor="text1"/>
          <w:kern w:val="0"/>
        </w:rPr>
        <w:t>01 Ústí nad Labem</w:t>
      </w:r>
      <w:r w:rsidRPr="00D05BAD">
        <w:rPr>
          <w:rFonts w:eastAsia="SymbolMT" w:cs="SymbolMT"/>
          <w:color w:val="000000" w:themeColor="text1"/>
          <w:lang w:bidi="cs-CZ"/>
        </w:rPr>
        <w:t>.</w:t>
      </w:r>
    </w:p>
    <w:p w:rsidR="004E5E22" w:rsidRPr="00D05BAD" w:rsidRDefault="004E5E22" w:rsidP="004E5E22">
      <w:pPr>
        <w:tabs>
          <w:tab w:val="left" w:pos="2160"/>
        </w:tabs>
        <w:autoSpaceDE w:val="0"/>
        <w:spacing w:after="57" w:line="100" w:lineRule="atLeast"/>
        <w:ind w:left="720"/>
        <w:rPr>
          <w:rFonts w:eastAsia="SymbolMT" w:cs="SymbolMT"/>
          <w:color w:val="000000" w:themeColor="text1"/>
          <w:lang w:bidi="cs-CZ"/>
        </w:rPr>
      </w:pPr>
    </w:p>
    <w:p w:rsidR="00BD2F07" w:rsidRPr="00D05BAD" w:rsidRDefault="00BD2F07" w:rsidP="00BD2F07">
      <w:pPr>
        <w:tabs>
          <w:tab w:val="left" w:pos="2149"/>
        </w:tabs>
        <w:autoSpaceDE w:val="0"/>
        <w:spacing w:after="57" w:line="100" w:lineRule="atLeast"/>
        <w:ind w:left="709"/>
        <w:rPr>
          <w:rFonts w:eastAsia="Arial" w:cs="Arial"/>
          <w:color w:val="000000" w:themeColor="text1"/>
          <w:lang w:bidi="cs-CZ"/>
        </w:rPr>
      </w:pPr>
      <w:r w:rsidRPr="00D05BAD">
        <w:rPr>
          <w:rFonts w:eastAsia="Arial" w:cs="Arial"/>
          <w:color w:val="000000" w:themeColor="text1"/>
          <w:lang w:bidi="cs-CZ"/>
        </w:rPr>
        <w:t>Písemnost se považuje za doručenou též v případě, jestliže příjemce dotace odmítne zásilku převzít nebo si ji nevyzvedne ve lhůtě stanovené držitelem poštovní licence. V takovém případě se za den doručení považuje den, kdy příjemce dotace odmítl písemnost převzít, nebo den, který byl posledním dnem lhůty k vyzvednutí písemnosti.</w:t>
      </w:r>
    </w:p>
    <w:p w:rsidR="00BD2F07" w:rsidRPr="00D05BAD" w:rsidRDefault="00BD2F07" w:rsidP="00BD2F07">
      <w:pPr>
        <w:numPr>
          <w:ilvl w:val="0"/>
          <w:numId w:val="35"/>
        </w:numPr>
        <w:rPr>
          <w:color w:val="000000" w:themeColor="text1"/>
        </w:rPr>
      </w:pPr>
      <w:r w:rsidRPr="00D05BAD">
        <w:rPr>
          <w:color w:val="000000" w:themeColor="text1"/>
        </w:rPr>
        <w:t xml:space="preserve">Tato Smlouva byla schválena na jednání Rady kraje </w:t>
      </w:r>
      <w:r w:rsidR="00D05BAD">
        <w:rPr>
          <w:color w:val="000000" w:themeColor="text1"/>
        </w:rPr>
        <w:t xml:space="preserve">dne </w:t>
      </w:r>
      <w:r w:rsidR="00AA40C3">
        <w:rPr>
          <w:color w:val="000000" w:themeColor="text1"/>
        </w:rPr>
        <w:t xml:space="preserve">30.4.2014 </w:t>
      </w:r>
      <w:r w:rsidR="003F6954" w:rsidRPr="00D05BAD">
        <w:rPr>
          <w:color w:val="000000" w:themeColor="text1"/>
        </w:rPr>
        <w:t>usnesením</w:t>
      </w:r>
      <w:r w:rsidR="00DA7140">
        <w:rPr>
          <w:color w:val="000000" w:themeColor="text1"/>
        </w:rPr>
        <w:t xml:space="preserve"> </w:t>
      </w:r>
      <w:r w:rsidR="003F6954" w:rsidRPr="00D05BAD">
        <w:rPr>
          <w:color w:val="000000" w:themeColor="text1"/>
        </w:rPr>
        <w:t>č.</w:t>
      </w:r>
      <w:r w:rsidR="00AA40C3">
        <w:rPr>
          <w:color w:val="000000" w:themeColor="text1"/>
        </w:rPr>
        <w:t xml:space="preserve">                              .</w:t>
      </w:r>
    </w:p>
    <w:p w:rsidR="00361286" w:rsidRPr="00D05BAD" w:rsidRDefault="00361286">
      <w:pPr>
        <w:widowControl/>
        <w:suppressAutoHyphens w:val="0"/>
        <w:jc w:val="left"/>
        <w:rPr>
          <w:rFonts w:eastAsia="TimesNewRomanPSMT" w:cs="TimesNewRomanPSMT"/>
          <w:b/>
          <w:bCs/>
          <w:color w:val="000000" w:themeColor="text1"/>
        </w:rPr>
      </w:pPr>
      <w:r w:rsidRPr="00D05BAD">
        <w:rPr>
          <w:rFonts w:eastAsia="TimesNewRomanPSMT" w:cs="TimesNewRomanPSMT"/>
          <w:b/>
          <w:bCs/>
          <w:color w:val="000000" w:themeColor="text1"/>
        </w:rPr>
        <w:br w:type="page"/>
      </w:r>
    </w:p>
    <w:p w:rsidR="00BD2F07" w:rsidRPr="00D05BAD" w:rsidRDefault="00BD2F07" w:rsidP="00BD2F07">
      <w:pPr>
        <w:autoSpaceDE w:val="0"/>
        <w:spacing w:before="170" w:line="100" w:lineRule="atLeast"/>
        <w:jc w:val="center"/>
        <w:rPr>
          <w:rFonts w:eastAsia="TimesNewRomanPSMT" w:cs="TimesNewRomanPSMT"/>
          <w:b/>
          <w:bCs/>
          <w:color w:val="000000" w:themeColor="text1"/>
        </w:rPr>
      </w:pPr>
      <w:r w:rsidRPr="00D05BAD">
        <w:rPr>
          <w:rFonts w:eastAsia="TimesNewRomanPSMT" w:cs="TimesNewRomanPSMT"/>
          <w:b/>
          <w:bCs/>
          <w:color w:val="000000" w:themeColor="text1"/>
        </w:rPr>
        <w:lastRenderedPageBreak/>
        <w:t>XXIV.</w:t>
      </w:r>
    </w:p>
    <w:p w:rsidR="00BD2F07" w:rsidRPr="00D677FF" w:rsidRDefault="00BD2F07" w:rsidP="00D677FF">
      <w:pPr>
        <w:spacing w:after="60" w:line="100" w:lineRule="atLeast"/>
        <w:jc w:val="center"/>
        <w:rPr>
          <w:b/>
          <w:bCs/>
          <w:color w:val="000000" w:themeColor="text1"/>
        </w:rPr>
      </w:pPr>
      <w:r w:rsidRPr="00D677FF">
        <w:rPr>
          <w:b/>
          <w:bCs/>
          <w:color w:val="000000" w:themeColor="text1"/>
        </w:rPr>
        <w:t>Přílohy Smlouvy</w:t>
      </w:r>
    </w:p>
    <w:p w:rsidR="00BD2F07" w:rsidRPr="00D05BAD" w:rsidRDefault="00BD2F07" w:rsidP="00BD2F07">
      <w:pPr>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Nedílnou součástí této Smlouvy jsou následující přílohy: </w:t>
      </w:r>
    </w:p>
    <w:p w:rsidR="00BD2F07" w:rsidRPr="00D05BAD" w:rsidRDefault="00BD2F07" w:rsidP="00BD2F07">
      <w:pPr>
        <w:numPr>
          <w:ilvl w:val="0"/>
          <w:numId w:val="3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Žádost o poskytnutí dotace (bez příloh),</w:t>
      </w:r>
    </w:p>
    <w:p w:rsidR="00BD2F07" w:rsidRPr="00D05BAD" w:rsidRDefault="00BD2F07" w:rsidP="00BD2F07">
      <w:pPr>
        <w:numPr>
          <w:ilvl w:val="0"/>
          <w:numId w:val="3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Seznam dokumentů, kterými je příjemce dotace povinen se řídit při čerpání dotace (včetně plného znění těchto dokumentů pro dané kolo výzvy na přiloženém médiu),</w:t>
      </w:r>
    </w:p>
    <w:p w:rsidR="009C2420" w:rsidRPr="00D05BAD" w:rsidRDefault="00D77498" w:rsidP="00BD2F07">
      <w:pPr>
        <w:numPr>
          <w:ilvl w:val="0"/>
          <w:numId w:val="36"/>
        </w:numPr>
        <w:tabs>
          <w:tab w:val="left" w:pos="720"/>
        </w:tabs>
        <w:autoSpaceDE w:val="0"/>
        <w:spacing w:after="57" w:line="100" w:lineRule="atLeast"/>
        <w:rPr>
          <w:rFonts w:eastAsia="TimesNewRomanPSMT" w:cs="TimesNewRomanPSMT"/>
          <w:color w:val="000000" w:themeColor="text1"/>
        </w:rPr>
      </w:pPr>
      <w:r w:rsidRPr="00D05BAD">
        <w:rPr>
          <w:rFonts w:eastAsia="TimesNewRomanPSMT" w:cs="TimesNewRomanPSMT"/>
          <w:color w:val="000000" w:themeColor="text1"/>
        </w:rPr>
        <w:t xml:space="preserve">Tabulka </w:t>
      </w:r>
      <w:r w:rsidR="00150BEC" w:rsidRPr="00D05BAD">
        <w:rPr>
          <w:rFonts w:eastAsia="TimesNewRomanPSMT" w:cs="TimesNewRomanPSMT"/>
          <w:color w:val="000000" w:themeColor="text1"/>
        </w:rPr>
        <w:t>snížených odvodů</w:t>
      </w:r>
      <w:r w:rsidR="009C2420" w:rsidRPr="00D05BAD">
        <w:rPr>
          <w:rStyle w:val="Znakapoznpodarou"/>
          <w:rFonts w:eastAsia="TimesNewRomanPSMT" w:cs="TimesNewRomanPSMT"/>
          <w:color w:val="000000" w:themeColor="text1"/>
        </w:rPr>
        <w:footnoteReference w:id="26"/>
      </w:r>
      <w:r w:rsidR="009C2420" w:rsidRPr="00D05BAD">
        <w:rPr>
          <w:rFonts w:eastAsia="TimesNewRomanPSMT" w:cs="TimesNewRomanPSMT"/>
          <w:color w:val="000000" w:themeColor="text1"/>
        </w:rPr>
        <w:t>,</w:t>
      </w:r>
    </w:p>
    <w:p w:rsidR="00BD2F07" w:rsidRPr="00D05BAD" w:rsidRDefault="00BD2F07" w:rsidP="00BD2F07">
      <w:pPr>
        <w:numPr>
          <w:ilvl w:val="0"/>
          <w:numId w:val="36"/>
        </w:numPr>
        <w:tabs>
          <w:tab w:val="left" w:pos="720"/>
        </w:tabs>
        <w:autoSpaceDE w:val="0"/>
        <w:spacing w:after="170" w:line="100" w:lineRule="atLeast"/>
        <w:rPr>
          <w:rFonts w:eastAsia="TimesNewRomanPSMT" w:cs="TimesNewRomanPSMT"/>
          <w:iCs/>
          <w:color w:val="000000" w:themeColor="text1"/>
        </w:rPr>
      </w:pPr>
      <w:r w:rsidRPr="00D05BAD">
        <w:rPr>
          <w:rFonts w:eastAsia="TimesNewRomanPSMT" w:cs="TimesNewRomanPSMT"/>
          <w:iCs/>
          <w:color w:val="000000" w:themeColor="text1"/>
        </w:rPr>
        <w:t>Změnový list.</w:t>
      </w:r>
    </w:p>
    <w:p w:rsidR="00BD2F07" w:rsidRPr="00D05BAD" w:rsidRDefault="00BD2F07" w:rsidP="00BD2F07">
      <w:pPr>
        <w:autoSpaceDE w:val="0"/>
        <w:spacing w:after="170" w:line="100" w:lineRule="atLeast"/>
        <w:rPr>
          <w:rFonts w:eastAsia="TimesNewRomanPSMT" w:cs="TimesNewRomanPSMT"/>
          <w:color w:val="000000" w:themeColor="text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D05BAD" w:rsidRPr="00D05BAD" w:rsidTr="002E6149">
        <w:tc>
          <w:tcPr>
            <w:tcW w:w="4818" w:type="dxa"/>
          </w:tcPr>
          <w:p w:rsidR="00BD2F07" w:rsidRPr="00D05BAD" w:rsidRDefault="00BD2F07" w:rsidP="004E5E22">
            <w:pPr>
              <w:autoSpaceDE w:val="0"/>
              <w:snapToGrid w:val="0"/>
              <w:spacing w:after="170" w:line="100" w:lineRule="atLeast"/>
              <w:jc w:val="left"/>
              <w:rPr>
                <w:rFonts w:eastAsia="TimesNewRomanPSMT" w:cs="TimesNewRomanPSMT"/>
                <w:color w:val="000000" w:themeColor="text1"/>
              </w:rPr>
            </w:pPr>
            <w:r w:rsidRPr="00D05BAD">
              <w:rPr>
                <w:rFonts w:eastAsia="TimesNewRomanPSMT" w:cs="TimesNewRomanPSMT"/>
                <w:color w:val="000000" w:themeColor="text1"/>
              </w:rPr>
              <w:t xml:space="preserve">V Ústí nad Labem  dne </w:t>
            </w:r>
            <w:r w:rsidR="004E5E22" w:rsidRPr="00D05BAD">
              <w:rPr>
                <w:rFonts w:eastAsia="TimesNewRomanPSMT" w:cs="TimesNewRomanPSMT"/>
                <w:color w:val="000000" w:themeColor="text1"/>
              </w:rPr>
              <w:t>30.4.2014</w:t>
            </w:r>
          </w:p>
        </w:tc>
        <w:tc>
          <w:tcPr>
            <w:tcW w:w="4820" w:type="dxa"/>
          </w:tcPr>
          <w:p w:rsidR="00BD2F07" w:rsidRPr="00D05BAD" w:rsidRDefault="00BD2F07" w:rsidP="004E5E22">
            <w:pPr>
              <w:autoSpaceDE w:val="0"/>
              <w:snapToGrid w:val="0"/>
              <w:spacing w:after="170" w:line="100" w:lineRule="atLeast"/>
              <w:jc w:val="left"/>
              <w:rPr>
                <w:rFonts w:eastAsia="TimesNewRomanPSMT" w:cs="TimesNewRomanPSMT"/>
                <w:color w:val="000000" w:themeColor="text1"/>
              </w:rPr>
            </w:pPr>
            <w:r w:rsidRPr="00D05BAD">
              <w:rPr>
                <w:rFonts w:eastAsia="TimesNewRomanPSMT" w:cs="TimesNewRomanPSMT"/>
                <w:color w:val="000000" w:themeColor="text1"/>
              </w:rPr>
              <w:t>V</w:t>
            </w:r>
            <w:r w:rsidR="004E5E22" w:rsidRPr="00D05BAD">
              <w:rPr>
                <w:rFonts w:eastAsia="TimesNewRomanPSMT" w:cs="TimesNewRomanPSMT"/>
                <w:color w:val="000000" w:themeColor="text1"/>
              </w:rPr>
              <w:t xml:space="preserve"> Ústí nad Labem</w:t>
            </w:r>
            <w:r w:rsidRPr="00D05BAD">
              <w:rPr>
                <w:rFonts w:eastAsia="TimesNewRomanPSMT" w:cs="TimesNewRomanPSMT"/>
                <w:color w:val="000000" w:themeColor="text1"/>
              </w:rPr>
              <w:t xml:space="preserve"> dne </w:t>
            </w:r>
            <w:r w:rsidR="004E5E22" w:rsidRPr="00D05BAD">
              <w:rPr>
                <w:rFonts w:eastAsia="TimesNewRomanPSMT" w:cs="TimesNewRomanPSMT"/>
                <w:color w:val="000000" w:themeColor="text1"/>
              </w:rPr>
              <w:t>30.4.2014</w:t>
            </w:r>
          </w:p>
        </w:tc>
      </w:tr>
      <w:tr w:rsidR="00D05BAD" w:rsidRPr="00D05BAD" w:rsidTr="002E6149">
        <w:tc>
          <w:tcPr>
            <w:tcW w:w="4818" w:type="dxa"/>
          </w:tcPr>
          <w:p w:rsidR="00BD2F07" w:rsidRPr="00D05BAD" w:rsidRDefault="00BD2F07" w:rsidP="002E6149">
            <w:pPr>
              <w:autoSpaceDE w:val="0"/>
              <w:snapToGrid w:val="0"/>
              <w:spacing w:line="100" w:lineRule="atLeast"/>
              <w:rPr>
                <w:rFonts w:eastAsia="TimesNewRomanPSMT" w:cs="TimesNewRomanPSMT"/>
                <w:color w:val="000000" w:themeColor="text1"/>
              </w:rPr>
            </w:pPr>
            <w:r w:rsidRPr="00D05BAD">
              <w:rPr>
                <w:rFonts w:eastAsia="TimesNewRomanPSMT" w:cs="TimesNewRomanPSMT"/>
                <w:color w:val="000000" w:themeColor="text1"/>
              </w:rPr>
              <w:t>Za poskytovatele dotace</w:t>
            </w:r>
          </w:p>
        </w:tc>
        <w:tc>
          <w:tcPr>
            <w:tcW w:w="4820" w:type="dxa"/>
          </w:tcPr>
          <w:p w:rsidR="00BD2F07" w:rsidRPr="00D05BAD" w:rsidRDefault="00BD2F07" w:rsidP="002E6149">
            <w:pPr>
              <w:autoSpaceDE w:val="0"/>
              <w:snapToGrid w:val="0"/>
              <w:spacing w:after="170" w:line="100" w:lineRule="atLeast"/>
              <w:jc w:val="left"/>
              <w:rPr>
                <w:rFonts w:eastAsia="TimesNewRomanPSMT" w:cs="TimesNewRomanPSMT"/>
                <w:color w:val="000000" w:themeColor="text1"/>
              </w:rPr>
            </w:pPr>
            <w:r w:rsidRPr="00D05BAD">
              <w:rPr>
                <w:rFonts w:eastAsia="TimesNewRomanPSMT" w:cs="TimesNewRomanPSMT"/>
                <w:color w:val="000000" w:themeColor="text1"/>
              </w:rPr>
              <w:t>Za příjemce dotace</w:t>
            </w:r>
          </w:p>
          <w:p w:rsidR="003F6954" w:rsidRPr="00D05BAD" w:rsidRDefault="003F6954" w:rsidP="002E6149">
            <w:pPr>
              <w:autoSpaceDE w:val="0"/>
              <w:snapToGrid w:val="0"/>
              <w:spacing w:after="170" w:line="100" w:lineRule="atLeast"/>
              <w:jc w:val="left"/>
              <w:rPr>
                <w:rFonts w:eastAsia="TimesNewRomanPSMT" w:cs="TimesNewRomanPSMT"/>
                <w:color w:val="000000" w:themeColor="text1"/>
              </w:rPr>
            </w:pPr>
          </w:p>
          <w:p w:rsidR="00970EE2" w:rsidRPr="00D05BAD" w:rsidRDefault="00970EE2" w:rsidP="002E6149">
            <w:pPr>
              <w:autoSpaceDE w:val="0"/>
              <w:snapToGrid w:val="0"/>
              <w:spacing w:after="170" w:line="100" w:lineRule="atLeast"/>
              <w:jc w:val="left"/>
              <w:rPr>
                <w:rFonts w:eastAsia="TimesNewRomanPSMT" w:cs="TimesNewRomanPSMT"/>
                <w:color w:val="000000" w:themeColor="text1"/>
              </w:rPr>
            </w:pPr>
          </w:p>
          <w:p w:rsidR="003F6954" w:rsidRPr="00D05BAD" w:rsidRDefault="003F6954" w:rsidP="002E6149">
            <w:pPr>
              <w:autoSpaceDE w:val="0"/>
              <w:snapToGrid w:val="0"/>
              <w:spacing w:after="170" w:line="100" w:lineRule="atLeast"/>
              <w:jc w:val="left"/>
              <w:rPr>
                <w:rFonts w:eastAsia="TimesNewRomanPSMT" w:cs="TimesNewRomanPSMT"/>
                <w:color w:val="000000" w:themeColor="text1"/>
              </w:rPr>
            </w:pPr>
          </w:p>
        </w:tc>
      </w:tr>
      <w:tr w:rsidR="00D05BAD" w:rsidRPr="00D05BAD" w:rsidTr="002E6149">
        <w:tc>
          <w:tcPr>
            <w:tcW w:w="4818" w:type="dxa"/>
          </w:tcPr>
          <w:p w:rsidR="00BD2F07" w:rsidRPr="00D05BAD" w:rsidRDefault="00BD2F07" w:rsidP="002E6149">
            <w:pPr>
              <w:autoSpaceDE w:val="0"/>
              <w:snapToGrid w:val="0"/>
              <w:spacing w:after="170" w:line="100" w:lineRule="atLeast"/>
              <w:jc w:val="center"/>
              <w:rPr>
                <w:rFonts w:eastAsia="TimesNewRomanPSMT" w:cs="TimesNewRomanPSMT"/>
                <w:color w:val="000000" w:themeColor="text1"/>
              </w:rPr>
            </w:pPr>
            <w:r w:rsidRPr="00D05BAD">
              <w:rPr>
                <w:rFonts w:eastAsia="TimesNewRomanPSMT" w:cs="TimesNewRomanPSMT"/>
                <w:color w:val="000000" w:themeColor="text1"/>
              </w:rPr>
              <w:t>….........................….................</w:t>
            </w:r>
          </w:p>
        </w:tc>
        <w:tc>
          <w:tcPr>
            <w:tcW w:w="4820" w:type="dxa"/>
          </w:tcPr>
          <w:p w:rsidR="00BD2F07" w:rsidRPr="00D05BAD" w:rsidRDefault="00BD2F07" w:rsidP="002E6149">
            <w:pPr>
              <w:autoSpaceDE w:val="0"/>
              <w:snapToGrid w:val="0"/>
              <w:spacing w:after="170" w:line="100" w:lineRule="atLeast"/>
              <w:jc w:val="center"/>
              <w:rPr>
                <w:rFonts w:eastAsia="TimesNewRomanPSMT" w:cs="TimesNewRomanPSMT"/>
                <w:color w:val="000000" w:themeColor="text1"/>
              </w:rPr>
            </w:pPr>
            <w:r w:rsidRPr="00D05BAD">
              <w:rPr>
                <w:rFonts w:eastAsia="TimesNewRomanPSMT" w:cs="TimesNewRomanPSMT"/>
                <w:color w:val="000000" w:themeColor="text1"/>
              </w:rPr>
              <w:t>….........................….................</w:t>
            </w:r>
          </w:p>
        </w:tc>
      </w:tr>
      <w:tr w:rsidR="00D05BAD" w:rsidRPr="00D05BAD" w:rsidTr="002E6149">
        <w:tc>
          <w:tcPr>
            <w:tcW w:w="4818" w:type="dxa"/>
          </w:tcPr>
          <w:p w:rsidR="00BD2F07" w:rsidRPr="00D05BAD" w:rsidRDefault="003F6F7B" w:rsidP="002E6149">
            <w:pPr>
              <w:autoSpaceDE w:val="0"/>
              <w:snapToGrid w:val="0"/>
              <w:spacing w:line="100" w:lineRule="atLeast"/>
              <w:jc w:val="center"/>
              <w:rPr>
                <w:rFonts w:eastAsia="TimesNewRomanPSMT" w:cs="TimesNewRomanPSMT"/>
                <w:color w:val="000000" w:themeColor="text1"/>
              </w:rPr>
            </w:pPr>
            <w:r w:rsidRPr="00D05BAD">
              <w:rPr>
                <w:rFonts w:eastAsia="TimesNewRomanPSMT" w:cs="TimesNewRomanPSMT"/>
                <w:b/>
                <w:bCs/>
                <w:color w:val="000000" w:themeColor="text1"/>
              </w:rPr>
              <w:t>Ing.</w:t>
            </w:r>
            <w:r w:rsidR="00AD34F5" w:rsidRPr="00D05BAD">
              <w:rPr>
                <w:rFonts w:eastAsia="TimesNewRomanPSMT" w:cs="TimesNewRomanPSMT"/>
                <w:b/>
                <w:bCs/>
                <w:color w:val="000000" w:themeColor="text1"/>
              </w:rPr>
              <w:t> </w:t>
            </w:r>
            <w:r w:rsidRPr="00D05BAD">
              <w:rPr>
                <w:rFonts w:eastAsia="TimesNewRomanPSMT" w:cs="TimesNewRomanPSMT"/>
                <w:b/>
                <w:bCs/>
                <w:color w:val="000000" w:themeColor="text1"/>
              </w:rPr>
              <w:t xml:space="preserve"> Petr </w:t>
            </w:r>
            <w:r w:rsidR="00AD34F5" w:rsidRPr="00D05BAD">
              <w:rPr>
                <w:rFonts w:eastAsia="TimesNewRomanPSMT" w:cs="TimesNewRomanPSMT"/>
                <w:b/>
                <w:bCs/>
                <w:color w:val="000000" w:themeColor="text1"/>
              </w:rPr>
              <w:t>Navrátil</w:t>
            </w:r>
            <w:r w:rsidR="00AD34F5" w:rsidRPr="00D05BAD">
              <w:rPr>
                <w:rFonts w:eastAsia="TimesNewRomanPSMT" w:cs="TimesNewRomanPSMT"/>
                <w:color w:val="000000" w:themeColor="text1"/>
              </w:rPr>
              <w:t>, </w:t>
            </w:r>
            <w:r w:rsidR="0079650A" w:rsidRPr="00D05BAD">
              <w:rPr>
                <w:rFonts w:eastAsia="TimesNewRomanPSMT" w:cs="TimesNewRomanPSMT"/>
                <w:color w:val="000000" w:themeColor="text1"/>
              </w:rPr>
              <w:br/>
            </w:r>
            <w:r w:rsidR="00BD2F07" w:rsidRPr="00D05BAD">
              <w:rPr>
                <w:rFonts w:eastAsia="TimesNewRomanPSMT" w:cs="TimesNewRomanPSMT"/>
                <w:color w:val="000000" w:themeColor="text1"/>
              </w:rPr>
              <w:t>Předseda Regionální rady</w:t>
            </w:r>
          </w:p>
          <w:p w:rsidR="00BD2F07" w:rsidRPr="00D05BAD" w:rsidRDefault="00BD2F07" w:rsidP="002E6149">
            <w:pPr>
              <w:autoSpaceDE w:val="0"/>
              <w:spacing w:line="100" w:lineRule="atLeast"/>
              <w:jc w:val="center"/>
              <w:rPr>
                <w:rFonts w:eastAsia="TimesNewRomanPSMT" w:cs="TimesNewRomanPSMT"/>
                <w:color w:val="000000" w:themeColor="text1"/>
              </w:rPr>
            </w:pPr>
            <w:r w:rsidRPr="00D05BAD">
              <w:rPr>
                <w:rFonts w:eastAsia="TimesNewRomanPSMT" w:cs="TimesNewRomanPSMT"/>
                <w:color w:val="000000" w:themeColor="text1"/>
              </w:rPr>
              <w:t>regionu soudržnosti Severozápad</w:t>
            </w:r>
          </w:p>
        </w:tc>
        <w:tc>
          <w:tcPr>
            <w:tcW w:w="4820" w:type="dxa"/>
          </w:tcPr>
          <w:p w:rsidR="00BD2F07" w:rsidRPr="00D05BAD" w:rsidRDefault="0079650A" w:rsidP="002E6149">
            <w:pPr>
              <w:autoSpaceDE w:val="0"/>
              <w:snapToGrid w:val="0"/>
              <w:spacing w:line="100" w:lineRule="atLeast"/>
              <w:jc w:val="center"/>
              <w:rPr>
                <w:rFonts w:eastAsia="TimesNewRomanPSMT" w:cs="TimesNewRomanPSMT"/>
                <w:iCs/>
                <w:color w:val="000000" w:themeColor="text1"/>
              </w:rPr>
            </w:pPr>
            <w:r w:rsidRPr="00D05BAD">
              <w:rPr>
                <w:rFonts w:eastAsia="TimesNewRomanPSMT" w:cs="TimesNewRomanPSMT"/>
                <w:b/>
                <w:iCs/>
                <w:color w:val="000000" w:themeColor="text1"/>
              </w:rPr>
              <w:t>Oldřich Bubeníček</w:t>
            </w:r>
            <w:r w:rsidRPr="00D05BAD">
              <w:rPr>
                <w:rFonts w:eastAsia="TimesNewRomanPSMT" w:cs="TimesNewRomanPSMT"/>
                <w:iCs/>
                <w:color w:val="000000" w:themeColor="text1"/>
              </w:rPr>
              <w:t xml:space="preserve">, </w:t>
            </w:r>
            <w:r w:rsidRPr="00D05BAD">
              <w:rPr>
                <w:rFonts w:eastAsia="TimesNewRomanPSMT" w:cs="TimesNewRomanPSMT"/>
                <w:iCs/>
                <w:color w:val="000000" w:themeColor="text1"/>
              </w:rPr>
              <w:br/>
              <w:t>hejtman Ústeckého kraje</w:t>
            </w:r>
          </w:p>
        </w:tc>
      </w:tr>
    </w:tbl>
    <w:p w:rsidR="0079650A" w:rsidRPr="00D05BAD" w:rsidRDefault="0079650A">
      <w:pPr>
        <w:pStyle w:val="Zkladntext"/>
        <w:rPr>
          <w:color w:val="000000" w:themeColor="text1"/>
        </w:rPr>
      </w:pPr>
    </w:p>
    <w:tbl>
      <w:tblPr>
        <w:tblW w:w="9720" w:type="dxa"/>
        <w:tblInd w:w="55" w:type="dxa"/>
        <w:tblCellMar>
          <w:left w:w="70" w:type="dxa"/>
          <w:right w:w="70" w:type="dxa"/>
        </w:tblCellMar>
        <w:tblLook w:val="04A0" w:firstRow="1" w:lastRow="0" w:firstColumn="1" w:lastColumn="0" w:noHBand="0" w:noVBand="1"/>
      </w:tblPr>
      <w:tblGrid>
        <w:gridCol w:w="2140"/>
        <w:gridCol w:w="1420"/>
        <w:gridCol w:w="2140"/>
        <w:gridCol w:w="2100"/>
        <w:gridCol w:w="1920"/>
      </w:tblGrid>
      <w:tr w:rsidR="00D05BAD" w:rsidRPr="00D05BAD" w:rsidTr="00270F83">
        <w:trPr>
          <w:trHeight w:val="705"/>
        </w:trPr>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9650A" w:rsidRPr="00D05BAD" w:rsidRDefault="0079650A"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79650A" w:rsidRPr="00D05BAD" w:rsidRDefault="0079650A" w:rsidP="00270F83">
            <w:pPr>
              <w:widowControl/>
              <w:suppressAutoHyphens w:val="0"/>
              <w:jc w:val="center"/>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Datum</w:t>
            </w:r>
          </w:p>
        </w:tc>
        <w:tc>
          <w:tcPr>
            <w:tcW w:w="2140" w:type="dxa"/>
            <w:tcBorders>
              <w:top w:val="single" w:sz="4" w:space="0" w:color="000000"/>
              <w:left w:val="nil"/>
              <w:bottom w:val="single" w:sz="4" w:space="0" w:color="000000"/>
              <w:right w:val="single" w:sz="4" w:space="0" w:color="000000"/>
            </w:tcBorders>
            <w:shd w:val="clear" w:color="auto" w:fill="auto"/>
            <w:noWrap/>
            <w:vAlign w:val="center"/>
            <w:hideMark/>
          </w:tcPr>
          <w:p w:rsidR="0079650A" w:rsidRPr="00D05BAD" w:rsidRDefault="0079650A" w:rsidP="00270F83">
            <w:pPr>
              <w:widowControl/>
              <w:suppressAutoHyphens w:val="0"/>
              <w:jc w:val="center"/>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Jméno</w:t>
            </w:r>
          </w:p>
        </w:tc>
        <w:tc>
          <w:tcPr>
            <w:tcW w:w="2100" w:type="dxa"/>
            <w:tcBorders>
              <w:top w:val="single" w:sz="4" w:space="0" w:color="000000"/>
              <w:left w:val="nil"/>
              <w:bottom w:val="single" w:sz="4" w:space="0" w:color="000000"/>
              <w:right w:val="single" w:sz="4" w:space="0" w:color="000000"/>
            </w:tcBorders>
            <w:shd w:val="clear" w:color="auto" w:fill="auto"/>
            <w:noWrap/>
            <w:vAlign w:val="center"/>
            <w:hideMark/>
          </w:tcPr>
          <w:p w:rsidR="0079650A" w:rsidRPr="00D05BAD" w:rsidRDefault="0079650A" w:rsidP="00270F83">
            <w:pPr>
              <w:widowControl/>
              <w:suppressAutoHyphens w:val="0"/>
              <w:jc w:val="center"/>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Odbor, funkce</w:t>
            </w:r>
          </w:p>
        </w:tc>
        <w:tc>
          <w:tcPr>
            <w:tcW w:w="1920" w:type="dxa"/>
            <w:tcBorders>
              <w:top w:val="single" w:sz="4" w:space="0" w:color="000000"/>
              <w:left w:val="nil"/>
              <w:bottom w:val="single" w:sz="4" w:space="0" w:color="000000"/>
              <w:right w:val="single" w:sz="4" w:space="0" w:color="000000"/>
            </w:tcBorders>
            <w:shd w:val="clear" w:color="auto" w:fill="auto"/>
            <w:noWrap/>
            <w:vAlign w:val="center"/>
            <w:hideMark/>
          </w:tcPr>
          <w:p w:rsidR="0079650A" w:rsidRPr="00D05BAD" w:rsidRDefault="0079650A" w:rsidP="00270F83">
            <w:pPr>
              <w:widowControl/>
              <w:suppressAutoHyphens w:val="0"/>
              <w:jc w:val="center"/>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Podpis</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Zpracovatel:</w:t>
            </w:r>
          </w:p>
        </w:tc>
        <w:tc>
          <w:tcPr>
            <w:tcW w:w="14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center"/>
              <w:rPr>
                <w:rFonts w:ascii="Arial Narrow" w:eastAsia="Times New Roman" w:hAnsi="Arial Narrow" w:cs="Arial"/>
                <w:i/>
                <w:iCs/>
                <w:color w:val="000000" w:themeColor="text1"/>
                <w:kern w:val="0"/>
                <w:sz w:val="26"/>
                <w:szCs w:val="26"/>
              </w:rPr>
            </w:pP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71001B">
            <w:pPr>
              <w:widowControl/>
              <w:suppressAutoHyphens w:val="0"/>
              <w:jc w:val="center"/>
              <w:rPr>
                <w:rFonts w:ascii="Arial Narrow" w:eastAsia="Times New Roman" w:hAnsi="Arial Narrow" w:cs="Arial"/>
                <w:i/>
                <w:iCs/>
                <w:color w:val="000000" w:themeColor="text1"/>
                <w:kern w:val="0"/>
                <w:sz w:val="26"/>
                <w:szCs w:val="26"/>
              </w:rPr>
            </w:pPr>
            <w:r>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Vedoucí oddělení:</w:t>
            </w:r>
          </w:p>
        </w:tc>
        <w:tc>
          <w:tcPr>
            <w:tcW w:w="14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79650A">
            <w:pPr>
              <w:widowControl/>
              <w:suppressAutoHyphens w:val="0"/>
              <w:jc w:val="center"/>
              <w:rPr>
                <w:rFonts w:ascii="Arial Narrow" w:eastAsia="Times New Roman" w:hAnsi="Arial Narrow" w:cs="Arial"/>
                <w:i/>
                <w:iCs/>
                <w:color w:val="000000" w:themeColor="text1"/>
                <w:kern w:val="0"/>
                <w:sz w:val="26"/>
                <w:szCs w:val="26"/>
              </w:rPr>
            </w:pP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D1067E">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Vedoucí odboru:</w:t>
            </w:r>
          </w:p>
        </w:tc>
        <w:tc>
          <w:tcPr>
            <w:tcW w:w="14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center"/>
              <w:rPr>
                <w:rFonts w:ascii="Arial Narrow" w:eastAsia="Times New Roman" w:hAnsi="Arial Narrow" w:cs="Arial"/>
                <w:i/>
                <w:iCs/>
                <w:color w:val="000000" w:themeColor="text1"/>
                <w:kern w:val="0"/>
                <w:sz w:val="26"/>
                <w:szCs w:val="26"/>
              </w:rPr>
            </w:pPr>
            <w:r w:rsidRPr="00D05BAD">
              <w:rPr>
                <w:rFonts w:ascii="Arial Narrow" w:eastAsia="Times New Roman" w:hAnsi="Arial Narrow" w:cs="Arial"/>
                <w:i/>
                <w:iCs/>
                <w:color w:val="000000" w:themeColor="text1"/>
                <w:kern w:val="0"/>
                <w:sz w:val="26"/>
                <w:szCs w:val="26"/>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D1067E">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Správce rozpočtu:</w:t>
            </w:r>
          </w:p>
        </w:tc>
        <w:tc>
          <w:tcPr>
            <w:tcW w:w="14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center"/>
              <w:rPr>
                <w:rFonts w:ascii="Arial Narrow" w:eastAsia="Times New Roman" w:hAnsi="Arial Narrow" w:cs="Arial"/>
                <w:i/>
                <w:iCs/>
                <w:color w:val="000000" w:themeColor="text1"/>
                <w:kern w:val="0"/>
                <w:sz w:val="26"/>
                <w:szCs w:val="26"/>
              </w:rPr>
            </w:pPr>
            <w:r w:rsidRPr="00D05BAD">
              <w:rPr>
                <w:rFonts w:ascii="Arial Narrow" w:eastAsia="Times New Roman" w:hAnsi="Arial Narrow" w:cs="Arial"/>
                <w:i/>
                <w:iCs/>
                <w:color w:val="000000" w:themeColor="text1"/>
                <w:kern w:val="0"/>
                <w:sz w:val="26"/>
                <w:szCs w:val="26"/>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D1067E">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Právně posouzeno:</w:t>
            </w:r>
          </w:p>
        </w:tc>
        <w:tc>
          <w:tcPr>
            <w:tcW w:w="14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center"/>
              <w:rPr>
                <w:rFonts w:ascii="Arial Narrow" w:eastAsia="Times New Roman" w:hAnsi="Arial Narrow" w:cs="Arial"/>
                <w:i/>
                <w:iCs/>
                <w:color w:val="000000" w:themeColor="text1"/>
                <w:kern w:val="0"/>
                <w:sz w:val="26"/>
                <w:szCs w:val="26"/>
              </w:rPr>
            </w:pPr>
            <w:r w:rsidRPr="00D05BAD">
              <w:rPr>
                <w:rFonts w:ascii="Arial Narrow" w:eastAsia="Times New Roman" w:hAnsi="Arial Narrow" w:cs="Arial"/>
                <w:i/>
                <w:iCs/>
                <w:color w:val="000000" w:themeColor="text1"/>
                <w:kern w:val="0"/>
                <w:sz w:val="26"/>
                <w:szCs w:val="26"/>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D1067E">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r w:rsidR="0071001B" w:rsidRPr="00D05BAD" w:rsidTr="0071001B">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6"/>
                <w:szCs w:val="26"/>
              </w:rPr>
            </w:pPr>
            <w:r w:rsidRPr="00D05BAD">
              <w:rPr>
                <w:rFonts w:ascii="Arial Narrow" w:eastAsia="Times New Roman" w:hAnsi="Arial Narrow" w:cs="Arial"/>
                <w:b/>
                <w:bCs/>
                <w:color w:val="000000" w:themeColor="text1"/>
                <w:kern w:val="0"/>
                <w:sz w:val="26"/>
                <w:szCs w:val="26"/>
              </w:rPr>
              <w:t>Usnesení VRR</w:t>
            </w:r>
          </w:p>
        </w:tc>
        <w:tc>
          <w:tcPr>
            <w:tcW w:w="1420" w:type="dxa"/>
            <w:tcBorders>
              <w:top w:val="nil"/>
              <w:left w:val="nil"/>
              <w:bottom w:val="single" w:sz="4" w:space="0" w:color="000000"/>
              <w:right w:val="single" w:sz="4" w:space="0" w:color="000000"/>
            </w:tcBorders>
            <w:shd w:val="clear" w:color="auto" w:fill="auto"/>
            <w:vAlign w:val="center"/>
            <w:hideMark/>
          </w:tcPr>
          <w:p w:rsidR="0071001B" w:rsidRPr="00D05BAD" w:rsidRDefault="0071001B" w:rsidP="00DA239E">
            <w:pPr>
              <w:widowControl/>
              <w:suppressAutoHyphens w:val="0"/>
              <w:jc w:val="center"/>
              <w:rPr>
                <w:rFonts w:eastAsia="TimesNewRomanPSMT" w:cs="TimesNewRomanPSMT"/>
                <w:i/>
                <w:color w:val="000000" w:themeColor="text1"/>
              </w:rPr>
            </w:pPr>
            <w:r w:rsidRPr="00D05BAD">
              <w:rPr>
                <w:rFonts w:eastAsia="TimesNewRomanPSMT" w:cs="TimesNewRomanPSMT"/>
                <w:i/>
                <w:color w:val="000000" w:themeColor="text1"/>
              </w:rPr>
              <w:t xml:space="preserve">1/85/2014 </w:t>
            </w:r>
          </w:p>
          <w:p w:rsidR="0071001B" w:rsidRPr="00D05BAD" w:rsidRDefault="0071001B" w:rsidP="00DA239E">
            <w:pPr>
              <w:widowControl/>
              <w:suppressAutoHyphens w:val="0"/>
              <w:jc w:val="center"/>
              <w:rPr>
                <w:rFonts w:ascii="Arial Narrow" w:eastAsia="Times New Roman" w:hAnsi="Arial Narrow" w:cs="Arial"/>
                <w:i/>
                <w:iCs/>
                <w:color w:val="000000" w:themeColor="text1"/>
                <w:kern w:val="0"/>
                <w:sz w:val="19"/>
                <w:szCs w:val="19"/>
              </w:rPr>
            </w:pPr>
            <w:r w:rsidRPr="00D05BAD">
              <w:rPr>
                <w:rFonts w:eastAsia="TimesNewRomanPSMT" w:cs="TimesNewRomanPSMT"/>
                <w:i/>
                <w:color w:val="000000" w:themeColor="text1"/>
              </w:rPr>
              <w:t>15. 4. 2014</w:t>
            </w:r>
          </w:p>
        </w:tc>
        <w:tc>
          <w:tcPr>
            <w:tcW w:w="2140" w:type="dxa"/>
            <w:tcBorders>
              <w:top w:val="nil"/>
              <w:left w:val="nil"/>
              <w:bottom w:val="single" w:sz="4" w:space="0" w:color="000000"/>
              <w:right w:val="single" w:sz="4" w:space="0" w:color="000000"/>
            </w:tcBorders>
            <w:shd w:val="clear" w:color="auto" w:fill="auto"/>
            <w:noWrap/>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D1067E">
              <w:rPr>
                <w:rFonts w:ascii="Arial Narrow" w:eastAsia="Times New Roman" w:hAnsi="Arial Narrow" w:cs="Arial"/>
                <w:i/>
                <w:iCs/>
                <w:color w:val="000000" w:themeColor="text1"/>
                <w:kern w:val="0"/>
                <w:sz w:val="26"/>
                <w:szCs w:val="26"/>
              </w:rPr>
              <w:t>XXXXXX</w:t>
            </w:r>
          </w:p>
        </w:tc>
        <w:tc>
          <w:tcPr>
            <w:tcW w:w="2100" w:type="dxa"/>
            <w:tcBorders>
              <w:top w:val="nil"/>
              <w:left w:val="nil"/>
              <w:bottom w:val="single" w:sz="4" w:space="0" w:color="000000"/>
              <w:right w:val="single" w:sz="4" w:space="0" w:color="000000"/>
            </w:tcBorders>
            <w:shd w:val="clear" w:color="auto" w:fill="auto"/>
            <w:vAlign w:val="center"/>
            <w:hideMark/>
          </w:tcPr>
          <w:p w:rsidR="0071001B" w:rsidRPr="0071001B" w:rsidRDefault="0071001B" w:rsidP="0071001B">
            <w:pPr>
              <w:widowControl/>
              <w:suppressAutoHyphens w:val="0"/>
              <w:jc w:val="center"/>
              <w:rPr>
                <w:rFonts w:ascii="Arial Narrow" w:eastAsia="Times New Roman" w:hAnsi="Arial Narrow" w:cs="Arial"/>
                <w:i/>
                <w:iCs/>
                <w:color w:val="000000" w:themeColor="text1"/>
                <w:kern w:val="0"/>
                <w:sz w:val="26"/>
                <w:szCs w:val="26"/>
              </w:rPr>
            </w:pPr>
            <w:r w:rsidRPr="00CB20FF">
              <w:rPr>
                <w:rFonts w:ascii="Arial Narrow" w:eastAsia="Times New Roman" w:hAnsi="Arial Narrow" w:cs="Arial"/>
                <w:i/>
                <w:iCs/>
                <w:color w:val="000000" w:themeColor="text1"/>
                <w:kern w:val="0"/>
                <w:sz w:val="26"/>
                <w:szCs w:val="26"/>
              </w:rPr>
              <w:t>XXXXXX</w:t>
            </w:r>
          </w:p>
        </w:tc>
        <w:tc>
          <w:tcPr>
            <w:tcW w:w="1920" w:type="dxa"/>
            <w:tcBorders>
              <w:top w:val="nil"/>
              <w:left w:val="nil"/>
              <w:bottom w:val="single" w:sz="4" w:space="0" w:color="000000"/>
              <w:right w:val="single" w:sz="4" w:space="0" w:color="000000"/>
            </w:tcBorders>
            <w:shd w:val="clear" w:color="auto" w:fill="auto"/>
            <w:noWrap/>
            <w:vAlign w:val="center"/>
            <w:hideMark/>
          </w:tcPr>
          <w:p w:rsidR="0071001B" w:rsidRPr="00D05BAD" w:rsidRDefault="0071001B" w:rsidP="00270F83">
            <w:pPr>
              <w:widowControl/>
              <w:suppressAutoHyphens w:val="0"/>
              <w:jc w:val="left"/>
              <w:rPr>
                <w:rFonts w:ascii="Arial Narrow" w:eastAsia="Times New Roman" w:hAnsi="Arial Narrow" w:cs="Arial"/>
                <w:b/>
                <w:bCs/>
                <w:color w:val="000000" w:themeColor="text1"/>
                <w:kern w:val="0"/>
                <w:sz w:val="24"/>
                <w:szCs w:val="24"/>
              </w:rPr>
            </w:pPr>
            <w:r w:rsidRPr="00D05BAD">
              <w:rPr>
                <w:rFonts w:ascii="Arial Narrow" w:eastAsia="Times New Roman" w:hAnsi="Arial Narrow" w:cs="Arial"/>
                <w:b/>
                <w:bCs/>
                <w:color w:val="000000" w:themeColor="text1"/>
                <w:kern w:val="0"/>
                <w:sz w:val="24"/>
                <w:szCs w:val="24"/>
              </w:rPr>
              <w:t> </w:t>
            </w:r>
          </w:p>
        </w:tc>
      </w:tr>
    </w:tbl>
    <w:p w:rsidR="0079650A" w:rsidRPr="00D05BAD" w:rsidRDefault="0079650A">
      <w:pPr>
        <w:pStyle w:val="Zkladntext"/>
        <w:rPr>
          <w:color w:val="000000" w:themeColor="text1"/>
        </w:rPr>
      </w:pPr>
    </w:p>
    <w:sectPr w:rsidR="0079650A" w:rsidRPr="00D05BAD" w:rsidSect="00805193">
      <w:headerReference w:type="even" r:id="rId10"/>
      <w:headerReference w:type="default" r:id="rId11"/>
      <w:footerReference w:type="default" r:id="rId12"/>
      <w:headerReference w:type="first" r:id="rId13"/>
      <w:pgSz w:w="11905" w:h="16837"/>
      <w:pgMar w:top="2269" w:right="1134" w:bottom="1655" w:left="1134" w:header="624"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80" w:rsidRDefault="000A0A80">
      <w:r>
        <w:separator/>
      </w:r>
    </w:p>
  </w:endnote>
  <w:endnote w:type="continuationSeparator" w:id="0">
    <w:p w:rsidR="000A0A80" w:rsidRDefault="000A0A80">
      <w:r>
        <w:continuationSeparator/>
      </w:r>
    </w:p>
  </w:endnote>
  <w:endnote w:type="continuationNotice" w:id="1">
    <w:p w:rsidR="000A0A80" w:rsidRDefault="000A0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EE"/>
    <w:family w:val="auto"/>
    <w:pitch w:val="default"/>
  </w:font>
  <w:font w:name="Times-Roman">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ArialMT">
    <w:altName w:val="Arial"/>
    <w:charset w:val="EE"/>
    <w:family w:val="swiss"/>
    <w:pitch w:val="default"/>
  </w:font>
  <w:font w:name="TimesNewRomanPSMT">
    <w:altName w:val="Times New Roman"/>
    <w:charset w:val="EE"/>
    <w:family w:val="roman"/>
    <w:pitch w:val="default"/>
    <w:sig w:usb0="00000003" w:usb1="00000000" w:usb2="00000000" w:usb3="00000000" w:csb0="00000001" w:csb1="00000000"/>
  </w:font>
  <w:font w:name="TimesNewRomanPS-ItalicMT">
    <w:charset w:val="EE"/>
    <w:family w:val="roman"/>
    <w:pitch w:val="default"/>
  </w:font>
  <w:font w:name="TimesNewRoman">
    <w:altName w:val="Times New Roman"/>
    <w:charset w:val="00"/>
    <w:family w:val="roman"/>
    <w:pitch w:val="default"/>
  </w:font>
  <w:font w:name="SymbolMT">
    <w:charset w:val="EE"/>
    <w:family w:val="auto"/>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pat"/>
    </w:pPr>
    <w:r>
      <w:rPr>
        <w:noProof/>
      </w:rPr>
      <w:drawing>
        <wp:anchor distT="0" distB="0" distL="0" distR="0" simplePos="0" relativeHeight="251658240" behindDoc="1" locked="0" layoutInCell="1" allowOverlap="1">
          <wp:simplePos x="0" y="0"/>
          <wp:positionH relativeFrom="column">
            <wp:align>center</wp:align>
          </wp:positionH>
          <wp:positionV relativeFrom="paragraph">
            <wp:posOffset>-208915</wp:posOffset>
          </wp:positionV>
          <wp:extent cx="7559675" cy="1079500"/>
          <wp:effectExtent l="1905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59675" cy="107950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9776" behindDoc="0" locked="0" layoutInCell="1" allowOverlap="1">
              <wp:simplePos x="0" y="0"/>
              <wp:positionH relativeFrom="column">
                <wp:posOffset>6191885</wp:posOffset>
              </wp:positionH>
              <wp:positionV relativeFrom="paragraph">
                <wp:posOffset>107950</wp:posOffset>
              </wp:positionV>
              <wp:extent cx="539115" cy="17907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1E2" w:rsidRDefault="000301E2">
                          <w:pPr>
                            <w:pStyle w:val="Obsahrmce"/>
                          </w:pPr>
                          <w:r>
                            <w:rPr>
                              <w:color w:val="FFFFFF"/>
                            </w:rPr>
                            <w:fldChar w:fldCharType="begin"/>
                          </w:r>
                          <w:r>
                            <w:rPr>
                              <w:color w:val="FFFFFF"/>
                            </w:rPr>
                            <w:instrText xml:space="preserve"> PAGE </w:instrText>
                          </w:r>
                          <w:r>
                            <w:rPr>
                              <w:color w:val="FFFFFF"/>
                            </w:rPr>
                            <w:fldChar w:fldCharType="separate"/>
                          </w:r>
                          <w:r w:rsidR="0071001B">
                            <w:rPr>
                              <w:noProof/>
                              <w:color w:val="FFFFFF"/>
                            </w:rPr>
                            <w:t>2</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71001B">
                            <w:rPr>
                              <w:noProof/>
                              <w:color w:val="FFFFFF"/>
                            </w:rPr>
                            <w:t>15</w:t>
                          </w:r>
                          <w:r>
                            <w:rPr>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487.55pt;margin-top:8.5pt;width:42.45pt;height:14.1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" stroked="f">
              <v:fill opacity="0"/>
              <v:textbox inset="0,0,0,0">
                <w:txbxContent>
                  <w:p w:rsidR="000301E2" w:rsidRDefault="000301E2">
                    <w:pPr>
                      <w:pStyle w:val="Obsahrmce"/>
                    </w:pPr>
                    <w:r>
                      <w:rPr>
                        <w:color w:val="FFFFFF"/>
                      </w:rPr>
                      <w:fldChar w:fldCharType="begin"/>
                    </w:r>
                    <w:r>
                      <w:rPr>
                        <w:color w:val="FFFFFF"/>
                      </w:rPr>
                      <w:instrText xml:space="preserve"> PAGE </w:instrText>
                    </w:r>
                    <w:r>
                      <w:rPr>
                        <w:color w:val="FFFFFF"/>
                      </w:rPr>
                      <w:fldChar w:fldCharType="separate"/>
                    </w:r>
                    <w:r w:rsidR="0071001B">
                      <w:rPr>
                        <w:noProof/>
                        <w:color w:val="FFFFFF"/>
                      </w:rPr>
                      <w:t>2</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71001B">
                      <w:rPr>
                        <w:noProof/>
                        <w:color w:val="FFFFFF"/>
                      </w:rPr>
                      <w:t>15</w:t>
                    </w:r>
                    <w:r>
                      <w:rPr>
                        <w:color w:val="FFFFFF"/>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80" w:rsidRDefault="000A0A80">
      <w:r>
        <w:separator/>
      </w:r>
    </w:p>
  </w:footnote>
  <w:footnote w:type="continuationSeparator" w:id="0">
    <w:p w:rsidR="000A0A80" w:rsidRDefault="000A0A80">
      <w:r>
        <w:continuationSeparator/>
      </w:r>
    </w:p>
  </w:footnote>
  <w:footnote w:type="continuationNotice" w:id="1">
    <w:p w:rsidR="000A0A80" w:rsidRDefault="000A0A80"/>
  </w:footnote>
  <w:footnote w:id="2">
    <w:p w:rsidR="000301E2" w:rsidRDefault="000301E2" w:rsidP="00BD2F07">
      <w:pPr>
        <w:pStyle w:val="Textpoznpodarou"/>
        <w:rPr>
          <w:szCs w:val="14"/>
        </w:rPr>
      </w:pPr>
      <w:r>
        <w:rPr>
          <w:rStyle w:val="Znakypropoznmkupodarou"/>
        </w:rPr>
        <w:footnoteRef/>
      </w:r>
      <w:r>
        <w:rPr>
          <w:szCs w:val="14"/>
        </w:rPr>
        <w:tab/>
        <w:t>Tyto dokumenty jsou pro příjemce dotace závazné ve znění platném a publikovaném na www.nuts2severozapad.cz pro dané kolo výzvy.</w:t>
      </w:r>
    </w:p>
  </w:footnote>
  <w:footnote w:id="3">
    <w:p w:rsidR="000301E2" w:rsidRDefault="000301E2" w:rsidP="00BD2F07">
      <w:pPr>
        <w:pStyle w:val="Textpoznpodarou"/>
        <w:rPr>
          <w:rFonts w:cs="Tahoma"/>
          <w:szCs w:val="14"/>
        </w:rPr>
      </w:pPr>
      <w:r>
        <w:rPr>
          <w:rStyle w:val="Znakypropoznmkupodarou"/>
        </w:rPr>
        <w:footnoteRef/>
      </w:r>
      <w:r>
        <w:rPr>
          <w:rFonts w:cs="Tahoma"/>
          <w:szCs w:val="14"/>
        </w:rPr>
        <w:tab/>
        <w:t>Příjemce dotace musí být o vydání externího metodického pokynu vyrozuměn formou elektronického oznámení na jeho emailovou adresu uvedenou v čl. XXIII. Smlouvy. Tento metodický pokyn bude zároveň zveřejněn na webových stránkách poskytovatele dotace.</w:t>
      </w:r>
    </w:p>
  </w:footnote>
  <w:footnote w:id="4">
    <w:p w:rsidR="000301E2" w:rsidRDefault="000301E2" w:rsidP="00BD2F07">
      <w:pPr>
        <w:pStyle w:val="Textpoznpodarou"/>
        <w:rPr>
          <w:rFonts w:cs="Tahoma"/>
          <w:szCs w:val="14"/>
        </w:rPr>
      </w:pPr>
      <w:r>
        <w:rPr>
          <w:rStyle w:val="Znakypropoznmkupodarou"/>
        </w:rPr>
        <w:footnoteRef/>
      </w:r>
      <w:r>
        <w:rPr>
          <w:rFonts w:cs="Tahoma"/>
          <w:szCs w:val="14"/>
        </w:rPr>
        <w:tab/>
        <w:t>Datem zahájení fyzické realizace se rozumí den, kdy bude zahájena realizace fyzických prací, nebo den, kdy začne poskytování služeb a v případě, že je projekt zaměřen pouze na dodávky strojů, zařízení či technologií nebo poskytnutí služeb dodavatelským způsobem (např. příprava propagačních materiálů pro cestovní ruch), se datem zahájení fyzické realizace myslí datum nabytí účinnosti smlouvy s dodavatelem. Datum zahájení fyzické realizace projektu, může předcházet datu registrace projektu, který nepodléhá režimu veřejné podpory, avšak výdaje vynaložené na realizaci projektu před datem registrace projektu nebudou považovány za způsobilé. U projektů, které spadají pod režim regionální investiční podpory, musí být fyzická realizace zahájena až po sdělení řídícího orgánu o splnění podmínek přijatelnosti v režimu regionální investiční podpory.</w:t>
      </w:r>
    </w:p>
    <w:p w:rsidR="000301E2" w:rsidRDefault="000301E2" w:rsidP="00BD2F07">
      <w:pPr>
        <w:pStyle w:val="Textpoznpodarou"/>
        <w:rPr>
          <w:rFonts w:cs="Tahoma"/>
          <w:szCs w:val="14"/>
        </w:rPr>
      </w:pPr>
      <w:r>
        <w:rPr>
          <w:rFonts w:cs="Tahoma"/>
          <w:szCs w:val="14"/>
        </w:rPr>
        <w:tab/>
        <w:t>Datem ukončení fyzické realizace projektu se rozumí prokazatelné uzavření všech aktivit projektu - je to den, kdy bude dokončena fyzická realizace, nebo den, kdy přestane poskytování služeb financovaných z programu.</w:t>
      </w:r>
    </w:p>
  </w:footnote>
  <w:footnote w:id="5">
    <w:p w:rsidR="000301E2" w:rsidRDefault="000301E2" w:rsidP="00BD2F07">
      <w:pPr>
        <w:pStyle w:val="Textpoznpodarou"/>
        <w:rPr>
          <w:rFonts w:eastAsia="TimesNewRomanPS-ItalicMT" w:cs="TimesNewRomanPS-ItalicMT"/>
          <w:color w:val="000000"/>
          <w:szCs w:val="14"/>
        </w:rPr>
      </w:pPr>
      <w:r>
        <w:rPr>
          <w:rStyle w:val="Znakypropoznmkupodarou"/>
        </w:rPr>
        <w:footnoteRef/>
      </w:r>
      <w:r>
        <w:rPr>
          <w:szCs w:val="14"/>
        </w:rPr>
        <w:tab/>
        <w:t xml:space="preserve">Datem ukončení projektu se rozumí den, kdy příjemce dotace doručí řídícímu orgánu závěrečnou monitorovací zprávu. Příjemce dotace má přitom povinnost zaslat tuto monitorovací zprávu do 20 pracovních dnů od data ukončení poslední etapy/data ukončení (fyzické) realizace projektu. </w:t>
      </w:r>
      <w:r>
        <w:rPr>
          <w:rFonts w:eastAsia="TimesNewRomanPS-ItalicMT" w:cs="TimesNewRomanPS-ItalicMT"/>
          <w:color w:val="000000"/>
          <w:szCs w:val="14"/>
        </w:rPr>
        <w:t xml:space="preserve">Pokud dílo podléhá kolaudačnímu řízení podle stavebního zákona, prokazuje se příjemce dotace také kolaudačním rozhodnutím / kolaudačním souhlasem / rozhodnutím o zkušebním provozu. </w:t>
      </w:r>
      <w:r>
        <w:rPr>
          <w:rFonts w:eastAsia="ArialMT" w:cs="ArialMT"/>
          <w:color w:val="000000"/>
          <w:szCs w:val="14"/>
        </w:rPr>
        <w:t xml:space="preserve">Pokud </w:t>
      </w:r>
      <w:r>
        <w:rPr>
          <w:rFonts w:eastAsia="ArialMT" w:cs="ArialMT"/>
          <w:szCs w:val="14"/>
        </w:rPr>
        <w:t>k ukončení projektu předloží příjemce dotace rozhodnutí o zkušebním provozu, musí s první monitorovací zprávou o udržitelnosti projektu doložit pravomocné kolaudační rozhodnutí / kolaudační souhlas.</w:t>
      </w:r>
      <w:r>
        <w:rPr>
          <w:rFonts w:eastAsia="TimesNewRomanPS-ItalicMT" w:cs="TimesNewRomanPS-ItalicMT"/>
          <w:color w:val="000000"/>
          <w:szCs w:val="14"/>
        </w:rPr>
        <w:t xml:space="preserve"> V případě díla, jehož užívání se pouze oznamuje stavebnímu úřadu, doloží příjemce dotace k monitorovací zprávě oznámení o užívání stavby zaslané na příslušný stavební úřad a své čestné prohlášení, že stavba nepodléhá kolaudačnímu souhlasu a stavební úřad v zákonem stanovené lhůtě užívání díla na základě učiněného oznámení nezakázal.</w:t>
      </w:r>
    </w:p>
  </w:footnote>
  <w:footnote w:id="6">
    <w:p w:rsidR="000301E2" w:rsidRDefault="000301E2" w:rsidP="00BD2F07">
      <w:pPr>
        <w:pStyle w:val="Textpoznpodarou"/>
        <w:rPr>
          <w:szCs w:val="14"/>
        </w:rPr>
      </w:pPr>
      <w:r>
        <w:rPr>
          <w:rStyle w:val="Znakypropoznmkupodarou"/>
        </w:rPr>
        <w:footnoteRef/>
      </w:r>
      <w:r>
        <w:rPr>
          <w:szCs w:val="14"/>
        </w:rPr>
        <w:tab/>
        <w:t xml:space="preserve">Finančním ukončením projektu se rozumí den, kdy budou dokončeny všechny platby spojené s realizací projektu a všechny finanční prostředky </w:t>
      </w:r>
      <w:r>
        <w:rPr>
          <w:rFonts w:eastAsia="TimesNewRomanPS-ItalicMT" w:cs="TimesNewRomanPS-ItalicMT"/>
          <w:color w:val="000000"/>
          <w:szCs w:val="14"/>
        </w:rPr>
        <w:t>budou</w:t>
      </w:r>
      <w:r>
        <w:rPr>
          <w:szCs w:val="14"/>
        </w:rPr>
        <w:t xml:space="preserve"> proplaceny na účet příjemce dotace. Toto se předpokládá do 50 pracovních dnů od předložení poslední monitorovací zprávy.</w:t>
      </w:r>
    </w:p>
  </w:footnote>
  <w:footnote w:id="7">
    <w:p w:rsidR="000301E2" w:rsidRDefault="000301E2">
      <w:pPr>
        <w:pStyle w:val="Textpoznpodarou"/>
      </w:pPr>
      <w:r w:rsidRPr="002E33A2">
        <w:rPr>
          <w:rStyle w:val="Znakypropoznmkupodarou"/>
        </w:rPr>
        <w:footnoteRef/>
      </w:r>
      <w:r w:rsidRPr="002E33A2">
        <w:rPr>
          <w:rStyle w:val="Znakypropoznmkupodarou"/>
        </w:rPr>
        <w:t xml:space="preserve"> </w:t>
      </w:r>
      <w:r>
        <w:tab/>
        <w:t xml:space="preserve">Zákon č. 215/2004 Sb., o </w:t>
      </w:r>
      <w:r w:rsidRPr="00505FA5">
        <w:t>úpravě některých vztahů v oblasti veřejné podpory a o změně zákona o podpoře výzkumu a vývoje</w:t>
      </w:r>
      <w:r>
        <w:t>, ve znění pozdějších předpisů.</w:t>
      </w:r>
    </w:p>
  </w:footnote>
  <w:footnote w:id="8">
    <w:p w:rsidR="000301E2" w:rsidRDefault="000301E2" w:rsidP="00BD2F07">
      <w:pPr>
        <w:pStyle w:val="Textpoznpodarou"/>
        <w:rPr>
          <w:szCs w:val="14"/>
        </w:rPr>
      </w:pPr>
      <w:r>
        <w:rPr>
          <w:rStyle w:val="Znakypropoznmkupodarou"/>
        </w:rPr>
        <w:footnoteRef/>
      </w:r>
      <w:r>
        <w:rPr>
          <w:szCs w:val="14"/>
        </w:rPr>
        <w:tab/>
        <w:t>Nařízení Rady (ES) č. 659/1999 ze dne 22. března 1999, kterým se stanoví prováděcí pravidla k článku 93 Smlouvy o ES.</w:t>
      </w:r>
    </w:p>
  </w:footnote>
  <w:footnote w:id="9">
    <w:p w:rsidR="000301E2" w:rsidRDefault="000301E2" w:rsidP="00BD2F07">
      <w:pPr>
        <w:pStyle w:val="Textpoznpodarou"/>
        <w:rPr>
          <w:szCs w:val="14"/>
        </w:rPr>
      </w:pPr>
      <w:r>
        <w:rPr>
          <w:rStyle w:val="Znakypropoznmkupodarou"/>
        </w:rPr>
        <w:footnoteRef/>
      </w:r>
      <w:r>
        <w:rPr>
          <w:szCs w:val="14"/>
        </w:rPr>
        <w:tab/>
        <w:t>Projektem vytvářejícím příjmy podle čl. 55 Nařízení Rady (ES) č. 1083/2006, ze dne 11.</w:t>
      </w:r>
      <w:r w:rsidR="00E03CC4">
        <w:rPr>
          <w:szCs w:val="14"/>
        </w:rPr>
        <w:t> </w:t>
      </w:r>
      <w:r>
        <w:rPr>
          <w:szCs w:val="14"/>
        </w:rPr>
        <w:t>7.</w:t>
      </w:r>
      <w:r w:rsidR="00E03CC4">
        <w:rPr>
          <w:szCs w:val="14"/>
        </w:rPr>
        <w:t> </w:t>
      </w:r>
      <w:r>
        <w:rPr>
          <w:szCs w:val="14"/>
        </w:rPr>
        <w:t>2006, o obecných ustanoveních o Evropském fondu pro regionální rozvoj, Evropském sociálním fondu a Fondu soudržnosti a o zrušení nařízení (ES) č. 1260/1999 se rozumí jakákoliv operace zahrnující investici do infrastruktury, za jejíž používání se účtují poplatky hrazené přímo uživateli, nebo jakákoliv operace zahrnující prodej nebo pronájem pozemků či budov nebo jakékoli jiné poskytování služeb za úplatu. Článek 55 se nepoužije na projekty podléhající pravidlům o veřejné podpoře ve smyslu článku 107 Smlouvy o fungování EU, včetně projektů s podporou de minimis. Odstavce 1 až 4 čl. 55 se nepoužijí na projekty, jejichž celkové náklady nepřesáhnou 1.000.000 EUR.</w:t>
      </w:r>
    </w:p>
  </w:footnote>
  <w:footnote w:id="10">
    <w:p w:rsidR="000301E2" w:rsidRDefault="000301E2" w:rsidP="00BD2F07">
      <w:pPr>
        <w:pStyle w:val="Textpoznpodarou"/>
        <w:rPr>
          <w:szCs w:val="14"/>
        </w:rPr>
      </w:pPr>
      <w:r>
        <w:rPr>
          <w:rStyle w:val="Znakypropoznmkupodarou"/>
        </w:rPr>
        <w:footnoteRef/>
      </w:r>
      <w:r>
        <w:rPr>
          <w:szCs w:val="14"/>
        </w:rPr>
        <w:tab/>
        <w:t>Povinnosti podle tohoto odstavce se nevztahují na tzv. bagatelní dodávky s horní hranicí plnění nepřesahující 3000 Kč. Totéž platí obdobně i pro článek XIV. odst. 3 a článek XVI. odst. 5 této Smlouvy.</w:t>
      </w:r>
    </w:p>
  </w:footnote>
  <w:footnote w:id="11">
    <w:p w:rsidR="000301E2" w:rsidRDefault="000301E2" w:rsidP="00BD2F07">
      <w:pPr>
        <w:pStyle w:val="Textpoznpodarou"/>
        <w:rPr>
          <w:szCs w:val="14"/>
        </w:rPr>
      </w:pPr>
      <w:r>
        <w:rPr>
          <w:rStyle w:val="Znakypropoznmkupodarou"/>
        </w:rPr>
        <w:footnoteRef/>
      </w:r>
      <w:r>
        <w:rPr>
          <w:szCs w:val="14"/>
        </w:rPr>
        <w:tab/>
        <w:t>Ve výjimečných a řádně odůvodněných případech má příjemce dotace možnost požádat poskytovatele dotace o souhlas s převodem vlastnického práva na třetí osobu. Poskytovatel dotace jeho žádost posoudí a rozhodne o udělení výjimky nebo o zamítnutí žádosti.</w:t>
      </w:r>
    </w:p>
  </w:footnote>
  <w:footnote w:id="12">
    <w:p w:rsidR="000301E2" w:rsidRPr="00FF6C6A" w:rsidRDefault="000301E2" w:rsidP="00BD2F07">
      <w:pPr>
        <w:pStyle w:val="Textpoznpodarou"/>
        <w:rPr>
          <w:rFonts w:eastAsia="ArialMT" w:cs="ArialMT"/>
          <w:i/>
          <w:iCs/>
          <w:color w:val="000000" w:themeColor="text1"/>
          <w:szCs w:val="14"/>
          <w:lang w:eastAsia="ar-SA"/>
        </w:rPr>
      </w:pPr>
      <w:r w:rsidRPr="00FF6C6A">
        <w:rPr>
          <w:rStyle w:val="Znakypropoznmkupodarou"/>
          <w:color w:val="000000" w:themeColor="text1"/>
        </w:rPr>
        <w:footnoteRef/>
      </w:r>
      <w:r w:rsidRPr="00FF6C6A">
        <w:rPr>
          <w:rFonts w:eastAsia="ArialMT" w:cs="ArialMT"/>
          <w:i/>
          <w:iCs/>
          <w:color w:val="000000" w:themeColor="text1"/>
          <w:szCs w:val="14"/>
          <w:lang w:eastAsia="ar-SA"/>
        </w:rPr>
        <w:tab/>
        <w:t>U malých a středních podniků a nestátních neziskových organizací je možné zřídit k tomuto majetku na základě souhlasu poskytovatele dotace zástavní právo, takto zajištěná pohledávka však nesmí přesahovat výši vlastního podílu příjemce dotace.</w:t>
      </w:r>
    </w:p>
  </w:footnote>
  <w:footnote w:id="13">
    <w:p w:rsidR="000301E2" w:rsidRDefault="000301E2" w:rsidP="00BD2F07">
      <w:pPr>
        <w:pStyle w:val="Textpoznpodarou"/>
        <w:rPr>
          <w:szCs w:val="14"/>
        </w:rPr>
      </w:pPr>
      <w:r w:rsidRPr="00FF6C6A">
        <w:rPr>
          <w:rStyle w:val="Znakypropoznmkupodarou"/>
          <w:color w:val="000000" w:themeColor="text1"/>
        </w:rPr>
        <w:footnoteRef/>
      </w:r>
      <w:r w:rsidRPr="00FF6C6A">
        <w:rPr>
          <w:color w:val="000000" w:themeColor="text1"/>
          <w:szCs w:val="14"/>
        </w:rPr>
        <w:tab/>
        <w:t>Nejedná se o řízení dle zákona č. 137/2006 Sb., o veřejných zakázkách, ve znění pozdějších předpisů.</w:t>
      </w:r>
    </w:p>
  </w:footnote>
  <w:footnote w:id="14">
    <w:p w:rsidR="000301E2" w:rsidRDefault="000301E2" w:rsidP="00BD2F07">
      <w:pPr>
        <w:pStyle w:val="Textpoznpodarou"/>
        <w:rPr>
          <w:szCs w:val="14"/>
        </w:rPr>
      </w:pPr>
      <w:r>
        <w:rPr>
          <w:rStyle w:val="Znakypropoznmkupodarou"/>
        </w:rPr>
        <w:footnoteRef/>
      </w:r>
      <w:r>
        <w:rPr>
          <w:szCs w:val="14"/>
        </w:rPr>
        <w:tab/>
        <w:t xml:space="preserve">Toto ustanovení se nevztahuje na výsledky publikační činnosti a dalších neinvestičních výdajů spojených s projekty v rámci oblasti podpory </w:t>
      </w:r>
      <w:r>
        <w:rPr>
          <w:i/>
          <w:iCs/>
          <w:szCs w:val="14"/>
        </w:rPr>
        <w:t>2.1. Budování kapacity pro místní rozvoj, informovanost a osvěta veřejnosti</w:t>
      </w:r>
      <w:r>
        <w:rPr>
          <w:szCs w:val="14"/>
        </w:rPr>
        <w:t xml:space="preserve"> a oblasti podpory </w:t>
      </w:r>
      <w:r>
        <w:rPr>
          <w:i/>
          <w:iCs/>
          <w:szCs w:val="14"/>
        </w:rPr>
        <w:t>4.3. Podpora marketingu a tvorby a rozvoje produktů cestovního ruchu</w:t>
      </w:r>
      <w:r>
        <w:rPr>
          <w:szCs w:val="14"/>
        </w:rPr>
        <w:t>.</w:t>
      </w:r>
    </w:p>
  </w:footnote>
  <w:footnote w:id="15">
    <w:p w:rsidR="000301E2" w:rsidRDefault="000301E2" w:rsidP="00BD2F07">
      <w:pPr>
        <w:pStyle w:val="Textpoznpodarou"/>
        <w:rPr>
          <w:szCs w:val="14"/>
        </w:rPr>
      </w:pPr>
      <w:r>
        <w:rPr>
          <w:rStyle w:val="Znakypropoznmkupodarou"/>
        </w:rPr>
        <w:footnoteRef/>
      </w:r>
      <w:r>
        <w:rPr>
          <w:szCs w:val="14"/>
        </w:rPr>
        <w:tab/>
        <w:t>Ve výjimečných a řádně odůvodněných případech má příjemce dotace možnost požádat poskytovatele dotace o vyjmutí určitého majetku z této po</w:t>
      </w:r>
      <w:r>
        <w:rPr>
          <w:rFonts w:eastAsia="ArialMT" w:cs="ArialMT"/>
          <w:szCs w:val="14"/>
        </w:rPr>
        <w:t>vi</w:t>
      </w:r>
      <w:r>
        <w:rPr>
          <w:szCs w:val="14"/>
        </w:rPr>
        <w:t>nnosti. Poskytovatel dotace jeho žádost posoudí a rozhodne o udělení výjimky nebo o zamítnutí žádosti.</w:t>
      </w:r>
    </w:p>
  </w:footnote>
  <w:footnote w:id="16">
    <w:p w:rsidR="000301E2" w:rsidRPr="00D33122" w:rsidRDefault="000301E2" w:rsidP="00BD2F07">
      <w:pPr>
        <w:pStyle w:val="Textpoznpodarou"/>
        <w:rPr>
          <w:szCs w:val="14"/>
        </w:rPr>
      </w:pPr>
      <w:r>
        <w:rPr>
          <w:rStyle w:val="Znakypropoznmkupodarou"/>
        </w:rPr>
        <w:footnoteRef/>
      </w:r>
      <w:r>
        <w:rPr>
          <w:szCs w:val="14"/>
        </w:rPr>
        <w:tab/>
      </w:r>
      <w:r w:rsidRPr="00D33122">
        <w:rPr>
          <w:szCs w:val="14"/>
        </w:rPr>
        <w:t xml:space="preserve">Porušení tohoto odstavce, </w:t>
      </w:r>
      <w:r w:rsidRPr="00D33122">
        <w:rPr>
          <w:rFonts w:eastAsia="ArialMT" w:cs="ArialMT"/>
          <w:szCs w:val="14"/>
        </w:rPr>
        <w:t>které neovlivní, a to ani potenciálně, výběr nejvhodnější nabídky, ani cenu zakázky, nebude ze strany poskytovatele dotace hodnoceno jako porušen</w:t>
      </w:r>
      <w:r w:rsidRPr="00D33122">
        <w:rPr>
          <w:szCs w:val="14"/>
        </w:rPr>
        <w:t>í rozpočtové kázně (za předpokladu, že se nejedná o správní delikt).</w:t>
      </w:r>
    </w:p>
  </w:footnote>
  <w:footnote w:id="17">
    <w:p w:rsidR="000301E2" w:rsidRDefault="000301E2" w:rsidP="00BD2F07">
      <w:pPr>
        <w:pStyle w:val="Textpoznpodarou"/>
        <w:rPr>
          <w:szCs w:val="14"/>
        </w:rPr>
      </w:pPr>
      <w:r>
        <w:rPr>
          <w:rStyle w:val="Znakypropoznmkupodarou"/>
        </w:rPr>
        <w:footnoteRef/>
      </w:r>
      <w:r>
        <w:rPr>
          <w:szCs w:val="14"/>
        </w:rPr>
        <w:tab/>
        <w:t>Nenaplnění monitorovacích indikátorů o 10 a méně procent, které nemá vliv na příp. podpoření projektu z ROP SZ, nebude ze strany poskytovatele dotace považováno za porušení rozpočtové kázně.</w:t>
      </w:r>
    </w:p>
  </w:footnote>
  <w:footnote w:id="18">
    <w:p w:rsidR="000301E2" w:rsidRDefault="000301E2" w:rsidP="00BD2F07">
      <w:pPr>
        <w:pStyle w:val="Textpoznpodarou"/>
        <w:tabs>
          <w:tab w:val="left" w:pos="1078"/>
        </w:tabs>
        <w:rPr>
          <w:szCs w:val="14"/>
        </w:rPr>
      </w:pPr>
      <w:r>
        <w:rPr>
          <w:rStyle w:val="Znakypropoznmkupodarou"/>
        </w:rPr>
        <w:footnoteRef/>
      </w:r>
      <w:r>
        <w:rPr>
          <w:szCs w:val="14"/>
        </w:rPr>
        <w:tab/>
        <w:t xml:space="preserve">Ustanovení § 2 písm. e) zákona č. 320/2001, o finanční kontrole ve veřejné správě a o změně některých zákonů (zákon o finanční kontrole), ve znění pozdějších </w:t>
      </w:r>
      <w:r>
        <w:rPr>
          <w:rFonts w:eastAsia="ArialMT" w:cs="ArialMT"/>
          <w:szCs w:val="14"/>
          <w:lang w:eastAsia="ar-SA"/>
        </w:rPr>
        <w:t>předpisů</w:t>
      </w:r>
      <w:r>
        <w:rPr>
          <w:szCs w:val="14"/>
        </w:rPr>
        <w:t>.</w:t>
      </w:r>
    </w:p>
  </w:footnote>
  <w:footnote w:id="19">
    <w:p w:rsidR="000301E2" w:rsidRDefault="000301E2" w:rsidP="00BD2F07">
      <w:pPr>
        <w:pStyle w:val="Textpoznpodarou"/>
        <w:tabs>
          <w:tab w:val="left" w:pos="1078"/>
        </w:tabs>
        <w:rPr>
          <w:szCs w:val="14"/>
        </w:rPr>
      </w:pPr>
      <w:r>
        <w:rPr>
          <w:rStyle w:val="Znakypropoznmkupodarou"/>
        </w:rPr>
        <w:footnoteRef/>
      </w:r>
      <w:r>
        <w:rPr>
          <w:szCs w:val="14"/>
        </w:rPr>
        <w:tab/>
        <w:t>Jestliže při provádění komunikačních aktivit souvisejících se zajištěním publicity projektu dojde k formálnímu pochybení, a toto formální pochybení nebude mít vliv na zajištění informovanosti o finanční spoluúčasti EU na realizaci projektu, nebude takové pochybení ze strany poskytovatele dotace považováno za porušení rozpočtové kázně. Vliv pochybení na zajištění informovanosti veřejnosti posoudí vždy poskytovatel dotace.</w:t>
      </w:r>
    </w:p>
  </w:footnote>
  <w:footnote w:id="20">
    <w:p w:rsidR="000301E2" w:rsidRDefault="000301E2" w:rsidP="00BD2F07">
      <w:pPr>
        <w:pStyle w:val="Textpoznpodarou"/>
        <w:rPr>
          <w:szCs w:val="14"/>
        </w:rPr>
      </w:pPr>
      <w:r>
        <w:rPr>
          <w:rStyle w:val="Znakypropoznmkupodarou"/>
        </w:rPr>
        <w:footnoteRef/>
      </w:r>
      <w:r>
        <w:rPr>
          <w:szCs w:val="14"/>
        </w:rPr>
        <w:tab/>
        <w:t>Ustanovení § 2 písm. e) zákona č. 320/2001, o finanční kontrole ve veřejné správě a o změně některých zákonů (zákon o finanční kontrole), ve znění pozdějších předpisů.</w:t>
      </w:r>
    </w:p>
  </w:footnote>
  <w:footnote w:id="21">
    <w:p w:rsidR="000301E2" w:rsidRDefault="000301E2" w:rsidP="00BD2F07">
      <w:pPr>
        <w:pStyle w:val="Textpoznpodarou"/>
        <w:tabs>
          <w:tab w:val="left" w:pos="1078"/>
        </w:tabs>
        <w:rPr>
          <w:rFonts w:eastAsia="TimesNewRomanPSMT" w:cs="TimesNewRomanPSMT"/>
          <w:szCs w:val="14"/>
        </w:rPr>
      </w:pPr>
      <w:r>
        <w:rPr>
          <w:rStyle w:val="Znakypropoznmkupodarou"/>
        </w:rPr>
        <w:footnoteRef/>
      </w:r>
      <w:r>
        <w:rPr>
          <w:rFonts w:eastAsia="TimesNewRomanPSMT" w:cs="TimesNewRomanPSMT"/>
          <w:szCs w:val="14"/>
        </w:rPr>
        <w:tab/>
        <w:t>O tom, zda změna v realizaci projektu vyžaduje uzavření dodatku ke Smlouvě, rozhoduje poskytovatel dotace.</w:t>
      </w:r>
    </w:p>
  </w:footnote>
  <w:footnote w:id="22">
    <w:p w:rsidR="00F150AC" w:rsidRDefault="00F150AC" w:rsidP="00F150AC">
      <w:pPr>
        <w:pStyle w:val="Textpoznpodarou"/>
        <w:rPr>
          <w:szCs w:val="14"/>
        </w:rPr>
      </w:pPr>
      <w:r>
        <w:rPr>
          <w:rStyle w:val="Znakypropoznmkupodarou"/>
        </w:rPr>
        <w:footnoteRef/>
      </w:r>
      <w:r>
        <w:rPr>
          <w:szCs w:val="14"/>
        </w:rPr>
        <w:tab/>
        <w:t>Pokud lze podmínku splnit dodatečně, má příjemce dotace možnost požádat poskytovatele dotace o poskytnutí přiměřené lhůty ke zjednání nápravy. Poskytovatel dotace jeho žádost posoudí a rozhodne o poskytnutí dodatečné lhůty nebo o zamítnutí žádosti. Případné dodatečné splnění podmínky v poskytnuté lhůtě nebude ze strany poskytovatele dotace považováno za porušení podmínek Smlouvy.</w:t>
      </w:r>
    </w:p>
  </w:footnote>
  <w:footnote w:id="23">
    <w:p w:rsidR="00F150AC" w:rsidRPr="00980BC4" w:rsidRDefault="00F150AC" w:rsidP="00F150AC">
      <w:pPr>
        <w:pStyle w:val="Textpoznpodarou"/>
        <w:rPr>
          <w:color w:val="000000" w:themeColor="text1"/>
          <w:szCs w:val="14"/>
        </w:rPr>
      </w:pPr>
      <w:r>
        <w:rPr>
          <w:rStyle w:val="Znakypropoznmkupodarou"/>
        </w:rPr>
        <w:footnoteRef/>
      </w:r>
      <w:r>
        <w:rPr>
          <w:szCs w:val="14"/>
        </w:rPr>
        <w:tab/>
        <w:t>Nesrovnalostí se podle Nařízení Rady (ES) č. 1083/2006 rozumí porušení právních předpisů Společenství v důsledku jednání nebo opomenutí příjemce dotace, které vede nebo by mohlo vést ke ztrátě v souhrnném rozpočtu Evropské unie, a to započtením neoprávněného výdaje do souhrnného rozpočtu.</w:t>
      </w:r>
    </w:p>
  </w:footnote>
  <w:footnote w:id="24">
    <w:p w:rsidR="000301E2" w:rsidRDefault="000301E2" w:rsidP="00BD2F07">
      <w:pPr>
        <w:pStyle w:val="Textpoznpodarou"/>
        <w:rPr>
          <w:i/>
          <w:iCs/>
          <w:color w:val="00CCCC"/>
          <w:szCs w:val="14"/>
        </w:rPr>
      </w:pPr>
      <w:r w:rsidRPr="00980BC4">
        <w:rPr>
          <w:rStyle w:val="Znakypropoznmkupodarou"/>
          <w:color w:val="000000" w:themeColor="text1"/>
        </w:rPr>
        <w:footnoteRef/>
      </w:r>
      <w:r w:rsidRPr="00980BC4">
        <w:rPr>
          <w:i/>
          <w:iCs/>
          <w:color w:val="000000" w:themeColor="text1"/>
          <w:szCs w:val="14"/>
        </w:rPr>
        <w:tab/>
        <w:t>Variabilní symbol se skládá z posledních 5 čísel Smlouvy.</w:t>
      </w:r>
    </w:p>
  </w:footnote>
  <w:footnote w:id="25">
    <w:p w:rsidR="000301E2" w:rsidRDefault="000301E2" w:rsidP="00BD2F07">
      <w:pPr>
        <w:pStyle w:val="Textpoznpodarou"/>
        <w:rPr>
          <w:szCs w:val="14"/>
        </w:rPr>
      </w:pPr>
      <w:r>
        <w:rPr>
          <w:rStyle w:val="Znakypropoznmkupodarou"/>
        </w:rPr>
        <w:footnoteRef/>
      </w:r>
      <w:r>
        <w:rPr>
          <w:szCs w:val="14"/>
        </w:rPr>
        <w:tab/>
        <w:t>Příjemce dotace rovněž souhlasí se zveřejněním údajů dle článku II. této Smlouvy, včetně cílů projektu uvedených v přiložené Žádosti, a to v rámci prezentace úspěšných projektů podpořených z ROP SZ.</w:t>
      </w:r>
    </w:p>
  </w:footnote>
  <w:footnote w:id="26">
    <w:p w:rsidR="000301E2" w:rsidRPr="009C2420" w:rsidRDefault="000301E2" w:rsidP="00044207">
      <w:pPr>
        <w:pStyle w:val="Textpoznpodarou"/>
        <w:ind w:left="227" w:hanging="227"/>
      </w:pPr>
      <w:r w:rsidRPr="009360E2">
        <w:rPr>
          <w:szCs w:val="14"/>
        </w:rPr>
        <w:footnoteRef/>
      </w:r>
      <w:r w:rsidRPr="009360E2">
        <w:rPr>
          <w:szCs w:val="14"/>
        </w:rPr>
        <w:t xml:space="preserve"> Příloha č. 3 bude vždy platná v aktuálním znění uveřejněném na webových stránkách poskytovatele dotace, změny provedené v jejím znění po podpisu této Smlouvy nesmí být nikdy k tíži příjemce dotace.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hlav"/>
    </w:pPr>
    <w:r>
      <w:rPr>
        <w:noProof/>
      </w:rPr>
      <w:drawing>
        <wp:anchor distT="0" distB="0" distL="0" distR="0" simplePos="0" relativeHeight="251656192" behindDoc="1" locked="0" layoutInCell="1" allowOverlap="1">
          <wp:simplePos x="0" y="0"/>
          <wp:positionH relativeFrom="column">
            <wp:posOffset>-720090</wp:posOffset>
          </wp:positionH>
          <wp:positionV relativeFrom="paragraph">
            <wp:posOffset>-396240</wp:posOffset>
          </wp:positionV>
          <wp:extent cx="7559675" cy="1439545"/>
          <wp:effectExtent l="1905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143954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60288" behindDoc="0" locked="0" layoutInCell="1" allowOverlap="1">
          <wp:simplePos x="0" y="0"/>
          <wp:positionH relativeFrom="column">
            <wp:posOffset>4076065</wp:posOffset>
          </wp:positionH>
          <wp:positionV relativeFrom="paragraph">
            <wp:posOffset>-12700</wp:posOffset>
          </wp:positionV>
          <wp:extent cx="2065020" cy="50673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65020" cy="50673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8752" behindDoc="0" locked="0" layoutInCell="1" allowOverlap="1">
              <wp:simplePos x="0" y="0"/>
              <wp:positionH relativeFrom="column">
                <wp:posOffset>0</wp:posOffset>
              </wp:positionH>
              <wp:positionV relativeFrom="paragraph">
                <wp:posOffset>125730</wp:posOffset>
              </wp:positionV>
              <wp:extent cx="3599180" cy="349885"/>
              <wp:effectExtent l="0" t="0" r="127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1E2" w:rsidRDefault="000301E2" w:rsidP="00BD2F07">
                          <w:pPr>
                            <w:jc w:val="left"/>
                            <w:rPr>
                              <w:b/>
                              <w:bCs/>
                              <w:color w:val="FF0000"/>
                              <w:sz w:val="16"/>
                              <w:szCs w:val="16"/>
                            </w:rPr>
                          </w:pPr>
                          <w:r>
                            <w:rPr>
                              <w:b/>
                              <w:bCs/>
                              <w:color w:val="FF0000"/>
                              <w:sz w:val="16"/>
                              <w:szCs w:val="16"/>
                            </w:rPr>
                            <w:t>SMLOUVA O POSKYTNUTÍ DOTACE Z ROZPOČTOVÝCH PROSTŘEDKŮ REGIONÁLNÍ RADY REGIONU SOUDRŽNOSTI SEVEROZÁPAD</w:t>
                          </w:r>
                        </w:p>
                        <w:p w:rsidR="000301E2" w:rsidRDefault="000301E2">
                          <w:pPr>
                            <w:pStyle w:val="Obsahrmce"/>
                            <w:rPr>
                              <w:b/>
                              <w:bCs/>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9.9pt;width:283.4pt;height:27.5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" stroked="f">
              <v:textbox inset="0,0,0,0">
                <w:txbxContent>
                  <w:p w:rsidR="000301E2" w:rsidRDefault="000301E2" w:rsidP="00BD2F07">
                    <w:pPr>
                      <w:jc w:val="left"/>
                      <w:rPr>
                        <w:b/>
                        <w:bCs/>
                        <w:color w:val="FF0000"/>
                        <w:sz w:val="16"/>
                        <w:szCs w:val="16"/>
                      </w:rPr>
                    </w:pPr>
                    <w:r>
                      <w:rPr>
                        <w:b/>
                        <w:bCs/>
                        <w:color w:val="FF0000"/>
                        <w:sz w:val="16"/>
                        <w:szCs w:val="16"/>
                      </w:rPr>
                      <w:t>SMLOUVA O POSKYTNUTÍ DOTACE Z ROZPOČTOVÝCH PROSTŘEDKŮ REGIONÁLNÍ RADY REGIONU SOUDRŽNOSTI SEVEROZÁPAD</w:t>
                    </w:r>
                  </w:p>
                  <w:p w:rsidR="000301E2" w:rsidRDefault="000301E2">
                    <w:pPr>
                      <w:pStyle w:val="Obsahrmce"/>
                      <w:rPr>
                        <w:b/>
                        <w:bCs/>
                        <w:color w:val="FF0000"/>
                        <w:sz w:val="24"/>
                        <w:szCs w:val="24"/>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136EA14"/>
    <w:name w:val="WW8Num2"/>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
    <w:nsid w:val="00000004"/>
    <w:multiLevelType w:val="multilevel"/>
    <w:tmpl w:val="BEDC8B6A"/>
    <w:name w:val="WW8Num4"/>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
    <w:nsid w:val="00000008"/>
    <w:multiLevelType w:val="multilevel"/>
    <w:tmpl w:val="7ED2D7A0"/>
    <w:name w:val="WW8Num8"/>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2">
    <w:nsid w:val="0000000D"/>
    <w:multiLevelType w:val="multilevel"/>
    <w:tmpl w:val="0000000D"/>
    <w:name w:val="WW8Num13"/>
    <w:lvl w:ilvl="0">
      <w:start w:val="2"/>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3">
    <w:nsid w:val="0000000E"/>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4">
    <w:nsid w:val="0000000F"/>
    <w:multiLevelType w:val="multilevel"/>
    <w:tmpl w:val="7194D812"/>
    <w:name w:val="WW8Num15"/>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7">
    <w:nsid w:val="00000012"/>
    <w:multiLevelType w:val="multilevel"/>
    <w:tmpl w:val="0A1C2200"/>
    <w:name w:val="WW8Num18"/>
    <w:lvl w:ilvl="0">
      <w:start w:val="1"/>
      <w:numFmt w:val="decimal"/>
      <w:lvlText w:val="%1."/>
      <w:lvlJc w:val="left"/>
      <w:pPr>
        <w:tabs>
          <w:tab w:val="num" w:pos="720"/>
        </w:tabs>
        <w:ind w:left="720" w:hanging="360"/>
      </w:pPr>
      <w:rPr>
        <w:b w:val="0"/>
        <w:bCs w:val="0"/>
        <w:i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1">
    <w:nsid w:val="00000016"/>
    <w:multiLevelType w:val="multilevel"/>
    <w:tmpl w:val="00000016"/>
    <w:name w:val="WW8Num2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2">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2">
    <w:nsid w:val="00000021"/>
    <w:multiLevelType w:val="multilevel"/>
    <w:tmpl w:val="000000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4">
    <w:nsid w:val="00000023"/>
    <w:multiLevelType w:val="multilevel"/>
    <w:tmpl w:val="00000023"/>
    <w:name w:val="WW8Num35"/>
    <w:lvl w:ilvl="0">
      <w:start w:val="1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5">
    <w:nsid w:val="00000024"/>
    <w:multiLevelType w:val="multilevel"/>
    <w:tmpl w:val="00000024"/>
    <w:name w:val="WW8Num3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6">
    <w:nsid w:val="00000025"/>
    <w:multiLevelType w:val="multilevel"/>
    <w:tmpl w:val="1CDED622"/>
    <w:name w:val="WW8Num37"/>
    <w:lvl w:ilvl="0">
      <w:start w:val="1"/>
      <w:numFmt w:val="decimal"/>
      <w:lvlText w:val="%1."/>
      <w:lvlJc w:val="left"/>
      <w:pPr>
        <w:tabs>
          <w:tab w:val="num" w:pos="360"/>
        </w:tabs>
        <w:ind w:left="360" w:hanging="360"/>
      </w:pPr>
      <w:rPr>
        <w:b w:val="0"/>
        <w:bCs w:val="0"/>
        <w:sz w:val="20"/>
        <w:szCs w:val="20"/>
      </w:rPr>
    </w:lvl>
    <w:lvl w:ilvl="1">
      <w:start w:val="1"/>
      <w:numFmt w:val="bullet"/>
      <w:lvlText w:val=""/>
      <w:lvlJc w:val="left"/>
      <w:pPr>
        <w:tabs>
          <w:tab w:val="num" w:pos="1080"/>
        </w:tabs>
        <w:ind w:left="1080" w:hanging="360"/>
      </w:pPr>
      <w:rPr>
        <w:rFonts w:ascii="Symbol" w:hAnsi="Symbol"/>
        <w:i w:val="0"/>
        <w:color w:val="auto"/>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7">
    <w:nsid w:val="26C45424"/>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8">
    <w:nsid w:val="38344EFB"/>
    <w:multiLevelType w:val="hybridMultilevel"/>
    <w:tmpl w:val="6CE06D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494639E3"/>
    <w:multiLevelType w:val="hybridMultilevel"/>
    <w:tmpl w:val="9A424AFE"/>
    <w:lvl w:ilvl="0" w:tplc="7FAEC906">
      <w:start w:val="1"/>
      <w:numFmt w:val="decimal"/>
      <w:lvlText w:val="%1."/>
      <w:lvlJc w:val="left"/>
      <w:pPr>
        <w:ind w:left="360" w:hanging="360"/>
      </w:pPr>
      <w:rPr>
        <w:rFonts w:ascii="Arial" w:hAnsi="Arial" w:cs="Arial" w:hint="default"/>
      </w:rPr>
    </w:lvl>
    <w:lvl w:ilvl="1" w:tplc="F7BC93B6">
      <w:start w:val="1"/>
      <w:numFmt w:val="lowerLetter"/>
      <w:lvlText w:val="%2)"/>
      <w:lvlJc w:val="left"/>
      <w:pPr>
        <w:ind w:left="1865" w:hanging="360"/>
      </w:pPr>
      <w:rPr>
        <w:rFonts w:ascii="Arial" w:eastAsia="Times New Roman" w:hAnsi="Arial" w:cs="Arial"/>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nsid w:val="682A51AC"/>
    <w:multiLevelType w:val="multilevel"/>
    <w:tmpl w:val="0908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F34B3F"/>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2">
    <w:nsid w:val="6F0978D3"/>
    <w:multiLevelType w:val="multilevel"/>
    <w:tmpl w:val="C568B442"/>
    <w:name w:val="WW8Num162"/>
    <w:lvl w:ilvl="0">
      <w:start w:val="6"/>
      <w:numFmt w:val="decimal"/>
      <w:lvlText w:val="%1."/>
      <w:lvlJc w:val="left"/>
      <w:pPr>
        <w:tabs>
          <w:tab w:val="num" w:pos="720"/>
        </w:tabs>
        <w:ind w:left="720" w:hanging="360"/>
      </w:pPr>
      <w:rPr>
        <w:rFonts w:hint="default"/>
        <w:b w:val="0"/>
        <w:bCs w:val="0"/>
        <w:color w:val="auto"/>
        <w:sz w:val="20"/>
        <w:szCs w:val="20"/>
      </w:rPr>
    </w:lvl>
    <w:lvl w:ilvl="1">
      <w:start w:val="1"/>
      <w:numFmt w:val="decimal"/>
      <w:lvlText w:val="%2."/>
      <w:lvlJc w:val="left"/>
      <w:pPr>
        <w:tabs>
          <w:tab w:val="num" w:pos="1080"/>
        </w:tabs>
        <w:ind w:left="1080" w:hanging="360"/>
      </w:pPr>
      <w:rPr>
        <w:rFonts w:hint="default"/>
        <w:b w:val="0"/>
        <w:bCs w:val="0"/>
        <w:sz w:val="20"/>
        <w:szCs w:val="20"/>
      </w:rPr>
    </w:lvl>
    <w:lvl w:ilvl="2">
      <w:start w:val="1"/>
      <w:numFmt w:val="decimal"/>
      <w:lvlText w:val="%3."/>
      <w:lvlJc w:val="left"/>
      <w:pPr>
        <w:tabs>
          <w:tab w:val="num" w:pos="1440"/>
        </w:tabs>
        <w:ind w:left="1440" w:hanging="360"/>
      </w:pPr>
      <w:rPr>
        <w:rFonts w:hint="default"/>
        <w:b w:val="0"/>
        <w:bCs w:val="0"/>
        <w:sz w:val="20"/>
        <w:szCs w:val="20"/>
      </w:rPr>
    </w:lvl>
    <w:lvl w:ilvl="3">
      <w:start w:val="1"/>
      <w:numFmt w:val="decimal"/>
      <w:lvlText w:val="%4."/>
      <w:lvlJc w:val="left"/>
      <w:pPr>
        <w:tabs>
          <w:tab w:val="num" w:pos="1800"/>
        </w:tabs>
        <w:ind w:left="1800" w:hanging="360"/>
      </w:pPr>
      <w:rPr>
        <w:rFonts w:hint="default"/>
        <w:b w:val="0"/>
        <w:bCs w:val="0"/>
        <w:sz w:val="20"/>
        <w:szCs w:val="20"/>
      </w:rPr>
    </w:lvl>
    <w:lvl w:ilvl="4">
      <w:start w:val="1"/>
      <w:numFmt w:val="decimal"/>
      <w:lvlText w:val="%5."/>
      <w:lvlJc w:val="left"/>
      <w:pPr>
        <w:tabs>
          <w:tab w:val="num" w:pos="2160"/>
        </w:tabs>
        <w:ind w:left="2160" w:hanging="360"/>
      </w:pPr>
      <w:rPr>
        <w:rFonts w:hint="default"/>
        <w:b w:val="0"/>
        <w:bCs w:val="0"/>
        <w:sz w:val="20"/>
        <w:szCs w:val="20"/>
      </w:rPr>
    </w:lvl>
    <w:lvl w:ilvl="5">
      <w:start w:val="1"/>
      <w:numFmt w:val="decimal"/>
      <w:lvlText w:val="%6."/>
      <w:lvlJc w:val="left"/>
      <w:pPr>
        <w:tabs>
          <w:tab w:val="num" w:pos="2520"/>
        </w:tabs>
        <w:ind w:left="2520" w:hanging="360"/>
      </w:pPr>
      <w:rPr>
        <w:rFonts w:hint="default"/>
        <w:b w:val="0"/>
        <w:bCs w:val="0"/>
        <w:sz w:val="20"/>
        <w:szCs w:val="20"/>
      </w:rPr>
    </w:lvl>
    <w:lvl w:ilvl="6">
      <w:start w:val="1"/>
      <w:numFmt w:val="decimal"/>
      <w:lvlText w:val="%7."/>
      <w:lvlJc w:val="left"/>
      <w:pPr>
        <w:tabs>
          <w:tab w:val="num" w:pos="2880"/>
        </w:tabs>
        <w:ind w:left="2880" w:hanging="360"/>
      </w:pPr>
      <w:rPr>
        <w:rFonts w:hint="default"/>
        <w:b w:val="0"/>
        <w:bCs w:val="0"/>
        <w:sz w:val="20"/>
        <w:szCs w:val="20"/>
      </w:rPr>
    </w:lvl>
    <w:lvl w:ilvl="7">
      <w:start w:val="1"/>
      <w:numFmt w:val="decimal"/>
      <w:lvlText w:val="%8."/>
      <w:lvlJc w:val="left"/>
      <w:pPr>
        <w:tabs>
          <w:tab w:val="num" w:pos="3240"/>
        </w:tabs>
        <w:ind w:left="3240" w:hanging="360"/>
      </w:pPr>
      <w:rPr>
        <w:rFonts w:hint="default"/>
        <w:b w:val="0"/>
        <w:bCs w:val="0"/>
        <w:sz w:val="20"/>
        <w:szCs w:val="20"/>
      </w:rPr>
    </w:lvl>
    <w:lvl w:ilvl="8">
      <w:start w:val="1"/>
      <w:numFmt w:val="decimal"/>
      <w:lvlText w:val="%9."/>
      <w:lvlJc w:val="left"/>
      <w:pPr>
        <w:tabs>
          <w:tab w:val="num" w:pos="3600"/>
        </w:tabs>
        <w:ind w:left="3600" w:hanging="360"/>
      </w:pPr>
      <w:rPr>
        <w:rFonts w:hint="default"/>
        <w:b w:val="0"/>
        <w:bCs w:val="0"/>
        <w:sz w:val="20"/>
        <w:szCs w:val="20"/>
      </w:rPr>
    </w:lvl>
  </w:abstractNum>
  <w:abstractNum w:abstractNumId="43">
    <w:nsid w:val="7B681871"/>
    <w:multiLevelType w:val="multilevel"/>
    <w:tmpl w:val="0000000C"/>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43"/>
  </w:num>
  <w:num w:numId="39">
    <w:abstractNumId w:val="41"/>
  </w:num>
  <w:num w:numId="40">
    <w:abstractNumId w:val="39"/>
  </w:num>
  <w:num w:numId="41">
    <w:abstractNumId w:val="40"/>
  </w:num>
  <w:num w:numId="42">
    <w:abstractNumId w:val="38"/>
  </w:num>
  <w:num w:numId="43">
    <w:abstractNumId w:val="3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0E"/>
    <w:rsid w:val="00000DD2"/>
    <w:rsid w:val="00000F3E"/>
    <w:rsid w:val="00004CEC"/>
    <w:rsid w:val="00011C61"/>
    <w:rsid w:val="00014C28"/>
    <w:rsid w:val="00017EA4"/>
    <w:rsid w:val="00020529"/>
    <w:rsid w:val="000243D1"/>
    <w:rsid w:val="000301E2"/>
    <w:rsid w:val="00043A66"/>
    <w:rsid w:val="00044207"/>
    <w:rsid w:val="000560E6"/>
    <w:rsid w:val="00093D1B"/>
    <w:rsid w:val="00097283"/>
    <w:rsid w:val="000A0A80"/>
    <w:rsid w:val="000A5A69"/>
    <w:rsid w:val="000B6BFC"/>
    <w:rsid w:val="000C03E7"/>
    <w:rsid w:val="000C1084"/>
    <w:rsid w:val="000D0483"/>
    <w:rsid w:val="000E2667"/>
    <w:rsid w:val="000F02F6"/>
    <w:rsid w:val="00101EC7"/>
    <w:rsid w:val="001147E6"/>
    <w:rsid w:val="001177B0"/>
    <w:rsid w:val="00133B89"/>
    <w:rsid w:val="00150BEC"/>
    <w:rsid w:val="00162420"/>
    <w:rsid w:val="001B5641"/>
    <w:rsid w:val="001B59D1"/>
    <w:rsid w:val="001D6189"/>
    <w:rsid w:val="001E36BE"/>
    <w:rsid w:val="001F7575"/>
    <w:rsid w:val="002440AC"/>
    <w:rsid w:val="002448F0"/>
    <w:rsid w:val="00246A2F"/>
    <w:rsid w:val="00272A98"/>
    <w:rsid w:val="0027523C"/>
    <w:rsid w:val="0028347B"/>
    <w:rsid w:val="002B737F"/>
    <w:rsid w:val="002C1BF8"/>
    <w:rsid w:val="002E33A2"/>
    <w:rsid w:val="002E3B11"/>
    <w:rsid w:val="002E6149"/>
    <w:rsid w:val="00313A7D"/>
    <w:rsid w:val="00322F69"/>
    <w:rsid w:val="00324169"/>
    <w:rsid w:val="00345F48"/>
    <w:rsid w:val="00361286"/>
    <w:rsid w:val="00361DEA"/>
    <w:rsid w:val="0037340D"/>
    <w:rsid w:val="00375554"/>
    <w:rsid w:val="00386AC4"/>
    <w:rsid w:val="00393F0E"/>
    <w:rsid w:val="003A202B"/>
    <w:rsid w:val="003B1F75"/>
    <w:rsid w:val="003C02E3"/>
    <w:rsid w:val="003C260B"/>
    <w:rsid w:val="003C75FD"/>
    <w:rsid w:val="003E4286"/>
    <w:rsid w:val="003F6954"/>
    <w:rsid w:val="003F6F7B"/>
    <w:rsid w:val="00407F11"/>
    <w:rsid w:val="00420ED3"/>
    <w:rsid w:val="00421E92"/>
    <w:rsid w:val="00431F69"/>
    <w:rsid w:val="00434368"/>
    <w:rsid w:val="00435B42"/>
    <w:rsid w:val="0044689B"/>
    <w:rsid w:val="004617E9"/>
    <w:rsid w:val="00486C12"/>
    <w:rsid w:val="0049011E"/>
    <w:rsid w:val="004A38E3"/>
    <w:rsid w:val="004A6B36"/>
    <w:rsid w:val="004B30C4"/>
    <w:rsid w:val="004C4C16"/>
    <w:rsid w:val="004E1631"/>
    <w:rsid w:val="004E5E22"/>
    <w:rsid w:val="004F6C34"/>
    <w:rsid w:val="00505FA5"/>
    <w:rsid w:val="00542750"/>
    <w:rsid w:val="00543022"/>
    <w:rsid w:val="005465C4"/>
    <w:rsid w:val="00572398"/>
    <w:rsid w:val="005A76A2"/>
    <w:rsid w:val="005C65C0"/>
    <w:rsid w:val="005D1284"/>
    <w:rsid w:val="005D514C"/>
    <w:rsid w:val="005E0A20"/>
    <w:rsid w:val="005E58D0"/>
    <w:rsid w:val="005F1BD0"/>
    <w:rsid w:val="00611D41"/>
    <w:rsid w:val="00623C21"/>
    <w:rsid w:val="00624C8B"/>
    <w:rsid w:val="00632CC7"/>
    <w:rsid w:val="00637455"/>
    <w:rsid w:val="006534DB"/>
    <w:rsid w:val="00663ED3"/>
    <w:rsid w:val="00666345"/>
    <w:rsid w:val="006666CE"/>
    <w:rsid w:val="00686B7C"/>
    <w:rsid w:val="006929C1"/>
    <w:rsid w:val="006A5E0D"/>
    <w:rsid w:val="006B0024"/>
    <w:rsid w:val="006D4EAE"/>
    <w:rsid w:val="006D594B"/>
    <w:rsid w:val="006D63C0"/>
    <w:rsid w:val="006E1581"/>
    <w:rsid w:val="006F0008"/>
    <w:rsid w:val="006F64A7"/>
    <w:rsid w:val="00700EAE"/>
    <w:rsid w:val="007065BE"/>
    <w:rsid w:val="0071001B"/>
    <w:rsid w:val="007213F0"/>
    <w:rsid w:val="007235BE"/>
    <w:rsid w:val="00732BA6"/>
    <w:rsid w:val="007461CD"/>
    <w:rsid w:val="0074767A"/>
    <w:rsid w:val="00793D65"/>
    <w:rsid w:val="0079650A"/>
    <w:rsid w:val="007A1407"/>
    <w:rsid w:val="007B1F5F"/>
    <w:rsid w:val="007B5587"/>
    <w:rsid w:val="007D3DA2"/>
    <w:rsid w:val="007F2E96"/>
    <w:rsid w:val="007F5F06"/>
    <w:rsid w:val="00803B87"/>
    <w:rsid w:val="0080425E"/>
    <w:rsid w:val="00805193"/>
    <w:rsid w:val="0081272E"/>
    <w:rsid w:val="00812FCE"/>
    <w:rsid w:val="00816C08"/>
    <w:rsid w:val="00826AD8"/>
    <w:rsid w:val="00836F3E"/>
    <w:rsid w:val="008530AF"/>
    <w:rsid w:val="00855991"/>
    <w:rsid w:val="00856200"/>
    <w:rsid w:val="0086482F"/>
    <w:rsid w:val="00872A53"/>
    <w:rsid w:val="008818B4"/>
    <w:rsid w:val="00882201"/>
    <w:rsid w:val="0089268F"/>
    <w:rsid w:val="008A178A"/>
    <w:rsid w:val="008B5B19"/>
    <w:rsid w:val="008D3AE4"/>
    <w:rsid w:val="008E4CCC"/>
    <w:rsid w:val="00914902"/>
    <w:rsid w:val="009151C2"/>
    <w:rsid w:val="009155E8"/>
    <w:rsid w:val="00920EEC"/>
    <w:rsid w:val="00921884"/>
    <w:rsid w:val="00926070"/>
    <w:rsid w:val="0093053A"/>
    <w:rsid w:val="009360E2"/>
    <w:rsid w:val="00944A0E"/>
    <w:rsid w:val="0094547E"/>
    <w:rsid w:val="00950548"/>
    <w:rsid w:val="00960137"/>
    <w:rsid w:val="00962318"/>
    <w:rsid w:val="00970EE2"/>
    <w:rsid w:val="00972595"/>
    <w:rsid w:val="00980BC4"/>
    <w:rsid w:val="009859AC"/>
    <w:rsid w:val="00986618"/>
    <w:rsid w:val="00993066"/>
    <w:rsid w:val="009A6591"/>
    <w:rsid w:val="009C2420"/>
    <w:rsid w:val="009C442C"/>
    <w:rsid w:val="009D0225"/>
    <w:rsid w:val="009D13C7"/>
    <w:rsid w:val="009D4699"/>
    <w:rsid w:val="009E51D3"/>
    <w:rsid w:val="00A4207D"/>
    <w:rsid w:val="00A60014"/>
    <w:rsid w:val="00A64796"/>
    <w:rsid w:val="00A6708A"/>
    <w:rsid w:val="00A82D1F"/>
    <w:rsid w:val="00AA40C3"/>
    <w:rsid w:val="00AC2FFF"/>
    <w:rsid w:val="00AD34F5"/>
    <w:rsid w:val="00AE37BB"/>
    <w:rsid w:val="00AE753F"/>
    <w:rsid w:val="00B147C3"/>
    <w:rsid w:val="00B14B0A"/>
    <w:rsid w:val="00B50F40"/>
    <w:rsid w:val="00B554FE"/>
    <w:rsid w:val="00B61A49"/>
    <w:rsid w:val="00B67BBF"/>
    <w:rsid w:val="00B76EBD"/>
    <w:rsid w:val="00B815BB"/>
    <w:rsid w:val="00B821D8"/>
    <w:rsid w:val="00B8526F"/>
    <w:rsid w:val="00B96AA9"/>
    <w:rsid w:val="00BA5FCA"/>
    <w:rsid w:val="00BC79F7"/>
    <w:rsid w:val="00BD2F07"/>
    <w:rsid w:val="00BD5BF7"/>
    <w:rsid w:val="00BE7171"/>
    <w:rsid w:val="00C63B1C"/>
    <w:rsid w:val="00C67385"/>
    <w:rsid w:val="00C84CF1"/>
    <w:rsid w:val="00C93EDB"/>
    <w:rsid w:val="00CB0B0D"/>
    <w:rsid w:val="00CB6CAB"/>
    <w:rsid w:val="00CD4C7F"/>
    <w:rsid w:val="00CD66A4"/>
    <w:rsid w:val="00CD7DF2"/>
    <w:rsid w:val="00D04DE5"/>
    <w:rsid w:val="00D05BAD"/>
    <w:rsid w:val="00D263CA"/>
    <w:rsid w:val="00D30A76"/>
    <w:rsid w:val="00D33122"/>
    <w:rsid w:val="00D374E2"/>
    <w:rsid w:val="00D37795"/>
    <w:rsid w:val="00D4126B"/>
    <w:rsid w:val="00D52E3A"/>
    <w:rsid w:val="00D66B09"/>
    <w:rsid w:val="00D677FF"/>
    <w:rsid w:val="00D73A4D"/>
    <w:rsid w:val="00D77498"/>
    <w:rsid w:val="00D9654E"/>
    <w:rsid w:val="00DA239E"/>
    <w:rsid w:val="00DA7140"/>
    <w:rsid w:val="00DC1E63"/>
    <w:rsid w:val="00DC3068"/>
    <w:rsid w:val="00DC61C2"/>
    <w:rsid w:val="00DC6CAD"/>
    <w:rsid w:val="00DD009E"/>
    <w:rsid w:val="00DF07AA"/>
    <w:rsid w:val="00DF271F"/>
    <w:rsid w:val="00E03CC4"/>
    <w:rsid w:val="00E202E8"/>
    <w:rsid w:val="00E40486"/>
    <w:rsid w:val="00E556D0"/>
    <w:rsid w:val="00E75451"/>
    <w:rsid w:val="00ED2A24"/>
    <w:rsid w:val="00F00186"/>
    <w:rsid w:val="00F03AF4"/>
    <w:rsid w:val="00F150AC"/>
    <w:rsid w:val="00F220C1"/>
    <w:rsid w:val="00F82FC2"/>
    <w:rsid w:val="00F859C5"/>
    <w:rsid w:val="00F91097"/>
    <w:rsid w:val="00FB19CD"/>
    <w:rsid w:val="00FB1CB2"/>
    <w:rsid w:val="00FC6C95"/>
    <w:rsid w:val="00FD2BD0"/>
    <w:rsid w:val="00FE1588"/>
    <w:rsid w:val="00FE4AA1"/>
    <w:rsid w:val="00FF44F6"/>
    <w:rsid w:val="00FF6C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character" w:styleId="Siln">
    <w:name w:val="Strong"/>
    <w:basedOn w:val="Standardnpsmoodstavce"/>
    <w:uiPriority w:val="22"/>
    <w:qFormat/>
    <w:rsid w:val="0079650A"/>
    <w:rPr>
      <w:b/>
      <w:bCs/>
    </w:rPr>
  </w:style>
  <w:style w:type="character" w:styleId="Hypertextovodkaz">
    <w:name w:val="Hyperlink"/>
    <w:basedOn w:val="Standardnpsmoodstavce"/>
    <w:uiPriority w:val="99"/>
    <w:unhideWhenUsed/>
    <w:rsid w:val="00C63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character" w:styleId="Siln">
    <w:name w:val="Strong"/>
    <w:basedOn w:val="Standardnpsmoodstavce"/>
    <w:uiPriority w:val="22"/>
    <w:qFormat/>
    <w:rsid w:val="0079650A"/>
    <w:rPr>
      <w:b/>
      <w:bCs/>
    </w:rPr>
  </w:style>
  <w:style w:type="character" w:styleId="Hypertextovodkaz">
    <w:name w:val="Hyperlink"/>
    <w:basedOn w:val="Standardnpsmoodstavce"/>
    <w:uiPriority w:val="99"/>
    <w:unhideWhenUsed/>
    <w:rsid w:val="00C63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598">
      <w:bodyDiv w:val="1"/>
      <w:marLeft w:val="0"/>
      <w:marRight w:val="0"/>
      <w:marTop w:val="0"/>
      <w:marBottom w:val="0"/>
      <w:divBdr>
        <w:top w:val="none" w:sz="0" w:space="0" w:color="auto"/>
        <w:left w:val="none" w:sz="0" w:space="0" w:color="auto"/>
        <w:bottom w:val="none" w:sz="0" w:space="0" w:color="auto"/>
        <w:right w:val="none" w:sz="0" w:space="0" w:color="auto"/>
      </w:divBdr>
    </w:div>
    <w:div w:id="325062250">
      <w:bodyDiv w:val="1"/>
      <w:marLeft w:val="0"/>
      <w:marRight w:val="0"/>
      <w:marTop w:val="0"/>
      <w:marBottom w:val="0"/>
      <w:divBdr>
        <w:top w:val="none" w:sz="0" w:space="0" w:color="auto"/>
        <w:left w:val="none" w:sz="0" w:space="0" w:color="auto"/>
        <w:bottom w:val="none" w:sz="0" w:space="0" w:color="auto"/>
        <w:right w:val="none" w:sz="0" w:space="0" w:color="auto"/>
      </w:divBdr>
    </w:div>
    <w:div w:id="333731733">
      <w:bodyDiv w:val="1"/>
      <w:marLeft w:val="0"/>
      <w:marRight w:val="0"/>
      <w:marTop w:val="0"/>
      <w:marBottom w:val="0"/>
      <w:divBdr>
        <w:top w:val="none" w:sz="0" w:space="0" w:color="auto"/>
        <w:left w:val="none" w:sz="0" w:space="0" w:color="auto"/>
        <w:bottom w:val="none" w:sz="0" w:space="0" w:color="auto"/>
        <w:right w:val="none" w:sz="0" w:space="0" w:color="auto"/>
      </w:divBdr>
    </w:div>
    <w:div w:id="18211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martinovsky\Plocha\Extern&#237;_Dokumen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83C3-B37B-4B35-8603-4C4516E61FF9}">
  <ds:schemaRefs>
    <ds:schemaRef ds:uri="http://schemas.openxmlformats.org/officeDocument/2006/bibliography"/>
  </ds:schemaRefs>
</ds:datastoreItem>
</file>

<file path=customXml/itemProps2.xml><?xml version="1.0" encoding="utf-8"?>
<ds:datastoreItem xmlns:ds="http://schemas.openxmlformats.org/officeDocument/2006/customXml" ds:itemID="{327443E9-6887-462A-96B5-81C4DEE1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Externí_Dokument.dotx</Template>
  <TotalTime>1</TotalTime>
  <Pages>15</Pages>
  <Words>6518</Words>
  <Characters>38459</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44888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Martinovský</dc:creator>
  <cp:lastModifiedBy>Cermanová Edit</cp:lastModifiedBy>
  <cp:revision>2</cp:revision>
  <cp:lastPrinted>2014-04-28T07:39:00Z</cp:lastPrinted>
  <dcterms:created xsi:type="dcterms:W3CDTF">2018-02-19T14:45:00Z</dcterms:created>
  <dcterms:modified xsi:type="dcterms:W3CDTF">2018-02-19T14:45:00Z</dcterms:modified>
</cp:coreProperties>
</file>