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D9" w:rsidRDefault="00C12AD9" w:rsidP="00C12AD9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Smlouva</w:t>
      </w:r>
    </w:p>
    <w:p w:rsidR="00C12AD9" w:rsidRDefault="00C12AD9" w:rsidP="00C12AD9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:rsidR="00C12AD9" w:rsidRDefault="00C12AD9" w:rsidP="00C12AD9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:rsidR="00C12AD9" w:rsidRDefault="00C12AD9" w:rsidP="00C12AD9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3"/>
          <w:szCs w:val="23"/>
        </w:rPr>
      </w:pPr>
    </w:p>
    <w:p w:rsidR="00C12AD9" w:rsidRDefault="00C12AD9" w:rsidP="00C12AD9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:rsidR="00C12AD9" w:rsidRDefault="00C12AD9" w:rsidP="00C12AD9">
      <w:pPr>
        <w:pStyle w:val="Prosttext"/>
        <w:jc w:val="both"/>
        <w:rPr>
          <w:rFonts w:cs="Calibri"/>
          <w:b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Název</w:t>
      </w:r>
      <w:r>
        <w:rPr>
          <w:rFonts w:ascii="Cambria" w:hAnsi="Cambria" w:cs="Calibri"/>
          <w:bCs/>
          <w:sz w:val="23"/>
          <w:szCs w:val="23"/>
        </w:rPr>
        <w:t xml:space="preserve">, IČO: </w:t>
      </w:r>
      <w:r>
        <w:rPr>
          <w:rFonts w:ascii="Cambria" w:hAnsi="Cambria" w:cs="Calibri"/>
          <w:b/>
          <w:bCs/>
          <w:sz w:val="23"/>
          <w:szCs w:val="23"/>
        </w:rPr>
        <w:t>Mateřská škola Vsetín, Ohrada, IČO 606 09 249,</w:t>
      </w:r>
    </w:p>
    <w:p w:rsidR="00C12AD9" w:rsidRDefault="00C12AD9" w:rsidP="00C12AD9">
      <w:pPr>
        <w:pStyle w:val="Prosttext"/>
        <w:jc w:val="both"/>
        <w:rPr>
          <w:rFonts w:ascii="Cambria" w:hAnsi="Cambria" w:cs="Calibri"/>
          <w:b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se sídlem </w:t>
      </w:r>
      <w:r>
        <w:rPr>
          <w:rFonts w:ascii="Cambria" w:hAnsi="Cambria" w:cs="Calibri"/>
          <w:b/>
          <w:bCs/>
          <w:sz w:val="23"/>
          <w:szCs w:val="23"/>
        </w:rPr>
        <w:t xml:space="preserve">Vsetín, Ohrada 1879, </w:t>
      </w:r>
    </w:p>
    <w:p w:rsidR="00C12AD9" w:rsidRDefault="00C12AD9" w:rsidP="00C12AD9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zastoupená ředitelkou </w:t>
      </w:r>
      <w:r w:rsidRPr="006D7259">
        <w:rPr>
          <w:rFonts w:ascii="Cambria" w:hAnsi="Cambria" w:cs="Calibri"/>
          <w:b/>
          <w:bCs/>
          <w:sz w:val="23"/>
          <w:szCs w:val="23"/>
          <w:highlight w:val="black"/>
        </w:rPr>
        <w:t xml:space="preserve">Pavlou </w:t>
      </w:r>
      <w:proofErr w:type="spellStart"/>
      <w:proofErr w:type="gramStart"/>
      <w:r w:rsidRPr="006D7259">
        <w:rPr>
          <w:rFonts w:ascii="Cambria" w:hAnsi="Cambria" w:cs="Calibri"/>
          <w:b/>
          <w:bCs/>
          <w:sz w:val="23"/>
          <w:szCs w:val="23"/>
          <w:highlight w:val="black"/>
        </w:rPr>
        <w:t>Martináskovou</w:t>
      </w:r>
      <w:proofErr w:type="spellEnd"/>
      <w:r>
        <w:rPr>
          <w:rFonts w:ascii="Cambria" w:hAnsi="Cambria" w:cs="Calibri"/>
          <w:b/>
          <w:bCs/>
          <w:sz w:val="23"/>
          <w:szCs w:val="23"/>
        </w:rPr>
        <w:t xml:space="preserve"> </w:t>
      </w:r>
      <w:r>
        <w:rPr>
          <w:rFonts w:ascii="Cambria" w:hAnsi="Cambria" w:cs="Calibri"/>
          <w:bCs/>
          <w:sz w:val="23"/>
          <w:szCs w:val="23"/>
        </w:rPr>
        <w:t>, dále</w:t>
      </w:r>
      <w:proofErr w:type="gramEnd"/>
      <w:r>
        <w:rPr>
          <w:rFonts w:ascii="Cambria" w:hAnsi="Cambria" w:cs="Calibri"/>
          <w:bCs/>
          <w:sz w:val="23"/>
          <w:szCs w:val="23"/>
        </w:rPr>
        <w:t xml:space="preserve"> též „Správce"</w:t>
      </w:r>
    </w:p>
    <w:p w:rsidR="00C12AD9" w:rsidRDefault="00C12AD9" w:rsidP="00C12AD9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:rsidR="00C12AD9" w:rsidRDefault="00C12AD9" w:rsidP="00C12AD9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:rsidR="00C12AD9" w:rsidRDefault="00C12AD9" w:rsidP="00C12AD9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 w:rsidR="00C12AD9" w:rsidRDefault="00C12AD9" w:rsidP="00C12AD9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:rsidR="00C12AD9" w:rsidRDefault="00C12AD9" w:rsidP="00C12AD9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:rsidR="00C12AD9" w:rsidRDefault="00C12AD9" w:rsidP="00C12AD9">
      <w:pPr>
        <w:jc w:val="both"/>
        <w:rPr>
          <w:rFonts w:cs="Calibri"/>
          <w:bCs/>
        </w:rPr>
      </w:pPr>
      <w:proofErr w:type="spellStart"/>
      <w:r>
        <w:rPr>
          <w:rFonts w:ascii="Cambria" w:hAnsi="Cambria" w:cs="Calibri"/>
          <w:b/>
          <w:bCs/>
          <w:sz w:val="23"/>
          <w:szCs w:val="23"/>
        </w:rPr>
        <w:t>SynPro</w:t>
      </w:r>
      <w:proofErr w:type="spellEnd"/>
      <w:r>
        <w:rPr>
          <w:rFonts w:ascii="Cambria" w:hAnsi="Cambria" w:cs="Calibri"/>
          <w:b/>
          <w:bCs/>
          <w:sz w:val="23"/>
          <w:szCs w:val="23"/>
        </w:rPr>
        <w:t xml:space="preserve"> Data s.r.o.</w:t>
      </w:r>
      <w:r>
        <w:rPr>
          <w:rFonts w:ascii="Cambria" w:hAnsi="Cambria" w:cs="Calibri"/>
          <w:bCs/>
          <w:sz w:val="23"/>
          <w:szCs w:val="23"/>
        </w:rPr>
        <w:t>, IČO: 07026251, se sí</w:t>
      </w:r>
      <w:bookmarkStart w:id="0" w:name="_GoBack"/>
      <w:bookmarkEnd w:id="0"/>
      <w:r>
        <w:rPr>
          <w:rFonts w:ascii="Cambria" w:hAnsi="Cambria" w:cs="Calibri"/>
          <w:bCs/>
          <w:sz w:val="23"/>
          <w:szCs w:val="23"/>
        </w:rPr>
        <w:t>dlem Smetanova 841, 75501 Vsetín, zapsaná v obchodním rejstříku vedeném Krajským soudem v Ostravě oddíl C, vložka 74198, zastoupená jednateli JUDr. Lubomírem Gajduškem a Mgr. Karlem Neubauerem,</w:t>
      </w:r>
    </w:p>
    <w:p w:rsidR="00C12AD9" w:rsidRDefault="00C12AD9" w:rsidP="00C12AD9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:rsidR="00C12AD9" w:rsidRDefault="00C12AD9" w:rsidP="00C12AD9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:rsidR="00C12AD9" w:rsidRDefault="00C12AD9" w:rsidP="00C12AD9">
      <w:pPr>
        <w:pStyle w:val="Style1"/>
        <w:kinsoku w:val="0"/>
        <w:autoSpaceDE/>
        <w:adjustRightInd/>
        <w:jc w:val="both"/>
        <w:rPr>
          <w:rFonts w:cs="Calibri"/>
          <w:bCs/>
        </w:rPr>
      </w:pPr>
      <w:r>
        <w:rPr>
          <w:rFonts w:ascii="Cambria" w:hAnsi="Cambria" w:cs="Calibri"/>
          <w:bCs/>
          <w:sz w:val="23"/>
          <w:szCs w:val="23"/>
        </w:rPr>
        <w:t>dále společně „smluvní strany“ uzavřely níže uvedeného dne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</w:t>
      </w:r>
      <w:proofErr w:type="gramStart"/>
      <w:r>
        <w:rPr>
          <w:rFonts w:ascii="Cambria" w:hAnsi="Cambria" w:cs="Calibri"/>
          <w:bCs/>
          <w:sz w:val="23"/>
          <w:szCs w:val="23"/>
        </w:rPr>
        <w:t>Nařízení“)  tuto</w:t>
      </w:r>
      <w:proofErr w:type="gramEnd"/>
      <w:r>
        <w:rPr>
          <w:rFonts w:ascii="Cambria" w:hAnsi="Cambria" w:cs="Calibri"/>
          <w:bCs/>
          <w:sz w:val="23"/>
          <w:szCs w:val="23"/>
        </w:rPr>
        <w:t xml:space="preserve"> smlouvu</w:t>
      </w:r>
      <w:r>
        <w:rPr>
          <w:rFonts w:ascii="Cambria" w:hAnsi="Cambria" w:cs="Calibri"/>
          <w:bCs/>
          <w:sz w:val="23"/>
          <w:szCs w:val="23"/>
        </w:rPr>
        <w:br/>
        <w:t>(dále jen „tato smlouva") takto:</w:t>
      </w:r>
    </w:p>
    <w:p w:rsidR="00C12AD9" w:rsidRDefault="00C12AD9" w:rsidP="00C12AD9">
      <w:pPr>
        <w:pStyle w:val="Style1"/>
        <w:kinsoku w:val="0"/>
        <w:autoSpaceDE/>
        <w:adjustRightInd/>
        <w:spacing w:before="252"/>
        <w:jc w:val="center"/>
        <w:rPr>
          <w:rStyle w:val="CharacterStyle1"/>
          <w:b/>
          <w:spacing w:val="20"/>
          <w:sz w:val="23"/>
          <w:szCs w:val="23"/>
        </w:rPr>
      </w:pPr>
      <w:r>
        <w:rPr>
          <w:rStyle w:val="CharacterStyle1"/>
          <w:rFonts w:ascii="Cambria" w:hAnsi="Cambria"/>
          <w:b/>
          <w:spacing w:val="20"/>
          <w:sz w:val="23"/>
          <w:szCs w:val="23"/>
        </w:rPr>
        <w:t>I.</w:t>
      </w:r>
    </w:p>
    <w:p w:rsidR="00C12AD9" w:rsidRDefault="00C12AD9" w:rsidP="00C12AD9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1"/>
          <w:rFonts w:ascii="Cambria" w:hAnsi="Cambria"/>
          <w:b/>
          <w:bCs/>
          <w:spacing w:val="2"/>
          <w:sz w:val="23"/>
          <w:szCs w:val="23"/>
        </w:rPr>
      </w:pPr>
      <w:r>
        <w:rPr>
          <w:rStyle w:val="CharacterStyle1"/>
          <w:rFonts w:ascii="Cambria" w:hAnsi="Cambria"/>
          <w:b/>
          <w:bCs/>
          <w:spacing w:val="2"/>
          <w:sz w:val="23"/>
          <w:szCs w:val="23"/>
        </w:rPr>
        <w:t>Prohlášení</w:t>
      </w:r>
    </w:p>
    <w:p w:rsidR="00C12AD9" w:rsidRDefault="00C12AD9" w:rsidP="00C12AD9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Správce je příspěvkovou organizací města Vsetín, založenou dle práva České republiky.</w:t>
      </w:r>
    </w:p>
    <w:p w:rsidR="00C12AD9" w:rsidRDefault="00C12AD9" w:rsidP="00C12AD9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Pověřenec je obchodní korporací založenou podle práva České republiky.</w:t>
      </w:r>
    </w:p>
    <w:p w:rsidR="00C12AD9" w:rsidRDefault="00C12AD9" w:rsidP="00C12AD9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Smluvní strany prohlašují, že vztahy upravené touto smlouvou se týkají podnikatelské činnosti na straně pověřence a obstarávání záležitostí veřejného subjektu na straně Správce.</w:t>
      </w:r>
    </w:p>
    <w:p w:rsidR="00C12AD9" w:rsidRDefault="00C12AD9" w:rsidP="00C12AD9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II.</w:t>
      </w:r>
    </w:p>
    <w:p w:rsidR="00C12AD9" w:rsidRDefault="00C12AD9" w:rsidP="00C12AD9">
      <w:pPr>
        <w:pStyle w:val="Style1"/>
        <w:kinsoku w:val="0"/>
        <w:autoSpaceDE/>
        <w:adjustRightInd/>
        <w:spacing w:line="276" w:lineRule="auto"/>
        <w:jc w:val="center"/>
        <w:rPr>
          <w:rStyle w:val="CharacterStyle1"/>
          <w:sz w:val="23"/>
          <w:szCs w:val="23"/>
        </w:rPr>
      </w:pPr>
      <w:r>
        <w:rPr>
          <w:rStyle w:val="CharacterStyle1"/>
          <w:rFonts w:ascii="Cambria" w:hAnsi="Cambria"/>
          <w:b/>
          <w:bCs/>
          <w:sz w:val="23"/>
          <w:szCs w:val="23"/>
        </w:rPr>
        <w:t>Předmět smlouvy</w:t>
      </w:r>
    </w:p>
    <w:p w:rsidR="00C12AD9" w:rsidRDefault="00C12AD9" w:rsidP="00C12AD9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</w:pPr>
      <w:r>
        <w:rPr>
          <w:rFonts w:ascii="Cambria" w:hAnsi="Cambria"/>
          <w:sz w:val="23"/>
          <w:szCs w:val="23"/>
        </w:rPr>
        <w:t>Správce ve smyslu článku 37 odstavec 1 Nařízení jmenuje svým pověřencem pro ochranu osobních údajů Pověřence a Pověřenec toto jmenování přijímá. O tomto jmenování bude vydán samostatný dokument pro potřeby osvědčení této skutečnosti navenek. Konkrétní fyzická osoba, která bude úkoly pověřence pro ochranu osobních údajů v rámci činnosti Pověřence u Správce zastávat, bude určena Pověřencem se souhlasem Správce.</w:t>
      </w:r>
    </w:p>
    <w:p w:rsidR="00C12AD9" w:rsidRDefault="00C12AD9" w:rsidP="00C12AD9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  <w:rPr>
          <w:rStyle w:val="CharacterStyle1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Smluvní strany se dohodly, že Pověřenec bude poskytovat Správci služby činnosti pověřence pro ochranu osobních údajů ve smyslu Nařízení spočívající v</w:t>
      </w:r>
      <w:r>
        <w:rPr>
          <w:rStyle w:val="CharacterStyle1"/>
          <w:rFonts w:ascii="Cambria" w:hAnsi="Cambria"/>
          <w:spacing w:val="-4"/>
          <w:sz w:val="23"/>
          <w:szCs w:val="23"/>
        </w:rPr>
        <w:t>:</w:t>
      </w:r>
    </w:p>
    <w:p w:rsidR="00C12AD9" w:rsidRDefault="00C12AD9" w:rsidP="00C12AD9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cs="Calibri"/>
        </w:rPr>
      </w:pPr>
      <w:r>
        <w:rPr>
          <w:rFonts w:ascii="Cambria" w:hAnsi="Cambria" w:cs="Calibri"/>
          <w:sz w:val="23"/>
          <w:szCs w:val="23"/>
        </w:rPr>
        <w:t>poskytování informací a poradenství správcům nebo zpracovatelům a zaměstnancům, kteří provádějí zpracování, o jejich povinnostech podle Nařízení a dalších předpisů Unie nebo České republiky v oblasti ochrany údajů;</w:t>
      </w:r>
    </w:p>
    <w:p w:rsidR="00C12AD9" w:rsidRDefault="00C12AD9" w:rsidP="00C12AD9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monitorování souladu s Nařízením, dalšími předpisy Unie nebo České republiky v oblasti ochrany údajů a s koncepcemi správce nebo zpracovatele v oblasti ochrany osobních údajů, včetně rozdělení odpovědnosti, zvyšování povědomí a odborné přípravy pracovníků zapojených do operací zpracování a souvisejících auditů;</w:t>
      </w:r>
    </w:p>
    <w:p w:rsidR="00C12AD9" w:rsidRDefault="00C12AD9" w:rsidP="00C12AD9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poskytování poradenství na požádání, pokud jde o posouzení vlivu na ochranu osobních údajů, a monitorování jeho uplatňování podle článku 35 Nařízení;</w:t>
      </w:r>
    </w:p>
    <w:p w:rsidR="00C12AD9" w:rsidRDefault="00C12AD9" w:rsidP="00C12AD9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lastRenderedPageBreak/>
        <w:t>spolupráci s dozorovým úřadem a</w:t>
      </w:r>
    </w:p>
    <w:p w:rsidR="00C12AD9" w:rsidRDefault="00C12AD9" w:rsidP="00C12AD9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působení jako kontaktní místo pro dozorový úřad v záležitostech týkajících se zpracování, včetně předchozí konzultace podle článku 36 Nařízení, a případně vedení konzultací v jakékoli jiné věci.</w:t>
      </w:r>
    </w:p>
    <w:p w:rsidR="00C12AD9" w:rsidRDefault="00C12AD9" w:rsidP="00C12AD9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Pověřenec bude služby dle tohoto příkazu poskytovat s patřičným ohledem na riziko spojené s operacemi zpracování a současně bude přihlížet k povaze, rozsahu, kontextu a účelům zpracování. </w:t>
      </w:r>
    </w:p>
    <w:p w:rsidR="00C12AD9" w:rsidRDefault="00C12AD9" w:rsidP="00C12AD9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>Správce touto činností Pověřence pověřuje, zavazuje se mu plnohodnotný výkon činnosti pověřence pro ochranu osobních údajů umožnit a zavazuje se za to uhradit smluvenou odměnu.</w:t>
      </w:r>
    </w:p>
    <w:p w:rsidR="00C12AD9" w:rsidRDefault="00C12AD9" w:rsidP="00C12AD9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Pověřenec ve smyslu čl. 38 odst. 3 Nařízení nemůže při výkonu své činnosti dostávat žádné pokyny týkající se plnění jeho údolů a je podřízen toliko řediteli Správce. </w:t>
      </w:r>
    </w:p>
    <w:p w:rsidR="00C12AD9" w:rsidRDefault="00C12AD9" w:rsidP="00C12AD9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Smluvní strany berou na vědomí, že řádné provádění smluvené činnosti Pověřencem vyžaduje součinnost obou smluvních stran. Zejména vyžaduje včasnou a řádnou přípravu a předání relevantních a všech potřebných podkladů Správcem Pověřenci. Smluvní strany jsou k takové součinnosti povinny. </w:t>
      </w:r>
    </w:p>
    <w:p w:rsidR="00C12AD9" w:rsidRDefault="00C12AD9" w:rsidP="00C12AD9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  <w:bCs/>
        </w:rPr>
        <w:t xml:space="preserve">Veškeré činnosti a příprava podkladů musí být Správcem předány natolik včas, aby Pověřenec měl možnost je v přiměřeném čase zpracovat či provést nejpozději v den či hodinu rozhodnou pro konec lhůty či splnění povinnosti. </w:t>
      </w:r>
    </w:p>
    <w:p w:rsidR="00C12AD9" w:rsidRDefault="00C12AD9" w:rsidP="00C12AD9">
      <w:pPr>
        <w:pStyle w:val="Style2"/>
        <w:kinsoku w:val="0"/>
        <w:autoSpaceDE/>
        <w:adjustRightInd/>
        <w:spacing w:before="252"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III.</w:t>
      </w:r>
    </w:p>
    <w:p w:rsidR="00C12AD9" w:rsidRDefault="00C12AD9" w:rsidP="00C12AD9">
      <w:pPr>
        <w:pStyle w:val="Style2"/>
        <w:kinsoku w:val="0"/>
        <w:autoSpaceDE/>
        <w:adjustRightInd/>
        <w:spacing w:before="36" w:line="204" w:lineRule="auto"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Odměna a náhrady</w:t>
      </w:r>
    </w:p>
    <w:p w:rsidR="00C12AD9" w:rsidRDefault="00C12AD9" w:rsidP="00C12AD9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pacing w:val="-7"/>
          <w:sz w:val="23"/>
          <w:szCs w:val="23"/>
        </w:rPr>
        <w:t xml:space="preserve">Odměna. </w:t>
      </w:r>
      <w:r>
        <w:rPr>
          <w:rFonts w:ascii="Cambria" w:hAnsi="Cambria" w:cs="Calibri"/>
          <w:sz w:val="23"/>
          <w:szCs w:val="23"/>
        </w:rPr>
        <w:t>Pověřenec má za výkon činností vyplývajících z této smlouvy nárok na odměnu. Odměna se sjednává ve výši 3.500,-- Kč (slovy: tři tisíce pět set korun českých) za každý kalendářní měsíc a to za činnost Pověřence až do rozsahu pět (5) hodin v kalendářním měsíci zahrnujíc v to jak přímý výkon činnosti, jakož i veškeré související činnosti jako např. přípravu činnosti, podkladů, odpovědí, monitorování procesů zpracování osobních údajů, sledování změn legislativních, judikaturních, doporučujících stanovisek, čas na cestě (např. k jednání u dozorového orgánu, soudu, jednání v sídle Správce apod.), osobní přítomnost v sídle Správce atd.  Pověřenec při uzavření této smlouvy není plátcem daně z přidané hodnoty. Odměna je sjednána v této výši bez případné daně z přidané hodnoty, která bude v případě, že tak stanoví právní předpis, účtována v zákonné výši</w:t>
      </w:r>
      <w:r>
        <w:rPr>
          <w:rStyle w:val="CharacterStyle2"/>
          <w:rFonts w:ascii="Cambria" w:hAnsi="Cambria"/>
          <w:sz w:val="23"/>
          <w:szCs w:val="23"/>
        </w:rPr>
        <w:t>. Netrvala-li doba poskytování služeb dle této smlouvy celý kalendářní měsíc, činí odměna poměrnou část ze sjednané odměny v poměru podle počtu dnů. Odměna zahrnuje hotové výdaje Pověřence s výjimkou cestovních výdajů a výdajů na rozmnožování materiálů Správce, ať již listinných nebo elektronických, potřebných k činnosti Pověřence nebo pro účely Správce.</w:t>
      </w:r>
    </w:p>
    <w:p w:rsidR="00C12AD9" w:rsidRDefault="00C12AD9" w:rsidP="00C12AD9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 xml:space="preserve">V případě, že potřeby Správce si v daném kalendářním měsíci vyžádají činnost Pověřence nad časový rámec sjednaný v předchozím odstavci, potom se sjednává další časová odměna ve výši 300,-- Kč za každou započatou půlhodinu činnosti Pověřence a činností souvisejících (čl. </w:t>
      </w:r>
      <w:proofErr w:type="gramStart"/>
      <w:r>
        <w:rPr>
          <w:rStyle w:val="CharacterStyle2"/>
          <w:rFonts w:ascii="Cambria" w:hAnsi="Cambria"/>
          <w:sz w:val="23"/>
          <w:szCs w:val="23"/>
        </w:rPr>
        <w:t>III.1. této</w:t>
      </w:r>
      <w:proofErr w:type="gramEnd"/>
      <w:r>
        <w:rPr>
          <w:rStyle w:val="CharacterStyle2"/>
          <w:rFonts w:ascii="Cambria" w:hAnsi="Cambria"/>
          <w:sz w:val="23"/>
          <w:szCs w:val="23"/>
        </w:rPr>
        <w:t xml:space="preserve"> smlouvy).</w:t>
      </w:r>
    </w:p>
    <w:p w:rsidR="00C12AD9" w:rsidRDefault="00C12AD9" w:rsidP="00C12AD9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spacing w:val="-5"/>
        </w:rPr>
      </w:pPr>
      <w:r>
        <w:rPr>
          <w:rStyle w:val="CharacterStyle2"/>
          <w:rFonts w:ascii="Cambria" w:hAnsi="Cambria"/>
          <w:spacing w:val="-7"/>
        </w:rPr>
        <w:t>Náhrady.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mbria" w:hAnsi="Cambria" w:cs="Calibri"/>
        </w:rPr>
        <w:t>Sjednaná odměna nezahrnuje cestovní výdaje</w:t>
      </w:r>
      <w:r>
        <w:rPr>
          <w:rStyle w:val="CharacterStyle2"/>
          <w:rFonts w:ascii="Cambria" w:hAnsi="Cambria"/>
        </w:rPr>
        <w:t xml:space="preserve"> výdajů na rozmnožování materiálů Správce</w:t>
      </w:r>
      <w:r>
        <w:rPr>
          <w:rFonts w:ascii="Cambria" w:hAnsi="Cambria" w:cs="Calibri"/>
        </w:rPr>
        <w:t>, které Pověřenec účelně vynaloží při plnění příkazu, a které jsou přiměřené účelu a povaze činnosti Pověřence. Pokud by bylo třeba vykonat cestu mimo území České republiky, je vždy třeba předchozího písemného informování Správce a schválení výše předpokládaných nákladů. Výše náhrady se řídí platnými právní předpisy o cestovních náhradách podle pracovně právních předpisů. Smluvní strany konstatují, že Správce i Pověřenec mají sídlo ve Vsetíně a hotové výdaje na cesty v rámci města Vsetín nebudou nahrazovány.</w:t>
      </w:r>
    </w:p>
    <w:p w:rsidR="00C12AD9" w:rsidRDefault="00C12AD9" w:rsidP="00C12AD9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</w:rPr>
      </w:pPr>
      <w:r>
        <w:rPr>
          <w:rStyle w:val="CharacterStyle2"/>
          <w:rFonts w:ascii="Cambria" w:hAnsi="Cambria"/>
          <w:spacing w:val="-7"/>
        </w:rPr>
        <w:t>Odměnu a náhrady bude Pověřenec účtovat měsíčně a to vyúčtováním (fakturou) se splatností 15 dnů.</w:t>
      </w:r>
    </w:p>
    <w:p w:rsidR="00C12AD9" w:rsidRDefault="00C12AD9" w:rsidP="00C12AD9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t xml:space="preserve">Pověřenec prohlašuje a činí nesporným, že ke dni uzavření této smlouvy nejsou mezi ním a Správcem žádná nevypořádaná práva či povinnosti. </w:t>
      </w:r>
    </w:p>
    <w:p w:rsidR="00C12AD9" w:rsidRDefault="00C12AD9" w:rsidP="00C12AD9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lastRenderedPageBreak/>
        <w:t>Správce prohlašuje a činí nesporným, že ke dni uzavření této smlouvy nejsou mezi ním a pověřencem žádná nevypořádaná práva či povinnosti.</w:t>
      </w:r>
    </w:p>
    <w:p w:rsidR="00C12AD9" w:rsidRDefault="00C12AD9" w:rsidP="00C12AD9">
      <w:pPr>
        <w:pStyle w:val="Style2"/>
        <w:kinsoku w:val="0"/>
        <w:autoSpaceDE/>
        <w:adjustRightInd/>
        <w:spacing w:line="204" w:lineRule="auto"/>
        <w:jc w:val="center"/>
        <w:rPr>
          <w:rStyle w:val="CharacterStyle3"/>
          <w:rFonts w:ascii="Cambria" w:hAnsi="Cambria"/>
          <w:spacing w:val="-5"/>
        </w:rPr>
      </w:pPr>
    </w:p>
    <w:p w:rsidR="00C12AD9" w:rsidRDefault="00C12AD9" w:rsidP="00C12AD9">
      <w:pPr>
        <w:pStyle w:val="Style2"/>
        <w:kinsoku w:val="0"/>
        <w:autoSpaceDE/>
        <w:adjustRightInd/>
        <w:spacing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IV.</w:t>
      </w:r>
    </w:p>
    <w:p w:rsidR="00C12AD9" w:rsidRDefault="00C12AD9" w:rsidP="00C12AD9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Doba trvání smluvního vztahu</w:t>
      </w:r>
    </w:p>
    <w:p w:rsidR="00C12AD9" w:rsidRDefault="00C12AD9" w:rsidP="00C12AD9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Tato smlouva je uzavřena na dobu neurčitou, a může být ukončena dohodou, výpovědí nebo odstoupením od smlouvy ze zákonem stanovených či sjednaných důvodů.  </w:t>
      </w:r>
    </w:p>
    <w:p w:rsidR="00C12AD9" w:rsidRDefault="00C12AD9" w:rsidP="00C12AD9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Pověřenec i Správce může tuto smlouvu vypovědět s výpovědní dobou jeden měsíc a to i bez uvedení důvodů tak, že výpovědní doba počíná běžet prvního dne kalendářního měsíce následujícího po doručení výpovědi,</w:t>
      </w:r>
    </w:p>
    <w:p w:rsidR="00C12AD9" w:rsidRDefault="00C12AD9" w:rsidP="00C12AD9">
      <w:pPr>
        <w:pStyle w:val="Style4"/>
        <w:kinsoku w:val="0"/>
        <w:autoSpaceDE/>
        <w:adjustRightInd/>
        <w:jc w:val="center"/>
        <w:rPr>
          <w:rStyle w:val="CharacterStyle4"/>
          <w:bCs/>
          <w:sz w:val="23"/>
          <w:szCs w:val="23"/>
        </w:rPr>
      </w:pPr>
    </w:p>
    <w:p w:rsidR="00C12AD9" w:rsidRDefault="00C12AD9" w:rsidP="00C12AD9">
      <w:pPr>
        <w:pStyle w:val="Style4"/>
        <w:kinsoku w:val="0"/>
        <w:autoSpaceDE/>
        <w:adjustRightInd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V.</w:t>
      </w:r>
    </w:p>
    <w:p w:rsidR="00C12AD9" w:rsidRDefault="00C12AD9" w:rsidP="00C12AD9">
      <w:pPr>
        <w:pStyle w:val="Style4"/>
        <w:kinsoku w:val="0"/>
        <w:autoSpaceDE/>
        <w:adjustRightInd/>
        <w:spacing w:line="204" w:lineRule="auto"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Závěrečná ujednání</w:t>
      </w:r>
    </w:p>
    <w:p w:rsidR="00C12AD9" w:rsidRDefault="00C12AD9" w:rsidP="00C12AD9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platná a účinná dnem jejího podpisu oběma smluvními stranami.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:rsidR="00C12AD9" w:rsidRDefault="00C12AD9" w:rsidP="00C12AD9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Ve věcech touto smlouvou výslovně neupravených platí obecná ustanovení občanského zákoníku.</w:t>
      </w:r>
    </w:p>
    <w:p w:rsidR="00C12AD9" w:rsidRDefault="00C12AD9" w:rsidP="00C12AD9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Kdykoli je to možné, každé ujednání této smlouvy bude vykládáno takovým způsobem, aby bylo účinné a platné podle Nařízení a právních předpisů České republiky. Je-li některé z ujednání této smlouvy neplatné, neúčinné, zdánlivé nebo nevynutitelné, či stane-li se takovým v budoucnu, je či bude neplatné, neúčinné, zdánlivé nebo nevynutitelné pouze toto ujednání a nedotýká se to platnosti, účinnosti a vynutitelnosti ostatních ujednání této Smlouvy. Bez ohledu na výše uvedené se smluvní strany zavazují jednat v dobré víře tak, aby vadné ujednání bezodkladně nahradily bezvadným, které v nejvyšší možné míře bude odpovídat účelu a obsahu vadného ujednání.</w:t>
      </w:r>
    </w:p>
    <w:p w:rsidR="00C12AD9" w:rsidRDefault="00C12AD9" w:rsidP="00C12AD9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Veškeré změny nebo doplňky této smlouvy vyžadují písemnou formu, musí být označeny jako dodatky a podepsány smluvními stranami. Ústní ujednání jsou neplatná. Také ujednání, v nichž se smluvní strany vzdávají požadavku na písemnou formu, se musí uskutečnit písemně v podobě vzestupně číslovaných oboustranně podepsaných dodatků obsažených na jedné listině. </w:t>
      </w:r>
    </w:p>
    <w:p w:rsidR="00C12AD9" w:rsidRDefault="00C12AD9" w:rsidP="00C12AD9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vyhotovena ve dvou stejnopisech, z nichž každá smluvní strana obdrží jeden.</w:t>
      </w:r>
    </w:p>
    <w:p w:rsidR="00C12AD9" w:rsidRDefault="00C12AD9" w:rsidP="00C12AD9">
      <w:pPr>
        <w:pStyle w:val="Style2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2"/>
          <w:spacing w:val="-4"/>
          <w:sz w:val="23"/>
          <w:szCs w:val="23"/>
        </w:rPr>
      </w:pPr>
      <w:r>
        <w:rPr>
          <w:rStyle w:val="CharacterStyle3"/>
          <w:rFonts w:ascii="Cambria" w:hAnsi="Cambria"/>
          <w:spacing w:val="-7"/>
        </w:rPr>
        <w:t>Smluvní strany prohlašují, že tato smlouva</w:t>
      </w:r>
      <w:r>
        <w:rPr>
          <w:rStyle w:val="CharacterStyle2"/>
          <w:rFonts w:ascii="Cambria" w:hAnsi="Cambria"/>
          <w:spacing w:val="-5"/>
          <w:sz w:val="23"/>
          <w:szCs w:val="23"/>
        </w:rPr>
        <w:t xml:space="preserve"> tak, jak byla sepsána, odpovídá jejich pravé vůli, a na </w:t>
      </w:r>
      <w:r>
        <w:rPr>
          <w:rStyle w:val="CharacterStyle2"/>
          <w:rFonts w:ascii="Cambria" w:hAnsi="Cambria"/>
          <w:spacing w:val="-4"/>
          <w:sz w:val="23"/>
          <w:szCs w:val="23"/>
        </w:rPr>
        <w:t xml:space="preserve">důkaz toho připojují své podpisy. </w:t>
      </w:r>
    </w:p>
    <w:p w:rsidR="00C12AD9" w:rsidRDefault="00C12AD9" w:rsidP="00C12AD9">
      <w:pPr>
        <w:widowControl/>
        <w:kinsoku/>
        <w:autoSpaceDE w:val="0"/>
        <w:autoSpaceDN w:val="0"/>
        <w:adjustRightInd w:val="0"/>
      </w:pPr>
    </w:p>
    <w:p w:rsidR="00C12AD9" w:rsidRDefault="00C12AD9" w:rsidP="00C12AD9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Vsetín, dne </w:t>
      </w:r>
      <w:proofErr w:type="gramStart"/>
      <w:r>
        <w:rPr>
          <w:rFonts w:ascii="Cambria" w:hAnsi="Cambria"/>
          <w:sz w:val="23"/>
          <w:szCs w:val="23"/>
        </w:rPr>
        <w:t>23.05. 2018</w:t>
      </w:r>
      <w:proofErr w:type="gramEnd"/>
    </w:p>
    <w:p w:rsidR="00C12AD9" w:rsidRDefault="00C12AD9" w:rsidP="00C12AD9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C12AD9" w:rsidRDefault="00C12AD9" w:rsidP="00C12AD9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C12AD9" w:rsidRDefault="00C12AD9" w:rsidP="00C12AD9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C12AD9" w:rsidRDefault="00C12AD9" w:rsidP="00C12AD9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C12AD9" w:rsidRDefault="00C12AD9" w:rsidP="00C12AD9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proofErr w:type="gramStart"/>
      <w:r>
        <w:rPr>
          <w:rFonts w:ascii="Cambria" w:hAnsi="Cambria"/>
          <w:sz w:val="23"/>
          <w:szCs w:val="23"/>
        </w:rPr>
        <w:t>___________________________________________                       ___________________________________________</w:t>
      </w:r>
      <w:proofErr w:type="gramEnd"/>
    </w:p>
    <w:p w:rsidR="00C12AD9" w:rsidRDefault="00C945E2" w:rsidP="00C12AD9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 w:rsidRPr="00C945E2">
        <w:rPr>
          <w:rFonts w:ascii="Cambria" w:hAnsi="Cambria" w:cs="Calibri"/>
          <w:bCs/>
          <w:sz w:val="23"/>
          <w:szCs w:val="23"/>
        </w:rPr>
        <w:t>Mateřská škola Vsetín, Ohrada</w:t>
      </w:r>
      <w:r w:rsidR="00C12AD9" w:rsidRPr="00C945E2">
        <w:rPr>
          <w:rFonts w:ascii="Cambria" w:hAnsi="Cambria" w:cs="Tahoma"/>
          <w:sz w:val="23"/>
          <w:szCs w:val="23"/>
        </w:rPr>
        <w:t xml:space="preserve">                                            </w:t>
      </w:r>
      <w:r>
        <w:rPr>
          <w:rFonts w:ascii="Cambria" w:hAnsi="Cambria" w:cs="Tahoma"/>
          <w:sz w:val="23"/>
          <w:szCs w:val="23"/>
        </w:rPr>
        <w:t xml:space="preserve"> </w:t>
      </w:r>
      <w:r w:rsidR="00C12AD9" w:rsidRPr="00C945E2">
        <w:rPr>
          <w:rFonts w:ascii="Cambria" w:hAnsi="Cambria"/>
          <w:sz w:val="23"/>
          <w:szCs w:val="23"/>
        </w:rPr>
        <w:t xml:space="preserve">    </w:t>
      </w:r>
      <w:proofErr w:type="spellStart"/>
      <w:r w:rsidR="00C12AD9">
        <w:rPr>
          <w:rFonts w:ascii="Cambria" w:hAnsi="Cambria"/>
          <w:sz w:val="23"/>
          <w:szCs w:val="23"/>
        </w:rPr>
        <w:t>SynPro</w:t>
      </w:r>
      <w:proofErr w:type="spellEnd"/>
      <w:r w:rsidR="00C12AD9">
        <w:rPr>
          <w:rFonts w:ascii="Cambria" w:hAnsi="Cambria"/>
          <w:sz w:val="23"/>
          <w:szCs w:val="23"/>
        </w:rPr>
        <w:t xml:space="preserve"> Data s.r.o.</w:t>
      </w:r>
    </w:p>
    <w:p w:rsidR="00C12AD9" w:rsidRDefault="00C12AD9" w:rsidP="00C12AD9"/>
    <w:p w:rsidR="00C12AD9" w:rsidRDefault="00C12AD9" w:rsidP="00C12AD9"/>
    <w:p w:rsidR="00C12AD9" w:rsidRDefault="00C12AD9" w:rsidP="00C12AD9"/>
    <w:p w:rsidR="00C12AD9" w:rsidRDefault="00C12AD9" w:rsidP="00C12AD9"/>
    <w:p w:rsidR="00C12AD9" w:rsidRDefault="00C12AD9" w:rsidP="00C12AD9"/>
    <w:p w:rsidR="00C12AD9" w:rsidRDefault="00C12AD9" w:rsidP="00C12AD9"/>
    <w:p w:rsidR="00C12AD9" w:rsidRDefault="00C12AD9" w:rsidP="00C12AD9"/>
    <w:p w:rsidR="00C12AD9" w:rsidRDefault="00C12AD9" w:rsidP="00C12AD9"/>
    <w:p w:rsidR="001C4CD2" w:rsidRDefault="001C4CD2"/>
    <w:sectPr w:rsidR="001C4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C2" w:rsidRDefault="00922EC2" w:rsidP="00FD42E6">
      <w:r>
        <w:separator/>
      </w:r>
    </w:p>
  </w:endnote>
  <w:endnote w:type="continuationSeparator" w:id="0">
    <w:p w:rsidR="00922EC2" w:rsidRDefault="00922EC2" w:rsidP="00FD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E6" w:rsidRDefault="00FD42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E6" w:rsidRDefault="00FD42E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E6" w:rsidRDefault="00FD42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C2" w:rsidRDefault="00922EC2" w:rsidP="00FD42E6">
      <w:r>
        <w:separator/>
      </w:r>
    </w:p>
  </w:footnote>
  <w:footnote w:type="continuationSeparator" w:id="0">
    <w:p w:rsidR="00922EC2" w:rsidRDefault="00922EC2" w:rsidP="00FD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E6" w:rsidRDefault="00FD42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E6" w:rsidRDefault="00FD42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E6" w:rsidRDefault="00FD42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D9"/>
    <w:rsid w:val="001C4CD2"/>
    <w:rsid w:val="006D7259"/>
    <w:rsid w:val="007773A2"/>
    <w:rsid w:val="00922EC2"/>
    <w:rsid w:val="00C12AD9"/>
    <w:rsid w:val="00C945E2"/>
    <w:rsid w:val="00E24FFE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AD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C12AD9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C12AD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C12AD9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C12AD9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C12AD9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C12AD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C12AD9"/>
    <w:rPr>
      <w:sz w:val="20"/>
      <w:szCs w:val="20"/>
    </w:rPr>
  </w:style>
  <w:style w:type="character" w:customStyle="1" w:styleId="CharacterStyle1">
    <w:name w:val="Character Style 1"/>
    <w:uiPriority w:val="99"/>
    <w:rsid w:val="00C12AD9"/>
    <w:rPr>
      <w:sz w:val="22"/>
      <w:szCs w:val="22"/>
    </w:rPr>
  </w:style>
  <w:style w:type="character" w:customStyle="1" w:styleId="CharacterStyle3">
    <w:name w:val="Character Style 3"/>
    <w:uiPriority w:val="99"/>
    <w:rsid w:val="00C12AD9"/>
    <w:rPr>
      <w:sz w:val="23"/>
      <w:szCs w:val="23"/>
    </w:rPr>
  </w:style>
  <w:style w:type="character" w:customStyle="1" w:styleId="CharacterStyle4">
    <w:name w:val="Character Style 4"/>
    <w:uiPriority w:val="99"/>
    <w:rsid w:val="00C12AD9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D4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2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4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2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1292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2018-06-21T12:55:00Z</dcterms:created>
  <dcterms:modified xsi:type="dcterms:W3CDTF">2018-06-21T12:55:00Z</dcterms:modified>
</cp:coreProperties>
</file>