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6278" w:rsidRDefault="00826278">
      <w:pPr>
        <w:pStyle w:val="Zkladntextodsazen"/>
        <w:ind w:left="0"/>
        <w:jc w:val="center"/>
        <w:rPr>
          <w:rFonts w:ascii="Calibri" w:hAnsi="Calibri"/>
          <w:b/>
          <w:color w:val="000000"/>
          <w:sz w:val="36"/>
          <w:szCs w:val="36"/>
        </w:rPr>
      </w:pPr>
      <w:r>
        <w:rPr>
          <w:rFonts w:ascii="Calibri" w:hAnsi="Calibri"/>
          <w:b/>
          <w:color w:val="000000"/>
          <w:sz w:val="36"/>
          <w:szCs w:val="36"/>
        </w:rPr>
        <w:t xml:space="preserve">SMLOUVA O DÍLO </w:t>
      </w:r>
    </w:p>
    <w:p w:rsidR="00826278" w:rsidRDefault="00826278">
      <w:pPr>
        <w:pStyle w:val="Zkladntextodsazen"/>
        <w:ind w:left="0"/>
        <w:jc w:val="center"/>
        <w:rPr>
          <w:rFonts w:ascii="Calibri" w:hAnsi="Calibri"/>
          <w:b/>
          <w:color w:val="000000"/>
          <w:szCs w:val="24"/>
        </w:rPr>
      </w:pPr>
      <w:proofErr w:type="spellStart"/>
      <w:r>
        <w:rPr>
          <w:rFonts w:ascii="Calibri" w:hAnsi="Calibri"/>
          <w:b/>
          <w:color w:val="000000"/>
          <w:szCs w:val="24"/>
        </w:rPr>
        <w:t>Evid</w:t>
      </w:r>
      <w:proofErr w:type="spellEnd"/>
      <w:r>
        <w:rPr>
          <w:rFonts w:ascii="Calibri" w:hAnsi="Calibri"/>
          <w:b/>
          <w:color w:val="000000"/>
          <w:szCs w:val="24"/>
        </w:rPr>
        <w:t xml:space="preserve">. č. </w:t>
      </w:r>
      <w:proofErr w:type="spellStart"/>
      <w:r>
        <w:rPr>
          <w:rFonts w:ascii="Calibri" w:hAnsi="Calibri"/>
          <w:b/>
          <w:color w:val="000000"/>
          <w:szCs w:val="24"/>
        </w:rPr>
        <w:t>MěÚ</w:t>
      </w:r>
      <w:proofErr w:type="spellEnd"/>
      <w:r>
        <w:rPr>
          <w:rFonts w:ascii="Calibri" w:hAnsi="Calibri"/>
          <w:b/>
          <w:color w:val="000000"/>
          <w:szCs w:val="24"/>
        </w:rPr>
        <w:t xml:space="preserve">: </w:t>
      </w:r>
      <w:r w:rsidR="00EB0EDB">
        <w:rPr>
          <w:rFonts w:ascii="Calibri" w:hAnsi="Calibri"/>
          <w:b/>
          <w:color w:val="000000"/>
          <w:szCs w:val="24"/>
        </w:rPr>
        <w:t>596</w:t>
      </w:r>
      <w:r>
        <w:rPr>
          <w:rFonts w:ascii="Calibri" w:hAnsi="Calibri"/>
          <w:b/>
          <w:color w:val="000000"/>
          <w:szCs w:val="24"/>
        </w:rPr>
        <w:t>-201</w:t>
      </w:r>
      <w:r w:rsidR="00230052">
        <w:rPr>
          <w:rFonts w:ascii="Calibri" w:hAnsi="Calibri"/>
          <w:b/>
          <w:color w:val="000000"/>
          <w:szCs w:val="24"/>
        </w:rPr>
        <w:t>8</w:t>
      </w:r>
      <w:r w:rsidR="00EB0EDB">
        <w:rPr>
          <w:rFonts w:ascii="Calibri" w:hAnsi="Calibri"/>
          <w:b/>
          <w:color w:val="000000"/>
          <w:szCs w:val="24"/>
        </w:rPr>
        <w:t>-</w:t>
      </w:r>
      <w:r>
        <w:rPr>
          <w:rFonts w:ascii="Calibri" w:hAnsi="Calibri"/>
          <w:b/>
          <w:color w:val="000000"/>
          <w:szCs w:val="24"/>
        </w:rPr>
        <w:t>OÚaHR/</w:t>
      </w:r>
      <w:r w:rsidR="00EB0EDB">
        <w:rPr>
          <w:rFonts w:ascii="Calibri" w:hAnsi="Calibri"/>
          <w:b/>
          <w:color w:val="000000"/>
          <w:szCs w:val="24"/>
        </w:rPr>
        <w:t>OÚP</w:t>
      </w:r>
    </w:p>
    <w:p w:rsidR="00484226" w:rsidRPr="002D3D03" w:rsidRDefault="00484226" w:rsidP="00484226">
      <w:pPr>
        <w:jc w:val="center"/>
        <w:rPr>
          <w:rFonts w:ascii="Calibri" w:hAnsi="Calibri"/>
          <w:sz w:val="22"/>
          <w:szCs w:val="22"/>
        </w:rPr>
      </w:pPr>
      <w:r w:rsidRPr="002D3D03">
        <w:rPr>
          <w:rFonts w:ascii="Calibri" w:hAnsi="Calibri"/>
          <w:sz w:val="22"/>
          <w:szCs w:val="22"/>
        </w:rPr>
        <w:t>uzavřená dle § 2586 a následných zák. č. 89/2012 Sb., občanského zákoníku</w:t>
      </w:r>
    </w:p>
    <w:p w:rsidR="00826278" w:rsidRDefault="00826278">
      <w:pPr>
        <w:jc w:val="center"/>
        <w:rPr>
          <w:rFonts w:ascii="Calibri" w:hAnsi="Calibri"/>
          <w:color w:val="000000"/>
          <w:sz w:val="22"/>
          <w:szCs w:val="22"/>
        </w:rPr>
      </w:pPr>
    </w:p>
    <w:p w:rsidR="00826278" w:rsidRDefault="00826278">
      <w:pPr>
        <w:pStyle w:val="Nadpis1"/>
        <w:numPr>
          <w:ilvl w:val="0"/>
          <w:numId w:val="4"/>
        </w:numPr>
        <w:rPr>
          <w:rFonts w:ascii="Calibri" w:hAnsi="Calibri"/>
          <w:caps/>
          <w:color w:val="000000"/>
          <w:sz w:val="22"/>
          <w:szCs w:val="22"/>
        </w:rPr>
      </w:pPr>
      <w:r>
        <w:rPr>
          <w:rFonts w:ascii="Calibri" w:hAnsi="Calibri"/>
          <w:caps/>
          <w:color w:val="000000"/>
          <w:sz w:val="22"/>
          <w:szCs w:val="22"/>
        </w:rPr>
        <w:t>smluvní strany</w:t>
      </w:r>
    </w:p>
    <w:p w:rsidR="00826278" w:rsidRDefault="00826278">
      <w:pPr>
        <w:pStyle w:val="Zkladntextodsazen"/>
        <w:tabs>
          <w:tab w:val="left" w:pos="720"/>
          <w:tab w:val="left" w:pos="2977"/>
        </w:tabs>
        <w:ind w:left="0"/>
        <w:rPr>
          <w:rFonts w:ascii="Calibri" w:hAnsi="Calibri"/>
          <w:color w:val="000000"/>
          <w:sz w:val="22"/>
          <w:szCs w:val="22"/>
        </w:rPr>
      </w:pPr>
    </w:p>
    <w:p w:rsidR="00826278" w:rsidRDefault="00826278">
      <w:pPr>
        <w:pStyle w:val="Zkladntextodsazen"/>
        <w:tabs>
          <w:tab w:val="left" w:pos="720"/>
          <w:tab w:val="left" w:pos="2977"/>
        </w:tabs>
        <w:ind w:left="0"/>
        <w:rPr>
          <w:rFonts w:ascii="Calibri" w:hAnsi="Calibri"/>
          <w:b/>
          <w:color w:val="000000"/>
          <w:sz w:val="22"/>
          <w:szCs w:val="22"/>
        </w:rPr>
      </w:pPr>
      <w:r>
        <w:rPr>
          <w:rFonts w:ascii="Calibri" w:hAnsi="Calibri"/>
          <w:color w:val="000000"/>
          <w:sz w:val="22"/>
          <w:szCs w:val="22"/>
        </w:rPr>
        <w:t xml:space="preserve">Objednatel: </w:t>
      </w:r>
      <w:r>
        <w:rPr>
          <w:rFonts w:ascii="Calibri" w:hAnsi="Calibri"/>
          <w:color w:val="000000"/>
          <w:sz w:val="22"/>
          <w:szCs w:val="22"/>
        </w:rPr>
        <w:tab/>
      </w:r>
      <w:proofErr w:type="gramStart"/>
      <w:r w:rsidR="008D77A3" w:rsidRPr="007F2298">
        <w:rPr>
          <w:rFonts w:ascii="Calibri" w:hAnsi="Calibri"/>
          <w:b/>
          <w:color w:val="000000"/>
          <w:sz w:val="22"/>
          <w:szCs w:val="22"/>
        </w:rPr>
        <w:t>Statutární  m</w:t>
      </w:r>
      <w:r w:rsidRPr="007F2298">
        <w:rPr>
          <w:rFonts w:ascii="Calibri" w:hAnsi="Calibri"/>
          <w:b/>
          <w:color w:val="000000"/>
          <w:sz w:val="22"/>
          <w:szCs w:val="22"/>
        </w:rPr>
        <w:t>ěsto</w:t>
      </w:r>
      <w:proofErr w:type="gramEnd"/>
      <w:r w:rsidRPr="007F2298">
        <w:rPr>
          <w:rFonts w:ascii="Calibri" w:hAnsi="Calibri"/>
          <w:b/>
          <w:color w:val="000000"/>
          <w:sz w:val="22"/>
          <w:szCs w:val="22"/>
        </w:rPr>
        <w:t xml:space="preserve"> Jablonec nad Nisou</w:t>
      </w:r>
    </w:p>
    <w:p w:rsidR="00826278" w:rsidRDefault="00826278" w:rsidP="005E2888">
      <w:pPr>
        <w:tabs>
          <w:tab w:val="left" w:pos="5954"/>
        </w:tabs>
        <w:ind w:left="2977" w:hanging="2126"/>
        <w:rPr>
          <w:rFonts w:ascii="Calibri" w:hAnsi="Calibri"/>
          <w:color w:val="000000"/>
          <w:sz w:val="22"/>
          <w:szCs w:val="22"/>
        </w:rPr>
      </w:pPr>
      <w:r>
        <w:rPr>
          <w:rFonts w:ascii="Calibri" w:hAnsi="Calibri"/>
          <w:color w:val="000000"/>
          <w:sz w:val="22"/>
          <w:szCs w:val="22"/>
        </w:rPr>
        <w:t>Zastoupený:</w:t>
      </w:r>
      <w:r>
        <w:rPr>
          <w:rFonts w:ascii="Calibri" w:hAnsi="Calibri"/>
          <w:color w:val="000000"/>
          <w:sz w:val="22"/>
          <w:szCs w:val="22"/>
        </w:rPr>
        <w:tab/>
      </w:r>
      <w:r w:rsidR="00A51850">
        <w:rPr>
          <w:rFonts w:ascii="Calibri" w:hAnsi="Calibri"/>
          <w:color w:val="000000"/>
          <w:sz w:val="22"/>
          <w:szCs w:val="22"/>
        </w:rPr>
        <w:t xml:space="preserve">JUDr. </w:t>
      </w:r>
      <w:proofErr w:type="spellStart"/>
      <w:r>
        <w:rPr>
          <w:rFonts w:ascii="Calibri" w:hAnsi="Calibri"/>
          <w:bCs/>
          <w:sz w:val="22"/>
          <w:szCs w:val="22"/>
        </w:rPr>
        <w:t>Ing.</w:t>
      </w:r>
      <w:r w:rsidR="00A51850">
        <w:rPr>
          <w:rFonts w:ascii="Calibri" w:hAnsi="Calibri"/>
          <w:bCs/>
          <w:sz w:val="22"/>
          <w:szCs w:val="22"/>
        </w:rPr>
        <w:t>Lukáš</w:t>
      </w:r>
      <w:proofErr w:type="spellEnd"/>
      <w:r w:rsidR="00A51850">
        <w:rPr>
          <w:rFonts w:ascii="Calibri" w:hAnsi="Calibri"/>
          <w:bCs/>
          <w:sz w:val="22"/>
          <w:szCs w:val="22"/>
        </w:rPr>
        <w:t xml:space="preserve"> Pleticha</w:t>
      </w:r>
      <w:r>
        <w:rPr>
          <w:rFonts w:ascii="Calibri" w:hAnsi="Calibri"/>
          <w:bCs/>
          <w:sz w:val="22"/>
          <w:szCs w:val="22"/>
        </w:rPr>
        <w:t>,</w:t>
      </w:r>
      <w:r w:rsidR="00A51850">
        <w:rPr>
          <w:rFonts w:ascii="Calibri" w:hAnsi="Calibri"/>
          <w:bCs/>
          <w:sz w:val="22"/>
          <w:szCs w:val="22"/>
        </w:rPr>
        <w:t xml:space="preserve"> náměstek primátora a Ing. Otakar Kypta</w:t>
      </w:r>
      <w:r>
        <w:rPr>
          <w:rFonts w:ascii="Calibri" w:hAnsi="Calibri"/>
          <w:bCs/>
          <w:sz w:val="22"/>
          <w:szCs w:val="22"/>
        </w:rPr>
        <w:t xml:space="preserve"> vedoucím odboru územního a hospodářského rozvoje</w:t>
      </w:r>
      <w:r w:rsidR="005E2888">
        <w:rPr>
          <w:rFonts w:ascii="Calibri" w:hAnsi="Calibri"/>
          <w:color w:val="000000"/>
          <w:sz w:val="22"/>
          <w:szCs w:val="22"/>
        </w:rPr>
        <w:t xml:space="preserve"> </w:t>
      </w:r>
      <w:r w:rsidR="00A51850">
        <w:rPr>
          <w:rFonts w:ascii="Calibri" w:hAnsi="Calibri"/>
          <w:color w:val="000000"/>
          <w:sz w:val="22"/>
          <w:szCs w:val="22"/>
        </w:rPr>
        <w:t xml:space="preserve"> </w:t>
      </w:r>
    </w:p>
    <w:p w:rsidR="00826278" w:rsidRDefault="00826278">
      <w:pPr>
        <w:ind w:left="851"/>
        <w:rPr>
          <w:rFonts w:ascii="Calibri" w:hAnsi="Calibri"/>
          <w:color w:val="000000"/>
          <w:sz w:val="22"/>
          <w:szCs w:val="22"/>
        </w:rPr>
      </w:pPr>
      <w:r>
        <w:rPr>
          <w:rFonts w:ascii="Calibri" w:hAnsi="Calibri"/>
          <w:color w:val="000000"/>
          <w:sz w:val="22"/>
          <w:szCs w:val="22"/>
        </w:rPr>
        <w:t xml:space="preserve">se sídlem: </w:t>
      </w:r>
      <w:r>
        <w:rPr>
          <w:rFonts w:ascii="Calibri" w:hAnsi="Calibri"/>
          <w:color w:val="000000"/>
          <w:sz w:val="22"/>
          <w:szCs w:val="22"/>
        </w:rPr>
        <w:tab/>
        <w:t xml:space="preserve">                 Mírové náměstí 19, 467 51 Jablonec nad Nisou </w:t>
      </w:r>
    </w:p>
    <w:p w:rsidR="00826278" w:rsidRDefault="00824E7D">
      <w:pPr>
        <w:tabs>
          <w:tab w:val="left" w:pos="3261"/>
          <w:tab w:val="left" w:pos="5246"/>
          <w:tab w:val="left" w:pos="6947"/>
        </w:tabs>
        <w:ind w:left="284" w:firstLine="567"/>
        <w:rPr>
          <w:rFonts w:ascii="Calibri" w:hAnsi="Calibri"/>
          <w:color w:val="000000"/>
          <w:sz w:val="22"/>
          <w:szCs w:val="22"/>
        </w:rPr>
      </w:pPr>
      <w:proofErr w:type="gramStart"/>
      <w:r>
        <w:rPr>
          <w:rFonts w:ascii="Calibri" w:hAnsi="Calibri"/>
          <w:color w:val="000000"/>
          <w:sz w:val="22"/>
          <w:szCs w:val="22"/>
        </w:rPr>
        <w:t xml:space="preserve">tel:   </w:t>
      </w:r>
      <w:proofErr w:type="gramEnd"/>
      <w:r>
        <w:rPr>
          <w:rFonts w:ascii="Calibri" w:hAnsi="Calibri"/>
          <w:color w:val="000000"/>
          <w:sz w:val="22"/>
          <w:szCs w:val="22"/>
        </w:rPr>
        <w:t xml:space="preserve">                                  </w:t>
      </w:r>
      <w:r w:rsidR="00826278">
        <w:rPr>
          <w:rFonts w:ascii="Calibri" w:hAnsi="Calibri"/>
          <w:color w:val="000000"/>
          <w:sz w:val="22"/>
          <w:szCs w:val="22"/>
        </w:rPr>
        <w:t>483 357 111</w:t>
      </w:r>
    </w:p>
    <w:p w:rsidR="00826278" w:rsidRDefault="00826278" w:rsidP="00824E7D">
      <w:pPr>
        <w:tabs>
          <w:tab w:val="left" w:pos="2977"/>
          <w:tab w:val="left" w:pos="5246"/>
          <w:tab w:val="left" w:pos="6947"/>
        </w:tabs>
        <w:ind w:left="284" w:firstLine="567"/>
        <w:rPr>
          <w:rFonts w:ascii="Calibri" w:hAnsi="Calibri"/>
          <w:color w:val="000000"/>
          <w:sz w:val="22"/>
          <w:szCs w:val="22"/>
        </w:rPr>
      </w:pPr>
      <w:r>
        <w:rPr>
          <w:rFonts w:ascii="Calibri" w:hAnsi="Calibri"/>
          <w:color w:val="000000"/>
          <w:sz w:val="22"/>
          <w:szCs w:val="22"/>
        </w:rPr>
        <w:t xml:space="preserve">fax: </w:t>
      </w:r>
      <w:r>
        <w:rPr>
          <w:rFonts w:ascii="Calibri" w:hAnsi="Calibri"/>
          <w:color w:val="000000"/>
          <w:sz w:val="22"/>
          <w:szCs w:val="22"/>
        </w:rPr>
        <w:tab/>
        <w:t>483 357 353</w:t>
      </w:r>
    </w:p>
    <w:p w:rsidR="00826278" w:rsidRDefault="00826278" w:rsidP="00824E7D">
      <w:pPr>
        <w:tabs>
          <w:tab w:val="left" w:pos="2977"/>
          <w:tab w:val="left" w:pos="5813"/>
          <w:tab w:val="left" w:pos="7514"/>
        </w:tabs>
        <w:ind w:left="851"/>
        <w:rPr>
          <w:rFonts w:ascii="Calibri" w:hAnsi="Calibri"/>
          <w:sz w:val="22"/>
          <w:szCs w:val="22"/>
        </w:rPr>
      </w:pPr>
      <w:r>
        <w:rPr>
          <w:rFonts w:ascii="Calibri" w:hAnsi="Calibri"/>
          <w:color w:val="000000"/>
          <w:sz w:val="22"/>
          <w:szCs w:val="22"/>
        </w:rPr>
        <w:t xml:space="preserve">IČ: </w:t>
      </w:r>
      <w:r>
        <w:rPr>
          <w:rFonts w:ascii="Calibri" w:hAnsi="Calibri"/>
          <w:color w:val="000000"/>
          <w:sz w:val="22"/>
          <w:szCs w:val="22"/>
        </w:rPr>
        <w:tab/>
      </w:r>
      <w:r>
        <w:rPr>
          <w:rFonts w:ascii="Calibri" w:hAnsi="Calibri"/>
          <w:sz w:val="22"/>
          <w:szCs w:val="22"/>
        </w:rPr>
        <w:t>00262340</w:t>
      </w:r>
    </w:p>
    <w:p w:rsidR="00826278" w:rsidRDefault="00826278" w:rsidP="00824E7D">
      <w:pPr>
        <w:tabs>
          <w:tab w:val="left" w:pos="2977"/>
          <w:tab w:val="left" w:pos="5813"/>
          <w:tab w:val="left" w:pos="7514"/>
        </w:tabs>
        <w:ind w:left="851"/>
        <w:rPr>
          <w:rFonts w:ascii="Calibri" w:hAnsi="Calibri"/>
          <w:color w:val="000000"/>
          <w:sz w:val="22"/>
          <w:szCs w:val="22"/>
        </w:rPr>
      </w:pPr>
      <w:r>
        <w:rPr>
          <w:rFonts w:ascii="Calibri" w:hAnsi="Calibri"/>
          <w:color w:val="000000"/>
          <w:sz w:val="22"/>
          <w:szCs w:val="22"/>
        </w:rPr>
        <w:t>DIČ:</w:t>
      </w:r>
      <w:r>
        <w:rPr>
          <w:rFonts w:ascii="Calibri" w:hAnsi="Calibri"/>
          <w:color w:val="000000"/>
          <w:sz w:val="22"/>
          <w:szCs w:val="22"/>
        </w:rPr>
        <w:tab/>
        <w:t>CZ 00 26 23 40</w:t>
      </w:r>
      <w:r>
        <w:rPr>
          <w:rFonts w:ascii="Calibri" w:hAnsi="Calibri"/>
          <w:color w:val="000000"/>
          <w:sz w:val="22"/>
          <w:szCs w:val="22"/>
        </w:rPr>
        <w:tab/>
      </w:r>
    </w:p>
    <w:p w:rsidR="00826278" w:rsidRDefault="00826278" w:rsidP="00824E7D">
      <w:pPr>
        <w:tabs>
          <w:tab w:val="left" w:pos="2977"/>
        </w:tabs>
        <w:ind w:left="851"/>
        <w:rPr>
          <w:rFonts w:ascii="Calibri" w:hAnsi="Calibri"/>
          <w:color w:val="000000"/>
          <w:sz w:val="22"/>
          <w:szCs w:val="22"/>
        </w:rPr>
      </w:pPr>
      <w:r>
        <w:rPr>
          <w:rFonts w:ascii="Calibri" w:hAnsi="Calibri"/>
          <w:color w:val="000000"/>
          <w:sz w:val="22"/>
          <w:szCs w:val="22"/>
        </w:rPr>
        <w:t xml:space="preserve">bankovní spojení: </w:t>
      </w:r>
      <w:r>
        <w:rPr>
          <w:rFonts w:ascii="Calibri" w:hAnsi="Calibri"/>
          <w:color w:val="000000"/>
          <w:sz w:val="22"/>
          <w:szCs w:val="22"/>
        </w:rPr>
        <w:tab/>
        <w:t xml:space="preserve">Komerční banka, a.s., Jablonec nad Nisou  </w:t>
      </w:r>
    </w:p>
    <w:p w:rsidR="00826278" w:rsidRDefault="00826278" w:rsidP="00824E7D">
      <w:pPr>
        <w:tabs>
          <w:tab w:val="left" w:pos="2977"/>
        </w:tabs>
        <w:ind w:left="851"/>
        <w:rPr>
          <w:rFonts w:ascii="Calibri" w:hAnsi="Calibri"/>
          <w:color w:val="000000"/>
          <w:sz w:val="22"/>
          <w:szCs w:val="22"/>
        </w:rPr>
      </w:pPr>
      <w:r>
        <w:rPr>
          <w:rFonts w:ascii="Calibri" w:hAnsi="Calibri"/>
          <w:color w:val="000000"/>
          <w:sz w:val="22"/>
          <w:szCs w:val="22"/>
        </w:rPr>
        <w:t xml:space="preserve">číslo účtu: </w:t>
      </w:r>
      <w:r>
        <w:rPr>
          <w:rFonts w:ascii="Calibri" w:hAnsi="Calibri"/>
          <w:color w:val="000000"/>
          <w:sz w:val="22"/>
          <w:szCs w:val="22"/>
        </w:rPr>
        <w:tab/>
        <w:t>121451/0100</w:t>
      </w:r>
    </w:p>
    <w:p w:rsidR="00826278" w:rsidRDefault="00A47EB4" w:rsidP="00A47EB4">
      <w:pPr>
        <w:ind w:firstLine="709"/>
        <w:rPr>
          <w:rFonts w:ascii="Calibri" w:hAnsi="Calibri"/>
          <w:b/>
          <w:color w:val="000000"/>
          <w:sz w:val="22"/>
          <w:szCs w:val="22"/>
        </w:rPr>
      </w:pPr>
      <w:r>
        <w:rPr>
          <w:rFonts w:ascii="Calibri" w:hAnsi="Calibri"/>
          <w:color w:val="000000"/>
          <w:sz w:val="22"/>
          <w:szCs w:val="22"/>
        </w:rPr>
        <w:t xml:space="preserve">   </w:t>
      </w:r>
      <w:r w:rsidR="00826278">
        <w:rPr>
          <w:rFonts w:ascii="Calibri" w:hAnsi="Calibri"/>
          <w:color w:val="000000"/>
          <w:sz w:val="22"/>
          <w:szCs w:val="22"/>
        </w:rPr>
        <w:t xml:space="preserve">dále jen </w:t>
      </w:r>
      <w:r w:rsidR="00826278">
        <w:rPr>
          <w:rFonts w:ascii="Calibri" w:hAnsi="Calibri"/>
          <w:b/>
          <w:color w:val="000000"/>
          <w:sz w:val="22"/>
          <w:szCs w:val="22"/>
        </w:rPr>
        <w:t>„objednatel“</w:t>
      </w:r>
    </w:p>
    <w:p w:rsidR="00A47EB4" w:rsidRDefault="00A47EB4" w:rsidP="00A47EB4">
      <w:pPr>
        <w:ind w:firstLine="709"/>
        <w:rPr>
          <w:rFonts w:ascii="Calibri" w:hAnsi="Calibri"/>
          <w:b/>
          <w:color w:val="000000"/>
          <w:sz w:val="22"/>
          <w:szCs w:val="22"/>
        </w:rPr>
      </w:pPr>
    </w:p>
    <w:p w:rsidR="00171079" w:rsidRPr="00171079" w:rsidRDefault="00826278" w:rsidP="00171079">
      <w:pPr>
        <w:pStyle w:val="Zkladntextodsazen"/>
        <w:tabs>
          <w:tab w:val="left" w:pos="720"/>
          <w:tab w:val="left" w:pos="2977"/>
        </w:tabs>
        <w:ind w:left="0"/>
        <w:rPr>
          <w:rFonts w:ascii="Calibri" w:hAnsi="Calibri"/>
          <w:color w:val="000000"/>
          <w:sz w:val="22"/>
          <w:szCs w:val="22"/>
        </w:rPr>
      </w:pPr>
      <w:proofErr w:type="gramStart"/>
      <w:r w:rsidRPr="00171079">
        <w:rPr>
          <w:rFonts w:ascii="Calibri" w:hAnsi="Calibri"/>
          <w:color w:val="000000"/>
          <w:sz w:val="22"/>
          <w:szCs w:val="22"/>
        </w:rPr>
        <w:t>Zhotovitel :</w:t>
      </w:r>
      <w:proofErr w:type="gramEnd"/>
      <w:r w:rsidRPr="00171079">
        <w:rPr>
          <w:rFonts w:ascii="Calibri" w:hAnsi="Calibri"/>
          <w:color w:val="000000"/>
          <w:sz w:val="22"/>
          <w:szCs w:val="22"/>
        </w:rPr>
        <w:t xml:space="preserve"> </w:t>
      </w:r>
      <w:r w:rsidRPr="00171079">
        <w:rPr>
          <w:rFonts w:ascii="Calibri" w:hAnsi="Calibri"/>
          <w:color w:val="000000"/>
          <w:sz w:val="22"/>
          <w:szCs w:val="22"/>
        </w:rPr>
        <w:tab/>
      </w:r>
      <w:r w:rsidR="00171079" w:rsidRPr="00A47EB4">
        <w:rPr>
          <w:rFonts w:ascii="Calibri" w:hAnsi="Calibri"/>
          <w:b/>
          <w:color w:val="000000"/>
          <w:sz w:val="22"/>
          <w:szCs w:val="22"/>
        </w:rPr>
        <w:t>Atelier 4 s.r.o.</w:t>
      </w:r>
      <w:r w:rsidR="00171079" w:rsidRPr="00171079">
        <w:rPr>
          <w:rFonts w:ascii="Calibri" w:hAnsi="Calibri"/>
          <w:color w:val="000000"/>
          <w:sz w:val="22"/>
          <w:szCs w:val="22"/>
        </w:rPr>
        <w:t xml:space="preserve">  </w:t>
      </w:r>
      <w:r w:rsidR="00171079" w:rsidRPr="00171079">
        <w:rPr>
          <w:rFonts w:ascii="Calibri" w:hAnsi="Calibri"/>
          <w:color w:val="000000"/>
          <w:sz w:val="22"/>
          <w:szCs w:val="22"/>
        </w:rPr>
        <w:tab/>
      </w:r>
    </w:p>
    <w:p w:rsidR="00171079" w:rsidRPr="00171079" w:rsidRDefault="00171079" w:rsidP="00171079">
      <w:pPr>
        <w:pStyle w:val="Zkladntextodsazen"/>
        <w:tabs>
          <w:tab w:val="left" w:pos="720"/>
          <w:tab w:val="left" w:pos="2977"/>
        </w:tabs>
        <w:ind w:left="0"/>
        <w:rPr>
          <w:rFonts w:ascii="Calibri" w:hAnsi="Calibri"/>
          <w:color w:val="000000"/>
          <w:sz w:val="22"/>
          <w:szCs w:val="22"/>
        </w:rPr>
      </w:pPr>
      <w:r>
        <w:rPr>
          <w:rFonts w:ascii="Calibri" w:hAnsi="Calibri"/>
          <w:color w:val="000000"/>
          <w:sz w:val="22"/>
          <w:szCs w:val="22"/>
        </w:rPr>
        <w:tab/>
      </w:r>
      <w:r w:rsidRPr="00171079">
        <w:rPr>
          <w:rFonts w:ascii="Calibri" w:hAnsi="Calibri"/>
          <w:color w:val="000000"/>
          <w:sz w:val="22"/>
          <w:szCs w:val="22"/>
        </w:rPr>
        <w:t>Zastoupený:</w:t>
      </w:r>
      <w:r w:rsidRPr="00171079">
        <w:rPr>
          <w:rFonts w:ascii="Calibri" w:hAnsi="Calibri"/>
          <w:color w:val="000000"/>
          <w:sz w:val="22"/>
          <w:szCs w:val="22"/>
        </w:rPr>
        <w:tab/>
        <w:t>Ing. Jiřím Šmídem</w:t>
      </w:r>
      <w:r w:rsidRPr="00171079">
        <w:rPr>
          <w:rFonts w:ascii="Calibri" w:hAnsi="Calibri"/>
          <w:color w:val="000000"/>
          <w:sz w:val="22"/>
          <w:szCs w:val="22"/>
        </w:rPr>
        <w:tab/>
      </w:r>
    </w:p>
    <w:p w:rsidR="00171079" w:rsidRPr="00171079" w:rsidRDefault="00171079" w:rsidP="00171079">
      <w:pPr>
        <w:pStyle w:val="Zkladntextodsazen"/>
        <w:tabs>
          <w:tab w:val="left" w:pos="720"/>
          <w:tab w:val="left" w:pos="2977"/>
        </w:tabs>
        <w:ind w:left="0"/>
        <w:rPr>
          <w:rFonts w:ascii="Calibri" w:hAnsi="Calibri"/>
          <w:color w:val="000000"/>
          <w:sz w:val="22"/>
          <w:szCs w:val="22"/>
        </w:rPr>
      </w:pPr>
      <w:r>
        <w:rPr>
          <w:rFonts w:ascii="Calibri" w:hAnsi="Calibri"/>
          <w:color w:val="000000"/>
          <w:sz w:val="22"/>
          <w:szCs w:val="22"/>
        </w:rPr>
        <w:tab/>
      </w:r>
      <w:r w:rsidRPr="00171079">
        <w:rPr>
          <w:rFonts w:ascii="Calibri" w:hAnsi="Calibri"/>
          <w:color w:val="000000"/>
          <w:sz w:val="22"/>
          <w:szCs w:val="22"/>
        </w:rPr>
        <w:t>se sídlem:</w:t>
      </w:r>
      <w:r w:rsidRPr="00171079">
        <w:rPr>
          <w:rFonts w:ascii="Calibri" w:hAnsi="Calibri"/>
          <w:color w:val="000000"/>
          <w:sz w:val="22"/>
          <w:szCs w:val="22"/>
        </w:rPr>
        <w:tab/>
        <w:t>Podhorská 20, 466 01 Jablonec nad Nisou</w:t>
      </w:r>
    </w:p>
    <w:p w:rsidR="00171079" w:rsidRPr="00171079" w:rsidRDefault="00171079" w:rsidP="00171079">
      <w:pPr>
        <w:pStyle w:val="Zkladntextodsazen"/>
        <w:tabs>
          <w:tab w:val="left" w:pos="720"/>
          <w:tab w:val="left" w:pos="2977"/>
        </w:tabs>
        <w:ind w:left="0"/>
        <w:rPr>
          <w:rFonts w:ascii="Calibri" w:hAnsi="Calibri"/>
          <w:color w:val="000000"/>
          <w:sz w:val="22"/>
          <w:szCs w:val="22"/>
        </w:rPr>
      </w:pPr>
      <w:r>
        <w:rPr>
          <w:rFonts w:ascii="Calibri" w:hAnsi="Calibri"/>
          <w:color w:val="000000"/>
          <w:sz w:val="22"/>
          <w:szCs w:val="22"/>
        </w:rPr>
        <w:tab/>
      </w:r>
      <w:r w:rsidRPr="00171079">
        <w:rPr>
          <w:rFonts w:ascii="Calibri" w:hAnsi="Calibri"/>
          <w:color w:val="000000"/>
          <w:sz w:val="22"/>
          <w:szCs w:val="22"/>
        </w:rPr>
        <w:t xml:space="preserve">IČ: </w:t>
      </w:r>
      <w:r w:rsidRPr="00171079">
        <w:rPr>
          <w:rFonts w:ascii="Calibri" w:hAnsi="Calibri"/>
          <w:color w:val="000000"/>
          <w:sz w:val="22"/>
          <w:szCs w:val="22"/>
        </w:rPr>
        <w:tab/>
        <w:t>46710141</w:t>
      </w:r>
    </w:p>
    <w:p w:rsidR="00171079" w:rsidRPr="00171079" w:rsidRDefault="00171079" w:rsidP="00171079">
      <w:pPr>
        <w:pStyle w:val="Zkladntextodsazen"/>
        <w:tabs>
          <w:tab w:val="left" w:pos="720"/>
          <w:tab w:val="left" w:pos="2977"/>
        </w:tabs>
        <w:ind w:left="0"/>
        <w:rPr>
          <w:rFonts w:ascii="Calibri" w:hAnsi="Calibri"/>
          <w:color w:val="000000"/>
          <w:sz w:val="22"/>
          <w:szCs w:val="22"/>
        </w:rPr>
      </w:pPr>
      <w:r>
        <w:rPr>
          <w:rFonts w:ascii="Calibri" w:hAnsi="Calibri"/>
          <w:color w:val="000000"/>
          <w:sz w:val="22"/>
          <w:szCs w:val="22"/>
        </w:rPr>
        <w:tab/>
      </w:r>
      <w:r w:rsidRPr="00171079">
        <w:rPr>
          <w:rFonts w:ascii="Calibri" w:hAnsi="Calibri"/>
          <w:color w:val="000000"/>
          <w:sz w:val="22"/>
          <w:szCs w:val="22"/>
        </w:rPr>
        <w:t xml:space="preserve">DIČ:                            </w:t>
      </w:r>
      <w:r w:rsidRPr="00171079">
        <w:rPr>
          <w:rFonts w:ascii="Calibri" w:hAnsi="Calibri"/>
          <w:color w:val="000000"/>
          <w:sz w:val="22"/>
          <w:szCs w:val="22"/>
        </w:rPr>
        <w:tab/>
        <w:t>CZ46710141</w:t>
      </w:r>
    </w:p>
    <w:p w:rsidR="00171079" w:rsidRPr="00171079" w:rsidRDefault="00171079" w:rsidP="00171079">
      <w:pPr>
        <w:pStyle w:val="Zkladntextodsazen"/>
        <w:tabs>
          <w:tab w:val="left" w:pos="720"/>
          <w:tab w:val="left" w:pos="2977"/>
        </w:tabs>
        <w:ind w:left="0"/>
        <w:rPr>
          <w:rFonts w:ascii="Calibri" w:hAnsi="Calibri"/>
          <w:color w:val="000000"/>
          <w:sz w:val="22"/>
          <w:szCs w:val="22"/>
        </w:rPr>
      </w:pPr>
      <w:r>
        <w:rPr>
          <w:rFonts w:ascii="Calibri" w:hAnsi="Calibri"/>
          <w:color w:val="000000"/>
          <w:sz w:val="22"/>
          <w:szCs w:val="22"/>
        </w:rPr>
        <w:tab/>
      </w:r>
      <w:r w:rsidRPr="00171079">
        <w:rPr>
          <w:rFonts w:ascii="Calibri" w:hAnsi="Calibri"/>
          <w:color w:val="000000"/>
          <w:sz w:val="22"/>
          <w:szCs w:val="22"/>
        </w:rPr>
        <w:t xml:space="preserve">bankovní spojení: </w:t>
      </w:r>
      <w:r w:rsidRPr="00171079">
        <w:rPr>
          <w:rFonts w:ascii="Calibri" w:hAnsi="Calibri"/>
          <w:color w:val="000000"/>
          <w:sz w:val="22"/>
          <w:szCs w:val="22"/>
        </w:rPr>
        <w:tab/>
      </w:r>
      <w:r>
        <w:rPr>
          <w:rFonts w:ascii="Calibri" w:hAnsi="Calibri"/>
          <w:color w:val="000000"/>
          <w:sz w:val="22"/>
          <w:szCs w:val="22"/>
        </w:rPr>
        <w:t>Č</w:t>
      </w:r>
      <w:r w:rsidRPr="00171079">
        <w:rPr>
          <w:rFonts w:ascii="Calibri" w:hAnsi="Calibri"/>
          <w:color w:val="000000"/>
          <w:sz w:val="22"/>
          <w:szCs w:val="22"/>
        </w:rPr>
        <w:t>SOB Jablonec nad Nisou</w:t>
      </w:r>
    </w:p>
    <w:p w:rsidR="00171079" w:rsidRPr="00171079" w:rsidRDefault="00171079" w:rsidP="00171079">
      <w:pPr>
        <w:pStyle w:val="Zkladntextodsazen"/>
        <w:tabs>
          <w:tab w:val="left" w:pos="720"/>
          <w:tab w:val="left" w:pos="2977"/>
        </w:tabs>
        <w:ind w:left="0"/>
        <w:rPr>
          <w:rFonts w:ascii="Calibri" w:hAnsi="Calibri"/>
          <w:color w:val="000000"/>
          <w:sz w:val="22"/>
          <w:szCs w:val="22"/>
        </w:rPr>
      </w:pPr>
      <w:r>
        <w:rPr>
          <w:rFonts w:ascii="Calibri" w:hAnsi="Calibri"/>
          <w:color w:val="000000"/>
          <w:sz w:val="22"/>
          <w:szCs w:val="22"/>
        </w:rPr>
        <w:tab/>
      </w:r>
      <w:r w:rsidRPr="00171079">
        <w:rPr>
          <w:rFonts w:ascii="Calibri" w:hAnsi="Calibri"/>
          <w:color w:val="000000"/>
          <w:sz w:val="22"/>
          <w:szCs w:val="22"/>
        </w:rPr>
        <w:t xml:space="preserve">číslo účtu: </w:t>
      </w:r>
      <w:r w:rsidRPr="00171079">
        <w:rPr>
          <w:rFonts w:ascii="Calibri" w:hAnsi="Calibri"/>
          <w:color w:val="000000"/>
          <w:sz w:val="22"/>
          <w:szCs w:val="22"/>
        </w:rPr>
        <w:tab/>
        <w:t>6968733/0300</w:t>
      </w:r>
    </w:p>
    <w:p w:rsidR="00171079" w:rsidRPr="00171079" w:rsidRDefault="00171079" w:rsidP="00171079">
      <w:pPr>
        <w:pStyle w:val="Zkladntextodsazen"/>
        <w:tabs>
          <w:tab w:val="left" w:pos="720"/>
          <w:tab w:val="left" w:pos="2977"/>
        </w:tabs>
        <w:ind w:left="0"/>
        <w:rPr>
          <w:rFonts w:ascii="Calibri" w:hAnsi="Calibri"/>
          <w:color w:val="000000"/>
          <w:sz w:val="22"/>
          <w:szCs w:val="22"/>
        </w:rPr>
      </w:pPr>
      <w:r>
        <w:rPr>
          <w:rFonts w:ascii="Calibri" w:hAnsi="Calibri"/>
          <w:color w:val="000000"/>
          <w:sz w:val="22"/>
          <w:szCs w:val="22"/>
        </w:rPr>
        <w:tab/>
      </w:r>
      <w:r w:rsidRPr="00171079">
        <w:rPr>
          <w:rFonts w:ascii="Calibri" w:hAnsi="Calibri"/>
          <w:color w:val="000000"/>
          <w:sz w:val="22"/>
          <w:szCs w:val="22"/>
        </w:rPr>
        <w:t>zapsaný v obchodním rejstříku vedeném Krajským soudem v Ústí nad Labem, oddíl C, vložka 2421</w:t>
      </w:r>
    </w:p>
    <w:p w:rsidR="00826278" w:rsidRPr="00171079" w:rsidRDefault="00A47EB4" w:rsidP="00A47EB4">
      <w:pPr>
        <w:pStyle w:val="Zkladntextodsazen"/>
        <w:tabs>
          <w:tab w:val="left" w:pos="720"/>
          <w:tab w:val="left" w:pos="2977"/>
        </w:tabs>
        <w:ind w:left="0"/>
        <w:rPr>
          <w:rFonts w:ascii="Calibri" w:hAnsi="Calibri"/>
          <w:color w:val="000000"/>
          <w:sz w:val="22"/>
          <w:szCs w:val="22"/>
        </w:rPr>
      </w:pPr>
      <w:r>
        <w:rPr>
          <w:rFonts w:ascii="Calibri" w:hAnsi="Calibri"/>
          <w:color w:val="000000"/>
          <w:sz w:val="22"/>
          <w:szCs w:val="22"/>
        </w:rPr>
        <w:tab/>
      </w:r>
      <w:r w:rsidR="00826278">
        <w:rPr>
          <w:rFonts w:ascii="Calibri" w:hAnsi="Calibri"/>
          <w:color w:val="000000"/>
          <w:sz w:val="22"/>
          <w:szCs w:val="22"/>
        </w:rPr>
        <w:t xml:space="preserve">dále jen </w:t>
      </w:r>
      <w:r w:rsidR="00826278" w:rsidRPr="00171079">
        <w:rPr>
          <w:rFonts w:ascii="Calibri" w:hAnsi="Calibri"/>
          <w:color w:val="000000"/>
          <w:sz w:val="22"/>
          <w:szCs w:val="22"/>
        </w:rPr>
        <w:t>„</w:t>
      </w:r>
      <w:r w:rsidR="00826278" w:rsidRPr="00171079">
        <w:rPr>
          <w:rFonts w:ascii="Calibri" w:hAnsi="Calibri"/>
          <w:b/>
          <w:color w:val="000000"/>
          <w:sz w:val="22"/>
          <w:szCs w:val="22"/>
        </w:rPr>
        <w:t>zhotovitel“</w:t>
      </w:r>
    </w:p>
    <w:p w:rsidR="00826278" w:rsidRDefault="00826278">
      <w:pPr>
        <w:ind w:left="851"/>
        <w:jc w:val="right"/>
        <w:rPr>
          <w:rFonts w:ascii="Calibri" w:hAnsi="Calibri"/>
          <w:color w:val="000000"/>
          <w:sz w:val="22"/>
          <w:szCs w:val="22"/>
        </w:rPr>
      </w:pPr>
    </w:p>
    <w:p w:rsidR="00826278" w:rsidRDefault="00826278">
      <w:pPr>
        <w:ind w:left="851"/>
        <w:jc w:val="right"/>
        <w:rPr>
          <w:rFonts w:ascii="Calibri" w:hAnsi="Calibri"/>
          <w:color w:val="000000"/>
          <w:sz w:val="22"/>
          <w:szCs w:val="22"/>
        </w:rPr>
      </w:pPr>
    </w:p>
    <w:p w:rsidR="00826278" w:rsidRDefault="00826278">
      <w:pPr>
        <w:pStyle w:val="Nadpis1"/>
        <w:numPr>
          <w:ilvl w:val="0"/>
          <w:numId w:val="4"/>
        </w:numPr>
        <w:rPr>
          <w:rFonts w:ascii="Calibri" w:hAnsi="Calibri"/>
          <w:caps/>
          <w:color w:val="000000"/>
          <w:sz w:val="22"/>
          <w:szCs w:val="22"/>
        </w:rPr>
      </w:pPr>
      <w:r>
        <w:rPr>
          <w:rFonts w:ascii="Calibri" w:hAnsi="Calibri"/>
          <w:caps/>
          <w:color w:val="000000"/>
          <w:sz w:val="22"/>
          <w:szCs w:val="22"/>
        </w:rPr>
        <w:t>Předmět smlouvy, ROZSAH, PODKLADY</w:t>
      </w:r>
    </w:p>
    <w:p w:rsidR="00826278" w:rsidRDefault="00826278">
      <w:pPr>
        <w:jc w:val="both"/>
        <w:rPr>
          <w:rFonts w:ascii="Calibri" w:hAnsi="Calibri"/>
          <w:color w:val="000000"/>
          <w:sz w:val="22"/>
          <w:szCs w:val="22"/>
        </w:rPr>
      </w:pPr>
    </w:p>
    <w:p w:rsidR="00826278" w:rsidRDefault="00826278">
      <w:pPr>
        <w:jc w:val="both"/>
        <w:rPr>
          <w:rFonts w:ascii="Calibri" w:hAnsi="Calibri"/>
          <w:sz w:val="22"/>
          <w:szCs w:val="22"/>
        </w:rPr>
      </w:pPr>
      <w:r>
        <w:rPr>
          <w:rFonts w:ascii="Calibri" w:hAnsi="Calibri" w:cs="Arial"/>
          <w:color w:val="000000"/>
          <w:sz w:val="22"/>
          <w:szCs w:val="22"/>
        </w:rPr>
        <w:t>Předmětem smlouvy je</w:t>
      </w:r>
      <w:r>
        <w:rPr>
          <w:rFonts w:ascii="Calibri" w:hAnsi="Calibri" w:cs="Arial"/>
          <w:color w:val="FF0000"/>
          <w:sz w:val="22"/>
          <w:szCs w:val="22"/>
        </w:rPr>
        <w:t xml:space="preserve"> </w:t>
      </w:r>
      <w:r>
        <w:rPr>
          <w:rFonts w:ascii="Calibri" w:hAnsi="Calibri" w:cs="Arial"/>
          <w:sz w:val="22"/>
          <w:szCs w:val="22"/>
        </w:rPr>
        <w:t xml:space="preserve">zpracování </w:t>
      </w:r>
      <w:r w:rsidR="00230052">
        <w:rPr>
          <w:rFonts w:ascii="Calibri" w:hAnsi="Calibri" w:cs="Arial"/>
          <w:sz w:val="22"/>
          <w:szCs w:val="22"/>
        </w:rPr>
        <w:t>územní studie:</w:t>
      </w:r>
      <w:r>
        <w:rPr>
          <w:rFonts w:ascii="Calibri" w:hAnsi="Calibri" w:cs="Arial"/>
          <w:sz w:val="22"/>
          <w:szCs w:val="22"/>
        </w:rPr>
        <w:t xml:space="preserve"> </w:t>
      </w:r>
      <w:r>
        <w:rPr>
          <w:rFonts w:ascii="Calibri" w:hAnsi="Calibri"/>
          <w:sz w:val="22"/>
          <w:szCs w:val="22"/>
        </w:rPr>
        <w:t xml:space="preserve"> </w:t>
      </w:r>
    </w:p>
    <w:p w:rsidR="00230052" w:rsidRPr="00230052" w:rsidRDefault="00230052" w:rsidP="00230052">
      <w:pPr>
        <w:spacing w:after="120"/>
        <w:jc w:val="center"/>
        <w:rPr>
          <w:rFonts w:ascii="Calibri" w:hAnsi="Calibri"/>
          <w:b/>
          <w:sz w:val="24"/>
          <w:szCs w:val="24"/>
        </w:rPr>
      </w:pPr>
      <w:r w:rsidRPr="00230052">
        <w:rPr>
          <w:rFonts w:asciiTheme="minorHAnsi" w:hAnsiTheme="minorHAnsi"/>
          <w:b/>
          <w:bCs/>
          <w:sz w:val="24"/>
          <w:szCs w:val="24"/>
        </w:rPr>
        <w:t>„Územní studie ÚS 9 – Horní Proseč – západ</w:t>
      </w:r>
    </w:p>
    <w:p w:rsidR="00230052" w:rsidRPr="00230052" w:rsidRDefault="00230052" w:rsidP="00230052">
      <w:pPr>
        <w:rPr>
          <w:rFonts w:ascii="Calibri" w:hAnsi="Calibri" w:cs="Arial"/>
          <w:color w:val="000000"/>
          <w:sz w:val="22"/>
          <w:szCs w:val="22"/>
        </w:rPr>
      </w:pPr>
      <w:r w:rsidRPr="00230052">
        <w:rPr>
          <w:rFonts w:ascii="Calibri" w:hAnsi="Calibri" w:cs="Arial"/>
          <w:color w:val="000000"/>
          <w:sz w:val="22"/>
          <w:szCs w:val="22"/>
        </w:rPr>
        <w:t xml:space="preserve">Předmětem prací je vypracování územní studie dle zadání SM Jablonec nad Nisou, odboru územního plánování. </w:t>
      </w:r>
    </w:p>
    <w:p w:rsidR="00315B33" w:rsidRDefault="00315B33" w:rsidP="00230052">
      <w:pPr>
        <w:suppressAutoHyphens w:val="0"/>
        <w:autoSpaceDE w:val="0"/>
        <w:autoSpaceDN w:val="0"/>
        <w:adjustRightInd w:val="0"/>
        <w:contextualSpacing/>
        <w:rPr>
          <w:rFonts w:ascii="Arial" w:eastAsia="Calibri" w:hAnsi="Arial" w:cs="Arial"/>
          <w:lang w:eastAsia="en-US"/>
        </w:rPr>
      </w:pPr>
    </w:p>
    <w:p w:rsidR="00230052" w:rsidRPr="00230052" w:rsidRDefault="00230052" w:rsidP="00230052">
      <w:pPr>
        <w:rPr>
          <w:rFonts w:ascii="Calibri" w:hAnsi="Calibri"/>
          <w:b/>
          <w:sz w:val="24"/>
          <w:szCs w:val="24"/>
        </w:rPr>
      </w:pPr>
      <w:r w:rsidRPr="00230052">
        <w:rPr>
          <w:rFonts w:ascii="Calibri" w:hAnsi="Calibri"/>
          <w:b/>
          <w:sz w:val="24"/>
          <w:szCs w:val="24"/>
        </w:rPr>
        <w:t>Vymezení řešeného území a jeho charakteristika:</w:t>
      </w:r>
    </w:p>
    <w:p w:rsidR="00230052" w:rsidRPr="0049212A" w:rsidRDefault="00230052" w:rsidP="00230052">
      <w:pPr>
        <w:pStyle w:val="Bezmezer"/>
        <w:ind w:firstLine="708"/>
        <w:jc w:val="both"/>
        <w:rPr>
          <w:rFonts w:cs="Arial"/>
        </w:rPr>
      </w:pPr>
      <w:r w:rsidRPr="0049212A">
        <w:rPr>
          <w:rFonts w:cs="Arial"/>
        </w:rPr>
        <w:t xml:space="preserve">Území, které bude řešeno v územní studii č.9 – Horní Proseč – západ, bezprostředně navazuje na zastavěné území vymezené platným Územní plánem Jablonec nad Nisou. Zahrnuje zastavitelné plochy BP2.55, BP2.56 </w:t>
      </w:r>
      <w:r w:rsidR="00A44587">
        <w:rPr>
          <w:rFonts w:cs="Arial"/>
        </w:rPr>
        <w:t>a</w:t>
      </w:r>
      <w:r w:rsidRPr="0049212A">
        <w:rPr>
          <w:rFonts w:cs="Arial"/>
        </w:rPr>
        <w:t xml:space="preserve"> BP2.59. Předmětné plochy základního členění jsou zařazeny do ploch s rozdílným způsobem využití kategorie: „BP – plochy bydlení – příměstské“. Jedná se o pozemky p.</w:t>
      </w:r>
      <w:r w:rsidR="00A47EB4">
        <w:rPr>
          <w:rFonts w:cs="Arial"/>
        </w:rPr>
        <w:t xml:space="preserve"> </w:t>
      </w:r>
      <w:r w:rsidRPr="0049212A">
        <w:rPr>
          <w:rFonts w:cs="Arial"/>
        </w:rPr>
        <w:t>č. 1401, 1399, 1398, 1119, 1120, 1395/5, 1125/1, 1125/2, 1121/1 a st.</w:t>
      </w:r>
      <w:r w:rsidR="00A47EB4">
        <w:rPr>
          <w:rFonts w:cs="Arial"/>
        </w:rPr>
        <w:t xml:space="preserve"> </w:t>
      </w:r>
      <w:r w:rsidRPr="0049212A">
        <w:rPr>
          <w:rFonts w:cs="Arial"/>
        </w:rPr>
        <w:t>p.</w:t>
      </w:r>
      <w:r w:rsidR="00A47EB4">
        <w:rPr>
          <w:rFonts w:cs="Arial"/>
        </w:rPr>
        <w:t xml:space="preserve"> </w:t>
      </w:r>
      <w:r w:rsidRPr="0049212A">
        <w:rPr>
          <w:rFonts w:cs="Arial"/>
        </w:rPr>
        <w:t>č. 1121/10 v k.</w:t>
      </w:r>
      <w:r w:rsidR="00A47EB4">
        <w:rPr>
          <w:rFonts w:cs="Arial"/>
        </w:rPr>
        <w:t xml:space="preserve"> </w:t>
      </w:r>
      <w:proofErr w:type="spellStart"/>
      <w:r w:rsidRPr="0049212A">
        <w:rPr>
          <w:rFonts w:cs="Arial"/>
        </w:rPr>
        <w:t>ú.</w:t>
      </w:r>
      <w:proofErr w:type="spellEnd"/>
      <w:r w:rsidRPr="0049212A">
        <w:rPr>
          <w:rFonts w:cs="Arial"/>
        </w:rPr>
        <w:t xml:space="preserve"> Proseč nad Nisou.</w:t>
      </w:r>
    </w:p>
    <w:p w:rsidR="0049212A" w:rsidRPr="0049212A" w:rsidRDefault="0049212A" w:rsidP="0049212A">
      <w:pPr>
        <w:jc w:val="both"/>
        <w:rPr>
          <w:rFonts w:ascii="Calibri" w:eastAsia="Calibri" w:hAnsi="Calibri" w:cs="Arial"/>
          <w:sz w:val="22"/>
          <w:szCs w:val="22"/>
          <w:lang w:eastAsia="en-US"/>
        </w:rPr>
      </w:pPr>
      <w:r w:rsidRPr="0049212A">
        <w:rPr>
          <w:rFonts w:ascii="Calibri" w:eastAsia="Calibri" w:hAnsi="Calibri" w:cs="Arial"/>
          <w:sz w:val="22"/>
          <w:szCs w:val="22"/>
          <w:lang w:eastAsia="en-US"/>
        </w:rPr>
        <w:t>Rozsah řešeného území je dán vymezením zastavitelných ploch BP2.55, BP2.56 a BP2.59 v Územním plánu Jablonec nad Nisou, který vydalo Zastupitelstvo města Jablonec nad Nisou dne 18.5.2017 a který nabyl účinnosti dne 26.6.2017.  Zastavitelné plochy</w:t>
      </w:r>
      <w:r w:rsidR="00C66C7E">
        <w:rPr>
          <w:rFonts w:ascii="Calibri" w:eastAsia="Calibri" w:hAnsi="Calibri" w:cs="Arial"/>
          <w:sz w:val="22"/>
          <w:szCs w:val="22"/>
          <w:lang w:eastAsia="en-US"/>
        </w:rPr>
        <w:t xml:space="preserve"> </w:t>
      </w:r>
      <w:r w:rsidRPr="0049212A">
        <w:rPr>
          <w:rFonts w:ascii="Calibri" w:eastAsia="Calibri" w:hAnsi="Calibri" w:cs="Arial"/>
          <w:sz w:val="22"/>
          <w:szCs w:val="22"/>
          <w:lang w:eastAsia="en-US"/>
        </w:rPr>
        <w:t>BP2.55, BP2.56 a BP2.59 jsou zařazeny do ploch s rozdílným způsobem využití</w:t>
      </w:r>
      <w:r w:rsidR="00EB0EDB">
        <w:rPr>
          <w:rFonts w:ascii="Calibri" w:eastAsia="Calibri" w:hAnsi="Calibri" w:cs="Arial"/>
          <w:sz w:val="22"/>
          <w:szCs w:val="22"/>
          <w:lang w:eastAsia="en-US"/>
        </w:rPr>
        <w:t xml:space="preserve"> </w:t>
      </w:r>
      <w:r w:rsidRPr="0049212A">
        <w:rPr>
          <w:rFonts w:ascii="Calibri" w:eastAsia="Calibri" w:hAnsi="Calibri" w:cs="Arial"/>
          <w:sz w:val="22"/>
          <w:szCs w:val="22"/>
          <w:lang w:eastAsia="en-US"/>
        </w:rPr>
        <w:t xml:space="preserve">„BP – plochy </w:t>
      </w:r>
      <w:proofErr w:type="gramStart"/>
      <w:r w:rsidRPr="0049212A">
        <w:rPr>
          <w:rFonts w:ascii="Calibri" w:eastAsia="Calibri" w:hAnsi="Calibri" w:cs="Arial"/>
          <w:sz w:val="22"/>
          <w:szCs w:val="22"/>
          <w:lang w:eastAsia="en-US"/>
        </w:rPr>
        <w:t>bydlení - příměstské</w:t>
      </w:r>
      <w:proofErr w:type="gramEnd"/>
      <w:r w:rsidRPr="0049212A">
        <w:rPr>
          <w:rFonts w:ascii="Calibri" w:eastAsia="Calibri" w:hAnsi="Calibri" w:cs="Arial"/>
          <w:sz w:val="22"/>
          <w:szCs w:val="22"/>
          <w:lang w:eastAsia="en-US"/>
        </w:rPr>
        <w:t>“.</w:t>
      </w:r>
    </w:p>
    <w:p w:rsidR="0049212A" w:rsidRPr="0049212A" w:rsidRDefault="0049212A" w:rsidP="0049212A">
      <w:pPr>
        <w:pStyle w:val="Prosttext"/>
        <w:jc w:val="both"/>
        <w:rPr>
          <w:rFonts w:ascii="Calibri" w:eastAsia="Calibri" w:hAnsi="Calibri" w:cs="Arial"/>
          <w:sz w:val="22"/>
          <w:szCs w:val="22"/>
        </w:rPr>
      </w:pPr>
      <w:r w:rsidRPr="0049212A">
        <w:rPr>
          <w:rFonts w:ascii="Calibri" w:eastAsia="Calibri" w:hAnsi="Calibri" w:cs="Arial"/>
          <w:sz w:val="22"/>
          <w:szCs w:val="22"/>
        </w:rPr>
        <w:t>Řešené území může být v odůvodněných případech rozšířeno např. řešením napojení navržených stavebních pozemků na komunikační síť, řešením technické infrastruktury, řešením širších vztahů řešeného území k ostatním částem území města, vymezením plochy veřejného prostranství, apod.</w:t>
      </w:r>
    </w:p>
    <w:p w:rsidR="0049212A" w:rsidRPr="0049212A" w:rsidRDefault="0049212A" w:rsidP="0049212A">
      <w:pPr>
        <w:jc w:val="both"/>
        <w:rPr>
          <w:rFonts w:ascii="Calibri" w:eastAsia="Calibri" w:hAnsi="Calibri" w:cs="Arial"/>
          <w:sz w:val="22"/>
          <w:szCs w:val="22"/>
          <w:lang w:eastAsia="en-US"/>
        </w:rPr>
      </w:pPr>
    </w:p>
    <w:p w:rsidR="0049212A" w:rsidRPr="0049212A" w:rsidRDefault="0049212A" w:rsidP="00230052">
      <w:pPr>
        <w:pStyle w:val="Bezmezer"/>
        <w:ind w:firstLine="708"/>
        <w:jc w:val="both"/>
        <w:rPr>
          <w:rFonts w:cs="Arial"/>
        </w:rPr>
      </w:pPr>
    </w:p>
    <w:p w:rsidR="00230052" w:rsidRPr="0049212A" w:rsidRDefault="00230052" w:rsidP="00230052">
      <w:pPr>
        <w:rPr>
          <w:rFonts w:ascii="Calibri" w:eastAsia="Calibri" w:hAnsi="Calibri" w:cs="Arial"/>
          <w:sz w:val="22"/>
          <w:szCs w:val="22"/>
          <w:lang w:eastAsia="en-US"/>
        </w:rPr>
      </w:pPr>
      <w:r w:rsidRPr="0049212A">
        <w:rPr>
          <w:rFonts w:ascii="Calibri" w:eastAsia="Calibri" w:hAnsi="Calibri" w:cs="Arial"/>
          <w:sz w:val="22"/>
          <w:szCs w:val="22"/>
          <w:lang w:eastAsia="en-US"/>
        </w:rPr>
        <w:lastRenderedPageBreak/>
        <w:t>Graficky znázorněno v Příloze č.1.</w:t>
      </w:r>
    </w:p>
    <w:p w:rsidR="0049212A" w:rsidRPr="0049212A" w:rsidRDefault="0049212A" w:rsidP="00230052">
      <w:pPr>
        <w:rPr>
          <w:rFonts w:ascii="Calibri" w:eastAsia="Calibri" w:hAnsi="Calibri" w:cs="Arial"/>
          <w:sz w:val="22"/>
          <w:szCs w:val="22"/>
          <w:lang w:eastAsia="en-US"/>
        </w:rPr>
      </w:pPr>
    </w:p>
    <w:p w:rsidR="0049212A" w:rsidRPr="0049212A" w:rsidRDefault="0049212A" w:rsidP="0049212A">
      <w:pPr>
        <w:pStyle w:val="Prosttext"/>
        <w:jc w:val="both"/>
        <w:rPr>
          <w:rFonts w:ascii="Calibri" w:eastAsia="Calibri" w:hAnsi="Calibri" w:cs="Arial"/>
          <w:sz w:val="22"/>
          <w:szCs w:val="22"/>
        </w:rPr>
      </w:pPr>
      <w:r w:rsidRPr="0049212A">
        <w:rPr>
          <w:rFonts w:ascii="Calibri" w:eastAsia="Calibri" w:hAnsi="Calibri" w:cs="Arial"/>
          <w:sz w:val="22"/>
          <w:szCs w:val="22"/>
        </w:rPr>
        <w:t>Územní studie, v návaznosti na stanovenou urbanistickou koncepci v Územním plánu Jablonec nad Nisou,</w:t>
      </w:r>
      <w:r w:rsidR="00A47EB4">
        <w:rPr>
          <w:rFonts w:ascii="Calibri" w:eastAsia="Calibri" w:hAnsi="Calibri" w:cs="Arial"/>
          <w:sz w:val="22"/>
          <w:szCs w:val="22"/>
        </w:rPr>
        <w:t xml:space="preserve"> </w:t>
      </w:r>
      <w:r w:rsidRPr="0049212A">
        <w:rPr>
          <w:rFonts w:ascii="Calibri" w:eastAsia="Calibri" w:hAnsi="Calibri" w:cs="Arial"/>
          <w:sz w:val="22"/>
          <w:szCs w:val="22"/>
        </w:rPr>
        <w:t>prověří:</w:t>
      </w:r>
    </w:p>
    <w:p w:rsidR="0049212A" w:rsidRPr="0049212A" w:rsidRDefault="0049212A" w:rsidP="0049212A">
      <w:pPr>
        <w:pStyle w:val="Prosttext"/>
        <w:jc w:val="both"/>
        <w:rPr>
          <w:rFonts w:ascii="Calibri" w:eastAsia="Calibri" w:hAnsi="Calibri" w:cs="Arial"/>
          <w:sz w:val="22"/>
          <w:szCs w:val="22"/>
        </w:rPr>
      </w:pPr>
    </w:p>
    <w:p w:rsidR="0049212A" w:rsidRPr="0049212A" w:rsidRDefault="0049212A" w:rsidP="0049212A">
      <w:pPr>
        <w:pStyle w:val="Odstavecseseznamem"/>
        <w:numPr>
          <w:ilvl w:val="0"/>
          <w:numId w:val="15"/>
        </w:numPr>
        <w:suppressAutoHyphens w:val="0"/>
        <w:spacing w:after="160" w:line="259" w:lineRule="auto"/>
        <w:contextualSpacing/>
        <w:jc w:val="both"/>
        <w:rPr>
          <w:rFonts w:ascii="Calibri" w:eastAsia="Calibri" w:hAnsi="Calibri" w:cs="Arial"/>
          <w:sz w:val="22"/>
          <w:szCs w:val="22"/>
          <w:lang w:eastAsia="en-US"/>
        </w:rPr>
      </w:pPr>
      <w:r w:rsidRPr="0049212A">
        <w:rPr>
          <w:rFonts w:ascii="Calibri" w:eastAsia="Calibri" w:hAnsi="Calibri" w:cs="Arial"/>
          <w:sz w:val="22"/>
          <w:szCs w:val="22"/>
          <w:lang w:eastAsia="en-US"/>
        </w:rPr>
        <w:t>architektonické a urbanistické působení plochy ve vztahu k okolní stávající i navrhované zástavbě a volné krajině,</w:t>
      </w:r>
    </w:p>
    <w:p w:rsidR="0049212A" w:rsidRPr="0049212A" w:rsidRDefault="0049212A" w:rsidP="0049212A">
      <w:pPr>
        <w:pStyle w:val="Odstavecseseznamem"/>
        <w:numPr>
          <w:ilvl w:val="0"/>
          <w:numId w:val="15"/>
        </w:numPr>
        <w:suppressAutoHyphens w:val="0"/>
        <w:spacing w:after="160" w:line="259" w:lineRule="auto"/>
        <w:contextualSpacing/>
        <w:jc w:val="both"/>
        <w:rPr>
          <w:rFonts w:ascii="Calibri" w:eastAsia="Calibri" w:hAnsi="Calibri" w:cs="Arial"/>
          <w:sz w:val="22"/>
          <w:szCs w:val="22"/>
          <w:lang w:eastAsia="en-US"/>
        </w:rPr>
      </w:pPr>
      <w:r w:rsidRPr="0049212A">
        <w:rPr>
          <w:rFonts w:ascii="Calibri" w:eastAsia="Calibri" w:hAnsi="Calibri" w:cs="Arial"/>
          <w:sz w:val="22"/>
          <w:szCs w:val="22"/>
          <w:lang w:eastAsia="en-US"/>
        </w:rPr>
        <w:t>maximální půdorysy a hmoty staveb odpovídající nízkopodlažním izolovaným formám bydlení příměstského, včetně jejich osazení ve vztahu k okolnímu terénu a stávající zástavbě s cílem minimalizace terénních úprav svahů,</w:t>
      </w:r>
    </w:p>
    <w:p w:rsidR="0049212A" w:rsidRPr="0049212A" w:rsidRDefault="0049212A" w:rsidP="0049212A">
      <w:pPr>
        <w:pStyle w:val="Odstavecseseznamem"/>
        <w:numPr>
          <w:ilvl w:val="0"/>
          <w:numId w:val="15"/>
        </w:numPr>
        <w:suppressAutoHyphens w:val="0"/>
        <w:spacing w:after="160" w:line="259" w:lineRule="auto"/>
        <w:contextualSpacing/>
        <w:jc w:val="both"/>
        <w:rPr>
          <w:rFonts w:ascii="Calibri" w:eastAsia="Calibri" w:hAnsi="Calibri" w:cs="Arial"/>
          <w:sz w:val="22"/>
          <w:szCs w:val="22"/>
          <w:lang w:eastAsia="en-US"/>
        </w:rPr>
      </w:pPr>
      <w:r w:rsidRPr="0049212A">
        <w:rPr>
          <w:rFonts w:ascii="Calibri" w:eastAsia="Calibri" w:hAnsi="Calibri" w:cs="Arial"/>
          <w:sz w:val="22"/>
          <w:szCs w:val="22"/>
          <w:lang w:eastAsia="en-US"/>
        </w:rPr>
        <w:t>základní dopravní vztahy a napojení na dopravní infrastrukturu,</w:t>
      </w:r>
    </w:p>
    <w:p w:rsidR="0049212A" w:rsidRPr="0049212A" w:rsidRDefault="0049212A" w:rsidP="0049212A">
      <w:pPr>
        <w:pStyle w:val="Odstavecseseznamem"/>
        <w:numPr>
          <w:ilvl w:val="0"/>
          <w:numId w:val="15"/>
        </w:numPr>
        <w:suppressAutoHyphens w:val="0"/>
        <w:spacing w:after="160" w:line="259" w:lineRule="auto"/>
        <w:contextualSpacing/>
        <w:jc w:val="both"/>
        <w:rPr>
          <w:rFonts w:ascii="Calibri" w:eastAsia="Calibri" w:hAnsi="Calibri" w:cs="Arial"/>
          <w:sz w:val="22"/>
          <w:szCs w:val="22"/>
          <w:lang w:eastAsia="en-US"/>
        </w:rPr>
      </w:pPr>
      <w:r w:rsidRPr="0049212A">
        <w:rPr>
          <w:rFonts w:ascii="Calibri" w:eastAsia="Calibri" w:hAnsi="Calibri" w:cs="Arial"/>
          <w:sz w:val="22"/>
          <w:szCs w:val="22"/>
          <w:lang w:eastAsia="en-US"/>
        </w:rPr>
        <w:t>možnost napojení na veřejnou technickou infrastrukturu,</w:t>
      </w:r>
    </w:p>
    <w:p w:rsidR="0049212A" w:rsidRPr="0049212A" w:rsidRDefault="0049212A" w:rsidP="0049212A">
      <w:pPr>
        <w:pStyle w:val="Odstavecseseznamem"/>
        <w:numPr>
          <w:ilvl w:val="0"/>
          <w:numId w:val="15"/>
        </w:numPr>
        <w:suppressAutoHyphens w:val="0"/>
        <w:spacing w:after="160" w:line="259" w:lineRule="auto"/>
        <w:contextualSpacing/>
        <w:jc w:val="both"/>
        <w:rPr>
          <w:rFonts w:ascii="Calibri" w:eastAsia="Calibri" w:hAnsi="Calibri" w:cs="Arial"/>
          <w:sz w:val="22"/>
          <w:szCs w:val="22"/>
          <w:lang w:eastAsia="en-US"/>
        </w:rPr>
      </w:pPr>
      <w:r w:rsidRPr="0049212A">
        <w:rPr>
          <w:rFonts w:ascii="Calibri" w:eastAsia="Calibri" w:hAnsi="Calibri" w:cs="Arial"/>
          <w:sz w:val="22"/>
          <w:szCs w:val="22"/>
          <w:lang w:eastAsia="en-US"/>
        </w:rPr>
        <w:t>odtokové poměry v území.</w:t>
      </w:r>
    </w:p>
    <w:p w:rsidR="0049212A" w:rsidRPr="0049212A" w:rsidRDefault="0049212A" w:rsidP="0049212A">
      <w:pPr>
        <w:pStyle w:val="Prosttext"/>
        <w:jc w:val="both"/>
        <w:rPr>
          <w:rFonts w:ascii="Calibri" w:eastAsia="Calibri" w:hAnsi="Calibri" w:cs="Arial"/>
          <w:sz w:val="22"/>
          <w:szCs w:val="22"/>
        </w:rPr>
      </w:pPr>
      <w:r w:rsidRPr="0049212A">
        <w:rPr>
          <w:rFonts w:ascii="Calibri" w:eastAsia="Calibri" w:hAnsi="Calibri" w:cs="Arial"/>
          <w:sz w:val="22"/>
          <w:szCs w:val="22"/>
        </w:rPr>
        <w:t>Územní studie,</w:t>
      </w:r>
      <w:r w:rsidR="00A47EB4">
        <w:rPr>
          <w:rFonts w:ascii="Calibri" w:eastAsia="Calibri" w:hAnsi="Calibri" w:cs="Arial"/>
          <w:sz w:val="22"/>
          <w:szCs w:val="22"/>
        </w:rPr>
        <w:t xml:space="preserve"> </w:t>
      </w:r>
      <w:r w:rsidRPr="0049212A">
        <w:rPr>
          <w:rFonts w:ascii="Calibri" w:eastAsia="Calibri" w:hAnsi="Calibri" w:cs="Arial"/>
          <w:sz w:val="22"/>
          <w:szCs w:val="22"/>
        </w:rPr>
        <w:t>v souladu s podmínkami využití ploch s rozdílným způsobem využití, stanovenými územním plánem, a se zřetelem na ochranu hodnot území a vytváření příznivého životního prostředí, podrobně stanoví:</w:t>
      </w:r>
    </w:p>
    <w:p w:rsidR="0049212A" w:rsidRPr="0049212A" w:rsidRDefault="0049212A" w:rsidP="0049212A">
      <w:pPr>
        <w:pStyle w:val="Prosttext"/>
        <w:jc w:val="both"/>
        <w:rPr>
          <w:rFonts w:ascii="Calibri" w:eastAsia="Calibri" w:hAnsi="Calibri" w:cs="Arial"/>
          <w:sz w:val="22"/>
          <w:szCs w:val="22"/>
        </w:rPr>
      </w:pPr>
    </w:p>
    <w:p w:rsidR="0049212A" w:rsidRPr="0049212A" w:rsidRDefault="0049212A" w:rsidP="0049212A">
      <w:pPr>
        <w:pStyle w:val="Odstavecseseznamem"/>
        <w:numPr>
          <w:ilvl w:val="0"/>
          <w:numId w:val="14"/>
        </w:numPr>
        <w:suppressAutoHyphens w:val="0"/>
        <w:spacing w:after="160" w:line="259" w:lineRule="auto"/>
        <w:contextualSpacing/>
        <w:jc w:val="both"/>
        <w:rPr>
          <w:rFonts w:ascii="Calibri" w:eastAsia="Calibri" w:hAnsi="Calibri" w:cs="Arial"/>
          <w:sz w:val="22"/>
          <w:szCs w:val="22"/>
          <w:lang w:eastAsia="en-US"/>
        </w:rPr>
      </w:pPr>
      <w:r w:rsidRPr="0049212A">
        <w:rPr>
          <w:rFonts w:ascii="Calibri" w:eastAsia="Calibri" w:hAnsi="Calibri" w:cs="Arial"/>
          <w:sz w:val="22"/>
          <w:szCs w:val="22"/>
          <w:lang w:eastAsia="en-US"/>
        </w:rPr>
        <w:t>návrh parcelace (při řešení ploch navazujících na ul. Horní je žádoucí zachovat pro veřejné prostranství s místní komunikací v ulici Horní prostor o min. šíři 12 m),</w:t>
      </w:r>
    </w:p>
    <w:p w:rsidR="0049212A" w:rsidRPr="0049212A" w:rsidRDefault="0049212A" w:rsidP="0049212A">
      <w:pPr>
        <w:pStyle w:val="Odstavecseseznamem"/>
        <w:numPr>
          <w:ilvl w:val="0"/>
          <w:numId w:val="14"/>
        </w:numPr>
        <w:suppressAutoHyphens w:val="0"/>
        <w:spacing w:after="160" w:line="259" w:lineRule="auto"/>
        <w:contextualSpacing/>
        <w:jc w:val="both"/>
        <w:rPr>
          <w:rFonts w:ascii="Calibri" w:eastAsia="Calibri" w:hAnsi="Calibri" w:cs="Arial"/>
          <w:sz w:val="22"/>
          <w:szCs w:val="22"/>
          <w:lang w:eastAsia="en-US"/>
        </w:rPr>
      </w:pPr>
      <w:r w:rsidRPr="0049212A">
        <w:rPr>
          <w:rFonts w:ascii="Calibri" w:eastAsia="Calibri" w:hAnsi="Calibri" w:cs="Arial"/>
          <w:sz w:val="22"/>
          <w:szCs w:val="22"/>
          <w:lang w:eastAsia="en-US"/>
        </w:rPr>
        <w:t>počet rodinných domů,</w:t>
      </w:r>
    </w:p>
    <w:p w:rsidR="0049212A" w:rsidRPr="0049212A" w:rsidRDefault="0049212A" w:rsidP="0049212A">
      <w:pPr>
        <w:pStyle w:val="Odstavecseseznamem"/>
        <w:numPr>
          <w:ilvl w:val="0"/>
          <w:numId w:val="14"/>
        </w:numPr>
        <w:suppressAutoHyphens w:val="0"/>
        <w:spacing w:after="160" w:line="259" w:lineRule="auto"/>
        <w:contextualSpacing/>
        <w:jc w:val="both"/>
        <w:rPr>
          <w:rFonts w:ascii="Calibri" w:eastAsia="Calibri" w:hAnsi="Calibri" w:cs="Arial"/>
          <w:sz w:val="22"/>
          <w:szCs w:val="22"/>
          <w:lang w:eastAsia="en-US"/>
        </w:rPr>
      </w:pPr>
      <w:r w:rsidRPr="0049212A">
        <w:rPr>
          <w:rFonts w:ascii="Calibri" w:eastAsia="Calibri" w:hAnsi="Calibri" w:cs="Arial"/>
          <w:sz w:val="22"/>
          <w:szCs w:val="22"/>
          <w:lang w:eastAsia="en-US"/>
        </w:rPr>
        <w:t>maximální půdorysy a hmoty staveb a jejich osazení do terénu,</w:t>
      </w:r>
    </w:p>
    <w:p w:rsidR="0049212A" w:rsidRPr="0049212A" w:rsidRDefault="0049212A" w:rsidP="0049212A">
      <w:pPr>
        <w:pStyle w:val="Odstavecseseznamem"/>
        <w:numPr>
          <w:ilvl w:val="0"/>
          <w:numId w:val="14"/>
        </w:numPr>
        <w:suppressAutoHyphens w:val="0"/>
        <w:spacing w:after="160" w:line="259" w:lineRule="auto"/>
        <w:contextualSpacing/>
        <w:jc w:val="both"/>
        <w:rPr>
          <w:rFonts w:ascii="Calibri" w:eastAsia="Calibri" w:hAnsi="Calibri" w:cs="Arial"/>
          <w:sz w:val="22"/>
          <w:szCs w:val="22"/>
          <w:lang w:eastAsia="en-US"/>
        </w:rPr>
      </w:pPr>
      <w:r w:rsidRPr="0049212A">
        <w:rPr>
          <w:rFonts w:ascii="Calibri" w:eastAsia="Calibri" w:hAnsi="Calibri" w:cs="Arial"/>
          <w:sz w:val="22"/>
          <w:szCs w:val="22"/>
          <w:lang w:eastAsia="en-US"/>
        </w:rPr>
        <w:t>pravidla pro terénní úpravy na pozemku</w:t>
      </w:r>
      <w:r w:rsidR="00DF245C">
        <w:rPr>
          <w:rFonts w:ascii="Calibri" w:eastAsia="Calibri" w:hAnsi="Calibri" w:cs="Arial"/>
          <w:sz w:val="22"/>
          <w:szCs w:val="22"/>
          <w:lang w:eastAsia="en-US"/>
        </w:rPr>
        <w:t xml:space="preserve"> </w:t>
      </w:r>
      <w:r w:rsidRPr="0049212A">
        <w:rPr>
          <w:rFonts w:ascii="Calibri" w:eastAsia="Calibri" w:hAnsi="Calibri" w:cs="Arial"/>
          <w:sz w:val="22"/>
          <w:szCs w:val="22"/>
          <w:lang w:eastAsia="en-US"/>
        </w:rPr>
        <w:t>s cílem terénní úpravy svahů minimalizovat,</w:t>
      </w:r>
    </w:p>
    <w:p w:rsidR="0049212A" w:rsidRPr="0049212A" w:rsidRDefault="0049212A" w:rsidP="0049212A">
      <w:pPr>
        <w:pStyle w:val="Odstavecseseznamem"/>
        <w:numPr>
          <w:ilvl w:val="0"/>
          <w:numId w:val="14"/>
        </w:numPr>
        <w:suppressAutoHyphens w:val="0"/>
        <w:spacing w:after="160" w:line="259" w:lineRule="auto"/>
        <w:contextualSpacing/>
        <w:jc w:val="both"/>
        <w:rPr>
          <w:rFonts w:ascii="Calibri" w:eastAsia="Calibri" w:hAnsi="Calibri" w:cs="Arial"/>
          <w:sz w:val="22"/>
          <w:szCs w:val="22"/>
          <w:lang w:eastAsia="en-US"/>
        </w:rPr>
      </w:pPr>
      <w:r w:rsidRPr="0049212A">
        <w:rPr>
          <w:rFonts w:ascii="Calibri" w:eastAsia="Calibri" w:hAnsi="Calibri" w:cs="Arial"/>
          <w:sz w:val="22"/>
          <w:szCs w:val="22"/>
          <w:lang w:eastAsia="en-US"/>
        </w:rPr>
        <w:t>koeficient zastavění,</w:t>
      </w:r>
    </w:p>
    <w:p w:rsidR="0049212A" w:rsidRPr="0049212A" w:rsidRDefault="0049212A" w:rsidP="0049212A">
      <w:pPr>
        <w:pStyle w:val="Odstavecseseznamem"/>
        <w:numPr>
          <w:ilvl w:val="0"/>
          <w:numId w:val="14"/>
        </w:numPr>
        <w:suppressAutoHyphens w:val="0"/>
        <w:spacing w:after="160" w:line="259" w:lineRule="auto"/>
        <w:contextualSpacing/>
        <w:jc w:val="both"/>
        <w:rPr>
          <w:rFonts w:ascii="Calibri" w:eastAsia="Calibri" w:hAnsi="Calibri" w:cs="Arial"/>
          <w:sz w:val="22"/>
          <w:szCs w:val="22"/>
          <w:lang w:eastAsia="en-US"/>
        </w:rPr>
      </w:pPr>
      <w:r w:rsidRPr="0049212A">
        <w:rPr>
          <w:rFonts w:ascii="Calibri" w:eastAsia="Calibri" w:hAnsi="Calibri" w:cs="Arial"/>
          <w:sz w:val="22"/>
          <w:szCs w:val="22"/>
          <w:lang w:eastAsia="en-US"/>
        </w:rPr>
        <w:t xml:space="preserve">umístění, architektonický charakter a odstupy jednotlivých staveb, </w:t>
      </w:r>
    </w:p>
    <w:p w:rsidR="0049212A" w:rsidRPr="0049212A" w:rsidRDefault="0049212A" w:rsidP="0049212A">
      <w:pPr>
        <w:pStyle w:val="Odstavecseseznamem"/>
        <w:numPr>
          <w:ilvl w:val="0"/>
          <w:numId w:val="14"/>
        </w:numPr>
        <w:suppressAutoHyphens w:val="0"/>
        <w:spacing w:after="160" w:line="259" w:lineRule="auto"/>
        <w:contextualSpacing/>
        <w:jc w:val="both"/>
        <w:rPr>
          <w:rFonts w:ascii="Calibri" w:eastAsia="Calibri" w:hAnsi="Calibri" w:cs="Arial"/>
          <w:sz w:val="22"/>
          <w:szCs w:val="22"/>
          <w:lang w:eastAsia="en-US"/>
        </w:rPr>
      </w:pPr>
      <w:r w:rsidRPr="0049212A">
        <w:rPr>
          <w:rFonts w:ascii="Calibri" w:eastAsia="Calibri" w:hAnsi="Calibri" w:cs="Arial"/>
          <w:sz w:val="22"/>
          <w:szCs w:val="22"/>
          <w:lang w:eastAsia="en-US"/>
        </w:rPr>
        <w:t>výškovou hladinu, podlažnost, tvar střech,</w:t>
      </w:r>
    </w:p>
    <w:p w:rsidR="0049212A" w:rsidRPr="0049212A" w:rsidRDefault="0049212A" w:rsidP="0049212A">
      <w:pPr>
        <w:pStyle w:val="Odstavecseseznamem"/>
        <w:numPr>
          <w:ilvl w:val="0"/>
          <w:numId w:val="14"/>
        </w:numPr>
        <w:suppressAutoHyphens w:val="0"/>
        <w:spacing w:after="160" w:line="259" w:lineRule="auto"/>
        <w:contextualSpacing/>
        <w:jc w:val="both"/>
        <w:rPr>
          <w:rFonts w:ascii="Calibri" w:eastAsia="Calibri" w:hAnsi="Calibri" w:cs="Arial"/>
          <w:sz w:val="22"/>
          <w:szCs w:val="22"/>
          <w:lang w:eastAsia="en-US"/>
        </w:rPr>
      </w:pPr>
      <w:r w:rsidRPr="0049212A">
        <w:rPr>
          <w:rFonts w:ascii="Calibri" w:eastAsia="Calibri" w:hAnsi="Calibri" w:cs="Arial"/>
          <w:sz w:val="22"/>
          <w:szCs w:val="22"/>
          <w:lang w:eastAsia="en-US"/>
        </w:rPr>
        <w:t>způsob oplocení pozemků s důrazem na průhlednost</w:t>
      </w:r>
    </w:p>
    <w:p w:rsidR="0049212A" w:rsidRPr="0049212A" w:rsidRDefault="0049212A" w:rsidP="0049212A">
      <w:pPr>
        <w:pStyle w:val="Odstavecseseznamem"/>
        <w:numPr>
          <w:ilvl w:val="0"/>
          <w:numId w:val="14"/>
        </w:numPr>
        <w:suppressAutoHyphens w:val="0"/>
        <w:spacing w:after="160" w:line="259" w:lineRule="auto"/>
        <w:contextualSpacing/>
        <w:jc w:val="both"/>
        <w:rPr>
          <w:rFonts w:ascii="Calibri" w:eastAsia="Calibri" w:hAnsi="Calibri" w:cs="Arial"/>
          <w:sz w:val="22"/>
          <w:szCs w:val="22"/>
          <w:lang w:eastAsia="en-US"/>
        </w:rPr>
      </w:pPr>
      <w:r w:rsidRPr="0049212A">
        <w:rPr>
          <w:rFonts w:ascii="Calibri" w:eastAsia="Calibri" w:hAnsi="Calibri" w:cs="Arial"/>
          <w:sz w:val="22"/>
          <w:szCs w:val="22"/>
          <w:lang w:eastAsia="en-US"/>
        </w:rPr>
        <w:t>plochy veřejných prostranství,</w:t>
      </w:r>
    </w:p>
    <w:p w:rsidR="0049212A" w:rsidRPr="0049212A" w:rsidRDefault="0049212A" w:rsidP="0049212A">
      <w:pPr>
        <w:pStyle w:val="Odstavecseseznamem"/>
        <w:numPr>
          <w:ilvl w:val="0"/>
          <w:numId w:val="14"/>
        </w:numPr>
        <w:suppressAutoHyphens w:val="0"/>
        <w:spacing w:after="160" w:line="259" w:lineRule="auto"/>
        <w:contextualSpacing/>
        <w:jc w:val="both"/>
        <w:rPr>
          <w:rFonts w:ascii="Calibri" w:eastAsia="Calibri" w:hAnsi="Calibri" w:cs="Arial"/>
          <w:sz w:val="22"/>
          <w:szCs w:val="22"/>
          <w:lang w:eastAsia="en-US"/>
        </w:rPr>
      </w:pPr>
      <w:r w:rsidRPr="0049212A">
        <w:rPr>
          <w:rFonts w:ascii="Calibri" w:eastAsia="Calibri" w:hAnsi="Calibri" w:cs="Arial"/>
          <w:sz w:val="22"/>
          <w:szCs w:val="22"/>
          <w:lang w:eastAsia="en-US"/>
        </w:rPr>
        <w:t>migrační pásy lesní zvěře,</w:t>
      </w:r>
    </w:p>
    <w:p w:rsidR="0049212A" w:rsidRPr="0049212A" w:rsidRDefault="0049212A" w:rsidP="0049212A">
      <w:pPr>
        <w:pStyle w:val="Odstavecseseznamem"/>
        <w:numPr>
          <w:ilvl w:val="0"/>
          <w:numId w:val="14"/>
        </w:numPr>
        <w:suppressAutoHyphens w:val="0"/>
        <w:spacing w:after="160" w:line="259" w:lineRule="auto"/>
        <w:contextualSpacing/>
        <w:jc w:val="both"/>
        <w:rPr>
          <w:rFonts w:ascii="Calibri" w:eastAsia="Calibri" w:hAnsi="Calibri" w:cs="Arial"/>
          <w:sz w:val="22"/>
          <w:szCs w:val="22"/>
          <w:lang w:eastAsia="en-US"/>
        </w:rPr>
      </w:pPr>
      <w:r w:rsidRPr="0049212A">
        <w:rPr>
          <w:rFonts w:ascii="Calibri" w:eastAsia="Calibri" w:hAnsi="Calibri" w:cs="Arial"/>
          <w:sz w:val="22"/>
          <w:szCs w:val="22"/>
          <w:lang w:eastAsia="en-US"/>
        </w:rPr>
        <w:t>podmínky pro zachování žádoucích průhledů.</w:t>
      </w:r>
    </w:p>
    <w:p w:rsidR="0049212A" w:rsidRPr="0049212A" w:rsidRDefault="0049212A" w:rsidP="0049212A">
      <w:pPr>
        <w:pStyle w:val="Odstavecseseznamem"/>
        <w:jc w:val="both"/>
        <w:rPr>
          <w:rFonts w:ascii="Calibri" w:eastAsia="Calibri" w:hAnsi="Calibri" w:cs="Arial"/>
          <w:sz w:val="22"/>
          <w:szCs w:val="22"/>
          <w:lang w:eastAsia="en-US"/>
        </w:rPr>
      </w:pPr>
    </w:p>
    <w:p w:rsidR="0049212A" w:rsidRPr="0049212A" w:rsidRDefault="0049212A" w:rsidP="0049212A">
      <w:pPr>
        <w:pStyle w:val="Bezmezer"/>
        <w:rPr>
          <w:rFonts w:cs="Arial"/>
        </w:rPr>
      </w:pPr>
      <w:r w:rsidRPr="0049212A">
        <w:rPr>
          <w:rFonts w:cs="Arial"/>
        </w:rPr>
        <w:t>Územní studie zohlední:</w:t>
      </w:r>
    </w:p>
    <w:p w:rsidR="0049212A" w:rsidRPr="0049212A" w:rsidRDefault="0049212A" w:rsidP="0049212A">
      <w:pPr>
        <w:pStyle w:val="Bezmezer"/>
        <w:rPr>
          <w:rFonts w:cs="Arial"/>
        </w:rPr>
      </w:pPr>
    </w:p>
    <w:p w:rsidR="0049212A" w:rsidRPr="0049212A" w:rsidRDefault="0049212A" w:rsidP="0049212A">
      <w:pPr>
        <w:pStyle w:val="Bezmezer"/>
        <w:numPr>
          <w:ilvl w:val="0"/>
          <w:numId w:val="14"/>
        </w:numPr>
        <w:rPr>
          <w:rFonts w:cs="Arial"/>
        </w:rPr>
      </w:pPr>
      <w:r w:rsidRPr="0049212A">
        <w:rPr>
          <w:rFonts w:cs="Arial"/>
        </w:rPr>
        <w:t>funkční a prostorové souvislosti s lokálním centrem příměstské části Horní Proseč – Proseč,</w:t>
      </w:r>
    </w:p>
    <w:p w:rsidR="0049212A" w:rsidRPr="0049212A" w:rsidRDefault="0049212A" w:rsidP="0049212A">
      <w:pPr>
        <w:pStyle w:val="Bezmezer"/>
        <w:rPr>
          <w:rFonts w:cs="Arial"/>
        </w:rPr>
      </w:pPr>
      <w:r w:rsidRPr="0049212A">
        <w:rPr>
          <w:rFonts w:cs="Arial"/>
        </w:rPr>
        <w:t xml:space="preserve">     </w:t>
      </w:r>
      <w:r w:rsidR="00A47EB4">
        <w:rPr>
          <w:rFonts w:cs="Arial"/>
        </w:rPr>
        <w:t xml:space="preserve"> </w:t>
      </w:r>
      <w:r w:rsidRPr="0049212A">
        <w:rPr>
          <w:rFonts w:cs="Arial"/>
        </w:rPr>
        <w:t xml:space="preserve"> -     </w:t>
      </w:r>
      <w:r w:rsidR="00A47EB4">
        <w:rPr>
          <w:rFonts w:cs="Arial"/>
        </w:rPr>
        <w:t xml:space="preserve"> </w:t>
      </w:r>
      <w:proofErr w:type="gramStart"/>
      <w:r w:rsidRPr="0049212A">
        <w:rPr>
          <w:rFonts w:cs="Arial"/>
        </w:rPr>
        <w:t>VKP - údolní</w:t>
      </w:r>
      <w:proofErr w:type="gramEnd"/>
      <w:r w:rsidRPr="0049212A">
        <w:rPr>
          <w:rFonts w:cs="Arial"/>
        </w:rPr>
        <w:t xml:space="preserve"> nivu na SZ okraji řešeného území,</w:t>
      </w:r>
    </w:p>
    <w:p w:rsidR="0049212A" w:rsidRPr="0049212A" w:rsidRDefault="0049212A" w:rsidP="0049212A">
      <w:pPr>
        <w:pStyle w:val="Bezmezer"/>
        <w:rPr>
          <w:rFonts w:cs="Arial"/>
        </w:rPr>
      </w:pPr>
      <w:r w:rsidRPr="0049212A">
        <w:rPr>
          <w:rFonts w:cs="Arial"/>
        </w:rPr>
        <w:t xml:space="preserve">     </w:t>
      </w:r>
      <w:r w:rsidR="00A47EB4">
        <w:rPr>
          <w:rFonts w:cs="Arial"/>
        </w:rPr>
        <w:t xml:space="preserve"> </w:t>
      </w:r>
      <w:r w:rsidRPr="0049212A">
        <w:rPr>
          <w:rFonts w:cs="Arial"/>
        </w:rPr>
        <w:t xml:space="preserve"> -    </w:t>
      </w:r>
      <w:r w:rsidR="00A47EB4">
        <w:rPr>
          <w:rFonts w:cs="Arial"/>
        </w:rPr>
        <w:t xml:space="preserve"> </w:t>
      </w:r>
      <w:r w:rsidRPr="0049212A">
        <w:rPr>
          <w:rFonts w:cs="Arial"/>
        </w:rPr>
        <w:t xml:space="preserve"> výhledy ze stávající ulice Horní.</w:t>
      </w:r>
    </w:p>
    <w:p w:rsidR="0049212A" w:rsidRPr="0049212A" w:rsidRDefault="0049212A" w:rsidP="00230052">
      <w:pPr>
        <w:rPr>
          <w:rFonts w:ascii="Calibri" w:eastAsia="Calibri" w:hAnsi="Calibri" w:cs="Arial"/>
          <w:sz w:val="22"/>
          <w:szCs w:val="22"/>
          <w:lang w:eastAsia="en-US"/>
        </w:rPr>
      </w:pPr>
    </w:p>
    <w:p w:rsidR="00315B33" w:rsidRPr="0049212A" w:rsidRDefault="00315B33" w:rsidP="00315B33">
      <w:pPr>
        <w:pStyle w:val="Odstavecseseznamem"/>
        <w:suppressAutoHyphens w:val="0"/>
        <w:autoSpaceDE w:val="0"/>
        <w:autoSpaceDN w:val="0"/>
        <w:adjustRightInd w:val="0"/>
        <w:ind w:left="0"/>
        <w:contextualSpacing/>
        <w:rPr>
          <w:rFonts w:ascii="Arial" w:eastAsia="Calibri" w:hAnsi="Arial" w:cs="Arial"/>
          <w:sz w:val="22"/>
          <w:szCs w:val="22"/>
          <w:lang w:eastAsia="en-US"/>
        </w:rPr>
      </w:pPr>
    </w:p>
    <w:p w:rsidR="0049212A" w:rsidRPr="0049212A" w:rsidRDefault="0049212A" w:rsidP="0049212A">
      <w:pPr>
        <w:pStyle w:val="Prosttext"/>
        <w:jc w:val="both"/>
        <w:rPr>
          <w:rFonts w:ascii="Calibri" w:eastAsia="Calibri" w:hAnsi="Calibri" w:cs="Arial"/>
          <w:sz w:val="22"/>
          <w:szCs w:val="22"/>
        </w:rPr>
      </w:pPr>
      <w:r w:rsidRPr="0049212A">
        <w:rPr>
          <w:rFonts w:ascii="Calibri" w:eastAsia="Calibri" w:hAnsi="Calibri" w:cs="Arial"/>
          <w:sz w:val="22"/>
          <w:szCs w:val="22"/>
        </w:rPr>
        <w:t>Územní studie č. 9</w:t>
      </w:r>
      <w:r w:rsidR="00A44587">
        <w:rPr>
          <w:rFonts w:ascii="Calibri" w:eastAsia="Calibri" w:hAnsi="Calibri" w:cs="Arial"/>
          <w:sz w:val="22"/>
          <w:szCs w:val="22"/>
        </w:rPr>
        <w:t xml:space="preserve"> </w:t>
      </w:r>
      <w:r w:rsidRPr="0049212A">
        <w:rPr>
          <w:rFonts w:ascii="Calibri" w:eastAsia="Calibri" w:hAnsi="Calibri" w:cs="Arial"/>
          <w:sz w:val="22"/>
          <w:szCs w:val="22"/>
        </w:rPr>
        <w:t>bude zpracována a pořízena na základě těchto územně plánovacích dokumentací a územně plánovacích podkladů:</w:t>
      </w:r>
    </w:p>
    <w:p w:rsidR="0049212A" w:rsidRPr="0049212A" w:rsidRDefault="0049212A" w:rsidP="0049212A">
      <w:pPr>
        <w:pStyle w:val="Prosttext"/>
        <w:jc w:val="both"/>
        <w:rPr>
          <w:rFonts w:ascii="Calibri" w:eastAsia="Calibri" w:hAnsi="Calibri" w:cs="Arial"/>
          <w:sz w:val="22"/>
          <w:szCs w:val="22"/>
        </w:rPr>
      </w:pPr>
    </w:p>
    <w:p w:rsidR="0049212A" w:rsidRPr="0049212A" w:rsidRDefault="0049212A" w:rsidP="0049212A">
      <w:pPr>
        <w:pStyle w:val="Prosttext"/>
        <w:numPr>
          <w:ilvl w:val="0"/>
          <w:numId w:val="16"/>
        </w:numPr>
        <w:tabs>
          <w:tab w:val="left" w:pos="567"/>
        </w:tabs>
        <w:ind w:left="567" w:hanging="207"/>
        <w:jc w:val="both"/>
        <w:rPr>
          <w:rFonts w:ascii="Calibri" w:eastAsia="Calibri" w:hAnsi="Calibri" w:cs="Arial"/>
          <w:sz w:val="22"/>
          <w:szCs w:val="22"/>
        </w:rPr>
      </w:pPr>
      <w:r w:rsidRPr="0049212A">
        <w:rPr>
          <w:rFonts w:ascii="Calibri" w:eastAsia="Calibri" w:hAnsi="Calibri" w:cs="Arial"/>
          <w:sz w:val="22"/>
          <w:szCs w:val="22"/>
        </w:rPr>
        <w:t>Územní plán Jablonec nad Nisou vydaný Zastupitelstvem Města Jablonec nad Nisou</w:t>
      </w:r>
      <w:r w:rsidR="00DF245C">
        <w:rPr>
          <w:rFonts w:ascii="Calibri" w:eastAsia="Calibri" w:hAnsi="Calibri" w:cs="Arial"/>
          <w:sz w:val="22"/>
          <w:szCs w:val="22"/>
        </w:rPr>
        <w:t xml:space="preserve">, </w:t>
      </w:r>
      <w:r w:rsidRPr="0049212A">
        <w:rPr>
          <w:rFonts w:ascii="Calibri" w:eastAsia="Calibri" w:hAnsi="Calibri" w:cs="Arial"/>
          <w:sz w:val="22"/>
          <w:szCs w:val="22"/>
        </w:rPr>
        <w:t>dne 18.5.2017 a který nabyl účinnosti dne 26.6.2017 (projektant Ing. arch. Vladislav Hron, SAUL, s.r.o., U Domoviny 491/1, Liberec).</w:t>
      </w:r>
    </w:p>
    <w:p w:rsidR="0049212A" w:rsidRPr="0049212A" w:rsidRDefault="0049212A" w:rsidP="0049212A">
      <w:pPr>
        <w:pStyle w:val="Zkladntextodsazen"/>
        <w:numPr>
          <w:ilvl w:val="0"/>
          <w:numId w:val="16"/>
        </w:numPr>
        <w:tabs>
          <w:tab w:val="left" w:pos="567"/>
          <w:tab w:val="left" w:pos="720"/>
        </w:tabs>
        <w:suppressAutoHyphens w:val="0"/>
        <w:ind w:left="567" w:hanging="207"/>
        <w:rPr>
          <w:rFonts w:ascii="Calibri" w:eastAsia="Calibri" w:hAnsi="Calibri" w:cs="Arial"/>
          <w:sz w:val="22"/>
          <w:szCs w:val="22"/>
          <w:lang w:eastAsia="en-US"/>
        </w:rPr>
      </w:pPr>
      <w:r w:rsidRPr="0049212A">
        <w:rPr>
          <w:rFonts w:ascii="Calibri" w:eastAsia="Calibri" w:hAnsi="Calibri" w:cs="Arial"/>
          <w:sz w:val="22"/>
          <w:szCs w:val="22"/>
          <w:lang w:eastAsia="en-US"/>
        </w:rPr>
        <w:t>Politika územního rozvoje České republiky, ve znění Aktualizace č. 1 (schválená usnesením vlády ČR ze dne 15. dubna 2015 č. 276).</w:t>
      </w:r>
    </w:p>
    <w:p w:rsidR="0049212A" w:rsidRPr="0049212A" w:rsidRDefault="0049212A" w:rsidP="0049212A">
      <w:pPr>
        <w:pStyle w:val="Zkladntextodsazen"/>
        <w:numPr>
          <w:ilvl w:val="0"/>
          <w:numId w:val="16"/>
        </w:numPr>
        <w:tabs>
          <w:tab w:val="left" w:pos="567"/>
          <w:tab w:val="left" w:pos="720"/>
        </w:tabs>
        <w:suppressAutoHyphens w:val="0"/>
        <w:ind w:left="567" w:hanging="207"/>
        <w:rPr>
          <w:rFonts w:ascii="Calibri" w:eastAsia="Calibri" w:hAnsi="Calibri" w:cs="Arial"/>
          <w:sz w:val="22"/>
          <w:szCs w:val="22"/>
          <w:lang w:eastAsia="en-US"/>
        </w:rPr>
      </w:pPr>
      <w:r w:rsidRPr="0049212A">
        <w:rPr>
          <w:rFonts w:ascii="Calibri" w:eastAsia="Calibri" w:hAnsi="Calibri" w:cs="Arial"/>
          <w:sz w:val="22"/>
          <w:szCs w:val="22"/>
          <w:lang w:eastAsia="en-US"/>
        </w:rPr>
        <w:t>Zásady územního rozvoje Libereckého kraje, vydané Zastupitelstvem Libereckého kraje, datum vydání Zásad územního rozvoje Libereckého kraje 21.12.2011, datum nabytí účinnosti 22.1.2012.</w:t>
      </w:r>
    </w:p>
    <w:p w:rsidR="0049212A" w:rsidRPr="0049212A" w:rsidRDefault="0049212A" w:rsidP="0049212A">
      <w:pPr>
        <w:pStyle w:val="Zkladntextodsazen"/>
        <w:numPr>
          <w:ilvl w:val="0"/>
          <w:numId w:val="16"/>
        </w:numPr>
        <w:tabs>
          <w:tab w:val="left" w:pos="567"/>
          <w:tab w:val="left" w:pos="720"/>
        </w:tabs>
        <w:suppressAutoHyphens w:val="0"/>
        <w:ind w:left="567" w:hanging="207"/>
        <w:rPr>
          <w:rFonts w:ascii="Calibri" w:eastAsia="Calibri" w:hAnsi="Calibri" w:cs="Arial"/>
          <w:sz w:val="22"/>
          <w:szCs w:val="22"/>
          <w:lang w:eastAsia="en-US"/>
        </w:rPr>
      </w:pPr>
      <w:r w:rsidRPr="0049212A">
        <w:rPr>
          <w:rFonts w:ascii="Calibri" w:eastAsia="Calibri" w:hAnsi="Calibri" w:cs="Arial"/>
          <w:sz w:val="22"/>
          <w:szCs w:val="22"/>
          <w:lang w:eastAsia="en-US"/>
        </w:rPr>
        <w:t xml:space="preserve">Územně analytické podklady Libereckého kraje, 3. úplná aktualizace – 2015 </w:t>
      </w:r>
    </w:p>
    <w:p w:rsidR="0049212A" w:rsidRPr="0049212A" w:rsidRDefault="0049212A" w:rsidP="0049212A">
      <w:pPr>
        <w:pStyle w:val="Zkladntextodsazen"/>
        <w:numPr>
          <w:ilvl w:val="0"/>
          <w:numId w:val="16"/>
        </w:numPr>
        <w:tabs>
          <w:tab w:val="left" w:pos="567"/>
          <w:tab w:val="left" w:pos="720"/>
        </w:tabs>
        <w:suppressAutoHyphens w:val="0"/>
        <w:ind w:left="567" w:hanging="207"/>
        <w:rPr>
          <w:rFonts w:ascii="Calibri" w:eastAsia="Calibri" w:hAnsi="Calibri" w:cs="Arial"/>
          <w:sz w:val="22"/>
          <w:szCs w:val="22"/>
          <w:lang w:eastAsia="en-US"/>
        </w:rPr>
      </w:pPr>
      <w:r w:rsidRPr="0049212A">
        <w:rPr>
          <w:rFonts w:ascii="Calibri" w:eastAsia="Calibri" w:hAnsi="Calibri" w:cs="Arial"/>
          <w:sz w:val="22"/>
          <w:szCs w:val="22"/>
          <w:lang w:eastAsia="en-US"/>
        </w:rPr>
        <w:t xml:space="preserve">Územně analytické podklady obce s rozšířenou působností Jablonec nad Nisou, 4. úplná aktualizace – 2016. </w:t>
      </w:r>
    </w:p>
    <w:p w:rsidR="0049212A" w:rsidRPr="0049212A" w:rsidRDefault="0049212A" w:rsidP="003C695B">
      <w:pPr>
        <w:jc w:val="both"/>
        <w:rPr>
          <w:rFonts w:ascii="Calibri" w:hAnsi="Calibri" w:cs="Arial"/>
          <w:sz w:val="22"/>
          <w:szCs w:val="22"/>
        </w:rPr>
      </w:pPr>
    </w:p>
    <w:p w:rsidR="00826278" w:rsidRDefault="00826278" w:rsidP="003C695B">
      <w:pPr>
        <w:jc w:val="both"/>
        <w:rPr>
          <w:rFonts w:ascii="Calibri" w:hAnsi="Calibri" w:cs="Arial"/>
          <w:sz w:val="22"/>
          <w:szCs w:val="22"/>
        </w:rPr>
      </w:pPr>
      <w:r>
        <w:rPr>
          <w:rFonts w:ascii="Calibri" w:hAnsi="Calibri" w:cs="Arial"/>
          <w:sz w:val="22"/>
          <w:szCs w:val="22"/>
        </w:rPr>
        <w:t xml:space="preserve">Projektová dokumentace bude předána v tištěné podobě celkem v počtu </w:t>
      </w:r>
      <w:r w:rsidR="00C93CC3">
        <w:rPr>
          <w:rFonts w:ascii="Calibri" w:hAnsi="Calibri" w:cs="Arial"/>
          <w:sz w:val="22"/>
          <w:szCs w:val="22"/>
        </w:rPr>
        <w:t>5</w:t>
      </w:r>
      <w:r>
        <w:rPr>
          <w:rFonts w:ascii="Calibri" w:hAnsi="Calibri" w:cs="Arial"/>
          <w:sz w:val="22"/>
          <w:szCs w:val="22"/>
        </w:rPr>
        <w:t xml:space="preserve"> </w:t>
      </w:r>
      <w:proofErr w:type="spellStart"/>
      <w:r>
        <w:rPr>
          <w:rFonts w:ascii="Calibri" w:hAnsi="Calibri" w:cs="Arial"/>
          <w:sz w:val="22"/>
          <w:szCs w:val="22"/>
        </w:rPr>
        <w:t>paré</w:t>
      </w:r>
      <w:proofErr w:type="spellEnd"/>
      <w:r>
        <w:rPr>
          <w:rFonts w:ascii="Calibri" w:hAnsi="Calibri" w:cs="Arial"/>
          <w:sz w:val="22"/>
          <w:szCs w:val="22"/>
        </w:rPr>
        <w:t xml:space="preserve"> a 1x na CD nosiči v el.</w:t>
      </w:r>
      <w:r w:rsidR="00A51850">
        <w:rPr>
          <w:rFonts w:ascii="Calibri" w:hAnsi="Calibri" w:cs="Arial"/>
          <w:sz w:val="22"/>
          <w:szCs w:val="22"/>
        </w:rPr>
        <w:t xml:space="preserve"> </w:t>
      </w:r>
      <w:r>
        <w:rPr>
          <w:rFonts w:ascii="Calibri" w:hAnsi="Calibri" w:cs="Arial"/>
          <w:sz w:val="22"/>
          <w:szCs w:val="22"/>
        </w:rPr>
        <w:t xml:space="preserve">podobě ve formátu </w:t>
      </w:r>
      <w:r w:rsidR="00230052">
        <w:rPr>
          <w:rFonts w:ascii="Calibri" w:hAnsi="Calibri" w:cs="Arial"/>
          <w:sz w:val="22"/>
          <w:szCs w:val="22"/>
        </w:rPr>
        <w:t>*.</w:t>
      </w:r>
      <w:proofErr w:type="spellStart"/>
      <w:r>
        <w:rPr>
          <w:rFonts w:ascii="Calibri" w:hAnsi="Calibri" w:cs="Arial"/>
          <w:sz w:val="22"/>
          <w:szCs w:val="22"/>
        </w:rPr>
        <w:t>pd</w:t>
      </w:r>
      <w:r w:rsidR="00230052">
        <w:rPr>
          <w:rFonts w:ascii="Calibri" w:hAnsi="Calibri" w:cs="Arial"/>
          <w:sz w:val="22"/>
          <w:szCs w:val="22"/>
        </w:rPr>
        <w:t>f</w:t>
      </w:r>
      <w:proofErr w:type="spellEnd"/>
      <w:r w:rsidR="00230052">
        <w:rPr>
          <w:rFonts w:ascii="Calibri" w:hAnsi="Calibri" w:cs="Arial"/>
          <w:sz w:val="22"/>
          <w:szCs w:val="22"/>
        </w:rPr>
        <w:t>.</w:t>
      </w:r>
    </w:p>
    <w:p w:rsidR="00826278" w:rsidRDefault="00826278">
      <w:pPr>
        <w:rPr>
          <w:rFonts w:ascii="Calibri" w:hAnsi="Calibri" w:cs="Arial"/>
          <w:sz w:val="22"/>
          <w:szCs w:val="22"/>
        </w:rPr>
      </w:pPr>
    </w:p>
    <w:p w:rsidR="00230052" w:rsidRDefault="00230052">
      <w:pPr>
        <w:rPr>
          <w:rFonts w:ascii="Calibri" w:hAnsi="Calibri" w:cs="Arial"/>
          <w:sz w:val="22"/>
          <w:szCs w:val="22"/>
        </w:rPr>
      </w:pPr>
    </w:p>
    <w:p w:rsidR="00826278" w:rsidRDefault="00826278">
      <w:pPr>
        <w:pStyle w:val="Nadpis1"/>
        <w:numPr>
          <w:ilvl w:val="0"/>
          <w:numId w:val="4"/>
        </w:numPr>
        <w:rPr>
          <w:rFonts w:ascii="Calibri" w:hAnsi="Calibri"/>
          <w:caps/>
          <w:color w:val="000000"/>
          <w:sz w:val="22"/>
          <w:szCs w:val="22"/>
        </w:rPr>
      </w:pPr>
      <w:r>
        <w:rPr>
          <w:rFonts w:ascii="Calibri" w:hAnsi="Calibri"/>
          <w:caps/>
          <w:color w:val="000000"/>
          <w:sz w:val="22"/>
          <w:szCs w:val="22"/>
        </w:rPr>
        <w:t>požadavky na zpracování předmětu díla</w:t>
      </w:r>
      <w:r w:rsidR="0049212A">
        <w:rPr>
          <w:rFonts w:ascii="Calibri" w:hAnsi="Calibri"/>
          <w:caps/>
          <w:color w:val="000000"/>
          <w:sz w:val="22"/>
          <w:szCs w:val="22"/>
        </w:rPr>
        <w:t xml:space="preserve"> - </w:t>
      </w:r>
      <w:r w:rsidR="0049212A" w:rsidRPr="0049212A">
        <w:rPr>
          <w:rFonts w:ascii="Calibri" w:hAnsi="Calibri"/>
          <w:caps/>
          <w:color w:val="000000"/>
          <w:sz w:val="22"/>
          <w:szCs w:val="22"/>
        </w:rPr>
        <w:t>OBSAH, ROZSAH A ZPŮSOB ZPRACOVÁNÍ ÚZEMNÍ STUDIE</w:t>
      </w:r>
    </w:p>
    <w:p w:rsidR="00280143" w:rsidRPr="00280143" w:rsidRDefault="00280143" w:rsidP="00280143"/>
    <w:p w:rsidR="0049212A" w:rsidRDefault="00826278" w:rsidP="0049212A">
      <w:pPr>
        <w:widowControl w:val="0"/>
        <w:numPr>
          <w:ilvl w:val="1"/>
          <w:numId w:val="2"/>
        </w:numPr>
        <w:tabs>
          <w:tab w:val="left" w:pos="567"/>
        </w:tabs>
        <w:ind w:left="567" w:hanging="567"/>
        <w:jc w:val="both"/>
        <w:rPr>
          <w:rFonts w:ascii="Calibri" w:hAnsi="Calibri"/>
          <w:sz w:val="22"/>
          <w:szCs w:val="22"/>
        </w:rPr>
      </w:pPr>
      <w:r w:rsidRPr="0049212A">
        <w:rPr>
          <w:rFonts w:ascii="Calibri" w:hAnsi="Calibri"/>
          <w:sz w:val="22"/>
          <w:szCs w:val="22"/>
        </w:rPr>
        <w:t xml:space="preserve">Zhotovitel je povinen </w:t>
      </w:r>
      <w:r w:rsidR="00230052" w:rsidRPr="0049212A">
        <w:rPr>
          <w:rFonts w:ascii="Calibri" w:hAnsi="Calibri"/>
          <w:sz w:val="22"/>
          <w:szCs w:val="22"/>
        </w:rPr>
        <w:t>územní studii</w:t>
      </w:r>
      <w:r w:rsidRPr="0049212A">
        <w:rPr>
          <w:rFonts w:ascii="Calibri" w:hAnsi="Calibri"/>
          <w:sz w:val="22"/>
          <w:szCs w:val="22"/>
        </w:rPr>
        <w:t xml:space="preserve"> průběžně konzultovat s objednatelem a jím určenými osobami – za objednatele: Ing. </w:t>
      </w:r>
      <w:r w:rsidR="00C93CC3" w:rsidRPr="0049212A">
        <w:rPr>
          <w:rFonts w:ascii="Calibri" w:hAnsi="Calibri"/>
          <w:sz w:val="22"/>
          <w:szCs w:val="22"/>
        </w:rPr>
        <w:t xml:space="preserve">Michaela </w:t>
      </w:r>
      <w:r w:rsidR="00230052" w:rsidRPr="0049212A">
        <w:rPr>
          <w:rFonts w:ascii="Calibri" w:hAnsi="Calibri"/>
          <w:sz w:val="22"/>
          <w:szCs w:val="22"/>
        </w:rPr>
        <w:t>Smrčková</w:t>
      </w:r>
      <w:r w:rsidRPr="0049212A">
        <w:rPr>
          <w:rFonts w:ascii="Calibri" w:hAnsi="Calibri"/>
          <w:sz w:val="22"/>
          <w:szCs w:val="22"/>
        </w:rPr>
        <w:t>.</w:t>
      </w:r>
    </w:p>
    <w:p w:rsidR="0049212A" w:rsidRPr="0049212A" w:rsidRDefault="0049212A" w:rsidP="0049212A">
      <w:pPr>
        <w:widowControl w:val="0"/>
        <w:numPr>
          <w:ilvl w:val="1"/>
          <w:numId w:val="2"/>
        </w:numPr>
        <w:tabs>
          <w:tab w:val="left" w:pos="567"/>
        </w:tabs>
        <w:ind w:left="567" w:hanging="567"/>
        <w:jc w:val="both"/>
        <w:rPr>
          <w:rFonts w:ascii="Calibri" w:hAnsi="Calibri"/>
          <w:sz w:val="22"/>
          <w:szCs w:val="22"/>
        </w:rPr>
      </w:pPr>
      <w:r w:rsidRPr="0049212A">
        <w:rPr>
          <w:rFonts w:ascii="Calibri" w:hAnsi="Calibri" w:cs="Arial"/>
          <w:sz w:val="22"/>
          <w:szCs w:val="22"/>
        </w:rPr>
        <w:t>Projektant bude konzultovat řešení územní studie v rozpracovanosti s vlastníky těch pozemků v řešeném území, jejichž záměry na změny v území jsou pro řešení územní studie významné a podstatné</w:t>
      </w:r>
      <w:r>
        <w:rPr>
          <w:rFonts w:ascii="Calibri" w:hAnsi="Calibri" w:cs="Arial"/>
          <w:sz w:val="22"/>
          <w:szCs w:val="22"/>
        </w:rPr>
        <w:t>.</w:t>
      </w:r>
    </w:p>
    <w:p w:rsidR="0049212A" w:rsidRPr="0049212A" w:rsidRDefault="0049212A" w:rsidP="0049212A">
      <w:pPr>
        <w:widowControl w:val="0"/>
        <w:numPr>
          <w:ilvl w:val="1"/>
          <w:numId w:val="2"/>
        </w:numPr>
        <w:tabs>
          <w:tab w:val="left" w:pos="567"/>
        </w:tabs>
        <w:ind w:left="567" w:hanging="567"/>
        <w:jc w:val="both"/>
        <w:rPr>
          <w:rFonts w:ascii="Calibri" w:hAnsi="Calibri"/>
          <w:sz w:val="22"/>
          <w:szCs w:val="22"/>
        </w:rPr>
      </w:pPr>
      <w:r w:rsidRPr="0049212A">
        <w:rPr>
          <w:rFonts w:ascii="Calibri" w:hAnsi="Calibri"/>
          <w:sz w:val="22"/>
          <w:szCs w:val="22"/>
        </w:rPr>
        <w:t>Textová část bude obsahovat:</w:t>
      </w:r>
    </w:p>
    <w:p w:rsidR="0049212A" w:rsidRDefault="0049212A" w:rsidP="0049212A">
      <w:pPr>
        <w:pStyle w:val="Prosttext"/>
        <w:tabs>
          <w:tab w:val="left" w:pos="567"/>
        </w:tabs>
        <w:ind w:left="567"/>
        <w:rPr>
          <w:rFonts w:ascii="Calibri" w:eastAsia="Batang" w:hAnsi="Calibri" w:cs="Arial"/>
          <w:sz w:val="22"/>
          <w:szCs w:val="22"/>
        </w:rPr>
      </w:pPr>
      <w:r w:rsidRPr="0049212A">
        <w:rPr>
          <w:rFonts w:ascii="Calibri" w:eastAsia="Batang" w:hAnsi="Calibri" w:cs="Arial"/>
          <w:sz w:val="22"/>
          <w:szCs w:val="22"/>
        </w:rPr>
        <w:t>-</w:t>
      </w:r>
      <w:r w:rsidRPr="0049212A">
        <w:rPr>
          <w:rFonts w:ascii="Calibri" w:eastAsia="Batang" w:hAnsi="Calibri" w:cs="Arial"/>
          <w:sz w:val="22"/>
          <w:szCs w:val="22"/>
        </w:rPr>
        <w:tab/>
        <w:t>vymezení řešeného území, jeho popis a začlenění a vztah k území města Jablonec nad Nisou,</w:t>
      </w:r>
    </w:p>
    <w:p w:rsidR="0049212A" w:rsidRPr="0049212A" w:rsidRDefault="0049212A" w:rsidP="0049212A">
      <w:pPr>
        <w:pStyle w:val="Prosttext"/>
        <w:tabs>
          <w:tab w:val="left" w:pos="567"/>
        </w:tabs>
        <w:ind w:left="567"/>
        <w:rPr>
          <w:rFonts w:ascii="Calibri" w:eastAsia="Batang" w:hAnsi="Calibri" w:cs="Arial"/>
          <w:sz w:val="22"/>
          <w:szCs w:val="22"/>
        </w:rPr>
      </w:pPr>
      <w:r>
        <w:rPr>
          <w:rFonts w:ascii="Calibri" w:eastAsia="Batang" w:hAnsi="Calibri" w:cs="Arial"/>
          <w:sz w:val="22"/>
          <w:szCs w:val="22"/>
        </w:rPr>
        <w:t>-</w:t>
      </w:r>
      <w:r>
        <w:rPr>
          <w:rFonts w:ascii="Calibri" w:eastAsia="Batang" w:hAnsi="Calibri" w:cs="Arial"/>
          <w:sz w:val="22"/>
          <w:szCs w:val="22"/>
        </w:rPr>
        <w:tab/>
      </w:r>
      <w:r w:rsidRPr="0049212A">
        <w:rPr>
          <w:rFonts w:ascii="Calibri" w:eastAsia="Batang" w:hAnsi="Calibri" w:cs="Arial"/>
          <w:sz w:val="22"/>
          <w:szCs w:val="22"/>
        </w:rPr>
        <w:t>vyhodnocení souladu s platným ÚP Jablonec nad Nisou,</w:t>
      </w:r>
    </w:p>
    <w:p w:rsidR="0049212A" w:rsidRPr="0049212A" w:rsidRDefault="0049212A" w:rsidP="0049212A">
      <w:pPr>
        <w:pStyle w:val="Prosttext"/>
        <w:tabs>
          <w:tab w:val="left" w:pos="567"/>
        </w:tabs>
        <w:ind w:left="567"/>
        <w:rPr>
          <w:rFonts w:ascii="Calibri" w:eastAsia="Batang" w:hAnsi="Calibri" w:cs="Arial"/>
          <w:sz w:val="22"/>
          <w:szCs w:val="22"/>
        </w:rPr>
      </w:pPr>
      <w:r w:rsidRPr="0049212A">
        <w:rPr>
          <w:rFonts w:ascii="Calibri" w:eastAsia="Batang" w:hAnsi="Calibri" w:cs="Arial"/>
          <w:sz w:val="22"/>
          <w:szCs w:val="22"/>
        </w:rPr>
        <w:t>-</w:t>
      </w:r>
      <w:r w:rsidRPr="0049212A">
        <w:rPr>
          <w:rFonts w:ascii="Calibri" w:eastAsia="Batang" w:hAnsi="Calibri" w:cs="Arial"/>
          <w:sz w:val="22"/>
          <w:szCs w:val="22"/>
        </w:rPr>
        <w:tab/>
        <w:t>podmínky pro ochranu hodnot a charakteru území,</w:t>
      </w:r>
    </w:p>
    <w:p w:rsidR="0049212A" w:rsidRPr="0049212A" w:rsidRDefault="0049212A" w:rsidP="0049212A">
      <w:pPr>
        <w:pStyle w:val="Prosttext"/>
        <w:tabs>
          <w:tab w:val="left" w:pos="567"/>
        </w:tabs>
        <w:ind w:left="567"/>
        <w:rPr>
          <w:rFonts w:ascii="Calibri" w:eastAsia="Batang" w:hAnsi="Calibri" w:cs="Arial"/>
          <w:sz w:val="22"/>
          <w:szCs w:val="22"/>
        </w:rPr>
      </w:pPr>
      <w:r w:rsidRPr="0049212A">
        <w:rPr>
          <w:rFonts w:ascii="Calibri" w:eastAsia="Batang" w:hAnsi="Calibri" w:cs="Arial"/>
          <w:sz w:val="22"/>
          <w:szCs w:val="22"/>
        </w:rPr>
        <w:t>-</w:t>
      </w:r>
      <w:r w:rsidRPr="0049212A">
        <w:rPr>
          <w:rFonts w:ascii="Calibri" w:eastAsia="Batang" w:hAnsi="Calibri" w:cs="Arial"/>
          <w:sz w:val="22"/>
          <w:szCs w:val="22"/>
        </w:rPr>
        <w:tab/>
        <w:t>podmínky pro využití pozemků,</w:t>
      </w:r>
    </w:p>
    <w:p w:rsidR="0049212A" w:rsidRPr="0049212A" w:rsidRDefault="0049212A" w:rsidP="0049212A">
      <w:pPr>
        <w:pStyle w:val="Prosttext"/>
        <w:tabs>
          <w:tab w:val="left" w:pos="567"/>
        </w:tabs>
        <w:ind w:left="567"/>
        <w:rPr>
          <w:rFonts w:ascii="Calibri" w:eastAsia="Batang" w:hAnsi="Calibri" w:cs="Arial"/>
          <w:sz w:val="22"/>
          <w:szCs w:val="22"/>
        </w:rPr>
      </w:pPr>
      <w:r w:rsidRPr="0049212A">
        <w:rPr>
          <w:rFonts w:ascii="Calibri" w:eastAsia="Batang" w:hAnsi="Calibri" w:cs="Arial"/>
          <w:sz w:val="22"/>
          <w:szCs w:val="22"/>
        </w:rPr>
        <w:t>-</w:t>
      </w:r>
      <w:r w:rsidRPr="0049212A">
        <w:rPr>
          <w:rFonts w:ascii="Calibri" w:eastAsia="Batang" w:hAnsi="Calibri" w:cs="Arial"/>
          <w:sz w:val="22"/>
          <w:szCs w:val="22"/>
        </w:rPr>
        <w:tab/>
        <w:t>návrh urbanistického řešení plochy,</w:t>
      </w:r>
    </w:p>
    <w:p w:rsidR="0049212A" w:rsidRPr="0049212A" w:rsidRDefault="0049212A" w:rsidP="0049212A">
      <w:pPr>
        <w:pStyle w:val="Prosttext"/>
        <w:tabs>
          <w:tab w:val="left" w:pos="567"/>
        </w:tabs>
        <w:ind w:left="567"/>
        <w:rPr>
          <w:rFonts w:ascii="Calibri" w:eastAsia="Batang" w:hAnsi="Calibri" w:cs="Arial"/>
          <w:sz w:val="22"/>
          <w:szCs w:val="22"/>
        </w:rPr>
      </w:pPr>
      <w:r w:rsidRPr="0049212A">
        <w:rPr>
          <w:rFonts w:ascii="Calibri" w:eastAsia="Batang" w:hAnsi="Calibri" w:cs="Arial"/>
          <w:sz w:val="22"/>
          <w:szCs w:val="22"/>
        </w:rPr>
        <w:t>-</w:t>
      </w:r>
      <w:r w:rsidRPr="0049212A">
        <w:rPr>
          <w:rFonts w:ascii="Calibri" w:eastAsia="Batang" w:hAnsi="Calibri" w:cs="Arial"/>
          <w:sz w:val="22"/>
          <w:szCs w:val="22"/>
        </w:rPr>
        <w:tab/>
        <w:t>prostorové a plošné uspořádání staveb,</w:t>
      </w:r>
    </w:p>
    <w:p w:rsidR="0049212A" w:rsidRPr="0049212A" w:rsidRDefault="0049212A" w:rsidP="0049212A">
      <w:pPr>
        <w:pStyle w:val="Prosttext"/>
        <w:tabs>
          <w:tab w:val="left" w:pos="567"/>
        </w:tabs>
        <w:rPr>
          <w:rFonts w:ascii="Calibri" w:eastAsia="Batang" w:hAnsi="Calibri" w:cs="Arial"/>
          <w:sz w:val="22"/>
          <w:szCs w:val="22"/>
        </w:rPr>
      </w:pPr>
      <w:r>
        <w:rPr>
          <w:rFonts w:ascii="Calibri" w:eastAsia="Batang" w:hAnsi="Calibri" w:cs="Arial"/>
          <w:sz w:val="22"/>
          <w:szCs w:val="22"/>
        </w:rPr>
        <w:tab/>
        <w:t>-</w:t>
      </w:r>
      <w:r>
        <w:rPr>
          <w:rFonts w:ascii="Calibri" w:eastAsia="Batang" w:hAnsi="Calibri" w:cs="Arial"/>
          <w:sz w:val="22"/>
          <w:szCs w:val="22"/>
        </w:rPr>
        <w:tab/>
      </w:r>
      <w:r w:rsidRPr="0049212A">
        <w:rPr>
          <w:rFonts w:ascii="Calibri" w:eastAsia="Batang" w:hAnsi="Calibri" w:cs="Arial"/>
          <w:sz w:val="22"/>
          <w:szCs w:val="22"/>
        </w:rPr>
        <w:t>podmínky pro umístění staveb, druh a jejich účel,</w:t>
      </w:r>
    </w:p>
    <w:p w:rsidR="0049212A" w:rsidRPr="0049212A" w:rsidRDefault="0049212A" w:rsidP="0049212A">
      <w:pPr>
        <w:pStyle w:val="Prosttext"/>
        <w:tabs>
          <w:tab w:val="left" w:pos="567"/>
        </w:tabs>
        <w:ind w:left="567"/>
        <w:rPr>
          <w:rFonts w:ascii="Calibri" w:eastAsia="Batang" w:hAnsi="Calibri" w:cs="Arial"/>
          <w:sz w:val="22"/>
          <w:szCs w:val="22"/>
        </w:rPr>
      </w:pPr>
      <w:r>
        <w:rPr>
          <w:rFonts w:ascii="Calibri" w:eastAsia="Batang" w:hAnsi="Calibri" w:cs="Arial"/>
          <w:sz w:val="22"/>
          <w:szCs w:val="22"/>
        </w:rPr>
        <w:t>-</w:t>
      </w:r>
      <w:r>
        <w:rPr>
          <w:rFonts w:ascii="Calibri" w:eastAsia="Batang" w:hAnsi="Calibri" w:cs="Arial"/>
          <w:sz w:val="22"/>
          <w:szCs w:val="22"/>
        </w:rPr>
        <w:tab/>
      </w:r>
      <w:r w:rsidRPr="0049212A">
        <w:rPr>
          <w:rFonts w:ascii="Calibri" w:eastAsia="Batang" w:hAnsi="Calibri" w:cs="Arial"/>
          <w:sz w:val="22"/>
          <w:szCs w:val="22"/>
        </w:rPr>
        <w:t>návrh řešení technické infrastruktury,</w:t>
      </w:r>
    </w:p>
    <w:p w:rsidR="0049212A" w:rsidRPr="0049212A" w:rsidRDefault="0049212A" w:rsidP="0049212A">
      <w:pPr>
        <w:pStyle w:val="Prosttext"/>
        <w:tabs>
          <w:tab w:val="left" w:pos="567"/>
        </w:tabs>
        <w:rPr>
          <w:rFonts w:ascii="Calibri" w:eastAsia="Batang" w:hAnsi="Calibri" w:cs="Arial"/>
          <w:sz w:val="22"/>
          <w:szCs w:val="22"/>
        </w:rPr>
      </w:pPr>
      <w:r>
        <w:rPr>
          <w:rFonts w:ascii="Calibri" w:eastAsia="Batang" w:hAnsi="Calibri" w:cs="Arial"/>
          <w:sz w:val="22"/>
          <w:szCs w:val="22"/>
        </w:rPr>
        <w:tab/>
        <w:t>-</w:t>
      </w:r>
      <w:r>
        <w:rPr>
          <w:rFonts w:ascii="Calibri" w:eastAsia="Batang" w:hAnsi="Calibri" w:cs="Arial"/>
          <w:sz w:val="22"/>
          <w:szCs w:val="22"/>
        </w:rPr>
        <w:tab/>
      </w:r>
      <w:r w:rsidRPr="0049212A">
        <w:rPr>
          <w:rFonts w:ascii="Calibri" w:eastAsia="Batang" w:hAnsi="Calibri" w:cs="Arial"/>
          <w:sz w:val="22"/>
          <w:szCs w:val="22"/>
        </w:rPr>
        <w:t>návrh dopravního řešení,</w:t>
      </w:r>
    </w:p>
    <w:p w:rsidR="0049212A" w:rsidRPr="0049212A" w:rsidRDefault="0049212A" w:rsidP="0049212A">
      <w:pPr>
        <w:pStyle w:val="Prosttext"/>
        <w:tabs>
          <w:tab w:val="left" w:pos="567"/>
        </w:tabs>
        <w:ind w:left="567"/>
        <w:rPr>
          <w:rFonts w:ascii="Calibri" w:eastAsia="Batang" w:hAnsi="Calibri" w:cs="Arial"/>
          <w:sz w:val="22"/>
          <w:szCs w:val="22"/>
        </w:rPr>
      </w:pPr>
      <w:r>
        <w:rPr>
          <w:rFonts w:ascii="Calibri" w:eastAsia="Batang" w:hAnsi="Calibri" w:cs="Arial"/>
          <w:sz w:val="22"/>
          <w:szCs w:val="22"/>
        </w:rPr>
        <w:t>-</w:t>
      </w:r>
      <w:r>
        <w:rPr>
          <w:rFonts w:ascii="Calibri" w:eastAsia="Batang" w:hAnsi="Calibri" w:cs="Arial"/>
          <w:sz w:val="22"/>
          <w:szCs w:val="22"/>
        </w:rPr>
        <w:tab/>
      </w:r>
      <w:r w:rsidRPr="0049212A">
        <w:rPr>
          <w:rFonts w:ascii="Calibri" w:eastAsia="Batang" w:hAnsi="Calibri" w:cs="Arial"/>
          <w:sz w:val="22"/>
          <w:szCs w:val="22"/>
        </w:rPr>
        <w:t>návrh etapizace – pokud vyplyne z řešení.</w:t>
      </w:r>
    </w:p>
    <w:p w:rsidR="0049212A" w:rsidRPr="0049212A" w:rsidRDefault="0049212A" w:rsidP="0049212A">
      <w:pPr>
        <w:pStyle w:val="Prosttext"/>
        <w:tabs>
          <w:tab w:val="left" w:pos="567"/>
        </w:tabs>
        <w:ind w:left="567" w:hanging="567"/>
        <w:jc w:val="both"/>
        <w:rPr>
          <w:rFonts w:ascii="Calibri" w:eastAsia="Batang" w:hAnsi="Calibri" w:cs="Arial"/>
          <w:sz w:val="22"/>
          <w:szCs w:val="22"/>
        </w:rPr>
      </w:pPr>
      <w:r>
        <w:rPr>
          <w:rFonts w:ascii="Calibri" w:eastAsia="Batang" w:hAnsi="Calibri" w:cs="Arial"/>
          <w:sz w:val="22"/>
          <w:szCs w:val="22"/>
        </w:rPr>
        <w:tab/>
      </w:r>
      <w:r w:rsidRPr="0049212A">
        <w:rPr>
          <w:rFonts w:ascii="Calibri" w:eastAsia="Batang" w:hAnsi="Calibri" w:cs="Arial"/>
          <w:sz w:val="22"/>
          <w:szCs w:val="22"/>
        </w:rPr>
        <w:t>Grafická část bude obsahovat:</w:t>
      </w:r>
    </w:p>
    <w:p w:rsidR="0049212A" w:rsidRPr="0049212A" w:rsidRDefault="0049212A" w:rsidP="0049212A">
      <w:pPr>
        <w:pStyle w:val="Prosttext"/>
        <w:tabs>
          <w:tab w:val="left" w:pos="567"/>
        </w:tabs>
        <w:ind w:left="567"/>
        <w:rPr>
          <w:rFonts w:ascii="Calibri" w:eastAsia="Batang" w:hAnsi="Calibri" w:cs="Arial"/>
          <w:sz w:val="22"/>
          <w:szCs w:val="22"/>
        </w:rPr>
      </w:pPr>
      <w:r>
        <w:rPr>
          <w:rFonts w:ascii="Calibri" w:eastAsia="Batang" w:hAnsi="Calibri" w:cs="Arial"/>
          <w:sz w:val="22"/>
          <w:szCs w:val="22"/>
        </w:rPr>
        <w:t>-</w:t>
      </w:r>
      <w:r>
        <w:rPr>
          <w:rFonts w:ascii="Calibri" w:eastAsia="Batang" w:hAnsi="Calibri" w:cs="Arial"/>
          <w:sz w:val="22"/>
          <w:szCs w:val="22"/>
        </w:rPr>
        <w:tab/>
      </w:r>
      <w:r w:rsidRPr="0049212A">
        <w:rPr>
          <w:rFonts w:ascii="Calibri" w:eastAsia="Batang" w:hAnsi="Calibri" w:cs="Arial"/>
          <w:sz w:val="22"/>
          <w:szCs w:val="22"/>
        </w:rPr>
        <w:t>zákres do fotografie – dálkový pohled přes údolí od Milířů (k.</w:t>
      </w:r>
      <w:r w:rsidR="00DF245C">
        <w:rPr>
          <w:rFonts w:ascii="Calibri" w:eastAsia="Batang" w:hAnsi="Calibri" w:cs="Arial"/>
          <w:sz w:val="22"/>
          <w:szCs w:val="22"/>
        </w:rPr>
        <w:t xml:space="preserve"> </w:t>
      </w:r>
      <w:proofErr w:type="spellStart"/>
      <w:r w:rsidRPr="0049212A">
        <w:rPr>
          <w:rFonts w:ascii="Calibri" w:eastAsia="Batang" w:hAnsi="Calibri" w:cs="Arial"/>
          <w:sz w:val="22"/>
          <w:szCs w:val="22"/>
        </w:rPr>
        <w:t>ú.</w:t>
      </w:r>
      <w:proofErr w:type="spellEnd"/>
      <w:r w:rsidRPr="0049212A">
        <w:rPr>
          <w:rFonts w:ascii="Calibri" w:eastAsia="Batang" w:hAnsi="Calibri" w:cs="Arial"/>
          <w:sz w:val="22"/>
          <w:szCs w:val="22"/>
        </w:rPr>
        <w:t xml:space="preserve"> Rádlo),</w:t>
      </w:r>
    </w:p>
    <w:p w:rsidR="0049212A" w:rsidRPr="0049212A" w:rsidRDefault="0049212A" w:rsidP="0049212A">
      <w:pPr>
        <w:pStyle w:val="Prosttext"/>
        <w:tabs>
          <w:tab w:val="left" w:pos="567"/>
        </w:tabs>
        <w:ind w:left="567"/>
        <w:rPr>
          <w:rFonts w:ascii="Calibri" w:eastAsia="Batang" w:hAnsi="Calibri" w:cs="Arial"/>
          <w:sz w:val="22"/>
          <w:szCs w:val="22"/>
        </w:rPr>
      </w:pPr>
      <w:r>
        <w:rPr>
          <w:rFonts w:ascii="Calibri" w:eastAsia="Batang" w:hAnsi="Calibri" w:cs="Arial"/>
          <w:sz w:val="22"/>
          <w:szCs w:val="22"/>
        </w:rPr>
        <w:t>-</w:t>
      </w:r>
      <w:r>
        <w:rPr>
          <w:rFonts w:ascii="Calibri" w:eastAsia="Batang" w:hAnsi="Calibri" w:cs="Arial"/>
          <w:sz w:val="22"/>
          <w:szCs w:val="22"/>
        </w:rPr>
        <w:tab/>
      </w:r>
      <w:r w:rsidRPr="0049212A">
        <w:rPr>
          <w:rFonts w:ascii="Calibri" w:eastAsia="Batang" w:hAnsi="Calibri" w:cs="Arial"/>
          <w:sz w:val="22"/>
          <w:szCs w:val="22"/>
        </w:rPr>
        <w:t>výkres urbanistického řešení a včetně dopravy (v měřítku 1:1000 – 1:2000),</w:t>
      </w:r>
    </w:p>
    <w:p w:rsidR="0049212A" w:rsidRPr="0049212A" w:rsidRDefault="0049212A" w:rsidP="0049212A">
      <w:pPr>
        <w:pStyle w:val="Prosttext"/>
        <w:tabs>
          <w:tab w:val="left" w:pos="567"/>
        </w:tabs>
        <w:ind w:left="567"/>
        <w:rPr>
          <w:rFonts w:ascii="Calibri" w:eastAsia="Batang" w:hAnsi="Calibri" w:cs="Arial"/>
          <w:sz w:val="22"/>
          <w:szCs w:val="22"/>
        </w:rPr>
      </w:pPr>
      <w:r>
        <w:rPr>
          <w:rFonts w:ascii="Calibri" w:eastAsia="Batang" w:hAnsi="Calibri" w:cs="Arial"/>
          <w:sz w:val="22"/>
          <w:szCs w:val="22"/>
        </w:rPr>
        <w:t>-</w:t>
      </w:r>
      <w:r>
        <w:rPr>
          <w:rFonts w:ascii="Calibri" w:eastAsia="Batang" w:hAnsi="Calibri" w:cs="Arial"/>
          <w:sz w:val="22"/>
          <w:szCs w:val="22"/>
        </w:rPr>
        <w:tab/>
      </w:r>
      <w:r w:rsidRPr="0049212A">
        <w:rPr>
          <w:rFonts w:ascii="Calibri" w:eastAsia="Batang" w:hAnsi="Calibri" w:cs="Arial"/>
          <w:sz w:val="22"/>
          <w:szCs w:val="22"/>
        </w:rPr>
        <w:t>výkres technické infrastruktury (v měřítku 1:1000 – 1:2000).</w:t>
      </w:r>
    </w:p>
    <w:p w:rsidR="0049212A" w:rsidRPr="0049212A" w:rsidRDefault="0049212A" w:rsidP="0049212A">
      <w:pPr>
        <w:ind w:firstLine="567"/>
        <w:jc w:val="both"/>
        <w:rPr>
          <w:rFonts w:ascii="Calibri" w:hAnsi="Calibri" w:cs="Arial"/>
          <w:sz w:val="22"/>
          <w:szCs w:val="22"/>
        </w:rPr>
      </w:pPr>
      <w:r w:rsidRPr="0049212A">
        <w:rPr>
          <w:rFonts w:ascii="Calibri" w:hAnsi="Calibri" w:cs="Arial"/>
          <w:sz w:val="22"/>
          <w:szCs w:val="22"/>
        </w:rPr>
        <w:t>Dokladová část bude obsahovat zejména:</w:t>
      </w:r>
    </w:p>
    <w:p w:rsidR="0049212A" w:rsidRPr="0049212A" w:rsidRDefault="0049212A" w:rsidP="0049212A">
      <w:pPr>
        <w:pStyle w:val="Odstavecseseznamem"/>
        <w:numPr>
          <w:ilvl w:val="0"/>
          <w:numId w:val="14"/>
        </w:numPr>
        <w:suppressAutoHyphens w:val="0"/>
        <w:spacing w:after="160" w:line="259" w:lineRule="auto"/>
        <w:ind w:hanging="153"/>
        <w:contextualSpacing/>
        <w:jc w:val="both"/>
        <w:rPr>
          <w:rFonts w:ascii="Calibri" w:hAnsi="Calibri" w:cs="Arial"/>
          <w:sz w:val="22"/>
          <w:szCs w:val="22"/>
        </w:rPr>
      </w:pPr>
      <w:r w:rsidRPr="0049212A">
        <w:rPr>
          <w:rFonts w:ascii="Calibri" w:hAnsi="Calibri" w:cs="Arial"/>
          <w:sz w:val="22"/>
          <w:szCs w:val="22"/>
        </w:rPr>
        <w:t xml:space="preserve">konzultační stanoviska dotčených orgánů, </w:t>
      </w:r>
    </w:p>
    <w:p w:rsidR="0049212A" w:rsidRPr="0049212A" w:rsidRDefault="0049212A" w:rsidP="0049212A">
      <w:pPr>
        <w:pStyle w:val="Odstavecseseznamem"/>
        <w:numPr>
          <w:ilvl w:val="0"/>
          <w:numId w:val="14"/>
        </w:numPr>
        <w:suppressAutoHyphens w:val="0"/>
        <w:spacing w:after="160" w:line="259" w:lineRule="auto"/>
        <w:ind w:hanging="153"/>
        <w:contextualSpacing/>
        <w:jc w:val="both"/>
        <w:rPr>
          <w:rFonts w:ascii="Calibri" w:hAnsi="Calibri" w:cs="Arial"/>
          <w:sz w:val="22"/>
          <w:szCs w:val="22"/>
        </w:rPr>
      </w:pPr>
      <w:r w:rsidRPr="0049212A">
        <w:rPr>
          <w:rFonts w:ascii="Calibri" w:hAnsi="Calibri" w:cs="Arial"/>
          <w:sz w:val="22"/>
          <w:szCs w:val="22"/>
        </w:rPr>
        <w:t>konzultační vyjádření správců a vlastníků dopravní a technické infrastruktury,</w:t>
      </w:r>
    </w:p>
    <w:p w:rsidR="0049212A" w:rsidRPr="0049212A" w:rsidRDefault="0049212A" w:rsidP="0049212A">
      <w:pPr>
        <w:pStyle w:val="Odstavecseseznamem"/>
        <w:numPr>
          <w:ilvl w:val="0"/>
          <w:numId w:val="14"/>
        </w:numPr>
        <w:suppressAutoHyphens w:val="0"/>
        <w:spacing w:line="259" w:lineRule="auto"/>
        <w:ind w:hanging="153"/>
        <w:contextualSpacing/>
        <w:jc w:val="both"/>
        <w:rPr>
          <w:rFonts w:ascii="Calibri" w:hAnsi="Calibri" w:cs="Arial"/>
          <w:sz w:val="22"/>
          <w:szCs w:val="22"/>
        </w:rPr>
      </w:pPr>
      <w:r w:rsidRPr="0049212A">
        <w:rPr>
          <w:rFonts w:ascii="Calibri" w:hAnsi="Calibri" w:cs="Arial"/>
          <w:sz w:val="22"/>
          <w:szCs w:val="22"/>
        </w:rPr>
        <w:t>vyhodnocení konzultací s vlastníky pozemků o způsobu vypořádání jejich požadavků, případně vyhodnocení způsobu vypořádání požadavků ostatních dotčených subjektů.</w:t>
      </w:r>
    </w:p>
    <w:p w:rsidR="0049212A" w:rsidRPr="0049212A" w:rsidRDefault="0049212A" w:rsidP="0049212A">
      <w:pPr>
        <w:pStyle w:val="Prosttext"/>
        <w:tabs>
          <w:tab w:val="left" w:pos="567"/>
        </w:tabs>
        <w:ind w:left="1134" w:hanging="567"/>
        <w:jc w:val="both"/>
        <w:rPr>
          <w:rFonts w:ascii="Calibri" w:eastAsia="Batang" w:hAnsi="Calibri" w:cs="Arial"/>
          <w:sz w:val="22"/>
          <w:szCs w:val="22"/>
        </w:rPr>
      </w:pPr>
      <w:r w:rsidRPr="0049212A">
        <w:rPr>
          <w:rFonts w:ascii="Calibri" w:eastAsia="Batang" w:hAnsi="Calibri" w:cs="Arial"/>
          <w:sz w:val="22"/>
          <w:szCs w:val="22"/>
        </w:rPr>
        <w:t>Textová část územní studie bude doložena v tištěné podobě formátu A4 a v digitální podobě</w:t>
      </w:r>
    </w:p>
    <w:p w:rsidR="0049212A" w:rsidRPr="0049212A" w:rsidRDefault="0049212A" w:rsidP="0049212A">
      <w:pPr>
        <w:pStyle w:val="Prosttext"/>
        <w:tabs>
          <w:tab w:val="left" w:pos="567"/>
        </w:tabs>
        <w:ind w:left="1134" w:hanging="567"/>
        <w:jc w:val="both"/>
        <w:rPr>
          <w:rFonts w:ascii="Calibri" w:eastAsia="Batang" w:hAnsi="Calibri" w:cs="Arial"/>
          <w:sz w:val="22"/>
          <w:szCs w:val="22"/>
        </w:rPr>
      </w:pPr>
      <w:r w:rsidRPr="0049212A">
        <w:rPr>
          <w:rFonts w:ascii="Calibri" w:eastAsia="Batang" w:hAnsi="Calibri" w:cs="Arial"/>
          <w:sz w:val="22"/>
          <w:szCs w:val="22"/>
        </w:rPr>
        <w:t>na CD ve formátu *.PDF a *.DOC. Grafická část bude doložena v tištěné podobě ve formátu</w:t>
      </w:r>
    </w:p>
    <w:p w:rsidR="0049212A" w:rsidRPr="0049212A" w:rsidRDefault="0049212A" w:rsidP="0049212A">
      <w:pPr>
        <w:pStyle w:val="Prosttext"/>
        <w:tabs>
          <w:tab w:val="left" w:pos="567"/>
        </w:tabs>
        <w:ind w:left="1134" w:hanging="567"/>
        <w:jc w:val="both"/>
        <w:rPr>
          <w:rFonts w:ascii="Calibri" w:eastAsia="Batang" w:hAnsi="Calibri" w:cs="Arial"/>
          <w:sz w:val="22"/>
          <w:szCs w:val="22"/>
        </w:rPr>
      </w:pPr>
      <w:r w:rsidRPr="0049212A">
        <w:rPr>
          <w:rFonts w:ascii="Calibri" w:eastAsia="Batang" w:hAnsi="Calibri" w:cs="Arial"/>
          <w:sz w:val="22"/>
          <w:szCs w:val="22"/>
        </w:rPr>
        <w:t>podle zvoleného měřítka a v digitální podobě na CD (ve formátu *.PDF a v editovatelném</w:t>
      </w:r>
    </w:p>
    <w:p w:rsidR="0049212A" w:rsidRPr="0049212A" w:rsidRDefault="0049212A" w:rsidP="0049212A">
      <w:pPr>
        <w:pStyle w:val="Prosttext"/>
        <w:tabs>
          <w:tab w:val="left" w:pos="567"/>
        </w:tabs>
        <w:ind w:left="1134" w:hanging="567"/>
        <w:jc w:val="both"/>
        <w:rPr>
          <w:rFonts w:ascii="Calibri" w:eastAsia="Batang" w:hAnsi="Calibri" w:cs="Arial"/>
          <w:sz w:val="22"/>
          <w:szCs w:val="22"/>
        </w:rPr>
      </w:pPr>
      <w:r w:rsidRPr="0049212A">
        <w:rPr>
          <w:rFonts w:ascii="Calibri" w:eastAsia="Batang" w:hAnsi="Calibri" w:cs="Arial"/>
          <w:sz w:val="22"/>
          <w:szCs w:val="22"/>
        </w:rPr>
        <w:t xml:space="preserve">formátu např. *.DGN, *.DWG apod.). </w:t>
      </w:r>
    </w:p>
    <w:p w:rsidR="00826278" w:rsidRDefault="00826278">
      <w:pPr>
        <w:widowControl w:val="0"/>
        <w:numPr>
          <w:ilvl w:val="1"/>
          <w:numId w:val="2"/>
        </w:numPr>
        <w:ind w:left="567" w:hanging="567"/>
        <w:jc w:val="both"/>
        <w:rPr>
          <w:rFonts w:ascii="Calibri" w:hAnsi="Calibri"/>
          <w:sz w:val="22"/>
          <w:szCs w:val="22"/>
        </w:rPr>
      </w:pPr>
      <w:r>
        <w:rPr>
          <w:rFonts w:ascii="Calibri" w:hAnsi="Calibri"/>
          <w:sz w:val="22"/>
          <w:szCs w:val="22"/>
        </w:rPr>
        <w:t>V případě, že pro řádné dokončení předmětu plnění j</w:t>
      </w:r>
      <w:r w:rsidR="00230052">
        <w:rPr>
          <w:rFonts w:ascii="Calibri" w:hAnsi="Calibri"/>
          <w:sz w:val="22"/>
          <w:szCs w:val="22"/>
        </w:rPr>
        <w:t>sou nezbytné práce (např. průzkumy apod.),</w:t>
      </w:r>
      <w:r>
        <w:rPr>
          <w:rFonts w:ascii="Calibri" w:hAnsi="Calibri"/>
          <w:sz w:val="22"/>
          <w:szCs w:val="22"/>
        </w:rPr>
        <w:t xml:space="preserve"> které nejsou předmětem plnění této smlouvy, předá zhotovitel písemně požadavek na jejich zpracování objednateli, a to včetně termínu na jejich provedení. V případě, že jejich zpracování objednatel nezajistí do požadovaného termínu, je zhotovitel oprávněn toto uvést do </w:t>
      </w:r>
      <w:r w:rsidR="00230052">
        <w:rPr>
          <w:rFonts w:ascii="Calibri" w:hAnsi="Calibri"/>
          <w:sz w:val="22"/>
          <w:szCs w:val="22"/>
        </w:rPr>
        <w:t>územní studie</w:t>
      </w:r>
      <w:r>
        <w:rPr>
          <w:rFonts w:ascii="Calibri" w:hAnsi="Calibri"/>
          <w:sz w:val="22"/>
          <w:szCs w:val="22"/>
        </w:rPr>
        <w:t xml:space="preserve">. </w:t>
      </w:r>
    </w:p>
    <w:p w:rsidR="00592190" w:rsidRDefault="00592190">
      <w:pPr>
        <w:ind w:left="567" w:hanging="567"/>
      </w:pPr>
    </w:p>
    <w:p w:rsidR="00826278" w:rsidRDefault="00826278">
      <w:pPr>
        <w:widowControl w:val="0"/>
        <w:numPr>
          <w:ilvl w:val="0"/>
          <w:numId w:val="4"/>
        </w:numPr>
        <w:ind w:left="567" w:hanging="567"/>
        <w:jc w:val="center"/>
        <w:rPr>
          <w:rFonts w:ascii="Calibri" w:hAnsi="Calibri"/>
          <w:b/>
          <w:caps/>
          <w:sz w:val="22"/>
          <w:szCs w:val="22"/>
        </w:rPr>
      </w:pPr>
      <w:r>
        <w:rPr>
          <w:rFonts w:ascii="Calibri" w:hAnsi="Calibri"/>
          <w:b/>
          <w:caps/>
          <w:sz w:val="22"/>
          <w:szCs w:val="22"/>
        </w:rPr>
        <w:t>PODMÍNKY pro PŘEVZETÍ PŘEDMĚTU SMLOUVY</w:t>
      </w:r>
    </w:p>
    <w:p w:rsidR="00280143" w:rsidRDefault="00280143" w:rsidP="00280143">
      <w:pPr>
        <w:widowControl w:val="0"/>
        <w:ind w:left="567"/>
        <w:rPr>
          <w:rFonts w:ascii="Calibri" w:hAnsi="Calibri"/>
          <w:b/>
          <w:caps/>
          <w:sz w:val="22"/>
          <w:szCs w:val="22"/>
        </w:rPr>
      </w:pPr>
    </w:p>
    <w:p w:rsidR="00826278" w:rsidRDefault="00826278">
      <w:pPr>
        <w:widowControl w:val="0"/>
        <w:numPr>
          <w:ilvl w:val="1"/>
          <w:numId w:val="7"/>
        </w:numPr>
        <w:ind w:left="567" w:hanging="567"/>
        <w:jc w:val="both"/>
        <w:rPr>
          <w:rFonts w:ascii="Calibri" w:hAnsi="Calibri"/>
          <w:sz w:val="22"/>
          <w:szCs w:val="22"/>
        </w:rPr>
      </w:pPr>
      <w:r>
        <w:rPr>
          <w:rFonts w:ascii="Calibri" w:hAnsi="Calibri"/>
          <w:sz w:val="22"/>
          <w:szCs w:val="22"/>
        </w:rPr>
        <w:t>Zhotovitel předá kompletně dokončený předmět smlouvy ve výše uvedeném počtu</w:t>
      </w:r>
      <w:r w:rsidR="003C695B">
        <w:rPr>
          <w:rFonts w:ascii="Calibri" w:hAnsi="Calibri"/>
          <w:sz w:val="22"/>
          <w:szCs w:val="22"/>
        </w:rPr>
        <w:t xml:space="preserve"> 2</w:t>
      </w:r>
      <w:r>
        <w:rPr>
          <w:rFonts w:ascii="Calibri" w:hAnsi="Calibri"/>
          <w:sz w:val="22"/>
          <w:szCs w:val="22"/>
        </w:rPr>
        <w:t xml:space="preserve"> </w:t>
      </w:r>
      <w:proofErr w:type="spellStart"/>
      <w:r>
        <w:rPr>
          <w:rFonts w:ascii="Calibri" w:hAnsi="Calibri"/>
          <w:sz w:val="22"/>
          <w:szCs w:val="22"/>
        </w:rPr>
        <w:t>paré</w:t>
      </w:r>
      <w:proofErr w:type="spellEnd"/>
      <w:r>
        <w:rPr>
          <w:rFonts w:ascii="Calibri" w:hAnsi="Calibri"/>
          <w:sz w:val="22"/>
          <w:szCs w:val="22"/>
        </w:rPr>
        <w:t xml:space="preserve"> objednateli ke kontrole nejpozději do termínu dokončení díla, který je uveden v článku 5.</w:t>
      </w:r>
    </w:p>
    <w:p w:rsidR="00826278" w:rsidRDefault="00826278">
      <w:pPr>
        <w:widowControl w:val="0"/>
        <w:numPr>
          <w:ilvl w:val="1"/>
          <w:numId w:val="7"/>
        </w:numPr>
        <w:ind w:left="567" w:hanging="567"/>
        <w:jc w:val="both"/>
        <w:rPr>
          <w:rFonts w:ascii="Calibri" w:hAnsi="Calibri"/>
          <w:sz w:val="22"/>
          <w:szCs w:val="22"/>
        </w:rPr>
      </w:pPr>
      <w:r>
        <w:rPr>
          <w:rFonts w:ascii="Calibri" w:hAnsi="Calibri"/>
          <w:sz w:val="22"/>
          <w:szCs w:val="22"/>
        </w:rPr>
        <w:t>Objednatel si vyhrazuje právo na 21 denní kontrolu dokončeného předmětu smlouvy.</w:t>
      </w:r>
    </w:p>
    <w:p w:rsidR="00826278" w:rsidRDefault="00826278">
      <w:pPr>
        <w:widowControl w:val="0"/>
        <w:numPr>
          <w:ilvl w:val="1"/>
          <w:numId w:val="7"/>
        </w:numPr>
        <w:ind w:left="567" w:hanging="567"/>
        <w:jc w:val="both"/>
        <w:rPr>
          <w:rFonts w:ascii="Calibri" w:hAnsi="Calibri"/>
          <w:sz w:val="22"/>
          <w:szCs w:val="22"/>
        </w:rPr>
      </w:pPr>
      <w:r>
        <w:rPr>
          <w:rFonts w:ascii="Calibri" w:hAnsi="Calibri"/>
          <w:sz w:val="22"/>
          <w:szCs w:val="22"/>
        </w:rPr>
        <w:t xml:space="preserve">V případě, že objednatel neshledá na dokončeném předmětu smlouvy žádné vady či nedodělky, vystaví objednatel protokol o předání a převzetí díla. </w:t>
      </w:r>
    </w:p>
    <w:p w:rsidR="00826278" w:rsidRDefault="00826278">
      <w:pPr>
        <w:widowControl w:val="0"/>
        <w:numPr>
          <w:ilvl w:val="1"/>
          <w:numId w:val="7"/>
        </w:numPr>
        <w:ind w:left="567" w:hanging="567"/>
        <w:jc w:val="both"/>
        <w:rPr>
          <w:rFonts w:ascii="Calibri" w:hAnsi="Calibri"/>
          <w:sz w:val="22"/>
          <w:szCs w:val="22"/>
        </w:rPr>
      </w:pPr>
      <w:r>
        <w:rPr>
          <w:rFonts w:ascii="Calibri" w:hAnsi="Calibri"/>
          <w:sz w:val="22"/>
          <w:szCs w:val="22"/>
        </w:rPr>
        <w:t>Protokol o předání a převzetí díla musí být podepsán následujícími osobami:</w:t>
      </w:r>
    </w:p>
    <w:p w:rsidR="00826278" w:rsidRDefault="00826278">
      <w:pPr>
        <w:ind w:left="567"/>
        <w:jc w:val="both"/>
        <w:rPr>
          <w:rFonts w:ascii="Calibri" w:hAnsi="Calibri"/>
          <w:sz w:val="22"/>
          <w:szCs w:val="22"/>
        </w:rPr>
      </w:pPr>
      <w:r>
        <w:rPr>
          <w:rFonts w:ascii="Calibri" w:hAnsi="Calibri"/>
          <w:sz w:val="22"/>
          <w:szCs w:val="22"/>
        </w:rPr>
        <w:t>- za objednatele:</w:t>
      </w:r>
    </w:p>
    <w:p w:rsidR="00826278" w:rsidRDefault="00826278">
      <w:pPr>
        <w:ind w:left="567"/>
        <w:jc w:val="both"/>
        <w:rPr>
          <w:rFonts w:ascii="Calibri" w:hAnsi="Calibri"/>
          <w:sz w:val="22"/>
          <w:szCs w:val="22"/>
        </w:rPr>
      </w:pPr>
      <w:r>
        <w:rPr>
          <w:rFonts w:ascii="Calibri" w:hAnsi="Calibri"/>
          <w:sz w:val="22"/>
          <w:szCs w:val="22"/>
        </w:rPr>
        <w:t xml:space="preserve">Ing. </w:t>
      </w:r>
      <w:r w:rsidR="00C93CC3">
        <w:rPr>
          <w:rFonts w:ascii="Calibri" w:hAnsi="Calibri"/>
          <w:sz w:val="22"/>
          <w:szCs w:val="22"/>
        </w:rPr>
        <w:t>Michaela Smrčková</w:t>
      </w:r>
      <w:r>
        <w:rPr>
          <w:rFonts w:ascii="Calibri" w:hAnsi="Calibri"/>
          <w:sz w:val="22"/>
          <w:szCs w:val="22"/>
        </w:rPr>
        <w:t xml:space="preserve">, vedoucí oddělení </w:t>
      </w:r>
      <w:r w:rsidR="00C93CC3">
        <w:rPr>
          <w:rFonts w:ascii="Calibri" w:hAnsi="Calibri"/>
          <w:sz w:val="22"/>
          <w:szCs w:val="22"/>
        </w:rPr>
        <w:t>územního plánování</w:t>
      </w:r>
    </w:p>
    <w:p w:rsidR="00826278" w:rsidRDefault="00826278">
      <w:pPr>
        <w:ind w:left="567"/>
        <w:jc w:val="both"/>
        <w:rPr>
          <w:rFonts w:ascii="Calibri" w:hAnsi="Calibri"/>
          <w:sz w:val="22"/>
          <w:szCs w:val="22"/>
        </w:rPr>
      </w:pPr>
      <w:r>
        <w:rPr>
          <w:rFonts w:ascii="Calibri" w:hAnsi="Calibri"/>
          <w:sz w:val="22"/>
          <w:szCs w:val="22"/>
        </w:rPr>
        <w:lastRenderedPageBreak/>
        <w:t xml:space="preserve">- za zhotovitele: </w:t>
      </w:r>
    </w:p>
    <w:p w:rsidR="00826278" w:rsidRDefault="00826278">
      <w:pPr>
        <w:ind w:left="567"/>
        <w:jc w:val="both"/>
        <w:rPr>
          <w:rFonts w:ascii="Calibri" w:hAnsi="Calibri"/>
          <w:color w:val="000000"/>
          <w:sz w:val="22"/>
          <w:szCs w:val="22"/>
        </w:rPr>
      </w:pPr>
      <w:r>
        <w:rPr>
          <w:rFonts w:ascii="Calibri" w:hAnsi="Calibri"/>
          <w:color w:val="000000"/>
          <w:sz w:val="22"/>
          <w:szCs w:val="22"/>
        </w:rPr>
        <w:t>Ing.</w:t>
      </w:r>
      <w:r w:rsidR="003C695B">
        <w:rPr>
          <w:rFonts w:ascii="Calibri" w:hAnsi="Calibri"/>
          <w:color w:val="000000"/>
          <w:sz w:val="22"/>
          <w:szCs w:val="22"/>
        </w:rPr>
        <w:t xml:space="preserve"> </w:t>
      </w:r>
      <w:r w:rsidR="00315B33">
        <w:rPr>
          <w:rFonts w:ascii="Calibri" w:hAnsi="Calibri"/>
          <w:color w:val="000000"/>
          <w:sz w:val="22"/>
          <w:szCs w:val="22"/>
        </w:rPr>
        <w:t>Jiří Šmíd, jednatel</w:t>
      </w:r>
    </w:p>
    <w:p w:rsidR="00C93CC3" w:rsidRDefault="00A44587">
      <w:pPr>
        <w:ind w:left="567"/>
        <w:jc w:val="both"/>
        <w:rPr>
          <w:rFonts w:ascii="Calibri" w:hAnsi="Calibri"/>
          <w:color w:val="000000"/>
          <w:sz w:val="22"/>
          <w:szCs w:val="22"/>
        </w:rPr>
      </w:pPr>
      <w:r>
        <w:rPr>
          <w:rFonts w:ascii="Calibri" w:hAnsi="Calibri"/>
          <w:color w:val="000000"/>
          <w:sz w:val="22"/>
          <w:szCs w:val="22"/>
        </w:rPr>
        <w:t>n</w:t>
      </w:r>
      <w:r w:rsidR="00C93CC3">
        <w:rPr>
          <w:rFonts w:ascii="Calibri" w:hAnsi="Calibri"/>
          <w:color w:val="000000"/>
          <w:sz w:val="22"/>
          <w:szCs w:val="22"/>
        </w:rPr>
        <w:t>ebo Mgr. Magdalena Hájková, obchodní ředitelka</w:t>
      </w:r>
    </w:p>
    <w:p w:rsidR="00826278" w:rsidRDefault="00826278">
      <w:pPr>
        <w:ind w:left="567"/>
        <w:jc w:val="both"/>
        <w:rPr>
          <w:rFonts w:ascii="Calibri" w:hAnsi="Calibri"/>
          <w:sz w:val="22"/>
          <w:szCs w:val="22"/>
        </w:rPr>
      </w:pPr>
      <w:r>
        <w:rPr>
          <w:rFonts w:ascii="Calibri" w:hAnsi="Calibri"/>
          <w:sz w:val="22"/>
          <w:szCs w:val="22"/>
        </w:rPr>
        <w:t>Podpisy uvedených osob jsou nezbytné pro platnost protokolu.</w:t>
      </w:r>
    </w:p>
    <w:p w:rsidR="00826278" w:rsidRDefault="00826278">
      <w:pPr>
        <w:ind w:left="567"/>
        <w:jc w:val="both"/>
        <w:rPr>
          <w:rFonts w:ascii="Calibri" w:hAnsi="Calibri"/>
          <w:sz w:val="22"/>
          <w:szCs w:val="22"/>
        </w:rPr>
      </w:pPr>
      <w:r>
        <w:rPr>
          <w:rFonts w:ascii="Calibri" w:hAnsi="Calibri"/>
          <w:sz w:val="22"/>
          <w:szCs w:val="22"/>
        </w:rPr>
        <w:t xml:space="preserve">Předávací protokol může být zároveň podepsán i dalšími osobami. </w:t>
      </w:r>
    </w:p>
    <w:p w:rsidR="00826278" w:rsidRDefault="00826278">
      <w:pPr>
        <w:widowControl w:val="0"/>
        <w:numPr>
          <w:ilvl w:val="1"/>
          <w:numId w:val="7"/>
        </w:numPr>
        <w:ind w:left="567" w:hanging="567"/>
        <w:jc w:val="both"/>
        <w:rPr>
          <w:rFonts w:ascii="Calibri" w:hAnsi="Calibri"/>
          <w:sz w:val="22"/>
          <w:szCs w:val="22"/>
        </w:rPr>
      </w:pPr>
      <w:r>
        <w:rPr>
          <w:rFonts w:ascii="Calibri" w:hAnsi="Calibri"/>
          <w:sz w:val="22"/>
          <w:szCs w:val="22"/>
        </w:rPr>
        <w:t xml:space="preserve">V případě, že objednatel shledá na dokončeném předmětu smlouvy vady či nedodělky, předá objednatel jejich soupis zhotoviteli vč. stanovení přiměřeného termínu na jejich odstranění. </w:t>
      </w:r>
    </w:p>
    <w:p w:rsidR="00826278" w:rsidRDefault="00826278">
      <w:pPr>
        <w:widowControl w:val="0"/>
        <w:numPr>
          <w:ilvl w:val="1"/>
          <w:numId w:val="7"/>
        </w:numPr>
        <w:ind w:left="567" w:hanging="567"/>
        <w:jc w:val="both"/>
        <w:rPr>
          <w:rFonts w:ascii="Calibri" w:hAnsi="Calibri"/>
          <w:sz w:val="22"/>
          <w:szCs w:val="22"/>
        </w:rPr>
      </w:pPr>
      <w:r>
        <w:rPr>
          <w:rFonts w:ascii="Calibri" w:hAnsi="Calibri"/>
          <w:sz w:val="22"/>
          <w:szCs w:val="22"/>
        </w:rPr>
        <w:t>V případě, že zhotovitel v termínech dle odstavce 4.5 uspokojivě neodstraní všechny vady a nedodělky, je objednatel oprávněn poskytnout zhotoviteli přiměřenou lhůtu k nápravě a uplatnit smluvní pokutu nebo odstoupit od smlouvy o dílo.</w:t>
      </w:r>
    </w:p>
    <w:p w:rsidR="00826278" w:rsidRDefault="00826278">
      <w:pPr>
        <w:widowControl w:val="0"/>
        <w:ind w:left="567" w:hanging="567"/>
        <w:jc w:val="both"/>
        <w:rPr>
          <w:rFonts w:ascii="Calibri" w:hAnsi="Calibri"/>
          <w:sz w:val="22"/>
          <w:szCs w:val="22"/>
        </w:rPr>
      </w:pPr>
    </w:p>
    <w:p w:rsidR="00826278" w:rsidRDefault="00826278">
      <w:pPr>
        <w:pStyle w:val="Nadpis1"/>
        <w:numPr>
          <w:ilvl w:val="0"/>
          <w:numId w:val="4"/>
        </w:numPr>
        <w:rPr>
          <w:rFonts w:ascii="Calibri" w:hAnsi="Calibri"/>
          <w:caps/>
          <w:color w:val="000000"/>
          <w:sz w:val="22"/>
          <w:szCs w:val="22"/>
        </w:rPr>
      </w:pPr>
      <w:r w:rsidRPr="00B0119B">
        <w:rPr>
          <w:rFonts w:ascii="Calibri" w:hAnsi="Calibri"/>
          <w:caps/>
          <w:color w:val="000000"/>
          <w:sz w:val="22"/>
          <w:szCs w:val="22"/>
        </w:rPr>
        <w:t>Termín plnění zakázky:</w:t>
      </w:r>
    </w:p>
    <w:p w:rsidR="00B0119B" w:rsidRPr="00B0119B" w:rsidRDefault="00B0119B" w:rsidP="00B0119B"/>
    <w:p w:rsidR="002F0FD9" w:rsidRPr="00B0119B" w:rsidRDefault="00B0119B" w:rsidP="00B0119B">
      <w:pPr>
        <w:tabs>
          <w:tab w:val="right" w:pos="4962"/>
          <w:tab w:val="right" w:pos="8931"/>
        </w:tabs>
        <w:jc w:val="both"/>
        <w:rPr>
          <w:rFonts w:ascii="Calibri" w:hAnsi="Calibri"/>
          <w:b/>
          <w:color w:val="000000"/>
          <w:sz w:val="22"/>
          <w:szCs w:val="22"/>
        </w:rPr>
      </w:pPr>
      <w:r w:rsidRPr="00B0119B">
        <w:rPr>
          <w:rFonts w:ascii="Calibri" w:hAnsi="Calibri"/>
          <w:b/>
          <w:color w:val="000000"/>
          <w:sz w:val="22"/>
          <w:szCs w:val="22"/>
        </w:rPr>
        <w:t>Termín:</w:t>
      </w:r>
      <w:r w:rsidR="00A47EB4">
        <w:rPr>
          <w:rFonts w:ascii="Calibri" w:hAnsi="Calibri"/>
          <w:b/>
          <w:color w:val="000000"/>
          <w:sz w:val="22"/>
          <w:szCs w:val="22"/>
        </w:rPr>
        <w:t xml:space="preserve"> </w:t>
      </w:r>
      <w:r w:rsidRPr="00B0119B">
        <w:rPr>
          <w:rFonts w:ascii="Calibri" w:hAnsi="Calibri"/>
          <w:b/>
          <w:color w:val="000000"/>
          <w:sz w:val="22"/>
          <w:szCs w:val="22"/>
        </w:rPr>
        <w:t xml:space="preserve">do </w:t>
      </w:r>
      <w:proofErr w:type="gramStart"/>
      <w:r w:rsidRPr="00B0119B">
        <w:rPr>
          <w:rFonts w:ascii="Calibri" w:hAnsi="Calibri"/>
          <w:b/>
          <w:color w:val="000000"/>
          <w:sz w:val="22"/>
          <w:szCs w:val="22"/>
        </w:rPr>
        <w:t>6</w:t>
      </w:r>
      <w:r w:rsidR="00A44587">
        <w:rPr>
          <w:rFonts w:ascii="Calibri" w:hAnsi="Calibri"/>
          <w:b/>
          <w:color w:val="000000"/>
          <w:sz w:val="22"/>
          <w:szCs w:val="22"/>
        </w:rPr>
        <w:t>-</w:t>
      </w:r>
      <w:r w:rsidRPr="00B0119B">
        <w:rPr>
          <w:rFonts w:ascii="Calibri" w:hAnsi="Calibri"/>
          <w:b/>
          <w:color w:val="000000"/>
          <w:sz w:val="22"/>
          <w:szCs w:val="22"/>
        </w:rPr>
        <w:t>ti</w:t>
      </w:r>
      <w:proofErr w:type="gramEnd"/>
      <w:r w:rsidRPr="00B0119B">
        <w:rPr>
          <w:rFonts w:ascii="Calibri" w:hAnsi="Calibri"/>
          <w:b/>
          <w:color w:val="000000"/>
          <w:sz w:val="22"/>
          <w:szCs w:val="22"/>
        </w:rPr>
        <w:t xml:space="preserve"> měsíců od podpisu Smlouvy o dílo</w:t>
      </w:r>
    </w:p>
    <w:p w:rsidR="002F0FD9" w:rsidRPr="002F0FD9" w:rsidRDefault="002F0FD9" w:rsidP="002F0FD9"/>
    <w:p w:rsidR="00826278" w:rsidRDefault="00826278">
      <w:pPr>
        <w:rPr>
          <w:color w:val="000000"/>
        </w:rPr>
      </w:pPr>
    </w:p>
    <w:p w:rsidR="00826278" w:rsidRDefault="00826278" w:rsidP="003D464D">
      <w:pPr>
        <w:pStyle w:val="Nadpis1"/>
        <w:numPr>
          <w:ilvl w:val="0"/>
          <w:numId w:val="4"/>
        </w:numPr>
        <w:rPr>
          <w:rFonts w:ascii="Calibri" w:hAnsi="Calibri"/>
          <w:caps/>
          <w:color w:val="000000"/>
          <w:sz w:val="22"/>
          <w:szCs w:val="22"/>
        </w:rPr>
      </w:pPr>
      <w:r>
        <w:rPr>
          <w:rFonts w:ascii="Calibri" w:hAnsi="Calibri"/>
          <w:caps/>
          <w:color w:val="000000"/>
          <w:sz w:val="22"/>
          <w:szCs w:val="22"/>
        </w:rPr>
        <w:t>Cena za dílo</w:t>
      </w:r>
    </w:p>
    <w:p w:rsidR="00826278" w:rsidRDefault="00D2722B">
      <w:pPr>
        <w:tabs>
          <w:tab w:val="right" w:pos="4962"/>
        </w:tabs>
        <w:jc w:val="both"/>
        <w:rPr>
          <w:rFonts w:ascii="Calibri" w:hAnsi="Calibri"/>
          <w:b/>
          <w:color w:val="000000"/>
          <w:sz w:val="22"/>
          <w:szCs w:val="22"/>
        </w:rPr>
      </w:pPr>
      <w:r>
        <w:rPr>
          <w:rFonts w:ascii="Calibri" w:hAnsi="Calibri"/>
          <w:b/>
          <w:color w:val="000000"/>
          <w:sz w:val="22"/>
          <w:szCs w:val="22"/>
        </w:rPr>
        <w:t xml:space="preserve">Cena celkem bez DPH: </w:t>
      </w:r>
      <w:r>
        <w:rPr>
          <w:rFonts w:ascii="Calibri" w:hAnsi="Calibri"/>
          <w:b/>
          <w:color w:val="000000"/>
          <w:sz w:val="22"/>
          <w:szCs w:val="22"/>
        </w:rPr>
        <w:tab/>
        <w:t xml:space="preserve">  </w:t>
      </w:r>
      <w:r>
        <w:rPr>
          <w:rFonts w:ascii="Calibri" w:hAnsi="Calibri"/>
          <w:b/>
          <w:color w:val="000000"/>
          <w:sz w:val="22"/>
          <w:szCs w:val="22"/>
        </w:rPr>
        <w:tab/>
        <w:t xml:space="preserve"> </w:t>
      </w:r>
      <w:r w:rsidR="005E2888">
        <w:rPr>
          <w:rFonts w:ascii="Calibri" w:hAnsi="Calibri"/>
          <w:b/>
          <w:color w:val="000000"/>
          <w:sz w:val="22"/>
          <w:szCs w:val="22"/>
        </w:rPr>
        <w:t xml:space="preserve"> </w:t>
      </w:r>
      <w:r w:rsidR="00315B33">
        <w:rPr>
          <w:rFonts w:ascii="Calibri" w:hAnsi="Calibri"/>
          <w:b/>
          <w:color w:val="000000"/>
          <w:sz w:val="22"/>
          <w:szCs w:val="22"/>
        </w:rPr>
        <w:t xml:space="preserve"> </w:t>
      </w:r>
      <w:r w:rsidR="00B0119B">
        <w:rPr>
          <w:rFonts w:ascii="Calibri" w:hAnsi="Calibri"/>
          <w:b/>
          <w:color w:val="000000"/>
          <w:sz w:val="22"/>
          <w:szCs w:val="22"/>
        </w:rPr>
        <w:tab/>
      </w:r>
      <w:r w:rsidR="00B0119B">
        <w:rPr>
          <w:rFonts w:ascii="Calibri" w:hAnsi="Calibri"/>
          <w:b/>
          <w:color w:val="000000"/>
          <w:sz w:val="22"/>
          <w:szCs w:val="22"/>
        </w:rPr>
        <w:tab/>
      </w:r>
      <w:r w:rsidR="00B0119B">
        <w:rPr>
          <w:rFonts w:ascii="Calibri" w:hAnsi="Calibri"/>
          <w:b/>
          <w:color w:val="000000"/>
          <w:sz w:val="22"/>
          <w:szCs w:val="22"/>
        </w:rPr>
        <w:tab/>
      </w:r>
      <w:r w:rsidR="00C93CC3">
        <w:rPr>
          <w:rFonts w:ascii="Calibri" w:hAnsi="Calibri"/>
          <w:b/>
          <w:color w:val="000000"/>
          <w:sz w:val="22"/>
          <w:szCs w:val="22"/>
        </w:rPr>
        <w:t>316</w:t>
      </w:r>
      <w:r w:rsidR="00315B33">
        <w:rPr>
          <w:rFonts w:ascii="Calibri" w:hAnsi="Calibri"/>
          <w:b/>
          <w:color w:val="000000"/>
          <w:sz w:val="22"/>
          <w:szCs w:val="22"/>
        </w:rPr>
        <w:t xml:space="preserve"> </w:t>
      </w:r>
      <w:r w:rsidR="00C93CC3">
        <w:rPr>
          <w:rFonts w:ascii="Calibri" w:hAnsi="Calibri"/>
          <w:b/>
          <w:color w:val="000000"/>
          <w:sz w:val="22"/>
          <w:szCs w:val="22"/>
        </w:rPr>
        <w:t>8</w:t>
      </w:r>
      <w:r w:rsidR="00315B33">
        <w:rPr>
          <w:rFonts w:ascii="Calibri" w:hAnsi="Calibri"/>
          <w:b/>
          <w:color w:val="000000"/>
          <w:sz w:val="22"/>
          <w:szCs w:val="22"/>
        </w:rPr>
        <w:t>00</w:t>
      </w:r>
      <w:r w:rsidR="00826278">
        <w:rPr>
          <w:rFonts w:ascii="Calibri" w:hAnsi="Calibri"/>
          <w:b/>
          <w:color w:val="000000"/>
          <w:sz w:val="22"/>
          <w:szCs w:val="22"/>
        </w:rPr>
        <w:t xml:space="preserve">,- Kč </w:t>
      </w:r>
      <w:r w:rsidR="00826278">
        <w:rPr>
          <w:rFonts w:ascii="Calibri" w:hAnsi="Calibri"/>
          <w:b/>
          <w:color w:val="000000"/>
          <w:sz w:val="22"/>
          <w:szCs w:val="22"/>
        </w:rPr>
        <w:tab/>
      </w:r>
    </w:p>
    <w:p w:rsidR="00826278" w:rsidRDefault="00D2722B">
      <w:pPr>
        <w:tabs>
          <w:tab w:val="right" w:pos="4962"/>
        </w:tabs>
        <w:jc w:val="both"/>
        <w:rPr>
          <w:rFonts w:ascii="Calibri" w:hAnsi="Calibri"/>
          <w:b/>
          <w:color w:val="000000"/>
          <w:sz w:val="22"/>
          <w:szCs w:val="22"/>
        </w:rPr>
      </w:pPr>
      <w:r>
        <w:rPr>
          <w:rFonts w:ascii="Calibri" w:hAnsi="Calibri"/>
          <w:b/>
          <w:color w:val="000000"/>
          <w:sz w:val="22"/>
          <w:szCs w:val="22"/>
        </w:rPr>
        <w:t>DPH 2</w:t>
      </w:r>
      <w:r w:rsidR="005E2888">
        <w:rPr>
          <w:rFonts w:ascii="Calibri" w:hAnsi="Calibri"/>
          <w:b/>
          <w:color w:val="000000"/>
          <w:sz w:val="22"/>
          <w:szCs w:val="22"/>
        </w:rPr>
        <w:t>1</w:t>
      </w:r>
      <w:r>
        <w:rPr>
          <w:rFonts w:ascii="Calibri" w:hAnsi="Calibri"/>
          <w:b/>
          <w:color w:val="000000"/>
          <w:sz w:val="22"/>
          <w:szCs w:val="22"/>
        </w:rPr>
        <w:t>%:</w:t>
      </w:r>
      <w:r>
        <w:rPr>
          <w:rFonts w:ascii="Calibri" w:hAnsi="Calibri"/>
          <w:b/>
          <w:color w:val="000000"/>
          <w:sz w:val="22"/>
          <w:szCs w:val="22"/>
        </w:rPr>
        <w:tab/>
        <w:t xml:space="preserve"> </w:t>
      </w:r>
      <w:r>
        <w:rPr>
          <w:rFonts w:ascii="Calibri" w:hAnsi="Calibri"/>
          <w:b/>
          <w:color w:val="000000"/>
          <w:sz w:val="22"/>
          <w:szCs w:val="22"/>
        </w:rPr>
        <w:tab/>
      </w:r>
      <w:r w:rsidR="005E2888">
        <w:rPr>
          <w:rFonts w:ascii="Calibri" w:hAnsi="Calibri"/>
          <w:b/>
          <w:color w:val="000000"/>
          <w:sz w:val="22"/>
          <w:szCs w:val="22"/>
        </w:rPr>
        <w:t xml:space="preserve">  </w:t>
      </w:r>
      <w:r w:rsidR="00315B33">
        <w:rPr>
          <w:rFonts w:ascii="Calibri" w:hAnsi="Calibri"/>
          <w:b/>
          <w:color w:val="000000"/>
          <w:sz w:val="22"/>
          <w:szCs w:val="22"/>
        </w:rPr>
        <w:t xml:space="preserve">   </w:t>
      </w:r>
      <w:r w:rsidR="00B0119B">
        <w:rPr>
          <w:rFonts w:ascii="Calibri" w:hAnsi="Calibri"/>
          <w:b/>
          <w:color w:val="000000"/>
          <w:sz w:val="22"/>
          <w:szCs w:val="22"/>
        </w:rPr>
        <w:tab/>
      </w:r>
      <w:r w:rsidR="00B0119B">
        <w:rPr>
          <w:rFonts w:ascii="Calibri" w:hAnsi="Calibri"/>
          <w:b/>
          <w:color w:val="000000"/>
          <w:sz w:val="22"/>
          <w:szCs w:val="22"/>
        </w:rPr>
        <w:tab/>
      </w:r>
      <w:r w:rsidR="00B0119B">
        <w:rPr>
          <w:rFonts w:ascii="Calibri" w:hAnsi="Calibri"/>
          <w:b/>
          <w:color w:val="000000"/>
          <w:sz w:val="22"/>
          <w:szCs w:val="22"/>
        </w:rPr>
        <w:tab/>
        <w:t xml:space="preserve">  </w:t>
      </w:r>
      <w:r w:rsidR="00C93CC3">
        <w:rPr>
          <w:rFonts w:ascii="Calibri" w:hAnsi="Calibri"/>
          <w:b/>
          <w:color w:val="000000"/>
          <w:sz w:val="22"/>
          <w:szCs w:val="22"/>
        </w:rPr>
        <w:t>66</w:t>
      </w:r>
      <w:r w:rsidR="00315B33">
        <w:rPr>
          <w:rFonts w:ascii="Calibri" w:hAnsi="Calibri"/>
          <w:b/>
          <w:color w:val="000000"/>
          <w:sz w:val="22"/>
          <w:szCs w:val="22"/>
        </w:rPr>
        <w:t xml:space="preserve"> </w:t>
      </w:r>
      <w:r w:rsidR="00C93CC3">
        <w:rPr>
          <w:rFonts w:ascii="Calibri" w:hAnsi="Calibri"/>
          <w:b/>
          <w:color w:val="000000"/>
          <w:sz w:val="22"/>
          <w:szCs w:val="22"/>
        </w:rPr>
        <w:t>528</w:t>
      </w:r>
      <w:r w:rsidR="00826278">
        <w:rPr>
          <w:rFonts w:ascii="Calibri" w:hAnsi="Calibri"/>
          <w:b/>
          <w:color w:val="000000"/>
          <w:sz w:val="22"/>
          <w:szCs w:val="22"/>
        </w:rPr>
        <w:t xml:space="preserve">,- Kč </w:t>
      </w:r>
    </w:p>
    <w:p w:rsidR="00826278" w:rsidRDefault="00D2722B">
      <w:pPr>
        <w:tabs>
          <w:tab w:val="right" w:pos="4962"/>
        </w:tabs>
        <w:jc w:val="both"/>
        <w:rPr>
          <w:rFonts w:ascii="Calibri" w:hAnsi="Calibri"/>
          <w:b/>
          <w:color w:val="000000"/>
          <w:sz w:val="22"/>
          <w:szCs w:val="22"/>
        </w:rPr>
      </w:pPr>
      <w:r>
        <w:rPr>
          <w:rFonts w:ascii="Calibri" w:hAnsi="Calibri"/>
          <w:b/>
          <w:color w:val="000000"/>
          <w:sz w:val="22"/>
          <w:szCs w:val="22"/>
        </w:rPr>
        <w:t xml:space="preserve">Cena s DPH: </w:t>
      </w:r>
      <w:r>
        <w:rPr>
          <w:rFonts w:ascii="Calibri" w:hAnsi="Calibri"/>
          <w:b/>
          <w:color w:val="000000"/>
          <w:sz w:val="22"/>
          <w:szCs w:val="22"/>
        </w:rPr>
        <w:tab/>
        <w:t xml:space="preserve">  </w:t>
      </w:r>
      <w:r w:rsidR="00826278">
        <w:rPr>
          <w:rFonts w:ascii="Calibri" w:hAnsi="Calibri"/>
          <w:b/>
          <w:color w:val="000000"/>
          <w:sz w:val="22"/>
          <w:szCs w:val="22"/>
        </w:rPr>
        <w:tab/>
      </w:r>
      <w:r w:rsidR="00315B33">
        <w:rPr>
          <w:rFonts w:ascii="Calibri" w:hAnsi="Calibri"/>
          <w:b/>
          <w:color w:val="000000"/>
          <w:sz w:val="22"/>
          <w:szCs w:val="22"/>
        </w:rPr>
        <w:t xml:space="preserve"> </w:t>
      </w:r>
      <w:r w:rsidR="005E2888">
        <w:rPr>
          <w:rFonts w:ascii="Calibri" w:hAnsi="Calibri"/>
          <w:b/>
          <w:color w:val="000000"/>
          <w:sz w:val="22"/>
          <w:szCs w:val="22"/>
        </w:rPr>
        <w:t xml:space="preserve"> </w:t>
      </w:r>
      <w:r>
        <w:rPr>
          <w:rFonts w:ascii="Calibri" w:hAnsi="Calibri"/>
          <w:b/>
          <w:color w:val="000000"/>
          <w:sz w:val="22"/>
          <w:szCs w:val="22"/>
        </w:rPr>
        <w:t xml:space="preserve"> </w:t>
      </w:r>
      <w:r w:rsidR="00B0119B">
        <w:rPr>
          <w:rFonts w:ascii="Calibri" w:hAnsi="Calibri"/>
          <w:b/>
          <w:color w:val="000000"/>
          <w:sz w:val="22"/>
          <w:szCs w:val="22"/>
        </w:rPr>
        <w:tab/>
      </w:r>
      <w:r w:rsidR="00B0119B">
        <w:rPr>
          <w:rFonts w:ascii="Calibri" w:hAnsi="Calibri"/>
          <w:b/>
          <w:color w:val="000000"/>
          <w:sz w:val="22"/>
          <w:szCs w:val="22"/>
        </w:rPr>
        <w:tab/>
      </w:r>
      <w:r w:rsidR="00B0119B">
        <w:rPr>
          <w:rFonts w:ascii="Calibri" w:hAnsi="Calibri"/>
          <w:b/>
          <w:color w:val="000000"/>
          <w:sz w:val="22"/>
          <w:szCs w:val="22"/>
        </w:rPr>
        <w:tab/>
      </w:r>
      <w:r w:rsidR="00C93CC3">
        <w:rPr>
          <w:rFonts w:ascii="Calibri" w:hAnsi="Calibri"/>
          <w:b/>
          <w:color w:val="000000"/>
          <w:sz w:val="22"/>
          <w:szCs w:val="22"/>
        </w:rPr>
        <w:t>383 328</w:t>
      </w:r>
      <w:r w:rsidR="00826278">
        <w:rPr>
          <w:rFonts w:ascii="Calibri" w:hAnsi="Calibri"/>
          <w:b/>
          <w:color w:val="000000"/>
          <w:sz w:val="22"/>
          <w:szCs w:val="22"/>
        </w:rPr>
        <w:t xml:space="preserve">,- Kč </w:t>
      </w:r>
    </w:p>
    <w:p w:rsidR="00F57205" w:rsidRDefault="00F57205">
      <w:pPr>
        <w:tabs>
          <w:tab w:val="right" w:pos="4962"/>
        </w:tabs>
        <w:jc w:val="both"/>
        <w:rPr>
          <w:rFonts w:ascii="Calibri" w:hAnsi="Calibri"/>
          <w:b/>
          <w:color w:val="000000"/>
          <w:sz w:val="22"/>
          <w:szCs w:val="22"/>
        </w:rPr>
      </w:pPr>
    </w:p>
    <w:p w:rsidR="00826278" w:rsidRDefault="00826278">
      <w:pPr>
        <w:widowControl w:val="0"/>
        <w:numPr>
          <w:ilvl w:val="0"/>
          <w:numId w:val="4"/>
        </w:numPr>
        <w:jc w:val="center"/>
        <w:rPr>
          <w:rFonts w:ascii="Calibri" w:hAnsi="Calibri"/>
          <w:b/>
          <w:caps/>
          <w:sz w:val="22"/>
          <w:szCs w:val="22"/>
        </w:rPr>
      </w:pPr>
      <w:r>
        <w:rPr>
          <w:rFonts w:ascii="Calibri" w:hAnsi="Calibri"/>
          <w:b/>
          <w:caps/>
          <w:sz w:val="22"/>
          <w:szCs w:val="22"/>
        </w:rPr>
        <w:t>Platební podmínky, MÍSTO PLNĚNÍ</w:t>
      </w:r>
    </w:p>
    <w:p w:rsidR="00280143" w:rsidRDefault="00280143" w:rsidP="00280143">
      <w:pPr>
        <w:widowControl w:val="0"/>
        <w:ind w:left="720"/>
        <w:rPr>
          <w:rFonts w:ascii="Calibri" w:hAnsi="Calibri"/>
          <w:b/>
          <w:caps/>
          <w:sz w:val="22"/>
          <w:szCs w:val="22"/>
        </w:rPr>
      </w:pPr>
    </w:p>
    <w:p w:rsidR="00826278" w:rsidRDefault="00826278">
      <w:pPr>
        <w:widowControl w:val="0"/>
        <w:numPr>
          <w:ilvl w:val="1"/>
          <w:numId w:val="9"/>
        </w:numPr>
        <w:ind w:left="567" w:hanging="567"/>
        <w:jc w:val="both"/>
        <w:rPr>
          <w:rFonts w:ascii="Calibri" w:hAnsi="Calibri"/>
          <w:sz w:val="22"/>
          <w:szCs w:val="22"/>
        </w:rPr>
      </w:pPr>
      <w:r>
        <w:rPr>
          <w:rFonts w:ascii="Calibri" w:hAnsi="Calibri"/>
          <w:sz w:val="22"/>
          <w:szCs w:val="22"/>
        </w:rPr>
        <w:t>Objednatel se zavazuje převzít dokončený předmět smlouvy uvedený v čl. 2 této smlouvy, který bude bez jakýchkoliv vad a nedodělků.</w:t>
      </w:r>
    </w:p>
    <w:p w:rsidR="00826278" w:rsidRDefault="00826278">
      <w:pPr>
        <w:widowControl w:val="0"/>
        <w:numPr>
          <w:ilvl w:val="1"/>
          <w:numId w:val="9"/>
        </w:numPr>
        <w:ind w:left="567" w:hanging="567"/>
        <w:jc w:val="both"/>
        <w:rPr>
          <w:rFonts w:ascii="Calibri" w:hAnsi="Calibri"/>
          <w:sz w:val="22"/>
          <w:szCs w:val="22"/>
        </w:rPr>
      </w:pPr>
      <w:r>
        <w:rPr>
          <w:rFonts w:ascii="Calibri" w:hAnsi="Calibri"/>
          <w:sz w:val="22"/>
          <w:szCs w:val="22"/>
        </w:rPr>
        <w:t>Objednatel se zavazuje zaplatit za dokončený předmět smlouvy, který převezme, sjednanou cenu ve výši a za podmínek stanovených v této smlouvě.</w:t>
      </w:r>
    </w:p>
    <w:p w:rsidR="00826278" w:rsidRDefault="00826278">
      <w:pPr>
        <w:widowControl w:val="0"/>
        <w:numPr>
          <w:ilvl w:val="1"/>
          <w:numId w:val="9"/>
        </w:numPr>
        <w:ind w:left="567" w:hanging="567"/>
        <w:jc w:val="both"/>
        <w:rPr>
          <w:rFonts w:ascii="Calibri" w:hAnsi="Calibri"/>
          <w:sz w:val="22"/>
          <w:szCs w:val="22"/>
        </w:rPr>
      </w:pPr>
      <w:r>
        <w:rPr>
          <w:rFonts w:ascii="Calibri" w:hAnsi="Calibri"/>
          <w:sz w:val="22"/>
          <w:szCs w:val="22"/>
        </w:rPr>
        <w:t xml:space="preserve">Místem plnění předmětu smlouvy je </w:t>
      </w:r>
      <w:r w:rsidR="008D77A3">
        <w:rPr>
          <w:rFonts w:ascii="Calibri" w:hAnsi="Calibri"/>
          <w:sz w:val="22"/>
          <w:szCs w:val="22"/>
        </w:rPr>
        <w:t>magistrát města Jablonec nad Nisou</w:t>
      </w:r>
      <w:r>
        <w:rPr>
          <w:rFonts w:ascii="Calibri" w:hAnsi="Calibri"/>
          <w:sz w:val="22"/>
          <w:szCs w:val="22"/>
        </w:rPr>
        <w:t xml:space="preserve"> v případě, že se obě smluvní strany nedohodnou jinak.</w:t>
      </w:r>
    </w:p>
    <w:p w:rsidR="00826278" w:rsidRDefault="00826278">
      <w:pPr>
        <w:widowControl w:val="0"/>
        <w:numPr>
          <w:ilvl w:val="1"/>
          <w:numId w:val="9"/>
        </w:numPr>
        <w:ind w:left="567" w:hanging="567"/>
        <w:jc w:val="both"/>
        <w:rPr>
          <w:rFonts w:ascii="Calibri" w:hAnsi="Calibri"/>
          <w:sz w:val="22"/>
          <w:szCs w:val="22"/>
        </w:rPr>
      </w:pPr>
      <w:r>
        <w:rPr>
          <w:rFonts w:ascii="Calibri" w:hAnsi="Calibri"/>
          <w:sz w:val="22"/>
          <w:szCs w:val="22"/>
        </w:rPr>
        <w:t>Účetní doklad (fakturu) za předmět smlouvy je zhotovitel oprávněn vystavit na základě oboustranně podepsaného protokolu o předání a převzetí díla. Splatnost faktury bude 30 dnů od doručení na podatelnu objednatele.</w:t>
      </w:r>
    </w:p>
    <w:p w:rsidR="00826278" w:rsidRDefault="00826278">
      <w:pPr>
        <w:widowControl w:val="0"/>
        <w:numPr>
          <w:ilvl w:val="1"/>
          <w:numId w:val="9"/>
        </w:numPr>
        <w:ind w:left="567" w:hanging="567"/>
        <w:jc w:val="both"/>
        <w:rPr>
          <w:rFonts w:ascii="Calibri" w:hAnsi="Calibri"/>
          <w:sz w:val="22"/>
          <w:szCs w:val="22"/>
        </w:rPr>
      </w:pPr>
      <w:r>
        <w:rPr>
          <w:rFonts w:ascii="Calibri" w:hAnsi="Calibri"/>
          <w:sz w:val="22"/>
          <w:szCs w:val="22"/>
        </w:rPr>
        <w:t>Platby za realizaci předmětu smlouvy provádí objednatel formou bezhotovostního převodu na účet zhotovitele uvedený v čl. 1. této Smlouvy.</w:t>
      </w:r>
    </w:p>
    <w:p w:rsidR="00826278" w:rsidRDefault="00826278">
      <w:pPr>
        <w:widowControl w:val="0"/>
        <w:numPr>
          <w:ilvl w:val="1"/>
          <w:numId w:val="9"/>
        </w:numPr>
        <w:ind w:left="567" w:hanging="567"/>
        <w:jc w:val="both"/>
        <w:rPr>
          <w:rFonts w:ascii="Calibri" w:hAnsi="Calibri"/>
          <w:sz w:val="22"/>
          <w:szCs w:val="22"/>
        </w:rPr>
      </w:pPr>
      <w:r>
        <w:rPr>
          <w:rFonts w:ascii="Calibri" w:hAnsi="Calibri"/>
          <w:sz w:val="22"/>
          <w:szCs w:val="22"/>
        </w:rPr>
        <w:t xml:space="preserve">Objednatel neposkytne zálohu. </w:t>
      </w:r>
    </w:p>
    <w:p w:rsidR="00826278" w:rsidRDefault="00826278">
      <w:pPr>
        <w:widowControl w:val="0"/>
        <w:tabs>
          <w:tab w:val="left" w:pos="1609"/>
          <w:tab w:val="left" w:pos="3027"/>
          <w:tab w:val="left" w:pos="3736"/>
          <w:tab w:val="left" w:pos="4445"/>
          <w:tab w:val="left" w:pos="5154"/>
          <w:tab w:val="left" w:pos="5863"/>
          <w:tab w:val="left" w:pos="6572"/>
          <w:tab w:val="left" w:pos="7281"/>
          <w:tab w:val="left" w:pos="7990"/>
        </w:tabs>
        <w:ind w:left="900"/>
        <w:jc w:val="both"/>
        <w:rPr>
          <w:rFonts w:ascii="Calibri" w:hAnsi="Calibri"/>
          <w:sz w:val="22"/>
          <w:szCs w:val="22"/>
        </w:rPr>
      </w:pPr>
    </w:p>
    <w:p w:rsidR="00826278" w:rsidRDefault="00826278">
      <w:pPr>
        <w:widowControl w:val="0"/>
        <w:numPr>
          <w:ilvl w:val="0"/>
          <w:numId w:val="4"/>
        </w:numPr>
        <w:jc w:val="center"/>
        <w:rPr>
          <w:rFonts w:ascii="Calibri" w:hAnsi="Calibri"/>
          <w:b/>
          <w:caps/>
          <w:sz w:val="22"/>
          <w:szCs w:val="22"/>
        </w:rPr>
      </w:pPr>
      <w:r>
        <w:rPr>
          <w:rFonts w:ascii="Calibri" w:hAnsi="Calibri"/>
          <w:b/>
          <w:caps/>
          <w:sz w:val="22"/>
          <w:szCs w:val="22"/>
        </w:rPr>
        <w:t>ODPOVĚDNOST ZA VADY, ZÁRUKA, REKLAMACE</w:t>
      </w:r>
    </w:p>
    <w:p w:rsidR="00280143" w:rsidRDefault="00280143" w:rsidP="00280143">
      <w:pPr>
        <w:widowControl w:val="0"/>
        <w:ind w:left="720"/>
        <w:rPr>
          <w:rFonts w:ascii="Calibri" w:hAnsi="Calibri"/>
          <w:b/>
          <w:caps/>
          <w:sz w:val="22"/>
          <w:szCs w:val="22"/>
        </w:rPr>
      </w:pPr>
    </w:p>
    <w:p w:rsidR="00826278" w:rsidRDefault="00826278">
      <w:pPr>
        <w:widowControl w:val="0"/>
        <w:numPr>
          <w:ilvl w:val="1"/>
          <w:numId w:val="6"/>
        </w:numPr>
        <w:ind w:left="567" w:hanging="567"/>
        <w:jc w:val="both"/>
        <w:rPr>
          <w:rFonts w:ascii="Calibri" w:hAnsi="Calibri"/>
          <w:sz w:val="22"/>
          <w:szCs w:val="22"/>
        </w:rPr>
      </w:pPr>
      <w:r>
        <w:rPr>
          <w:rFonts w:ascii="Calibri" w:hAnsi="Calibri"/>
          <w:sz w:val="22"/>
          <w:szCs w:val="22"/>
        </w:rPr>
        <w:t>Zhotovitel odpovídá za správnost, celistvost, úplnost jím zpracované projektové dokumentace</w:t>
      </w:r>
      <w:r w:rsidR="00C93CC3">
        <w:rPr>
          <w:rFonts w:ascii="Calibri" w:hAnsi="Calibri"/>
          <w:sz w:val="22"/>
          <w:szCs w:val="22"/>
        </w:rPr>
        <w:t>.</w:t>
      </w:r>
      <w:r>
        <w:rPr>
          <w:rFonts w:ascii="Calibri" w:hAnsi="Calibri"/>
          <w:sz w:val="22"/>
          <w:szCs w:val="22"/>
        </w:rPr>
        <w:t xml:space="preserve"> </w:t>
      </w:r>
      <w:r w:rsidR="00F54BE9" w:rsidRPr="00F54BE9">
        <w:rPr>
          <w:rFonts w:ascii="Calibri" w:hAnsi="Calibri"/>
          <w:sz w:val="22"/>
          <w:szCs w:val="22"/>
        </w:rPr>
        <w:t>Tato odpovědnost nezaniká ani po oboustranně podepsaném protokolu o předání a převzetí díla, neboť objednatel kontroluje pouze splnění zadávacích podmínek a kompletnost díla.</w:t>
      </w:r>
    </w:p>
    <w:p w:rsidR="00826278" w:rsidRDefault="00826278">
      <w:pPr>
        <w:widowControl w:val="0"/>
        <w:numPr>
          <w:ilvl w:val="1"/>
          <w:numId w:val="6"/>
        </w:numPr>
        <w:ind w:left="567" w:hanging="567"/>
        <w:jc w:val="both"/>
        <w:rPr>
          <w:rFonts w:ascii="Calibri" w:hAnsi="Calibri"/>
          <w:sz w:val="22"/>
          <w:szCs w:val="22"/>
        </w:rPr>
      </w:pPr>
      <w:r>
        <w:rPr>
          <w:rFonts w:ascii="Calibri" w:hAnsi="Calibri"/>
          <w:sz w:val="22"/>
          <w:szCs w:val="22"/>
        </w:rPr>
        <w:t xml:space="preserve">V případě, že se objeví vady dokončeného předmětu smlouvy (projektové dokumentace - výkresové, popisové části), je zhotovitel povinen vady neprodleně na svůj náklad odstranit. </w:t>
      </w:r>
    </w:p>
    <w:p w:rsidR="00826278" w:rsidRDefault="00826278">
      <w:pPr>
        <w:widowControl w:val="0"/>
        <w:numPr>
          <w:ilvl w:val="1"/>
          <w:numId w:val="6"/>
        </w:numPr>
        <w:ind w:left="567" w:hanging="567"/>
        <w:jc w:val="both"/>
        <w:rPr>
          <w:rFonts w:ascii="Calibri" w:hAnsi="Calibri"/>
          <w:sz w:val="22"/>
          <w:szCs w:val="22"/>
        </w:rPr>
      </w:pPr>
      <w:r>
        <w:rPr>
          <w:rFonts w:ascii="Calibri" w:hAnsi="Calibri"/>
          <w:sz w:val="22"/>
          <w:szCs w:val="22"/>
        </w:rPr>
        <w:t>Zhotovitel prohlašuje, že má autorizaci v rozsahu odpovídajícímu předmětu této smlouvy.</w:t>
      </w:r>
    </w:p>
    <w:p w:rsidR="00826278" w:rsidRDefault="00826278">
      <w:pPr>
        <w:widowControl w:val="0"/>
        <w:numPr>
          <w:ilvl w:val="1"/>
          <w:numId w:val="6"/>
        </w:numPr>
        <w:ind w:left="567" w:hanging="567"/>
        <w:jc w:val="both"/>
        <w:rPr>
          <w:rFonts w:ascii="Calibri" w:hAnsi="Calibri"/>
          <w:sz w:val="22"/>
          <w:szCs w:val="22"/>
        </w:rPr>
      </w:pPr>
      <w:r>
        <w:rPr>
          <w:rFonts w:ascii="Calibri" w:hAnsi="Calibri"/>
          <w:sz w:val="22"/>
          <w:szCs w:val="22"/>
        </w:rPr>
        <w:t xml:space="preserve">Objednatel se zavazuje, že případnou reklamaci díla uplatní u zhotovitele bezodkladně po zjištění vady, a to písemnou formou nebo elektronickou formou (např. datovou schránkou). </w:t>
      </w:r>
    </w:p>
    <w:p w:rsidR="00826278" w:rsidRDefault="00826278">
      <w:pPr>
        <w:widowControl w:val="0"/>
        <w:numPr>
          <w:ilvl w:val="1"/>
          <w:numId w:val="6"/>
        </w:numPr>
        <w:ind w:left="567" w:hanging="567"/>
        <w:jc w:val="both"/>
        <w:rPr>
          <w:rFonts w:ascii="Calibri" w:hAnsi="Calibri"/>
          <w:sz w:val="22"/>
          <w:szCs w:val="22"/>
        </w:rPr>
      </w:pPr>
      <w:r>
        <w:rPr>
          <w:rFonts w:ascii="Calibri" w:hAnsi="Calibri"/>
          <w:sz w:val="22"/>
          <w:szCs w:val="22"/>
        </w:rPr>
        <w:t xml:space="preserve">Záruční doba na </w:t>
      </w:r>
      <w:r w:rsidR="00721480">
        <w:rPr>
          <w:rFonts w:ascii="Calibri" w:hAnsi="Calibri"/>
          <w:sz w:val="22"/>
          <w:szCs w:val="22"/>
        </w:rPr>
        <w:t>předmět</w:t>
      </w:r>
      <w:r>
        <w:rPr>
          <w:rFonts w:ascii="Calibri" w:hAnsi="Calibri"/>
          <w:sz w:val="22"/>
          <w:szCs w:val="22"/>
        </w:rPr>
        <w:t xml:space="preserve"> smlouvy je 36 měsíců a začíná plynout ode dne převzetí projektové dokumentace objednatelem protokolem o předání a převzetí díla (dle čl. 4 této smlouvy).</w:t>
      </w:r>
    </w:p>
    <w:p w:rsidR="00826278" w:rsidRDefault="00826278">
      <w:pPr>
        <w:widowControl w:val="0"/>
        <w:tabs>
          <w:tab w:val="left" w:pos="1276"/>
          <w:tab w:val="left" w:pos="2694"/>
          <w:tab w:val="left" w:pos="3403"/>
          <w:tab w:val="left" w:pos="4112"/>
          <w:tab w:val="left" w:pos="4821"/>
          <w:tab w:val="left" w:pos="5530"/>
          <w:tab w:val="left" w:pos="6239"/>
          <w:tab w:val="left" w:pos="6948"/>
          <w:tab w:val="left" w:pos="7657"/>
        </w:tabs>
        <w:ind w:left="567" w:hanging="567"/>
        <w:jc w:val="both"/>
        <w:rPr>
          <w:rFonts w:ascii="Calibri" w:hAnsi="Calibri"/>
          <w:sz w:val="22"/>
          <w:szCs w:val="22"/>
        </w:rPr>
      </w:pPr>
    </w:p>
    <w:p w:rsidR="00826278" w:rsidRDefault="00826278">
      <w:pPr>
        <w:pStyle w:val="Nadpis1"/>
        <w:numPr>
          <w:ilvl w:val="0"/>
          <w:numId w:val="4"/>
        </w:numPr>
        <w:ind w:left="567" w:hanging="567"/>
        <w:rPr>
          <w:rFonts w:ascii="Calibri" w:hAnsi="Calibri"/>
          <w:caps/>
          <w:color w:val="000000"/>
          <w:sz w:val="22"/>
          <w:szCs w:val="22"/>
        </w:rPr>
      </w:pPr>
      <w:r>
        <w:rPr>
          <w:rFonts w:ascii="Calibri" w:hAnsi="Calibri"/>
          <w:caps/>
          <w:color w:val="000000"/>
          <w:sz w:val="22"/>
          <w:szCs w:val="22"/>
        </w:rPr>
        <w:t>ustanovení o sankcích a pokutách</w:t>
      </w:r>
    </w:p>
    <w:p w:rsidR="00280143" w:rsidRPr="00280143" w:rsidRDefault="00280143" w:rsidP="00280143"/>
    <w:p w:rsidR="00826278" w:rsidRDefault="00826278">
      <w:pPr>
        <w:widowControl w:val="0"/>
        <w:numPr>
          <w:ilvl w:val="1"/>
          <w:numId w:val="5"/>
        </w:numPr>
        <w:ind w:left="567" w:hanging="567"/>
        <w:jc w:val="both"/>
        <w:rPr>
          <w:rFonts w:ascii="Calibri" w:hAnsi="Calibri"/>
          <w:sz w:val="22"/>
          <w:szCs w:val="22"/>
        </w:rPr>
      </w:pPr>
      <w:r>
        <w:rPr>
          <w:rFonts w:ascii="Calibri" w:hAnsi="Calibri"/>
          <w:sz w:val="22"/>
          <w:szCs w:val="22"/>
        </w:rPr>
        <w:t xml:space="preserve">Zhotovitel se zavazuje odstranit vady díla na své náklady a to v prvé řadě tak, aby objednateli nevznikly žádné vícenáklady při pořízení stavby. </w:t>
      </w:r>
    </w:p>
    <w:p w:rsidR="00014777" w:rsidRDefault="00826278">
      <w:pPr>
        <w:widowControl w:val="0"/>
        <w:numPr>
          <w:ilvl w:val="1"/>
          <w:numId w:val="5"/>
        </w:numPr>
        <w:ind w:left="567" w:hanging="567"/>
        <w:jc w:val="both"/>
        <w:rPr>
          <w:rFonts w:ascii="Calibri" w:hAnsi="Calibri"/>
          <w:sz w:val="22"/>
          <w:szCs w:val="22"/>
        </w:rPr>
      </w:pPr>
      <w:r>
        <w:rPr>
          <w:rFonts w:ascii="Calibri" w:hAnsi="Calibri"/>
          <w:sz w:val="22"/>
          <w:szCs w:val="22"/>
        </w:rPr>
        <w:lastRenderedPageBreak/>
        <w:t xml:space="preserve">Při nesplnění termínu dokončení z viny zhotovitele může objednatel sankciovat zhotovitele částkou </w:t>
      </w:r>
    </w:p>
    <w:p w:rsidR="00826278" w:rsidRDefault="00C93CC3" w:rsidP="00014777">
      <w:pPr>
        <w:widowControl w:val="0"/>
        <w:ind w:left="567"/>
        <w:jc w:val="both"/>
        <w:rPr>
          <w:rFonts w:ascii="Calibri" w:hAnsi="Calibri"/>
          <w:sz w:val="22"/>
          <w:szCs w:val="22"/>
        </w:rPr>
      </w:pPr>
      <w:r>
        <w:rPr>
          <w:rFonts w:ascii="Calibri" w:hAnsi="Calibri"/>
          <w:sz w:val="22"/>
          <w:szCs w:val="22"/>
        </w:rPr>
        <w:t>5</w:t>
      </w:r>
      <w:r w:rsidR="00826278">
        <w:rPr>
          <w:rFonts w:ascii="Calibri" w:hAnsi="Calibri"/>
          <w:sz w:val="22"/>
          <w:szCs w:val="22"/>
        </w:rPr>
        <w:t>00,- Kč za každý započatý den prodlení.</w:t>
      </w:r>
    </w:p>
    <w:p w:rsidR="00826278" w:rsidRDefault="00826278">
      <w:pPr>
        <w:widowControl w:val="0"/>
        <w:numPr>
          <w:ilvl w:val="1"/>
          <w:numId w:val="5"/>
        </w:numPr>
        <w:ind w:left="567" w:hanging="567"/>
        <w:jc w:val="both"/>
        <w:rPr>
          <w:rFonts w:ascii="Calibri" w:hAnsi="Calibri"/>
          <w:sz w:val="22"/>
          <w:szCs w:val="22"/>
        </w:rPr>
      </w:pPr>
      <w:r>
        <w:rPr>
          <w:rFonts w:ascii="Calibri" w:hAnsi="Calibri"/>
          <w:sz w:val="22"/>
          <w:szCs w:val="22"/>
        </w:rPr>
        <w:t xml:space="preserve">Při nesplnění termínu na odstranění vad a nedodělků v termínech dle bodu 4.5 může objednatel sankciovat zhotovitele částkou </w:t>
      </w:r>
      <w:r w:rsidR="00C93CC3">
        <w:rPr>
          <w:rFonts w:ascii="Calibri" w:hAnsi="Calibri"/>
          <w:sz w:val="22"/>
          <w:szCs w:val="22"/>
        </w:rPr>
        <w:t>5</w:t>
      </w:r>
      <w:r>
        <w:rPr>
          <w:rFonts w:ascii="Calibri" w:hAnsi="Calibri"/>
          <w:sz w:val="22"/>
          <w:szCs w:val="22"/>
        </w:rPr>
        <w:t>00,- Kč za každý započatý den prodlení.</w:t>
      </w:r>
    </w:p>
    <w:p w:rsidR="00826278" w:rsidRDefault="00826278">
      <w:pPr>
        <w:widowControl w:val="0"/>
        <w:numPr>
          <w:ilvl w:val="1"/>
          <w:numId w:val="5"/>
        </w:numPr>
        <w:ind w:left="567" w:hanging="567"/>
        <w:jc w:val="both"/>
        <w:rPr>
          <w:rFonts w:ascii="Calibri" w:hAnsi="Calibri"/>
          <w:sz w:val="22"/>
          <w:szCs w:val="22"/>
        </w:rPr>
      </w:pPr>
      <w:r>
        <w:rPr>
          <w:rFonts w:ascii="Calibri" w:hAnsi="Calibri"/>
          <w:sz w:val="22"/>
          <w:szCs w:val="22"/>
        </w:rPr>
        <w:t>Zhotovitel není v prodlení, prokáže-li, že nesplnění termínu je způsobeno orgánem státní správy, nebo jiným účastník</w:t>
      </w:r>
      <w:r w:rsidR="00C93CC3">
        <w:rPr>
          <w:rFonts w:ascii="Calibri" w:hAnsi="Calibri"/>
          <w:sz w:val="22"/>
          <w:szCs w:val="22"/>
        </w:rPr>
        <w:t>em</w:t>
      </w:r>
      <w:r>
        <w:rPr>
          <w:rFonts w:ascii="Calibri" w:hAnsi="Calibri"/>
          <w:sz w:val="22"/>
          <w:szCs w:val="22"/>
        </w:rPr>
        <w:t>, právní vadou podkladů předaných objednatelem nebo vyšší mocí.</w:t>
      </w:r>
    </w:p>
    <w:p w:rsidR="00826278" w:rsidRDefault="00826278">
      <w:pPr>
        <w:widowControl w:val="0"/>
        <w:numPr>
          <w:ilvl w:val="1"/>
          <w:numId w:val="5"/>
        </w:numPr>
        <w:ind w:left="567" w:hanging="567"/>
        <w:jc w:val="both"/>
        <w:rPr>
          <w:rFonts w:ascii="Calibri" w:hAnsi="Calibri"/>
          <w:sz w:val="22"/>
          <w:szCs w:val="22"/>
        </w:rPr>
      </w:pPr>
      <w:r>
        <w:rPr>
          <w:rFonts w:ascii="Calibri" w:hAnsi="Calibri"/>
          <w:sz w:val="22"/>
          <w:szCs w:val="22"/>
        </w:rPr>
        <w:t>Obě strany se dohodly, že při nesplnění termínovaných závazků úhrady faktur ze strany objednatele může zhotovitel uplatnit u objednatele nárok na uhrazení smluvní pokuty ve výši 0,1% z ceny fakturované částky za každý započatý den prodlení.</w:t>
      </w:r>
    </w:p>
    <w:p w:rsidR="00826278" w:rsidRDefault="00826278">
      <w:pPr>
        <w:widowControl w:val="0"/>
        <w:tabs>
          <w:tab w:val="left" w:pos="1276"/>
          <w:tab w:val="left" w:pos="2694"/>
          <w:tab w:val="left" w:pos="3403"/>
          <w:tab w:val="left" w:pos="4112"/>
          <w:tab w:val="left" w:pos="4821"/>
          <w:tab w:val="left" w:pos="5530"/>
          <w:tab w:val="left" w:pos="6239"/>
          <w:tab w:val="left" w:pos="6948"/>
          <w:tab w:val="left" w:pos="7657"/>
        </w:tabs>
        <w:ind w:left="567" w:hanging="567"/>
        <w:jc w:val="both"/>
        <w:rPr>
          <w:rFonts w:ascii="Calibri" w:hAnsi="Calibri"/>
          <w:sz w:val="22"/>
          <w:szCs w:val="22"/>
        </w:rPr>
      </w:pPr>
    </w:p>
    <w:p w:rsidR="00826278" w:rsidRDefault="00826278">
      <w:pPr>
        <w:pStyle w:val="Nadpis1"/>
        <w:numPr>
          <w:ilvl w:val="0"/>
          <w:numId w:val="4"/>
        </w:numPr>
        <w:ind w:left="567" w:hanging="567"/>
        <w:rPr>
          <w:rFonts w:ascii="Calibri" w:hAnsi="Calibri"/>
          <w:caps/>
          <w:color w:val="000000"/>
          <w:sz w:val="22"/>
          <w:szCs w:val="22"/>
        </w:rPr>
      </w:pPr>
      <w:r>
        <w:rPr>
          <w:rFonts w:ascii="Calibri" w:hAnsi="Calibri"/>
          <w:caps/>
          <w:color w:val="000000"/>
          <w:sz w:val="22"/>
          <w:szCs w:val="22"/>
        </w:rPr>
        <w:t>Závěrečná ustanovení</w:t>
      </w:r>
    </w:p>
    <w:p w:rsidR="00280143" w:rsidRPr="00280143" w:rsidRDefault="00280143" w:rsidP="00280143"/>
    <w:p w:rsidR="00826278" w:rsidRDefault="00826278">
      <w:pPr>
        <w:widowControl w:val="0"/>
        <w:numPr>
          <w:ilvl w:val="1"/>
          <w:numId w:val="8"/>
        </w:numPr>
        <w:ind w:left="567" w:hanging="567"/>
        <w:jc w:val="both"/>
        <w:rPr>
          <w:rFonts w:ascii="Calibri" w:hAnsi="Calibri"/>
          <w:sz w:val="22"/>
          <w:szCs w:val="22"/>
        </w:rPr>
      </w:pPr>
      <w:r>
        <w:rPr>
          <w:rFonts w:ascii="Calibri" w:hAnsi="Calibri"/>
          <w:sz w:val="22"/>
          <w:szCs w:val="22"/>
        </w:rPr>
        <w:t xml:space="preserve">Zhotovitel vyzve objednatele ke koordinačním schůzkám nad rozpracovanou dokumentací. Výzva bude provedena písemně minimálně 3 dny před konáním koordinační schůzky. Objednatel se zavazuje k účasti na koordinačních schůzkách a to v zastoupení osoby, která má rozhodovací pravomoc ve věci řešení zakázky. Podepsané zápisy z koordinačních schůzek budou součástí předané projektové dokumentace. </w:t>
      </w:r>
    </w:p>
    <w:p w:rsidR="00A47EB4" w:rsidRDefault="00280143" w:rsidP="00280143">
      <w:pPr>
        <w:numPr>
          <w:ilvl w:val="1"/>
          <w:numId w:val="8"/>
        </w:numPr>
        <w:jc w:val="both"/>
        <w:rPr>
          <w:rFonts w:ascii="Calibri" w:hAnsi="Calibri" w:cs="Arial"/>
          <w:sz w:val="22"/>
          <w:szCs w:val="22"/>
        </w:rPr>
      </w:pPr>
      <w:r>
        <w:rPr>
          <w:rFonts w:ascii="Calibri" w:hAnsi="Calibri" w:cs="Arial"/>
          <w:sz w:val="22"/>
          <w:szCs w:val="22"/>
        </w:rPr>
        <w:t xml:space="preserve">Zhotovitel poskytuje objednateli licenci k veškerým autorským právům pro použití díla v rozsahu </w:t>
      </w:r>
      <w:r w:rsidR="00A47EB4">
        <w:rPr>
          <w:rFonts w:ascii="Calibri" w:hAnsi="Calibri" w:cs="Arial"/>
          <w:sz w:val="22"/>
          <w:szCs w:val="22"/>
        </w:rPr>
        <w:t xml:space="preserve"> </w:t>
      </w:r>
    </w:p>
    <w:p w:rsidR="00280143" w:rsidRDefault="00280143" w:rsidP="00A47EB4">
      <w:pPr>
        <w:ind w:left="375"/>
        <w:jc w:val="both"/>
        <w:rPr>
          <w:rFonts w:ascii="Calibri" w:hAnsi="Calibri" w:cs="Arial"/>
          <w:sz w:val="22"/>
          <w:szCs w:val="22"/>
        </w:rPr>
      </w:pPr>
      <w:r>
        <w:rPr>
          <w:rFonts w:ascii="Calibri" w:hAnsi="Calibri" w:cs="Arial"/>
          <w:sz w:val="22"/>
          <w:szCs w:val="22"/>
        </w:rPr>
        <w:t xml:space="preserve">uvedeném ve smlouvě o dílo. Licence je poskytována jako výhradní a na neomezenou dobu. Zhotovitel ani objednatel není oprávněn poskytnout licenci třetí osobě. Cenu za poskytnutí licence má zhotovitel zahrnutu do ceny díla. </w:t>
      </w:r>
    </w:p>
    <w:p w:rsidR="00280143" w:rsidRDefault="00014777" w:rsidP="00280143">
      <w:pPr>
        <w:ind w:left="375"/>
        <w:jc w:val="both"/>
        <w:rPr>
          <w:rFonts w:ascii="Calibri" w:hAnsi="Calibri" w:cs="Arial"/>
          <w:sz w:val="22"/>
          <w:szCs w:val="22"/>
        </w:rPr>
      </w:pPr>
      <w:r>
        <w:rPr>
          <w:rFonts w:ascii="Calibri" w:hAnsi="Calibri"/>
          <w:sz w:val="22"/>
          <w:szCs w:val="22"/>
        </w:rPr>
        <w:t>Zhotovitel</w:t>
      </w:r>
      <w:r w:rsidR="00280143">
        <w:rPr>
          <w:rFonts w:ascii="Calibri" w:hAnsi="Calibri"/>
          <w:sz w:val="22"/>
          <w:szCs w:val="22"/>
        </w:rPr>
        <w:t xml:space="preserve"> současně poskytuje licenci k veškerým autorským právům na realizované stavbě. </w:t>
      </w:r>
      <w:r w:rsidR="00280143">
        <w:rPr>
          <w:rFonts w:ascii="Calibri" w:hAnsi="Calibri" w:cs="Arial"/>
          <w:sz w:val="22"/>
          <w:szCs w:val="22"/>
        </w:rPr>
        <w:t>Licence je poskytována jako výhradní a na neomezenou dobu. Zhotovitel ani objednatel není oprávněn poskytnout licenci třetí osobě. Cenu za poskytnutí licence má zhotovitel zahrnutu do ceny díla. Objednatel je oprávněn ke všem způsobům užití díla, ke kterým je určené. Zhotovitel bere na vědomí, že objednatel užije realizovanou stavbu i k prezentaci statutárního města Jablonec nad Nisou a že za tím účelem bude dílo prezentovat široké veřejnosti. Objednatel je oprávněn stavbu prezentovat, publikovat a užívat jméno zhotovitele (autora), a to takovým způsobem, aby nedocházelo k narušení autorských práva a poškození dobrého jména zhotovitele (autora). Zhotovitel je oprávněn vhodným způsobem prezentovat stavbu, a to tak, aby nedocházelo k poškození dobré pověsti objednatele (statutárního města).  V případě sporu ohledně způsobu prezentování jedné nebo druhé ze smluvních stran, se smluvní strany zavazují, že spory budou řešit nejprve ústním jednáním a hledat společný konsens ve věci.</w:t>
      </w:r>
    </w:p>
    <w:p w:rsidR="00280143" w:rsidRDefault="00280143">
      <w:pPr>
        <w:widowControl w:val="0"/>
        <w:numPr>
          <w:ilvl w:val="1"/>
          <w:numId w:val="8"/>
        </w:numPr>
        <w:ind w:left="567" w:hanging="567"/>
        <w:jc w:val="both"/>
        <w:rPr>
          <w:rFonts w:ascii="Calibri" w:hAnsi="Calibri"/>
          <w:sz w:val="22"/>
          <w:szCs w:val="22"/>
        </w:rPr>
      </w:pPr>
      <w:r w:rsidRPr="00280143">
        <w:rPr>
          <w:rFonts w:ascii="Calibri" w:hAnsi="Calibri"/>
          <w:iCs/>
          <w:sz w:val="22"/>
          <w:szCs w:val="22"/>
        </w:rPr>
        <w:t>Zhotovitel bere na vědomí, že objednatel je statutárním městem a povinným subjektem dle zák. č. 106/1999 Sb., o svobodném přístupu k informacím. Pro případ, že se dílo dle této smlouvy stane předmětem žádosti dle zákona o svobodném přístupu k informacím, bere zhotovitel na vědomí a souhlasí, že objednatel poskytne takovou informaci formou a způsobem stanoveným zákonem o svobodném přístup k informacím.</w:t>
      </w:r>
    </w:p>
    <w:p w:rsidR="00826278" w:rsidRDefault="00826278">
      <w:pPr>
        <w:widowControl w:val="0"/>
        <w:numPr>
          <w:ilvl w:val="1"/>
          <w:numId w:val="8"/>
        </w:numPr>
        <w:ind w:left="567" w:hanging="567"/>
        <w:jc w:val="both"/>
        <w:rPr>
          <w:rFonts w:ascii="Calibri" w:hAnsi="Calibri"/>
          <w:sz w:val="22"/>
          <w:szCs w:val="22"/>
        </w:rPr>
      </w:pPr>
      <w:r>
        <w:rPr>
          <w:rFonts w:ascii="Calibri" w:hAnsi="Calibri"/>
          <w:sz w:val="22"/>
          <w:szCs w:val="22"/>
        </w:rPr>
        <w:t>Nabídkovou cenu je možno překročit pouze při změně rozsahu prací na základě požadavku a se souhlasem objednatele nebo vyskytnou-li se v průběhu plnění zakázky okolnosti, které mají objektivní a prokazatelný vliv na zvýšení nákladů a které nebylo možno v době uzavření smlouvy předvídat (změna daňových předpisů apod.).</w:t>
      </w:r>
    </w:p>
    <w:p w:rsidR="00826278" w:rsidRDefault="00826278">
      <w:pPr>
        <w:widowControl w:val="0"/>
        <w:numPr>
          <w:ilvl w:val="1"/>
          <w:numId w:val="8"/>
        </w:numPr>
        <w:ind w:left="567" w:hanging="567"/>
        <w:jc w:val="both"/>
        <w:rPr>
          <w:rFonts w:ascii="Calibri" w:hAnsi="Calibri"/>
          <w:sz w:val="22"/>
          <w:szCs w:val="22"/>
        </w:rPr>
      </w:pPr>
      <w:r>
        <w:rPr>
          <w:rFonts w:ascii="Calibri" w:hAnsi="Calibri"/>
          <w:sz w:val="22"/>
          <w:szCs w:val="22"/>
        </w:rPr>
        <w:t>V případě přerušení nebo zastavení prací ze strany objednatele zašle objednatel tento požadavek zhotoviteli písemně. Zhotovitel k datu doručení tohoto požadavku zastaví práce na předmětu smlouvy a na základě společného zápisu o stupni rozpracovanosti objednatel uhradí vzájemně odsouhlasenou část sjednané smluvní ceny.</w:t>
      </w:r>
    </w:p>
    <w:p w:rsidR="00826278" w:rsidRDefault="00826278">
      <w:pPr>
        <w:widowControl w:val="0"/>
        <w:numPr>
          <w:ilvl w:val="1"/>
          <w:numId w:val="8"/>
        </w:numPr>
        <w:ind w:left="567" w:hanging="567"/>
        <w:jc w:val="both"/>
        <w:rPr>
          <w:rFonts w:ascii="Calibri" w:hAnsi="Calibri"/>
          <w:sz w:val="22"/>
          <w:szCs w:val="22"/>
        </w:rPr>
      </w:pPr>
      <w:r>
        <w:rPr>
          <w:rFonts w:ascii="Calibri" w:hAnsi="Calibri"/>
          <w:sz w:val="22"/>
          <w:szCs w:val="22"/>
        </w:rPr>
        <w:t>V případě odstoupení od smlouvy o dílo ze strany objednatele na základě článku 4, odstavce 4.6 nemá zhotovitel nárok na úhradu ceny za dílo. Objednatel je povinen vrátit veškeré materiály</w:t>
      </w:r>
      <w:r w:rsidR="00721480">
        <w:rPr>
          <w:rFonts w:ascii="Calibri" w:hAnsi="Calibri"/>
          <w:sz w:val="22"/>
          <w:szCs w:val="22"/>
        </w:rPr>
        <w:t>,</w:t>
      </w:r>
      <w:r>
        <w:rPr>
          <w:rFonts w:ascii="Calibri" w:hAnsi="Calibri"/>
          <w:sz w:val="22"/>
          <w:szCs w:val="22"/>
        </w:rPr>
        <w:t xml:space="preserve"> i rozpracované</w:t>
      </w:r>
      <w:r w:rsidR="00721480">
        <w:rPr>
          <w:rFonts w:ascii="Calibri" w:hAnsi="Calibri"/>
          <w:sz w:val="22"/>
          <w:szCs w:val="22"/>
        </w:rPr>
        <w:t>,</w:t>
      </w:r>
      <w:r>
        <w:rPr>
          <w:rFonts w:ascii="Calibri" w:hAnsi="Calibri"/>
          <w:sz w:val="22"/>
          <w:szCs w:val="22"/>
        </w:rPr>
        <w:t xml:space="preserve"> zhotoviteli.</w:t>
      </w:r>
    </w:p>
    <w:p w:rsidR="00826278" w:rsidRDefault="00826278">
      <w:pPr>
        <w:widowControl w:val="0"/>
        <w:numPr>
          <w:ilvl w:val="1"/>
          <w:numId w:val="8"/>
        </w:numPr>
        <w:ind w:left="567" w:hanging="567"/>
        <w:jc w:val="both"/>
        <w:rPr>
          <w:rFonts w:ascii="Calibri" w:hAnsi="Calibri"/>
          <w:sz w:val="22"/>
          <w:szCs w:val="22"/>
        </w:rPr>
      </w:pPr>
      <w:r>
        <w:rPr>
          <w:rFonts w:ascii="Calibri" w:hAnsi="Calibri"/>
          <w:sz w:val="22"/>
          <w:szCs w:val="22"/>
        </w:rPr>
        <w:t>Obě strany se zavazují, že uznají právní platnost písemností a výkresů zasílaných prostřednictvím faxu nebo e-mailu, přitom jednotlivá plnění se zavazují předávat a přebírat osobně nebo poštou.</w:t>
      </w:r>
    </w:p>
    <w:p w:rsidR="00826278" w:rsidRDefault="00826278">
      <w:pPr>
        <w:widowControl w:val="0"/>
        <w:numPr>
          <w:ilvl w:val="1"/>
          <w:numId w:val="8"/>
        </w:numPr>
        <w:ind w:left="567" w:hanging="567"/>
        <w:jc w:val="both"/>
        <w:rPr>
          <w:rFonts w:ascii="Calibri" w:hAnsi="Calibri" w:cs="Tahoma"/>
          <w:sz w:val="22"/>
          <w:szCs w:val="22"/>
        </w:rPr>
      </w:pPr>
      <w:r>
        <w:rPr>
          <w:rFonts w:ascii="Calibri" w:hAnsi="Calibri" w:cs="Tahoma"/>
          <w:sz w:val="22"/>
          <w:szCs w:val="22"/>
        </w:rPr>
        <w:t xml:space="preserve">Veškeré změny této smlouvy je možné provést </w:t>
      </w:r>
      <w:r>
        <w:rPr>
          <w:rFonts w:ascii="Calibri" w:hAnsi="Calibri"/>
          <w:sz w:val="22"/>
          <w:szCs w:val="22"/>
        </w:rPr>
        <w:t>pouze</w:t>
      </w:r>
      <w:r>
        <w:rPr>
          <w:rFonts w:ascii="Calibri" w:hAnsi="Calibri" w:cs="Tahoma"/>
          <w:sz w:val="22"/>
          <w:szCs w:val="22"/>
        </w:rPr>
        <w:t xml:space="preserve"> formou číslovaných písemných dodatků.</w:t>
      </w:r>
    </w:p>
    <w:p w:rsidR="00826278" w:rsidRDefault="00826278">
      <w:pPr>
        <w:widowControl w:val="0"/>
        <w:numPr>
          <w:ilvl w:val="1"/>
          <w:numId w:val="8"/>
        </w:numPr>
        <w:ind w:left="567" w:hanging="567"/>
        <w:jc w:val="both"/>
        <w:rPr>
          <w:rFonts w:ascii="Calibri" w:hAnsi="Calibri"/>
          <w:sz w:val="22"/>
          <w:szCs w:val="22"/>
        </w:rPr>
      </w:pPr>
      <w:r>
        <w:rPr>
          <w:rFonts w:ascii="Calibri" w:hAnsi="Calibri"/>
          <w:sz w:val="22"/>
          <w:szCs w:val="22"/>
        </w:rPr>
        <w:t xml:space="preserve">Otázky, které výslovně neupravuje tato smlouva, se řídí </w:t>
      </w:r>
      <w:r w:rsidR="00280143">
        <w:rPr>
          <w:rFonts w:ascii="Calibri" w:hAnsi="Calibri"/>
          <w:sz w:val="22"/>
          <w:szCs w:val="22"/>
        </w:rPr>
        <w:t>občanským</w:t>
      </w:r>
      <w:r>
        <w:rPr>
          <w:rFonts w:ascii="Calibri" w:hAnsi="Calibri"/>
          <w:sz w:val="22"/>
          <w:szCs w:val="22"/>
        </w:rPr>
        <w:t xml:space="preserve"> zákoníkem.</w:t>
      </w:r>
    </w:p>
    <w:p w:rsidR="00625BC4" w:rsidRDefault="00115B9C">
      <w:pPr>
        <w:widowControl w:val="0"/>
        <w:numPr>
          <w:ilvl w:val="1"/>
          <w:numId w:val="8"/>
        </w:numPr>
        <w:ind w:left="567" w:hanging="567"/>
        <w:jc w:val="both"/>
        <w:rPr>
          <w:rFonts w:ascii="Calibri" w:hAnsi="Calibri"/>
          <w:sz w:val="22"/>
          <w:szCs w:val="22"/>
        </w:rPr>
      </w:pPr>
      <w:r>
        <w:rPr>
          <w:rFonts w:ascii="Calibri" w:hAnsi="Calibri"/>
          <w:sz w:val="22"/>
          <w:szCs w:val="22"/>
        </w:rPr>
        <w:t xml:space="preserve">Smluvní strany berou na vědomí, že tato smlouva a její případné dodatky budou zveřejněny v registru </w:t>
      </w:r>
      <w:r>
        <w:rPr>
          <w:rFonts w:ascii="Calibri" w:hAnsi="Calibri"/>
          <w:sz w:val="22"/>
          <w:szCs w:val="22"/>
        </w:rPr>
        <w:lastRenderedPageBreak/>
        <w:t>smluv podle zákona č. 340/2015Sb., o zvláštních podmínkách účinnosti některých smluv, uveřejňování těchto smluv a o registru smluv (zákon o registru smluv).</w:t>
      </w:r>
    </w:p>
    <w:p w:rsidR="00826278" w:rsidRDefault="00826278">
      <w:pPr>
        <w:widowControl w:val="0"/>
        <w:numPr>
          <w:ilvl w:val="1"/>
          <w:numId w:val="8"/>
        </w:numPr>
        <w:ind w:left="567" w:hanging="567"/>
        <w:jc w:val="both"/>
        <w:rPr>
          <w:rFonts w:ascii="Calibri" w:hAnsi="Calibri"/>
          <w:sz w:val="22"/>
          <w:szCs w:val="22"/>
        </w:rPr>
      </w:pPr>
      <w:r>
        <w:rPr>
          <w:rFonts w:ascii="Calibri" w:hAnsi="Calibri"/>
          <w:sz w:val="22"/>
          <w:szCs w:val="22"/>
        </w:rPr>
        <w:t xml:space="preserve">Tato smlouva nabývá </w:t>
      </w:r>
      <w:r w:rsidR="00115B9C">
        <w:rPr>
          <w:rFonts w:ascii="Calibri" w:hAnsi="Calibri"/>
          <w:sz w:val="22"/>
          <w:szCs w:val="22"/>
        </w:rPr>
        <w:t>účinnosti nejdříve dnem uveřejnění v registru smluv v souladu s § 6 odst. 1 zákona č. 340/2015 Sb., o zvláštních podmínkách účinnosti některých smluv, uveřejňování těchto smluv a o registru smluv (zákon o registru smluv).</w:t>
      </w:r>
      <w:r>
        <w:rPr>
          <w:rFonts w:ascii="Calibri" w:hAnsi="Calibri"/>
          <w:sz w:val="22"/>
          <w:szCs w:val="22"/>
        </w:rPr>
        <w:t xml:space="preserve"> </w:t>
      </w:r>
    </w:p>
    <w:p w:rsidR="00115B9C" w:rsidRDefault="00115B9C">
      <w:pPr>
        <w:widowControl w:val="0"/>
        <w:numPr>
          <w:ilvl w:val="1"/>
          <w:numId w:val="8"/>
        </w:numPr>
        <w:ind w:left="567" w:hanging="567"/>
        <w:jc w:val="both"/>
        <w:rPr>
          <w:rFonts w:ascii="Calibri" w:hAnsi="Calibri"/>
          <w:sz w:val="22"/>
          <w:szCs w:val="22"/>
        </w:rPr>
      </w:pPr>
      <w:r>
        <w:rPr>
          <w:rFonts w:ascii="Calibri" w:hAnsi="Calibri"/>
          <w:sz w:val="22"/>
          <w:szCs w:val="22"/>
        </w:rPr>
        <w:t>Smluvní strany jsou povinny označit údaje ve smlouvě, které jsou chráněny zvláštními zákony a nemohou být poskytnuty, a to žlutou barvou zvýraznění textu či přímo ve zvláštním ustanovení smlouvy je označit např. jako obchodní, bankovní tajemství nebo jinou utajovanou skutečnost podle zvláštního zákona.</w:t>
      </w:r>
    </w:p>
    <w:p w:rsidR="00826278" w:rsidRDefault="00826278">
      <w:pPr>
        <w:widowControl w:val="0"/>
        <w:numPr>
          <w:ilvl w:val="1"/>
          <w:numId w:val="8"/>
        </w:numPr>
        <w:ind w:left="567" w:hanging="567"/>
        <w:jc w:val="both"/>
        <w:rPr>
          <w:rFonts w:ascii="Calibri" w:hAnsi="Calibri"/>
          <w:sz w:val="22"/>
          <w:szCs w:val="22"/>
        </w:rPr>
      </w:pPr>
      <w:r>
        <w:rPr>
          <w:rFonts w:ascii="Calibri" w:hAnsi="Calibri"/>
          <w:sz w:val="22"/>
          <w:szCs w:val="22"/>
        </w:rPr>
        <w:t>Dílo až do doby zaplacení zůstává majetkem zhotovitele.</w:t>
      </w:r>
    </w:p>
    <w:p w:rsidR="00826278" w:rsidRDefault="00826278">
      <w:pPr>
        <w:widowControl w:val="0"/>
        <w:numPr>
          <w:ilvl w:val="1"/>
          <w:numId w:val="8"/>
        </w:numPr>
        <w:ind w:left="567" w:hanging="567"/>
        <w:jc w:val="both"/>
        <w:rPr>
          <w:rFonts w:ascii="Calibri" w:hAnsi="Calibri"/>
          <w:sz w:val="22"/>
          <w:szCs w:val="22"/>
        </w:rPr>
      </w:pPr>
      <w:r>
        <w:rPr>
          <w:rFonts w:ascii="Calibri" w:hAnsi="Calibri"/>
          <w:sz w:val="22"/>
          <w:szCs w:val="22"/>
        </w:rPr>
        <w:t>Tato smlouva je vyhotovena ve 4 stejnopisech, z nichž 2 obdrží objednatel a 2 zhotovitel.</w:t>
      </w:r>
    </w:p>
    <w:p w:rsidR="00826278" w:rsidRDefault="00826278">
      <w:pPr>
        <w:ind w:left="567" w:hanging="567"/>
        <w:jc w:val="both"/>
        <w:rPr>
          <w:rFonts w:ascii="Calibri" w:hAnsi="Calibri"/>
          <w:sz w:val="22"/>
          <w:szCs w:val="22"/>
        </w:rPr>
      </w:pPr>
    </w:p>
    <w:p w:rsidR="00826278" w:rsidRDefault="00826278">
      <w:pPr>
        <w:pStyle w:val="Nadpis1"/>
        <w:numPr>
          <w:ilvl w:val="0"/>
          <w:numId w:val="4"/>
        </w:numPr>
        <w:ind w:left="567" w:hanging="567"/>
        <w:rPr>
          <w:rFonts w:ascii="Calibri" w:hAnsi="Calibri"/>
          <w:caps/>
          <w:color w:val="000000"/>
          <w:sz w:val="22"/>
          <w:szCs w:val="22"/>
        </w:rPr>
      </w:pPr>
      <w:r>
        <w:rPr>
          <w:rFonts w:ascii="Calibri" w:hAnsi="Calibri"/>
          <w:caps/>
          <w:color w:val="000000"/>
          <w:sz w:val="22"/>
          <w:szCs w:val="22"/>
        </w:rPr>
        <w:t>Osoby zmocněné jednat za smluvní strany, osoby zodpovědné za koordinaci projektové dokumentace</w:t>
      </w:r>
    </w:p>
    <w:p w:rsidR="00826278" w:rsidRDefault="00826278">
      <w:pPr>
        <w:widowControl w:val="0"/>
        <w:numPr>
          <w:ilvl w:val="1"/>
          <w:numId w:val="3"/>
        </w:numPr>
        <w:ind w:left="567" w:hanging="567"/>
        <w:jc w:val="both"/>
        <w:rPr>
          <w:rFonts w:ascii="Calibri" w:hAnsi="Calibri"/>
          <w:sz w:val="22"/>
          <w:szCs w:val="22"/>
        </w:rPr>
      </w:pPr>
      <w:r>
        <w:rPr>
          <w:rFonts w:ascii="Calibri" w:hAnsi="Calibri"/>
          <w:sz w:val="22"/>
          <w:szCs w:val="22"/>
        </w:rPr>
        <w:t>Za objednatele:</w:t>
      </w:r>
    </w:p>
    <w:p w:rsidR="00826278" w:rsidRDefault="00826278" w:rsidP="00D36DE4">
      <w:pPr>
        <w:tabs>
          <w:tab w:val="left" w:pos="1985"/>
          <w:tab w:val="left" w:pos="4253"/>
        </w:tabs>
        <w:ind w:left="567" w:hanging="567"/>
        <w:jc w:val="both"/>
        <w:rPr>
          <w:rFonts w:ascii="Calibri" w:hAnsi="Calibri"/>
          <w:sz w:val="22"/>
          <w:szCs w:val="22"/>
        </w:rPr>
      </w:pPr>
      <w:r>
        <w:rPr>
          <w:rFonts w:ascii="Calibri" w:hAnsi="Calibri"/>
          <w:sz w:val="22"/>
          <w:szCs w:val="22"/>
        </w:rPr>
        <w:tab/>
        <w:t>ve věcech smluvních:</w:t>
      </w:r>
      <w:r w:rsidR="006E108C">
        <w:rPr>
          <w:rFonts w:ascii="Calibri" w:hAnsi="Calibri"/>
          <w:sz w:val="22"/>
          <w:szCs w:val="22"/>
        </w:rPr>
        <w:tab/>
      </w:r>
      <w:r w:rsidR="006E108C">
        <w:rPr>
          <w:rFonts w:ascii="Calibri" w:hAnsi="Calibri"/>
          <w:sz w:val="22"/>
          <w:szCs w:val="22"/>
        </w:rPr>
        <w:tab/>
      </w:r>
      <w:r w:rsidR="00A51850">
        <w:rPr>
          <w:rFonts w:ascii="Calibri" w:hAnsi="Calibri"/>
          <w:sz w:val="22"/>
          <w:szCs w:val="22"/>
        </w:rPr>
        <w:t xml:space="preserve"> JUDr.</w:t>
      </w:r>
      <w:r>
        <w:rPr>
          <w:rFonts w:ascii="Calibri" w:hAnsi="Calibri"/>
          <w:sz w:val="22"/>
          <w:szCs w:val="22"/>
        </w:rPr>
        <w:t xml:space="preserve"> Ing.</w:t>
      </w:r>
      <w:r w:rsidR="00B87146">
        <w:rPr>
          <w:rFonts w:ascii="Calibri" w:hAnsi="Calibri"/>
          <w:sz w:val="22"/>
          <w:szCs w:val="22"/>
        </w:rPr>
        <w:t xml:space="preserve"> </w:t>
      </w:r>
      <w:r w:rsidR="00A51850">
        <w:rPr>
          <w:rFonts w:ascii="Calibri" w:hAnsi="Calibri"/>
          <w:sz w:val="22"/>
          <w:szCs w:val="22"/>
        </w:rPr>
        <w:t>Lukáš Pleticha</w:t>
      </w:r>
      <w:r w:rsidR="00B87146">
        <w:rPr>
          <w:rFonts w:ascii="Calibri" w:hAnsi="Calibri"/>
          <w:sz w:val="22"/>
          <w:szCs w:val="22"/>
        </w:rPr>
        <w:t xml:space="preserve">, Ing. </w:t>
      </w:r>
      <w:r w:rsidR="00A51850">
        <w:rPr>
          <w:rFonts w:ascii="Calibri" w:hAnsi="Calibri"/>
          <w:sz w:val="22"/>
          <w:szCs w:val="22"/>
        </w:rPr>
        <w:t>Otakar Kypta</w:t>
      </w:r>
    </w:p>
    <w:p w:rsidR="00826278" w:rsidRDefault="00826278" w:rsidP="00D36DE4">
      <w:pPr>
        <w:tabs>
          <w:tab w:val="left" w:pos="1985"/>
          <w:tab w:val="left" w:pos="4253"/>
        </w:tabs>
        <w:ind w:left="567" w:hanging="567"/>
        <w:jc w:val="both"/>
        <w:rPr>
          <w:rFonts w:ascii="Calibri" w:hAnsi="Calibri"/>
          <w:sz w:val="22"/>
          <w:szCs w:val="22"/>
        </w:rPr>
      </w:pPr>
      <w:r>
        <w:rPr>
          <w:rFonts w:ascii="Calibri" w:hAnsi="Calibri"/>
          <w:sz w:val="22"/>
          <w:szCs w:val="22"/>
        </w:rPr>
        <w:tab/>
        <w:t xml:space="preserve">ve věcech technických: </w:t>
      </w:r>
      <w:r w:rsidR="006E108C">
        <w:rPr>
          <w:rFonts w:ascii="Calibri" w:hAnsi="Calibri"/>
          <w:sz w:val="22"/>
          <w:szCs w:val="22"/>
        </w:rPr>
        <w:tab/>
        <w:t xml:space="preserve"> </w:t>
      </w:r>
      <w:r w:rsidR="00A51850">
        <w:rPr>
          <w:rFonts w:ascii="Calibri" w:hAnsi="Calibri"/>
          <w:sz w:val="22"/>
          <w:szCs w:val="22"/>
        </w:rPr>
        <w:t xml:space="preserve">Ing. </w:t>
      </w:r>
      <w:r w:rsidR="00C93CC3">
        <w:rPr>
          <w:rFonts w:ascii="Calibri" w:hAnsi="Calibri"/>
          <w:sz w:val="22"/>
          <w:szCs w:val="22"/>
        </w:rPr>
        <w:t>Michaela Smrčková</w:t>
      </w:r>
    </w:p>
    <w:p w:rsidR="00826278" w:rsidRDefault="00826278">
      <w:pPr>
        <w:tabs>
          <w:tab w:val="left" w:pos="1985"/>
          <w:tab w:val="left" w:pos="4820"/>
        </w:tabs>
        <w:ind w:left="567" w:hanging="567"/>
        <w:jc w:val="both"/>
        <w:rPr>
          <w:rFonts w:ascii="Calibri" w:hAnsi="Calibri"/>
          <w:sz w:val="22"/>
          <w:szCs w:val="22"/>
        </w:rPr>
      </w:pPr>
      <w:r>
        <w:rPr>
          <w:rFonts w:ascii="Calibri" w:hAnsi="Calibri"/>
          <w:sz w:val="22"/>
          <w:szCs w:val="22"/>
        </w:rPr>
        <w:t xml:space="preserve">                                                           </w:t>
      </w:r>
      <w:r>
        <w:rPr>
          <w:rFonts w:ascii="Calibri" w:hAnsi="Calibri"/>
          <w:sz w:val="22"/>
          <w:szCs w:val="22"/>
        </w:rPr>
        <w:tab/>
        <w:t xml:space="preserve">  </w:t>
      </w:r>
    </w:p>
    <w:p w:rsidR="00826278" w:rsidRDefault="00826278">
      <w:pPr>
        <w:widowControl w:val="0"/>
        <w:numPr>
          <w:ilvl w:val="1"/>
          <w:numId w:val="3"/>
        </w:numPr>
        <w:ind w:left="567" w:hanging="567"/>
        <w:jc w:val="both"/>
        <w:rPr>
          <w:rFonts w:ascii="Calibri" w:hAnsi="Calibri"/>
          <w:sz w:val="22"/>
          <w:szCs w:val="22"/>
        </w:rPr>
      </w:pPr>
      <w:r>
        <w:rPr>
          <w:rFonts w:ascii="Calibri" w:hAnsi="Calibri"/>
          <w:sz w:val="22"/>
          <w:szCs w:val="22"/>
        </w:rPr>
        <w:t>Za zhotovitele:</w:t>
      </w:r>
    </w:p>
    <w:p w:rsidR="00C93CC3" w:rsidRDefault="00826278">
      <w:pPr>
        <w:tabs>
          <w:tab w:val="left" w:pos="5528"/>
        </w:tabs>
        <w:ind w:left="567" w:hanging="567"/>
        <w:jc w:val="both"/>
        <w:rPr>
          <w:rFonts w:ascii="Calibri" w:hAnsi="Calibri"/>
          <w:color w:val="000000"/>
          <w:sz w:val="22"/>
          <w:szCs w:val="22"/>
        </w:rPr>
      </w:pPr>
      <w:r>
        <w:rPr>
          <w:rFonts w:ascii="Calibri" w:hAnsi="Calibri"/>
          <w:sz w:val="22"/>
          <w:szCs w:val="22"/>
        </w:rPr>
        <w:tab/>
        <w:t xml:space="preserve">ve věcech </w:t>
      </w:r>
      <w:proofErr w:type="gramStart"/>
      <w:r>
        <w:rPr>
          <w:rFonts w:ascii="Calibri" w:hAnsi="Calibri"/>
          <w:sz w:val="22"/>
          <w:szCs w:val="22"/>
        </w:rPr>
        <w:t xml:space="preserve">smluvních: </w:t>
      </w:r>
      <w:r w:rsidR="006E108C">
        <w:rPr>
          <w:rFonts w:ascii="Calibri" w:hAnsi="Calibri"/>
          <w:sz w:val="22"/>
          <w:szCs w:val="22"/>
        </w:rPr>
        <w:t xml:space="preserve">  </w:t>
      </w:r>
      <w:proofErr w:type="gramEnd"/>
      <w:r w:rsidR="006E108C">
        <w:rPr>
          <w:rFonts w:ascii="Calibri" w:hAnsi="Calibri"/>
          <w:sz w:val="22"/>
          <w:szCs w:val="22"/>
        </w:rPr>
        <w:t xml:space="preserve">                                   </w:t>
      </w:r>
      <w:r>
        <w:rPr>
          <w:rFonts w:ascii="Calibri" w:hAnsi="Calibri"/>
          <w:color w:val="000000"/>
          <w:sz w:val="22"/>
          <w:szCs w:val="22"/>
        </w:rPr>
        <w:t>Ing.</w:t>
      </w:r>
      <w:r w:rsidR="00C93CC3">
        <w:rPr>
          <w:rFonts w:ascii="Calibri" w:hAnsi="Calibri"/>
          <w:color w:val="000000"/>
          <w:sz w:val="22"/>
          <w:szCs w:val="22"/>
        </w:rPr>
        <w:t xml:space="preserve"> </w:t>
      </w:r>
      <w:r w:rsidR="00315B33">
        <w:rPr>
          <w:rFonts w:ascii="Calibri" w:hAnsi="Calibri"/>
          <w:color w:val="000000"/>
          <w:sz w:val="22"/>
          <w:szCs w:val="22"/>
        </w:rPr>
        <w:t>Jiří Šmíd</w:t>
      </w:r>
      <w:r w:rsidR="00C93CC3">
        <w:rPr>
          <w:rFonts w:ascii="Calibri" w:hAnsi="Calibri"/>
          <w:color w:val="000000"/>
          <w:sz w:val="22"/>
          <w:szCs w:val="22"/>
        </w:rPr>
        <w:t xml:space="preserve">, </w:t>
      </w:r>
    </w:p>
    <w:p w:rsidR="00C93CC3" w:rsidRDefault="00C93CC3">
      <w:pPr>
        <w:tabs>
          <w:tab w:val="left" w:pos="5528"/>
        </w:tabs>
        <w:ind w:left="567" w:hanging="567"/>
        <w:jc w:val="both"/>
        <w:rPr>
          <w:rFonts w:ascii="Calibri" w:hAnsi="Calibri"/>
          <w:color w:val="000000"/>
          <w:sz w:val="22"/>
          <w:szCs w:val="22"/>
        </w:rPr>
      </w:pPr>
      <w:r>
        <w:rPr>
          <w:rFonts w:ascii="Calibri" w:hAnsi="Calibri"/>
          <w:color w:val="000000"/>
          <w:sz w:val="22"/>
          <w:szCs w:val="22"/>
        </w:rPr>
        <w:tab/>
        <w:t xml:space="preserve">                                                                            Mgr. Magdalena Hájková </w:t>
      </w:r>
    </w:p>
    <w:p w:rsidR="00826278" w:rsidRDefault="00C93CC3">
      <w:pPr>
        <w:tabs>
          <w:tab w:val="left" w:pos="5528"/>
        </w:tabs>
        <w:ind w:left="567" w:hanging="567"/>
        <w:jc w:val="both"/>
        <w:rPr>
          <w:rFonts w:ascii="Calibri" w:hAnsi="Calibri"/>
          <w:color w:val="000000"/>
          <w:sz w:val="22"/>
          <w:szCs w:val="22"/>
        </w:rPr>
      </w:pPr>
      <w:r>
        <w:rPr>
          <w:rFonts w:ascii="Calibri" w:hAnsi="Calibri"/>
          <w:color w:val="000000"/>
          <w:sz w:val="22"/>
          <w:szCs w:val="22"/>
        </w:rPr>
        <w:tab/>
        <w:t xml:space="preserve">                                                                            (mimo podpisu této smlouvy o dílo)</w:t>
      </w:r>
    </w:p>
    <w:p w:rsidR="00826278" w:rsidRDefault="00826278">
      <w:pPr>
        <w:tabs>
          <w:tab w:val="left" w:pos="6233"/>
          <w:tab w:val="left" w:pos="9068"/>
        </w:tabs>
        <w:ind w:left="567" w:hanging="567"/>
        <w:jc w:val="both"/>
        <w:rPr>
          <w:rFonts w:ascii="Calibri" w:hAnsi="Calibri"/>
          <w:color w:val="000000"/>
          <w:sz w:val="22"/>
          <w:szCs w:val="22"/>
        </w:rPr>
      </w:pPr>
      <w:r>
        <w:rPr>
          <w:rFonts w:ascii="Calibri" w:hAnsi="Calibri"/>
          <w:sz w:val="22"/>
          <w:szCs w:val="22"/>
        </w:rPr>
        <w:tab/>
        <w:t xml:space="preserve">ve věcech </w:t>
      </w:r>
      <w:proofErr w:type="gramStart"/>
      <w:r>
        <w:rPr>
          <w:rFonts w:ascii="Calibri" w:hAnsi="Calibri"/>
          <w:sz w:val="22"/>
          <w:szCs w:val="22"/>
        </w:rPr>
        <w:t xml:space="preserve">technických: </w:t>
      </w:r>
      <w:r w:rsidR="006E108C">
        <w:rPr>
          <w:rFonts w:ascii="Calibri" w:hAnsi="Calibri"/>
          <w:sz w:val="22"/>
          <w:szCs w:val="22"/>
        </w:rPr>
        <w:t xml:space="preserve">  </w:t>
      </w:r>
      <w:proofErr w:type="gramEnd"/>
      <w:r w:rsidR="006E108C">
        <w:rPr>
          <w:rFonts w:ascii="Calibri" w:hAnsi="Calibri"/>
          <w:sz w:val="22"/>
          <w:szCs w:val="22"/>
        </w:rPr>
        <w:t xml:space="preserve">                                </w:t>
      </w:r>
      <w:r>
        <w:rPr>
          <w:rFonts w:ascii="Calibri" w:hAnsi="Calibri"/>
          <w:color w:val="000000"/>
          <w:sz w:val="22"/>
          <w:szCs w:val="22"/>
        </w:rPr>
        <w:t>Ing.</w:t>
      </w:r>
      <w:r w:rsidR="00C93CC3">
        <w:rPr>
          <w:rFonts w:ascii="Calibri" w:hAnsi="Calibri"/>
          <w:color w:val="000000"/>
          <w:sz w:val="22"/>
          <w:szCs w:val="22"/>
        </w:rPr>
        <w:t xml:space="preserve"> arch. Pavel T</w:t>
      </w:r>
      <w:r w:rsidR="00DF245C">
        <w:rPr>
          <w:rFonts w:ascii="Calibri" w:hAnsi="Calibri"/>
          <w:color w:val="000000"/>
          <w:sz w:val="22"/>
          <w:szCs w:val="22"/>
        </w:rPr>
        <w:t>au</w:t>
      </w:r>
      <w:r w:rsidR="00C93CC3">
        <w:rPr>
          <w:rFonts w:ascii="Calibri" w:hAnsi="Calibri"/>
          <w:color w:val="000000"/>
          <w:sz w:val="22"/>
          <w:szCs w:val="22"/>
        </w:rPr>
        <w:t>š</w:t>
      </w:r>
    </w:p>
    <w:p w:rsidR="006E108C" w:rsidRDefault="006E108C">
      <w:pPr>
        <w:tabs>
          <w:tab w:val="left" w:pos="6233"/>
          <w:tab w:val="left" w:pos="9068"/>
        </w:tabs>
        <w:ind w:left="567" w:hanging="567"/>
        <w:jc w:val="both"/>
        <w:rPr>
          <w:rFonts w:ascii="Calibri" w:hAnsi="Calibri"/>
          <w:color w:val="000000"/>
          <w:sz w:val="22"/>
          <w:szCs w:val="22"/>
        </w:rPr>
      </w:pPr>
    </w:p>
    <w:p w:rsidR="00826278" w:rsidRDefault="00826278">
      <w:pPr>
        <w:widowControl w:val="0"/>
        <w:numPr>
          <w:ilvl w:val="1"/>
          <w:numId w:val="3"/>
        </w:numPr>
        <w:ind w:left="567" w:hanging="567"/>
        <w:jc w:val="both"/>
        <w:rPr>
          <w:rFonts w:ascii="Calibri" w:hAnsi="Calibri"/>
          <w:sz w:val="22"/>
          <w:szCs w:val="22"/>
        </w:rPr>
      </w:pPr>
      <w:r>
        <w:rPr>
          <w:rFonts w:ascii="Calibri" w:hAnsi="Calibri"/>
          <w:sz w:val="22"/>
          <w:szCs w:val="22"/>
        </w:rPr>
        <w:t>Obě smluvní strany jsou oprávněny v případě nutnosti rozšířit nebo změnit počet oprávněných osob formou písemného sdělení druhé smluvní straně.</w:t>
      </w:r>
    </w:p>
    <w:p w:rsidR="00826278" w:rsidRDefault="00826278">
      <w:pPr>
        <w:tabs>
          <w:tab w:val="center" w:pos="2268"/>
          <w:tab w:val="center" w:pos="6946"/>
        </w:tabs>
        <w:ind w:left="567" w:hanging="567"/>
        <w:jc w:val="both"/>
        <w:rPr>
          <w:rFonts w:ascii="Calibri" w:hAnsi="Calibri"/>
          <w:sz w:val="22"/>
          <w:szCs w:val="22"/>
        </w:rPr>
      </w:pPr>
    </w:p>
    <w:p w:rsidR="00826278" w:rsidRDefault="00826278">
      <w:pPr>
        <w:tabs>
          <w:tab w:val="center" w:pos="1701"/>
          <w:tab w:val="center" w:pos="6379"/>
        </w:tabs>
        <w:jc w:val="both"/>
        <w:rPr>
          <w:rFonts w:ascii="Calibri" w:hAnsi="Calibri"/>
          <w:b/>
          <w:sz w:val="22"/>
          <w:szCs w:val="22"/>
        </w:rPr>
      </w:pPr>
      <w:r>
        <w:rPr>
          <w:rFonts w:ascii="Calibri" w:hAnsi="Calibri"/>
          <w:b/>
          <w:sz w:val="22"/>
          <w:szCs w:val="22"/>
        </w:rPr>
        <w:t>Smluvní strany potvrzují, že si přečetly a porozuměly podmínkám obsaženým v této Smlouvě. Na důkaz jejich pravdivé a vážné vůle přijmout podmínky vyplývající pro ně z této Smlouvy k ní připojují své vlastnoruční podpisy. Smluvní strany tímto potvrzují převzetí příslušných vyhotovení této Smlouvy.</w:t>
      </w:r>
    </w:p>
    <w:p w:rsidR="00A47EB4" w:rsidRDefault="00A47EB4" w:rsidP="00115B9C">
      <w:pPr>
        <w:widowControl w:val="0"/>
        <w:tabs>
          <w:tab w:val="left" w:pos="1609"/>
          <w:tab w:val="left" w:pos="3027"/>
          <w:tab w:val="left" w:pos="3736"/>
          <w:tab w:val="left" w:pos="4445"/>
          <w:tab w:val="left" w:pos="5154"/>
          <w:tab w:val="left" w:pos="5863"/>
          <w:tab w:val="left" w:pos="6572"/>
          <w:tab w:val="left" w:pos="7281"/>
          <w:tab w:val="left" w:pos="7990"/>
        </w:tabs>
        <w:jc w:val="both"/>
        <w:rPr>
          <w:rFonts w:ascii="Calibri" w:hAnsi="Calibri"/>
          <w:sz w:val="22"/>
          <w:szCs w:val="22"/>
        </w:rPr>
      </w:pPr>
    </w:p>
    <w:p w:rsidR="00115B9C" w:rsidRDefault="00115B9C" w:rsidP="00115B9C">
      <w:pPr>
        <w:widowControl w:val="0"/>
        <w:tabs>
          <w:tab w:val="left" w:pos="1609"/>
          <w:tab w:val="left" w:pos="3027"/>
          <w:tab w:val="left" w:pos="3736"/>
          <w:tab w:val="left" w:pos="4445"/>
          <w:tab w:val="left" w:pos="5154"/>
          <w:tab w:val="left" w:pos="5863"/>
          <w:tab w:val="left" w:pos="6572"/>
          <w:tab w:val="left" w:pos="7281"/>
          <w:tab w:val="left" w:pos="7990"/>
        </w:tabs>
        <w:jc w:val="both"/>
        <w:rPr>
          <w:rFonts w:ascii="Calibri" w:hAnsi="Calibri"/>
          <w:sz w:val="22"/>
          <w:szCs w:val="22"/>
        </w:rPr>
      </w:pPr>
    </w:p>
    <w:p w:rsidR="00826278" w:rsidRDefault="00826278">
      <w:pPr>
        <w:tabs>
          <w:tab w:val="center" w:pos="1701"/>
          <w:tab w:val="center" w:pos="6379"/>
        </w:tabs>
        <w:jc w:val="both"/>
        <w:rPr>
          <w:rFonts w:ascii="Calibri" w:hAnsi="Calibri"/>
          <w:color w:val="000000"/>
          <w:sz w:val="22"/>
          <w:szCs w:val="22"/>
        </w:rPr>
      </w:pPr>
      <w:r>
        <w:rPr>
          <w:rFonts w:ascii="Calibri" w:hAnsi="Calibri"/>
          <w:color w:val="000000"/>
          <w:sz w:val="22"/>
          <w:szCs w:val="22"/>
        </w:rPr>
        <w:t>V Jablonci n</w:t>
      </w:r>
      <w:r w:rsidR="00A87CA2">
        <w:rPr>
          <w:rFonts w:ascii="Calibri" w:hAnsi="Calibri"/>
          <w:color w:val="000000"/>
          <w:sz w:val="22"/>
          <w:szCs w:val="22"/>
        </w:rPr>
        <w:t>ad Nisou</w:t>
      </w:r>
      <w:r>
        <w:rPr>
          <w:rFonts w:ascii="Calibri" w:hAnsi="Calibri"/>
          <w:color w:val="000000"/>
          <w:sz w:val="22"/>
          <w:szCs w:val="22"/>
        </w:rPr>
        <w:t xml:space="preserve">, dne </w:t>
      </w:r>
      <w:r w:rsidR="007048B4">
        <w:rPr>
          <w:rFonts w:ascii="Calibri" w:hAnsi="Calibri"/>
          <w:color w:val="000000"/>
          <w:sz w:val="22"/>
          <w:szCs w:val="22"/>
        </w:rPr>
        <w:t>18.6.2018</w:t>
      </w:r>
      <w:r w:rsidR="00A87CA2">
        <w:rPr>
          <w:rFonts w:ascii="Calibri" w:hAnsi="Calibri"/>
          <w:color w:val="000000"/>
          <w:sz w:val="22"/>
          <w:szCs w:val="22"/>
        </w:rPr>
        <w:t xml:space="preserve">                           </w:t>
      </w:r>
      <w:r w:rsidR="007048B4">
        <w:rPr>
          <w:rFonts w:ascii="Calibri" w:hAnsi="Calibri"/>
          <w:color w:val="000000"/>
          <w:sz w:val="22"/>
          <w:szCs w:val="22"/>
        </w:rPr>
        <w:t xml:space="preserve">                      </w:t>
      </w:r>
      <w:bookmarkStart w:id="0" w:name="_GoBack"/>
      <w:bookmarkEnd w:id="0"/>
      <w:r w:rsidR="00A87CA2">
        <w:rPr>
          <w:rFonts w:ascii="Calibri" w:hAnsi="Calibri"/>
          <w:color w:val="000000"/>
          <w:sz w:val="22"/>
          <w:szCs w:val="22"/>
        </w:rPr>
        <w:t xml:space="preserve">  </w:t>
      </w:r>
      <w:r>
        <w:rPr>
          <w:rFonts w:ascii="Calibri" w:hAnsi="Calibri"/>
          <w:color w:val="000000"/>
          <w:sz w:val="22"/>
          <w:szCs w:val="22"/>
        </w:rPr>
        <w:t>V</w:t>
      </w:r>
      <w:r w:rsidR="00AF7260">
        <w:rPr>
          <w:rFonts w:ascii="Calibri" w:hAnsi="Calibri"/>
          <w:color w:val="000000"/>
          <w:sz w:val="22"/>
          <w:szCs w:val="22"/>
        </w:rPr>
        <w:t> Jablonci nad Nisou</w:t>
      </w:r>
      <w:r>
        <w:rPr>
          <w:rFonts w:ascii="Calibri" w:hAnsi="Calibri"/>
          <w:color w:val="000000"/>
          <w:sz w:val="22"/>
          <w:szCs w:val="22"/>
        </w:rPr>
        <w:t xml:space="preserve">, dne </w:t>
      </w:r>
      <w:r w:rsidR="007048B4">
        <w:rPr>
          <w:rFonts w:ascii="Calibri" w:hAnsi="Calibri"/>
          <w:color w:val="000000"/>
          <w:sz w:val="22"/>
          <w:szCs w:val="22"/>
        </w:rPr>
        <w:t>19.6.2018</w:t>
      </w:r>
    </w:p>
    <w:p w:rsidR="00826278" w:rsidRDefault="00826278">
      <w:pPr>
        <w:rPr>
          <w:rFonts w:ascii="Calibri" w:hAnsi="Calibri"/>
          <w:color w:val="000000"/>
          <w:sz w:val="22"/>
          <w:szCs w:val="22"/>
        </w:rPr>
      </w:pPr>
    </w:p>
    <w:p w:rsidR="00A47EB4" w:rsidRDefault="00A47EB4">
      <w:pPr>
        <w:tabs>
          <w:tab w:val="left" w:pos="284"/>
          <w:tab w:val="center" w:pos="1701"/>
          <w:tab w:val="center" w:pos="6379"/>
        </w:tabs>
        <w:rPr>
          <w:rFonts w:ascii="Calibri" w:hAnsi="Calibri"/>
          <w:color w:val="000000"/>
          <w:sz w:val="22"/>
          <w:szCs w:val="22"/>
        </w:rPr>
      </w:pPr>
    </w:p>
    <w:p w:rsidR="00A47EB4" w:rsidRDefault="00A47EB4">
      <w:pPr>
        <w:tabs>
          <w:tab w:val="left" w:pos="284"/>
          <w:tab w:val="center" w:pos="1701"/>
          <w:tab w:val="center" w:pos="6379"/>
        </w:tabs>
        <w:rPr>
          <w:rFonts w:ascii="Calibri" w:hAnsi="Calibri"/>
          <w:color w:val="000000"/>
          <w:sz w:val="22"/>
          <w:szCs w:val="22"/>
        </w:rPr>
      </w:pPr>
    </w:p>
    <w:p w:rsidR="00A47EB4" w:rsidRDefault="00A47EB4">
      <w:pPr>
        <w:tabs>
          <w:tab w:val="left" w:pos="284"/>
          <w:tab w:val="center" w:pos="1701"/>
          <w:tab w:val="center" w:pos="6379"/>
        </w:tabs>
        <w:rPr>
          <w:rFonts w:ascii="Calibri" w:hAnsi="Calibri"/>
          <w:color w:val="000000"/>
          <w:sz w:val="22"/>
          <w:szCs w:val="22"/>
        </w:rPr>
      </w:pPr>
    </w:p>
    <w:p w:rsidR="00826278" w:rsidRDefault="00826278">
      <w:pPr>
        <w:tabs>
          <w:tab w:val="left" w:pos="284"/>
          <w:tab w:val="center" w:pos="1701"/>
          <w:tab w:val="center" w:pos="6379"/>
        </w:tabs>
        <w:rPr>
          <w:rFonts w:ascii="Calibri" w:hAnsi="Calibri"/>
          <w:color w:val="000000"/>
          <w:sz w:val="22"/>
          <w:szCs w:val="22"/>
        </w:rPr>
      </w:pPr>
      <w:r>
        <w:rPr>
          <w:rFonts w:ascii="Calibri" w:hAnsi="Calibri"/>
          <w:color w:val="000000"/>
          <w:sz w:val="22"/>
          <w:szCs w:val="22"/>
        </w:rPr>
        <w:tab/>
        <w:t xml:space="preserve">        ……………………………………..</w:t>
      </w:r>
      <w:r>
        <w:rPr>
          <w:rFonts w:ascii="Calibri" w:hAnsi="Calibri"/>
          <w:color w:val="000000"/>
          <w:sz w:val="22"/>
          <w:szCs w:val="22"/>
        </w:rPr>
        <w:tab/>
      </w:r>
      <w:r w:rsidR="00A87CA2">
        <w:rPr>
          <w:rFonts w:ascii="Calibri" w:hAnsi="Calibri"/>
          <w:color w:val="000000"/>
          <w:sz w:val="22"/>
          <w:szCs w:val="22"/>
        </w:rPr>
        <w:t xml:space="preserve">                                            </w:t>
      </w:r>
      <w:r>
        <w:rPr>
          <w:rFonts w:ascii="Calibri" w:hAnsi="Calibri"/>
          <w:color w:val="000000"/>
          <w:sz w:val="22"/>
          <w:szCs w:val="22"/>
        </w:rPr>
        <w:t>……………………………………..</w:t>
      </w:r>
    </w:p>
    <w:p w:rsidR="00826278" w:rsidRDefault="00826278">
      <w:pPr>
        <w:tabs>
          <w:tab w:val="center" w:pos="1701"/>
          <w:tab w:val="center" w:pos="6379"/>
        </w:tabs>
        <w:rPr>
          <w:rFonts w:ascii="Calibri" w:hAnsi="Calibri"/>
          <w:color w:val="000000"/>
          <w:sz w:val="22"/>
          <w:szCs w:val="22"/>
        </w:rPr>
      </w:pPr>
      <w:r>
        <w:rPr>
          <w:rFonts w:ascii="Calibri" w:hAnsi="Calibri"/>
          <w:color w:val="000000"/>
          <w:sz w:val="22"/>
          <w:szCs w:val="22"/>
        </w:rPr>
        <w:tab/>
        <w:t>za objednatele</w:t>
      </w:r>
      <w:r>
        <w:rPr>
          <w:rFonts w:ascii="Calibri" w:hAnsi="Calibri"/>
          <w:color w:val="000000"/>
          <w:sz w:val="22"/>
          <w:szCs w:val="22"/>
        </w:rPr>
        <w:tab/>
      </w:r>
      <w:r w:rsidR="00A87CA2">
        <w:rPr>
          <w:rFonts w:ascii="Calibri" w:hAnsi="Calibri"/>
          <w:color w:val="000000"/>
          <w:sz w:val="22"/>
          <w:szCs w:val="22"/>
        </w:rPr>
        <w:t xml:space="preserve">                                          </w:t>
      </w:r>
      <w:r>
        <w:rPr>
          <w:rFonts w:ascii="Calibri" w:hAnsi="Calibri"/>
          <w:color w:val="000000"/>
          <w:sz w:val="22"/>
          <w:szCs w:val="22"/>
        </w:rPr>
        <w:t>za zhotovitele</w:t>
      </w:r>
    </w:p>
    <w:p w:rsidR="00826278" w:rsidRDefault="00826278">
      <w:pPr>
        <w:tabs>
          <w:tab w:val="center" w:pos="1701"/>
          <w:tab w:val="center" w:pos="6379"/>
        </w:tabs>
        <w:rPr>
          <w:rFonts w:ascii="Calibri" w:hAnsi="Calibri"/>
          <w:color w:val="000000"/>
          <w:sz w:val="22"/>
          <w:szCs w:val="22"/>
        </w:rPr>
      </w:pPr>
      <w:r>
        <w:rPr>
          <w:rFonts w:ascii="Calibri" w:hAnsi="Calibri"/>
          <w:color w:val="000000"/>
          <w:sz w:val="22"/>
          <w:szCs w:val="22"/>
        </w:rPr>
        <w:tab/>
      </w:r>
      <w:r w:rsidR="00A51850">
        <w:rPr>
          <w:rFonts w:ascii="Calibri" w:hAnsi="Calibri"/>
          <w:color w:val="000000"/>
          <w:sz w:val="22"/>
          <w:szCs w:val="22"/>
        </w:rPr>
        <w:t>JUDr.</w:t>
      </w:r>
      <w:r w:rsidR="00DF245C">
        <w:rPr>
          <w:rFonts w:ascii="Calibri" w:hAnsi="Calibri"/>
          <w:color w:val="000000"/>
          <w:sz w:val="22"/>
          <w:szCs w:val="22"/>
        </w:rPr>
        <w:t xml:space="preserve"> </w:t>
      </w:r>
      <w:r w:rsidR="00B87146">
        <w:rPr>
          <w:rFonts w:ascii="Calibri" w:hAnsi="Calibri"/>
          <w:color w:val="000000"/>
          <w:sz w:val="22"/>
          <w:szCs w:val="22"/>
        </w:rPr>
        <w:t xml:space="preserve">Ing. </w:t>
      </w:r>
      <w:r w:rsidR="00A51850">
        <w:rPr>
          <w:rFonts w:ascii="Calibri" w:hAnsi="Calibri"/>
          <w:color w:val="000000"/>
          <w:sz w:val="22"/>
          <w:szCs w:val="22"/>
        </w:rPr>
        <w:t>Lukáš Pleticha</w:t>
      </w:r>
      <w:r>
        <w:rPr>
          <w:rFonts w:ascii="Calibri" w:hAnsi="Calibri"/>
          <w:color w:val="000000"/>
          <w:sz w:val="22"/>
          <w:szCs w:val="22"/>
        </w:rPr>
        <w:tab/>
      </w:r>
      <w:r w:rsidR="00A87CA2">
        <w:rPr>
          <w:rFonts w:ascii="Calibri" w:hAnsi="Calibri"/>
          <w:color w:val="000000"/>
          <w:sz w:val="22"/>
          <w:szCs w:val="22"/>
        </w:rPr>
        <w:t xml:space="preserve">                                          </w:t>
      </w:r>
      <w:r>
        <w:rPr>
          <w:rFonts w:ascii="Calibri" w:hAnsi="Calibri"/>
          <w:color w:val="000000"/>
          <w:sz w:val="22"/>
          <w:szCs w:val="22"/>
        </w:rPr>
        <w:t xml:space="preserve">Ing. </w:t>
      </w:r>
      <w:r w:rsidR="00315B33">
        <w:rPr>
          <w:rFonts w:ascii="Calibri" w:hAnsi="Calibri"/>
          <w:color w:val="000000"/>
          <w:sz w:val="22"/>
          <w:szCs w:val="22"/>
        </w:rPr>
        <w:t>Jiří Šmíd</w:t>
      </w:r>
      <w:r>
        <w:rPr>
          <w:rFonts w:ascii="Calibri" w:hAnsi="Calibri"/>
          <w:color w:val="000000"/>
          <w:sz w:val="22"/>
          <w:szCs w:val="22"/>
        </w:rPr>
        <w:tab/>
      </w:r>
    </w:p>
    <w:p w:rsidR="00826278" w:rsidRDefault="00A51850">
      <w:pPr>
        <w:tabs>
          <w:tab w:val="center" w:pos="1701"/>
          <w:tab w:val="center" w:pos="6379"/>
        </w:tabs>
        <w:rPr>
          <w:rFonts w:ascii="Calibri" w:hAnsi="Calibri"/>
          <w:color w:val="000000"/>
          <w:sz w:val="22"/>
          <w:szCs w:val="22"/>
        </w:rPr>
      </w:pPr>
      <w:r>
        <w:rPr>
          <w:rFonts w:ascii="Calibri" w:hAnsi="Calibri"/>
          <w:color w:val="000000"/>
          <w:sz w:val="22"/>
          <w:szCs w:val="22"/>
        </w:rPr>
        <w:t xml:space="preserve">               náměstek primátora</w:t>
      </w:r>
    </w:p>
    <w:p w:rsidR="00826278" w:rsidRDefault="00826278">
      <w:pPr>
        <w:tabs>
          <w:tab w:val="center" w:pos="1701"/>
          <w:tab w:val="center" w:pos="6379"/>
        </w:tabs>
        <w:rPr>
          <w:rFonts w:ascii="Calibri" w:hAnsi="Calibri"/>
          <w:color w:val="000000"/>
          <w:sz w:val="22"/>
          <w:szCs w:val="22"/>
        </w:rPr>
      </w:pPr>
      <w:r>
        <w:rPr>
          <w:rFonts w:ascii="Calibri" w:hAnsi="Calibri"/>
          <w:color w:val="000000"/>
          <w:sz w:val="22"/>
          <w:szCs w:val="22"/>
        </w:rPr>
        <w:t xml:space="preserve">        </w:t>
      </w:r>
    </w:p>
    <w:p w:rsidR="00826278" w:rsidRDefault="00826278">
      <w:pPr>
        <w:tabs>
          <w:tab w:val="center" w:pos="1701"/>
          <w:tab w:val="center" w:pos="6379"/>
        </w:tabs>
        <w:rPr>
          <w:rFonts w:ascii="Calibri" w:hAnsi="Calibri"/>
          <w:color w:val="000000"/>
          <w:sz w:val="22"/>
          <w:szCs w:val="22"/>
        </w:rPr>
      </w:pPr>
    </w:p>
    <w:p w:rsidR="00A47EB4" w:rsidRDefault="00A47EB4">
      <w:pPr>
        <w:tabs>
          <w:tab w:val="center" w:pos="1701"/>
          <w:tab w:val="center" w:pos="6379"/>
        </w:tabs>
        <w:rPr>
          <w:rFonts w:ascii="Calibri" w:hAnsi="Calibri"/>
          <w:color w:val="000000"/>
          <w:sz w:val="22"/>
          <w:szCs w:val="22"/>
        </w:rPr>
      </w:pPr>
    </w:p>
    <w:p w:rsidR="00826278" w:rsidRDefault="00826278">
      <w:pPr>
        <w:tabs>
          <w:tab w:val="center" w:pos="1701"/>
          <w:tab w:val="center" w:pos="6379"/>
        </w:tabs>
        <w:rPr>
          <w:rFonts w:ascii="Calibri" w:hAnsi="Calibri"/>
          <w:color w:val="000000"/>
          <w:sz w:val="22"/>
          <w:szCs w:val="22"/>
        </w:rPr>
      </w:pPr>
      <w:r>
        <w:rPr>
          <w:rFonts w:ascii="Calibri" w:hAnsi="Calibri"/>
          <w:color w:val="000000"/>
          <w:sz w:val="22"/>
          <w:szCs w:val="22"/>
        </w:rPr>
        <w:tab/>
        <w:t>……………………………………..</w:t>
      </w:r>
      <w:r>
        <w:rPr>
          <w:rFonts w:ascii="Calibri" w:hAnsi="Calibri"/>
          <w:color w:val="000000"/>
          <w:sz w:val="22"/>
          <w:szCs w:val="22"/>
        </w:rPr>
        <w:tab/>
      </w:r>
    </w:p>
    <w:p w:rsidR="00826278" w:rsidRDefault="00826278">
      <w:pPr>
        <w:tabs>
          <w:tab w:val="center" w:pos="1701"/>
          <w:tab w:val="center" w:pos="6379"/>
        </w:tabs>
        <w:rPr>
          <w:rFonts w:ascii="Calibri" w:hAnsi="Calibri"/>
          <w:color w:val="000000"/>
          <w:sz w:val="22"/>
          <w:szCs w:val="22"/>
        </w:rPr>
      </w:pPr>
      <w:r>
        <w:rPr>
          <w:rFonts w:ascii="Calibri" w:hAnsi="Calibri"/>
          <w:color w:val="000000"/>
          <w:sz w:val="22"/>
          <w:szCs w:val="22"/>
        </w:rPr>
        <w:tab/>
        <w:t>za objednatele</w:t>
      </w:r>
    </w:p>
    <w:p w:rsidR="00826278" w:rsidRDefault="00826278">
      <w:pPr>
        <w:tabs>
          <w:tab w:val="center" w:pos="1701"/>
          <w:tab w:val="center" w:pos="6379"/>
        </w:tabs>
        <w:rPr>
          <w:rFonts w:ascii="Calibri" w:hAnsi="Calibri"/>
          <w:color w:val="000000"/>
          <w:sz w:val="22"/>
          <w:szCs w:val="22"/>
        </w:rPr>
      </w:pPr>
      <w:r>
        <w:rPr>
          <w:rFonts w:ascii="Calibri" w:hAnsi="Calibri"/>
          <w:color w:val="000000"/>
          <w:sz w:val="22"/>
          <w:szCs w:val="22"/>
        </w:rPr>
        <w:tab/>
        <w:t xml:space="preserve"> Ing.</w:t>
      </w:r>
      <w:r w:rsidR="00A51850" w:rsidRPr="00A51850">
        <w:rPr>
          <w:rFonts w:ascii="Calibri" w:hAnsi="Calibri"/>
          <w:color w:val="000000"/>
          <w:sz w:val="22"/>
          <w:szCs w:val="22"/>
        </w:rPr>
        <w:t xml:space="preserve"> </w:t>
      </w:r>
      <w:r w:rsidR="00A51850">
        <w:rPr>
          <w:rFonts w:ascii="Calibri" w:hAnsi="Calibri"/>
          <w:color w:val="000000"/>
          <w:sz w:val="22"/>
          <w:szCs w:val="22"/>
        </w:rPr>
        <w:t xml:space="preserve">Otakar Kypta </w:t>
      </w:r>
    </w:p>
    <w:p w:rsidR="00826278" w:rsidRDefault="00826278">
      <w:pPr>
        <w:tabs>
          <w:tab w:val="center" w:pos="1701"/>
          <w:tab w:val="center" w:pos="6379"/>
        </w:tabs>
        <w:rPr>
          <w:rFonts w:ascii="Calibri" w:hAnsi="Calibri"/>
          <w:color w:val="000000"/>
          <w:sz w:val="22"/>
          <w:szCs w:val="22"/>
        </w:rPr>
      </w:pPr>
      <w:r>
        <w:rPr>
          <w:rFonts w:ascii="Calibri" w:hAnsi="Calibri"/>
          <w:color w:val="000000"/>
          <w:sz w:val="22"/>
          <w:szCs w:val="22"/>
        </w:rPr>
        <w:t xml:space="preserve">           vedoucí odboru územního</w:t>
      </w:r>
      <w:r>
        <w:rPr>
          <w:rFonts w:ascii="Calibri" w:hAnsi="Calibri"/>
          <w:color w:val="000000"/>
          <w:sz w:val="22"/>
          <w:szCs w:val="22"/>
        </w:rPr>
        <w:tab/>
        <w:t xml:space="preserve"> </w:t>
      </w:r>
    </w:p>
    <w:p w:rsidR="00826278" w:rsidRDefault="00826278">
      <w:pPr>
        <w:tabs>
          <w:tab w:val="center" w:pos="1701"/>
          <w:tab w:val="center" w:pos="6379"/>
        </w:tabs>
        <w:rPr>
          <w:rFonts w:ascii="Calibri" w:hAnsi="Calibri"/>
          <w:color w:val="000000"/>
          <w:sz w:val="22"/>
          <w:szCs w:val="22"/>
        </w:rPr>
      </w:pPr>
      <w:r>
        <w:rPr>
          <w:rFonts w:ascii="Calibri" w:hAnsi="Calibri"/>
          <w:color w:val="000000"/>
          <w:sz w:val="22"/>
          <w:szCs w:val="22"/>
        </w:rPr>
        <w:tab/>
        <w:t>a hospodářského rozvoje</w:t>
      </w:r>
    </w:p>
    <w:p w:rsidR="00315B33" w:rsidRDefault="00315B33" w:rsidP="002C5227">
      <w:pPr>
        <w:tabs>
          <w:tab w:val="center" w:pos="1701"/>
          <w:tab w:val="center" w:pos="6379"/>
        </w:tabs>
        <w:rPr>
          <w:rFonts w:ascii="Calibri" w:hAnsi="Calibri"/>
          <w:color w:val="000000"/>
          <w:sz w:val="22"/>
          <w:szCs w:val="22"/>
        </w:rPr>
      </w:pPr>
    </w:p>
    <w:p w:rsidR="00A51850" w:rsidRDefault="00A51850" w:rsidP="00A51850">
      <w:pPr>
        <w:tabs>
          <w:tab w:val="center" w:pos="1701"/>
          <w:tab w:val="center" w:pos="6379"/>
        </w:tabs>
        <w:jc w:val="right"/>
        <w:rPr>
          <w:rFonts w:ascii="Calibri" w:hAnsi="Calibri"/>
          <w:color w:val="000000"/>
          <w:sz w:val="22"/>
          <w:szCs w:val="22"/>
        </w:rPr>
      </w:pPr>
      <w:r>
        <w:rPr>
          <w:rFonts w:ascii="Calibri" w:hAnsi="Calibri"/>
          <w:color w:val="000000"/>
          <w:sz w:val="22"/>
          <w:szCs w:val="22"/>
        </w:rPr>
        <w:tab/>
      </w:r>
      <w:r>
        <w:rPr>
          <w:rFonts w:ascii="Calibri" w:hAnsi="Calibri"/>
          <w:color w:val="000000"/>
          <w:sz w:val="22"/>
          <w:szCs w:val="22"/>
        </w:rPr>
        <w:tab/>
        <w:t xml:space="preserve">za věcnou </w:t>
      </w:r>
      <w:proofErr w:type="gramStart"/>
      <w:r>
        <w:rPr>
          <w:rFonts w:ascii="Calibri" w:hAnsi="Calibri"/>
          <w:color w:val="000000"/>
          <w:sz w:val="22"/>
          <w:szCs w:val="22"/>
        </w:rPr>
        <w:t>správnost:  Ing.</w:t>
      </w:r>
      <w:proofErr w:type="gramEnd"/>
      <w:r>
        <w:rPr>
          <w:rFonts w:ascii="Calibri" w:hAnsi="Calibri"/>
          <w:color w:val="000000"/>
          <w:sz w:val="22"/>
          <w:szCs w:val="22"/>
        </w:rPr>
        <w:t xml:space="preserve"> </w:t>
      </w:r>
      <w:r w:rsidR="00A87CA2">
        <w:rPr>
          <w:rFonts w:ascii="Calibri" w:hAnsi="Calibri"/>
          <w:color w:val="000000"/>
          <w:sz w:val="22"/>
          <w:szCs w:val="22"/>
        </w:rPr>
        <w:t>Michaela Smrčková</w:t>
      </w:r>
      <w:r>
        <w:rPr>
          <w:rFonts w:ascii="Calibri" w:hAnsi="Calibri"/>
          <w:color w:val="000000"/>
          <w:sz w:val="22"/>
          <w:szCs w:val="22"/>
        </w:rPr>
        <w:t>,</w:t>
      </w:r>
    </w:p>
    <w:p w:rsidR="00A87CA2" w:rsidRPr="00C17578" w:rsidRDefault="00A51850" w:rsidP="00C17578">
      <w:pPr>
        <w:tabs>
          <w:tab w:val="center" w:pos="1701"/>
          <w:tab w:val="center" w:pos="6379"/>
        </w:tabs>
        <w:jc w:val="right"/>
        <w:rPr>
          <w:rFonts w:ascii="Calibri" w:hAnsi="Calibri"/>
          <w:color w:val="000000"/>
          <w:sz w:val="22"/>
          <w:szCs w:val="22"/>
        </w:rPr>
      </w:pPr>
      <w:r>
        <w:rPr>
          <w:rFonts w:ascii="Calibri" w:hAnsi="Calibri"/>
          <w:color w:val="000000"/>
          <w:sz w:val="22"/>
          <w:szCs w:val="22"/>
        </w:rPr>
        <w:tab/>
      </w:r>
      <w:r>
        <w:rPr>
          <w:rFonts w:ascii="Calibri" w:hAnsi="Calibri"/>
          <w:color w:val="000000"/>
          <w:sz w:val="22"/>
          <w:szCs w:val="22"/>
        </w:rPr>
        <w:tab/>
        <w:t xml:space="preserve"> vedoucí oddělení </w:t>
      </w:r>
      <w:r w:rsidR="00A87CA2">
        <w:rPr>
          <w:rFonts w:ascii="Calibri" w:hAnsi="Calibri"/>
          <w:color w:val="000000"/>
          <w:sz w:val="22"/>
          <w:szCs w:val="22"/>
        </w:rPr>
        <w:t>územního plánování</w:t>
      </w:r>
    </w:p>
    <w:p w:rsidR="002C5227" w:rsidRPr="0049212A" w:rsidRDefault="002C5227" w:rsidP="002C5227">
      <w:pPr>
        <w:rPr>
          <w:rFonts w:ascii="Calibri" w:eastAsia="Calibri" w:hAnsi="Calibri" w:cs="Arial"/>
          <w:sz w:val="22"/>
          <w:szCs w:val="22"/>
          <w:lang w:eastAsia="en-US"/>
        </w:rPr>
      </w:pPr>
      <w:proofErr w:type="gramStart"/>
      <w:r w:rsidRPr="0049212A">
        <w:rPr>
          <w:rFonts w:ascii="Calibri" w:eastAsia="Calibri" w:hAnsi="Calibri" w:cs="Arial"/>
          <w:sz w:val="22"/>
          <w:szCs w:val="22"/>
          <w:lang w:eastAsia="en-US"/>
        </w:rPr>
        <w:lastRenderedPageBreak/>
        <w:t>Přílo</w:t>
      </w:r>
      <w:r>
        <w:rPr>
          <w:rFonts w:ascii="Calibri" w:eastAsia="Calibri" w:hAnsi="Calibri" w:cs="Arial"/>
          <w:sz w:val="22"/>
          <w:szCs w:val="22"/>
          <w:lang w:eastAsia="en-US"/>
        </w:rPr>
        <w:t xml:space="preserve">ha </w:t>
      </w:r>
      <w:r w:rsidRPr="0049212A">
        <w:rPr>
          <w:rFonts w:ascii="Calibri" w:eastAsia="Calibri" w:hAnsi="Calibri" w:cs="Arial"/>
          <w:sz w:val="22"/>
          <w:szCs w:val="22"/>
          <w:lang w:eastAsia="en-US"/>
        </w:rPr>
        <w:t xml:space="preserve"> č.</w:t>
      </w:r>
      <w:proofErr w:type="gramEnd"/>
      <w:r w:rsidRPr="0049212A">
        <w:rPr>
          <w:rFonts w:ascii="Calibri" w:eastAsia="Calibri" w:hAnsi="Calibri" w:cs="Arial"/>
          <w:sz w:val="22"/>
          <w:szCs w:val="22"/>
          <w:lang w:eastAsia="en-US"/>
        </w:rPr>
        <w:t>1.</w:t>
      </w:r>
    </w:p>
    <w:p w:rsidR="002C5227" w:rsidRDefault="002C5227" w:rsidP="002C5227">
      <w:pPr>
        <w:tabs>
          <w:tab w:val="center" w:pos="1701"/>
          <w:tab w:val="center" w:pos="6379"/>
        </w:tabs>
      </w:pPr>
    </w:p>
    <w:p w:rsidR="002C5227" w:rsidRDefault="002C5227" w:rsidP="002C5227">
      <w:pPr>
        <w:pStyle w:val="Prosttext"/>
        <w:jc w:val="both"/>
        <w:rPr>
          <w:rFonts w:ascii="Arial" w:eastAsia="Batang" w:hAnsi="Arial" w:cs="Arial"/>
          <w:sz w:val="22"/>
          <w:szCs w:val="22"/>
        </w:rPr>
      </w:pPr>
      <w:r>
        <w:rPr>
          <w:rFonts w:ascii="Arial" w:eastAsia="Batang" w:hAnsi="Arial" w:cs="Arial"/>
          <w:sz w:val="22"/>
          <w:szCs w:val="22"/>
        </w:rPr>
        <w:t xml:space="preserve">Vymezení řešeného </w:t>
      </w:r>
      <w:proofErr w:type="gramStart"/>
      <w:r>
        <w:rPr>
          <w:rFonts w:ascii="Arial" w:eastAsia="Batang" w:hAnsi="Arial" w:cs="Arial"/>
          <w:sz w:val="22"/>
          <w:szCs w:val="22"/>
        </w:rPr>
        <w:t>území  -</w:t>
      </w:r>
      <w:proofErr w:type="gramEnd"/>
      <w:r>
        <w:rPr>
          <w:rFonts w:ascii="Arial" w:eastAsia="Batang" w:hAnsi="Arial" w:cs="Arial"/>
          <w:sz w:val="22"/>
          <w:szCs w:val="22"/>
        </w:rPr>
        <w:t xml:space="preserve"> Hlavní výkres ÚP</w:t>
      </w:r>
    </w:p>
    <w:p w:rsidR="002C5227" w:rsidRDefault="002C5227" w:rsidP="002C5227">
      <w:pPr>
        <w:pStyle w:val="Prosttext"/>
        <w:jc w:val="both"/>
        <w:rPr>
          <w:rFonts w:ascii="Arial" w:eastAsia="Batang" w:hAnsi="Arial" w:cs="Arial"/>
          <w:sz w:val="22"/>
          <w:szCs w:val="22"/>
        </w:rPr>
      </w:pPr>
    </w:p>
    <w:p w:rsidR="002C5227" w:rsidRPr="00304F6C" w:rsidRDefault="002C5227" w:rsidP="002C5227">
      <w:pPr>
        <w:pStyle w:val="Prosttext"/>
        <w:jc w:val="both"/>
        <w:rPr>
          <w:noProof/>
        </w:rPr>
      </w:pPr>
      <w:r>
        <w:rPr>
          <w:noProof/>
        </w:rPr>
        <w:drawing>
          <wp:inline distT="0" distB="0" distL="0" distR="0" wp14:anchorId="717F298F" wp14:editId="366A48BD">
            <wp:extent cx="5648325" cy="3659884"/>
            <wp:effectExtent l="0" t="0" r="0" b="0"/>
            <wp:docPr id="1" name="Obrázek 1" descr="C:\Users\smrckova\AppData\Local\Microsoft\Windows\INetCache\Content.Wor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rckova\AppData\Local\Microsoft\Windows\INetCache\Content.Word\imag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4907" cy="3696547"/>
                    </a:xfrm>
                    <a:prstGeom prst="rect">
                      <a:avLst/>
                    </a:prstGeom>
                    <a:noFill/>
                    <a:ln>
                      <a:noFill/>
                    </a:ln>
                  </pic:spPr>
                </pic:pic>
              </a:graphicData>
            </a:graphic>
          </wp:inline>
        </w:drawing>
      </w:r>
    </w:p>
    <w:p w:rsidR="002C5227" w:rsidRDefault="002C5227" w:rsidP="002C5227">
      <w:pPr>
        <w:pStyle w:val="Prosttext"/>
        <w:jc w:val="both"/>
        <w:rPr>
          <w:rFonts w:ascii="Arial" w:eastAsia="Batang" w:hAnsi="Arial" w:cs="Arial"/>
          <w:sz w:val="22"/>
          <w:szCs w:val="22"/>
        </w:rPr>
      </w:pPr>
      <w:r>
        <w:rPr>
          <w:rFonts w:ascii="Arial" w:eastAsia="Batang" w:hAnsi="Arial" w:cs="Arial"/>
          <w:sz w:val="22"/>
          <w:szCs w:val="22"/>
        </w:rPr>
        <w:t xml:space="preserve"> </w:t>
      </w:r>
    </w:p>
    <w:p w:rsidR="002C5227" w:rsidRDefault="002C5227" w:rsidP="002C5227">
      <w:pPr>
        <w:pStyle w:val="Prosttext"/>
        <w:jc w:val="both"/>
        <w:rPr>
          <w:rFonts w:ascii="Arial" w:eastAsia="Batang" w:hAnsi="Arial" w:cs="Arial"/>
          <w:sz w:val="22"/>
          <w:szCs w:val="22"/>
        </w:rPr>
      </w:pPr>
    </w:p>
    <w:p w:rsidR="002C5227" w:rsidRDefault="002C5227" w:rsidP="002C5227">
      <w:pPr>
        <w:pStyle w:val="Prosttext"/>
        <w:jc w:val="both"/>
        <w:rPr>
          <w:rFonts w:ascii="Arial" w:eastAsia="Batang" w:hAnsi="Arial" w:cs="Arial"/>
          <w:sz w:val="22"/>
          <w:szCs w:val="22"/>
        </w:rPr>
      </w:pPr>
      <w:r>
        <w:rPr>
          <w:rFonts w:ascii="Arial" w:eastAsia="Batang" w:hAnsi="Arial" w:cs="Arial"/>
          <w:sz w:val="22"/>
          <w:szCs w:val="22"/>
        </w:rPr>
        <w:t xml:space="preserve">Vymezení řešeného území – </w:t>
      </w:r>
      <w:proofErr w:type="spellStart"/>
      <w:r>
        <w:rPr>
          <w:rFonts w:ascii="Arial" w:eastAsia="Batang" w:hAnsi="Arial" w:cs="Arial"/>
          <w:sz w:val="22"/>
          <w:szCs w:val="22"/>
        </w:rPr>
        <w:t>ortofotomapa</w:t>
      </w:r>
      <w:proofErr w:type="spellEnd"/>
    </w:p>
    <w:p w:rsidR="002C5227" w:rsidRDefault="002C5227" w:rsidP="002C5227">
      <w:pPr>
        <w:pStyle w:val="Prosttext"/>
        <w:jc w:val="both"/>
        <w:rPr>
          <w:rFonts w:ascii="Arial" w:eastAsia="Batang" w:hAnsi="Arial" w:cs="Arial"/>
          <w:sz w:val="22"/>
          <w:szCs w:val="22"/>
        </w:rPr>
      </w:pPr>
    </w:p>
    <w:p w:rsidR="002C5227" w:rsidRDefault="002C5227" w:rsidP="002C5227">
      <w:pPr>
        <w:pStyle w:val="Prosttext"/>
        <w:jc w:val="both"/>
        <w:rPr>
          <w:rFonts w:ascii="Arial" w:eastAsia="Batang" w:hAnsi="Arial" w:cs="Arial"/>
          <w:sz w:val="22"/>
          <w:szCs w:val="22"/>
        </w:rPr>
      </w:pPr>
      <w:r>
        <w:rPr>
          <w:rFonts w:ascii="Arial" w:eastAsia="Batang" w:hAnsi="Arial" w:cs="Arial"/>
          <w:noProof/>
          <w:sz w:val="22"/>
          <w:szCs w:val="22"/>
        </w:rPr>
        <mc:AlternateContent>
          <mc:Choice Requires="wps">
            <w:drawing>
              <wp:anchor distT="0" distB="0" distL="114300" distR="114300" simplePos="0" relativeHeight="251658240" behindDoc="0" locked="0" layoutInCell="1" allowOverlap="1">
                <wp:simplePos x="0" y="0"/>
                <wp:positionH relativeFrom="column">
                  <wp:posOffset>1757680</wp:posOffset>
                </wp:positionH>
                <wp:positionV relativeFrom="paragraph">
                  <wp:posOffset>63500</wp:posOffset>
                </wp:positionV>
                <wp:extent cx="2438400" cy="3095625"/>
                <wp:effectExtent l="47625" t="47625" r="47625" b="28575"/>
                <wp:wrapNone/>
                <wp:docPr id="2" name="Volný tvar: obraze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8400" cy="3095625"/>
                        </a:xfrm>
                        <a:custGeom>
                          <a:avLst/>
                          <a:gdLst>
                            <a:gd name="T0" fmla="*/ 240 w 3840"/>
                            <a:gd name="T1" fmla="*/ 795 h 4875"/>
                            <a:gd name="T2" fmla="*/ 420 w 3840"/>
                            <a:gd name="T3" fmla="*/ 675 h 4875"/>
                            <a:gd name="T4" fmla="*/ 375 w 3840"/>
                            <a:gd name="T5" fmla="*/ 480 h 4875"/>
                            <a:gd name="T6" fmla="*/ 1455 w 3840"/>
                            <a:gd name="T7" fmla="*/ 0 h 4875"/>
                            <a:gd name="T8" fmla="*/ 1800 w 3840"/>
                            <a:gd name="T9" fmla="*/ 405 h 4875"/>
                            <a:gd name="T10" fmla="*/ 2025 w 3840"/>
                            <a:gd name="T11" fmla="*/ 315 h 4875"/>
                            <a:gd name="T12" fmla="*/ 2340 w 3840"/>
                            <a:gd name="T13" fmla="*/ 780 h 4875"/>
                            <a:gd name="T14" fmla="*/ 2310 w 3840"/>
                            <a:gd name="T15" fmla="*/ 960 h 4875"/>
                            <a:gd name="T16" fmla="*/ 2235 w 3840"/>
                            <a:gd name="T17" fmla="*/ 1110 h 4875"/>
                            <a:gd name="T18" fmla="*/ 2190 w 3840"/>
                            <a:gd name="T19" fmla="*/ 1275 h 4875"/>
                            <a:gd name="T20" fmla="*/ 2205 w 3840"/>
                            <a:gd name="T21" fmla="*/ 1515 h 4875"/>
                            <a:gd name="T22" fmla="*/ 2265 w 3840"/>
                            <a:gd name="T23" fmla="*/ 1710 h 4875"/>
                            <a:gd name="T24" fmla="*/ 2940 w 3840"/>
                            <a:gd name="T25" fmla="*/ 2955 h 4875"/>
                            <a:gd name="T26" fmla="*/ 3705 w 3840"/>
                            <a:gd name="T27" fmla="*/ 3945 h 4875"/>
                            <a:gd name="T28" fmla="*/ 3840 w 3840"/>
                            <a:gd name="T29" fmla="*/ 4560 h 4875"/>
                            <a:gd name="T30" fmla="*/ 3030 w 3840"/>
                            <a:gd name="T31" fmla="*/ 4770 h 4875"/>
                            <a:gd name="T32" fmla="*/ 2580 w 3840"/>
                            <a:gd name="T33" fmla="*/ 4845 h 4875"/>
                            <a:gd name="T34" fmla="*/ 2460 w 3840"/>
                            <a:gd name="T35" fmla="*/ 4875 h 4875"/>
                            <a:gd name="T36" fmla="*/ 2220 w 3840"/>
                            <a:gd name="T37" fmla="*/ 4815 h 4875"/>
                            <a:gd name="T38" fmla="*/ 2040 w 3840"/>
                            <a:gd name="T39" fmla="*/ 4365 h 4875"/>
                            <a:gd name="T40" fmla="*/ 2355 w 3840"/>
                            <a:gd name="T41" fmla="*/ 4215 h 4875"/>
                            <a:gd name="T42" fmla="*/ 2640 w 3840"/>
                            <a:gd name="T43" fmla="*/ 4170 h 4875"/>
                            <a:gd name="T44" fmla="*/ 3015 w 3840"/>
                            <a:gd name="T45" fmla="*/ 4110 h 4875"/>
                            <a:gd name="T46" fmla="*/ 2775 w 3840"/>
                            <a:gd name="T47" fmla="*/ 3825 h 4875"/>
                            <a:gd name="T48" fmla="*/ 2145 w 3840"/>
                            <a:gd name="T49" fmla="*/ 3705 h 4875"/>
                            <a:gd name="T50" fmla="*/ 1950 w 3840"/>
                            <a:gd name="T51" fmla="*/ 3420 h 4875"/>
                            <a:gd name="T52" fmla="*/ 1590 w 3840"/>
                            <a:gd name="T53" fmla="*/ 3045 h 4875"/>
                            <a:gd name="T54" fmla="*/ 1230 w 3840"/>
                            <a:gd name="T55" fmla="*/ 2490 h 4875"/>
                            <a:gd name="T56" fmla="*/ 930 w 3840"/>
                            <a:gd name="T57" fmla="*/ 2550 h 4875"/>
                            <a:gd name="T58" fmla="*/ 645 w 3840"/>
                            <a:gd name="T59" fmla="*/ 2580 h 4875"/>
                            <a:gd name="T60" fmla="*/ 285 w 3840"/>
                            <a:gd name="T61" fmla="*/ 1950 h 4875"/>
                            <a:gd name="T62" fmla="*/ 165 w 3840"/>
                            <a:gd name="T63" fmla="*/ 1875 h 4875"/>
                            <a:gd name="T64" fmla="*/ 0 w 3840"/>
                            <a:gd name="T65" fmla="*/ 1350 h 4875"/>
                            <a:gd name="T66" fmla="*/ 510 w 3840"/>
                            <a:gd name="T67" fmla="*/ 1065 h 4875"/>
                            <a:gd name="T68" fmla="*/ 240 w 3840"/>
                            <a:gd name="T69" fmla="*/ 795 h 48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840" h="4875">
                              <a:moveTo>
                                <a:pt x="240" y="795"/>
                              </a:moveTo>
                              <a:lnTo>
                                <a:pt x="420" y="675"/>
                              </a:lnTo>
                              <a:lnTo>
                                <a:pt x="375" y="480"/>
                              </a:lnTo>
                              <a:lnTo>
                                <a:pt x="1455" y="0"/>
                              </a:lnTo>
                              <a:lnTo>
                                <a:pt x="1800" y="405"/>
                              </a:lnTo>
                              <a:lnTo>
                                <a:pt x="2025" y="315"/>
                              </a:lnTo>
                              <a:lnTo>
                                <a:pt x="2340" y="780"/>
                              </a:lnTo>
                              <a:lnTo>
                                <a:pt x="2310" y="960"/>
                              </a:lnTo>
                              <a:lnTo>
                                <a:pt x="2235" y="1110"/>
                              </a:lnTo>
                              <a:lnTo>
                                <a:pt x="2190" y="1275"/>
                              </a:lnTo>
                              <a:lnTo>
                                <a:pt x="2205" y="1515"/>
                              </a:lnTo>
                              <a:lnTo>
                                <a:pt x="2265" y="1710"/>
                              </a:lnTo>
                              <a:lnTo>
                                <a:pt x="2940" y="2955"/>
                              </a:lnTo>
                              <a:lnTo>
                                <a:pt x="3705" y="3945"/>
                              </a:lnTo>
                              <a:lnTo>
                                <a:pt x="3840" y="4560"/>
                              </a:lnTo>
                              <a:lnTo>
                                <a:pt x="3030" y="4770"/>
                              </a:lnTo>
                              <a:lnTo>
                                <a:pt x="2580" y="4845"/>
                              </a:lnTo>
                              <a:lnTo>
                                <a:pt x="2460" y="4875"/>
                              </a:lnTo>
                              <a:lnTo>
                                <a:pt x="2220" y="4815"/>
                              </a:lnTo>
                              <a:lnTo>
                                <a:pt x="2040" y="4365"/>
                              </a:lnTo>
                              <a:lnTo>
                                <a:pt x="2355" y="4215"/>
                              </a:lnTo>
                              <a:lnTo>
                                <a:pt x="2640" y="4170"/>
                              </a:lnTo>
                              <a:lnTo>
                                <a:pt x="3015" y="4110"/>
                              </a:lnTo>
                              <a:lnTo>
                                <a:pt x="2775" y="3825"/>
                              </a:lnTo>
                              <a:lnTo>
                                <a:pt x="2145" y="3705"/>
                              </a:lnTo>
                              <a:lnTo>
                                <a:pt x="1950" y="3420"/>
                              </a:lnTo>
                              <a:lnTo>
                                <a:pt x="1590" y="3045"/>
                              </a:lnTo>
                              <a:lnTo>
                                <a:pt x="1230" y="2490"/>
                              </a:lnTo>
                              <a:lnTo>
                                <a:pt x="930" y="2550"/>
                              </a:lnTo>
                              <a:lnTo>
                                <a:pt x="645" y="2580"/>
                              </a:lnTo>
                              <a:lnTo>
                                <a:pt x="285" y="1950"/>
                              </a:lnTo>
                              <a:lnTo>
                                <a:pt x="165" y="1875"/>
                              </a:lnTo>
                              <a:lnTo>
                                <a:pt x="0" y="1350"/>
                              </a:lnTo>
                              <a:lnTo>
                                <a:pt x="510" y="1065"/>
                              </a:lnTo>
                              <a:lnTo>
                                <a:pt x="240" y="795"/>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1B7C3" id="Volný tvar: obrazec 2" o:spid="_x0000_s1026" style="position:absolute;margin-left:138.4pt;margin-top:5pt;width:192pt;height:24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40,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" path="m240,795l420,675,375,480,1455,r345,405l2025,315r315,465l2310,960r-75,150l2190,1275r15,240l2265,1710r675,1245l3705,3945r135,615l3030,4770r-450,75l2460,4875r-240,-60l2040,4365r315,-150l2640,4170r375,-60l2775,3825,2145,3705,1950,3420,1590,3045,1230,2490r-300,60l645,2580,285,1950,165,1875,,1350,510,1065,240,795xe" filled="f" strokecolor="red" strokeweight="3pt">
                <v:path arrowok="t" o:connecttype="custom" o:connectlocs="152400,504825;266700,428625;238125,304800;923925,0;1143000,257175;1285875,200025;1485900,495300;1466850,609600;1419225,704850;1390650,809625;1400175,962025;1438275,1085850;1866900,1876425;2352675,2505075;2438400,2895600;1924050,3028950;1638300,3076575;1562100,3095625;1409700,3057525;1295400,2771775;1495425,2676525;1676400,2647950;1914525,2609850;1762125,2428875;1362075,2352675;1238250,2171700;1009650,1933575;781050,1581150;590550,1619250;409575,1638300;180975,1238250;104775,1190625;0,857250;323850,676275;152400,504825" o:connectangles="0,0,0,0,0,0,0,0,0,0,0,0,0,0,0,0,0,0,0,0,0,0,0,0,0,0,0,0,0,0,0,0,0,0,0"/>
              </v:shape>
            </w:pict>
          </mc:Fallback>
        </mc:AlternateContent>
      </w:r>
      <w:r w:rsidRPr="00B10EB0">
        <w:rPr>
          <w:rFonts w:ascii="Arial" w:eastAsia="Batang" w:hAnsi="Arial" w:cs="Arial"/>
          <w:sz w:val="22"/>
          <w:szCs w:val="22"/>
        </w:rPr>
        <w:t xml:space="preserve"> </w:t>
      </w:r>
      <w:r>
        <w:rPr>
          <w:noProof/>
        </w:rPr>
        <w:drawing>
          <wp:inline distT="0" distB="0" distL="0" distR="0" wp14:anchorId="267542D1" wp14:editId="7B9122B0">
            <wp:extent cx="5800725" cy="3758631"/>
            <wp:effectExtent l="0" t="0" r="0" b="0"/>
            <wp:docPr id="13" name="Obrázek 13" descr="C:\Users\smrckova\AppData\Local\Microsoft\Windows\INetCache\Content.Wor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mrckova\AppData\Local\Microsoft\Windows\INetCache\Content.Word\ima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4833" cy="3793691"/>
                    </a:xfrm>
                    <a:prstGeom prst="rect">
                      <a:avLst/>
                    </a:prstGeom>
                    <a:noFill/>
                    <a:ln>
                      <a:noFill/>
                    </a:ln>
                  </pic:spPr>
                </pic:pic>
              </a:graphicData>
            </a:graphic>
          </wp:inline>
        </w:drawing>
      </w:r>
    </w:p>
    <w:p w:rsidR="002C5227" w:rsidRPr="003A10A1" w:rsidRDefault="002C5227" w:rsidP="002C5227">
      <w:pPr>
        <w:pStyle w:val="Prosttext"/>
        <w:jc w:val="both"/>
        <w:rPr>
          <w:rFonts w:ascii="Arial" w:eastAsia="Batang" w:hAnsi="Arial" w:cs="Arial"/>
          <w:sz w:val="22"/>
          <w:szCs w:val="22"/>
        </w:rPr>
      </w:pPr>
    </w:p>
    <w:p w:rsidR="002C5227" w:rsidRDefault="002C5227" w:rsidP="00A51850">
      <w:pPr>
        <w:tabs>
          <w:tab w:val="center" w:pos="1701"/>
          <w:tab w:val="center" w:pos="6379"/>
        </w:tabs>
        <w:jc w:val="right"/>
      </w:pPr>
    </w:p>
    <w:sectPr w:rsidR="002C5227" w:rsidSect="00650B9F">
      <w:footerReference w:type="default" r:id="rId9"/>
      <w:pgSz w:w="11905" w:h="16837"/>
      <w:pgMar w:top="1410" w:right="1134" w:bottom="1134" w:left="1134" w:header="1134"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5035" w:rsidRDefault="00815035">
      <w:r>
        <w:separator/>
      </w:r>
    </w:p>
  </w:endnote>
  <w:endnote w:type="continuationSeparator" w:id="0">
    <w:p w:rsidR="00815035" w:rsidRDefault="00815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3CC3" w:rsidRDefault="00D61CB8">
    <w:pPr>
      <w:pStyle w:val="Zpat"/>
      <w:jc w:val="center"/>
    </w:pPr>
    <w:r>
      <w:rPr>
        <w:b/>
        <w:sz w:val="24"/>
        <w:szCs w:val="24"/>
      </w:rPr>
      <w:fldChar w:fldCharType="begin"/>
    </w:r>
    <w:r w:rsidR="00C93CC3">
      <w:rPr>
        <w:b/>
        <w:sz w:val="24"/>
        <w:szCs w:val="24"/>
      </w:rPr>
      <w:instrText xml:space="preserve"> PAGE </w:instrText>
    </w:r>
    <w:r>
      <w:rPr>
        <w:b/>
        <w:sz w:val="24"/>
        <w:szCs w:val="24"/>
      </w:rPr>
      <w:fldChar w:fldCharType="separate"/>
    </w:r>
    <w:r w:rsidR="00B0119B">
      <w:rPr>
        <w:b/>
        <w:noProof/>
        <w:sz w:val="24"/>
        <w:szCs w:val="24"/>
      </w:rPr>
      <w:t>4</w:t>
    </w:r>
    <w:r>
      <w:rPr>
        <w:b/>
        <w:sz w:val="24"/>
        <w:szCs w:val="24"/>
      </w:rPr>
      <w:fldChar w:fldCharType="end"/>
    </w:r>
    <w:r w:rsidR="00C93CC3">
      <w:t xml:space="preserve"> z </w:t>
    </w:r>
    <w:r>
      <w:rPr>
        <w:b/>
        <w:sz w:val="24"/>
        <w:szCs w:val="24"/>
      </w:rPr>
      <w:fldChar w:fldCharType="begin"/>
    </w:r>
    <w:r w:rsidR="00C93CC3">
      <w:rPr>
        <w:b/>
        <w:sz w:val="24"/>
        <w:szCs w:val="24"/>
      </w:rPr>
      <w:instrText xml:space="preserve"> NUMPAGES \*Arabic </w:instrText>
    </w:r>
    <w:r>
      <w:rPr>
        <w:b/>
        <w:sz w:val="24"/>
        <w:szCs w:val="24"/>
      </w:rPr>
      <w:fldChar w:fldCharType="separate"/>
    </w:r>
    <w:r w:rsidR="00B0119B">
      <w:rPr>
        <w:b/>
        <w:noProof/>
        <w:sz w:val="24"/>
        <w:szCs w:val="24"/>
      </w:rPr>
      <w:t>7</w:t>
    </w:r>
    <w:r>
      <w:rPr>
        <w:b/>
        <w:sz w:val="24"/>
        <w:szCs w:val="24"/>
      </w:rPr>
      <w:fldChar w:fldCharType="end"/>
    </w:r>
  </w:p>
  <w:p w:rsidR="00C93CC3" w:rsidRDefault="00C93CC3">
    <w:pPr>
      <w:pStyle w:val="Zpa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5035" w:rsidRDefault="00815035">
      <w:r>
        <w:separator/>
      </w:r>
    </w:p>
  </w:footnote>
  <w:footnote w:type="continuationSeparator" w:id="0">
    <w:p w:rsidR="00815035" w:rsidRDefault="008150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lvl w:ilvl="0">
      <w:start w:val="1"/>
      <w:numFmt w:val="upperRoman"/>
      <w:lvlText w:val="%1."/>
      <w:lvlJc w:val="left"/>
      <w:pPr>
        <w:tabs>
          <w:tab w:val="num" w:pos="720"/>
        </w:tabs>
        <w:ind w:left="720" w:hanging="720"/>
      </w:pPr>
    </w:lvl>
  </w:abstractNum>
  <w:abstractNum w:abstractNumId="1" w15:restartNumberingAfterBreak="0">
    <w:nsid w:val="00000002"/>
    <w:multiLevelType w:val="multilevel"/>
    <w:tmpl w:val="00000002"/>
    <w:name w:val="WW8Num3"/>
    <w:lvl w:ilvl="0">
      <w:start w:val="3"/>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2" w15:restartNumberingAfterBreak="0">
    <w:nsid w:val="00000003"/>
    <w:multiLevelType w:val="multilevel"/>
    <w:tmpl w:val="00000003"/>
    <w:name w:val="WW8Num7"/>
    <w:lvl w:ilvl="0">
      <w:start w:val="11"/>
      <w:numFmt w:val="decimal"/>
      <w:lvlText w:val="%1"/>
      <w:lvlJc w:val="left"/>
      <w:pPr>
        <w:tabs>
          <w:tab w:val="num" w:pos="0"/>
        </w:tabs>
        <w:ind w:left="375" w:hanging="375"/>
      </w:pPr>
    </w:lvl>
    <w:lvl w:ilvl="1">
      <w:start w:val="1"/>
      <w:numFmt w:val="decimal"/>
      <w:lvlText w:val="%1.%2"/>
      <w:lvlJc w:val="left"/>
      <w:pPr>
        <w:tabs>
          <w:tab w:val="num" w:pos="0"/>
        </w:tabs>
        <w:ind w:left="375" w:hanging="375"/>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3" w15:restartNumberingAfterBreak="0">
    <w:nsid w:val="00000004"/>
    <w:multiLevelType w:val="multilevel"/>
    <w:tmpl w:val="00000004"/>
    <w:name w:val="WW8Num8"/>
    <w:lvl w:ilvl="0">
      <w:start w:val="1"/>
      <w:numFmt w:val="decimal"/>
      <w:lvlText w:val="%1."/>
      <w:lvlJc w:val="left"/>
      <w:pPr>
        <w:tabs>
          <w:tab w:val="num" w:pos="0"/>
        </w:tabs>
        <w:ind w:left="720" w:hanging="360"/>
      </w:pPr>
    </w:lvl>
    <w:lvl w:ilvl="1">
      <w:start w:val="1"/>
      <w:numFmt w:val="decimal"/>
      <w:lvlText w:val="%1.%2."/>
      <w:lvlJc w:val="left"/>
      <w:pPr>
        <w:tabs>
          <w:tab w:val="num" w:pos="0"/>
        </w:tabs>
        <w:ind w:left="900" w:hanging="540"/>
      </w:pPr>
      <w:rPr>
        <w:b w:val="0"/>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4" w15:restartNumberingAfterBreak="0">
    <w:nsid w:val="00000005"/>
    <w:multiLevelType w:val="multilevel"/>
    <w:tmpl w:val="00000005"/>
    <w:name w:val="WW8Num9"/>
    <w:lvl w:ilvl="0">
      <w:start w:val="9"/>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5" w15:restartNumberingAfterBreak="0">
    <w:nsid w:val="00000006"/>
    <w:multiLevelType w:val="multilevel"/>
    <w:tmpl w:val="00000006"/>
    <w:name w:val="WW8Num10"/>
    <w:lvl w:ilvl="0">
      <w:start w:val="8"/>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6" w15:restartNumberingAfterBreak="0">
    <w:nsid w:val="00000007"/>
    <w:multiLevelType w:val="multilevel"/>
    <w:tmpl w:val="00000007"/>
    <w:name w:val="WW8Num11"/>
    <w:lvl w:ilvl="0">
      <w:start w:val="4"/>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7" w15:restartNumberingAfterBreak="0">
    <w:nsid w:val="00000008"/>
    <w:multiLevelType w:val="multilevel"/>
    <w:tmpl w:val="00000008"/>
    <w:name w:val="WW8Num14"/>
    <w:lvl w:ilvl="0">
      <w:start w:val="10"/>
      <w:numFmt w:val="decimal"/>
      <w:lvlText w:val="%1"/>
      <w:lvlJc w:val="left"/>
      <w:pPr>
        <w:tabs>
          <w:tab w:val="num" w:pos="0"/>
        </w:tabs>
        <w:ind w:left="375" w:hanging="375"/>
      </w:pPr>
    </w:lvl>
    <w:lvl w:ilvl="1">
      <w:start w:val="1"/>
      <w:numFmt w:val="decimal"/>
      <w:lvlText w:val="%1.%2"/>
      <w:lvlJc w:val="left"/>
      <w:pPr>
        <w:tabs>
          <w:tab w:val="num" w:pos="0"/>
        </w:tabs>
        <w:ind w:left="375" w:hanging="375"/>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8" w15:restartNumberingAfterBreak="0">
    <w:nsid w:val="00000009"/>
    <w:multiLevelType w:val="multilevel"/>
    <w:tmpl w:val="00000009"/>
    <w:name w:val="WW8Num19"/>
    <w:lvl w:ilvl="0">
      <w:start w:val="7"/>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9" w15:restartNumberingAfterBreak="0">
    <w:nsid w:val="03951548"/>
    <w:multiLevelType w:val="hybridMultilevel"/>
    <w:tmpl w:val="14E85A8E"/>
    <w:lvl w:ilvl="0" w:tplc="8A008D88">
      <w:numFmt w:val="bullet"/>
      <w:lvlText w:val="-"/>
      <w:lvlJc w:val="left"/>
      <w:pPr>
        <w:ind w:left="1068" w:hanging="360"/>
      </w:pPr>
      <w:rPr>
        <w:rFonts w:ascii="Arial" w:eastAsia="Calibri" w:hAnsi="Arial" w:cs="Aria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0" w15:restartNumberingAfterBreak="0">
    <w:nsid w:val="06C3066C"/>
    <w:multiLevelType w:val="hybridMultilevel"/>
    <w:tmpl w:val="1E6EE75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F">
      <w:start w:val="1"/>
      <w:numFmt w:val="decimal"/>
      <w:lvlText w:val="%3."/>
      <w:lvlJc w:val="left"/>
      <w:pPr>
        <w:tabs>
          <w:tab w:val="num" w:pos="2160"/>
        </w:tabs>
        <w:ind w:left="2160" w:hanging="360"/>
      </w:pPr>
      <w:rPr>
        <w:rFont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98F75B2"/>
    <w:multiLevelType w:val="hybridMultilevel"/>
    <w:tmpl w:val="F7260396"/>
    <w:lvl w:ilvl="0" w:tplc="F64ECADA">
      <w:numFmt w:val="bullet"/>
      <w:lvlText w:val="-"/>
      <w:lvlJc w:val="left"/>
      <w:pPr>
        <w:ind w:left="720" w:hanging="360"/>
      </w:pPr>
      <w:rPr>
        <w:rFonts w:ascii="Arial" w:eastAsia="Times New Roman"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76D3B7C"/>
    <w:multiLevelType w:val="hybridMultilevel"/>
    <w:tmpl w:val="A17C9E8E"/>
    <w:lvl w:ilvl="0" w:tplc="88849410">
      <w:start w:val="5"/>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8F154C1"/>
    <w:multiLevelType w:val="hybridMultilevel"/>
    <w:tmpl w:val="3104BDF2"/>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59165AA0"/>
    <w:multiLevelType w:val="hybridMultilevel"/>
    <w:tmpl w:val="AD60DCEA"/>
    <w:lvl w:ilvl="0" w:tplc="BA86317C">
      <w:start w:val="5"/>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68A30684"/>
    <w:multiLevelType w:val="hybridMultilevel"/>
    <w:tmpl w:val="1C2E736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3"/>
  </w:num>
  <w:num w:numId="11">
    <w:abstractNumId w:val="10"/>
  </w:num>
  <w:num w:numId="12">
    <w:abstractNumId w:val="9"/>
  </w:num>
  <w:num w:numId="13">
    <w:abstractNumId w:val="15"/>
  </w:num>
  <w:num w:numId="14">
    <w:abstractNumId w:val="14"/>
  </w:num>
  <w:num w:numId="15">
    <w:abstractNumId w:val="1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52B"/>
    <w:rsid w:val="00014777"/>
    <w:rsid w:val="000A6C27"/>
    <w:rsid w:val="000F4290"/>
    <w:rsid w:val="00115B9C"/>
    <w:rsid w:val="00117BCB"/>
    <w:rsid w:val="00122C06"/>
    <w:rsid w:val="00171079"/>
    <w:rsid w:val="00185D50"/>
    <w:rsid w:val="001E700A"/>
    <w:rsid w:val="00223F1D"/>
    <w:rsid w:val="00230052"/>
    <w:rsid w:val="002478D2"/>
    <w:rsid w:val="00280143"/>
    <w:rsid w:val="002B3C8B"/>
    <w:rsid w:val="002B6BE7"/>
    <w:rsid w:val="002C5227"/>
    <w:rsid w:val="002D7BE9"/>
    <w:rsid w:val="002F0FD9"/>
    <w:rsid w:val="00310778"/>
    <w:rsid w:val="00315B33"/>
    <w:rsid w:val="003C695B"/>
    <w:rsid w:val="003D464D"/>
    <w:rsid w:val="003E3940"/>
    <w:rsid w:val="003E3D0F"/>
    <w:rsid w:val="0043559F"/>
    <w:rsid w:val="00450B14"/>
    <w:rsid w:val="004841DE"/>
    <w:rsid w:val="00484226"/>
    <w:rsid w:val="00490041"/>
    <w:rsid w:val="0049212A"/>
    <w:rsid w:val="00494A2E"/>
    <w:rsid w:val="00592190"/>
    <w:rsid w:val="005A2E0E"/>
    <w:rsid w:val="005B1D37"/>
    <w:rsid w:val="005E2888"/>
    <w:rsid w:val="00625BC4"/>
    <w:rsid w:val="00650B9F"/>
    <w:rsid w:val="00671627"/>
    <w:rsid w:val="00675E93"/>
    <w:rsid w:val="006E00DF"/>
    <w:rsid w:val="006E108C"/>
    <w:rsid w:val="006E5192"/>
    <w:rsid w:val="007048B4"/>
    <w:rsid w:val="00721480"/>
    <w:rsid w:val="007313FE"/>
    <w:rsid w:val="0078197D"/>
    <w:rsid w:val="007B572F"/>
    <w:rsid w:val="007D1E73"/>
    <w:rsid w:val="007E303E"/>
    <w:rsid w:val="007F2298"/>
    <w:rsid w:val="00815035"/>
    <w:rsid w:val="00824E7D"/>
    <w:rsid w:val="00826278"/>
    <w:rsid w:val="008627E9"/>
    <w:rsid w:val="008829D4"/>
    <w:rsid w:val="0089509F"/>
    <w:rsid w:val="008D77A3"/>
    <w:rsid w:val="008E4676"/>
    <w:rsid w:val="0090652B"/>
    <w:rsid w:val="00A00ACD"/>
    <w:rsid w:val="00A44587"/>
    <w:rsid w:val="00A47EB4"/>
    <w:rsid w:val="00A51850"/>
    <w:rsid w:val="00A87CA2"/>
    <w:rsid w:val="00A95804"/>
    <w:rsid w:val="00AF7260"/>
    <w:rsid w:val="00B0119B"/>
    <w:rsid w:val="00B3590C"/>
    <w:rsid w:val="00B87146"/>
    <w:rsid w:val="00BC113A"/>
    <w:rsid w:val="00BD761F"/>
    <w:rsid w:val="00C17578"/>
    <w:rsid w:val="00C60D62"/>
    <w:rsid w:val="00C66C7E"/>
    <w:rsid w:val="00C93CC3"/>
    <w:rsid w:val="00CF1AE1"/>
    <w:rsid w:val="00D2722B"/>
    <w:rsid w:val="00D30D60"/>
    <w:rsid w:val="00D36DE4"/>
    <w:rsid w:val="00D61CB8"/>
    <w:rsid w:val="00DB61E8"/>
    <w:rsid w:val="00DB7014"/>
    <w:rsid w:val="00DC1FF2"/>
    <w:rsid w:val="00DC4716"/>
    <w:rsid w:val="00DF245C"/>
    <w:rsid w:val="00DF7252"/>
    <w:rsid w:val="00E15C2B"/>
    <w:rsid w:val="00E4541F"/>
    <w:rsid w:val="00E95C36"/>
    <w:rsid w:val="00EB0EDB"/>
    <w:rsid w:val="00EB4A98"/>
    <w:rsid w:val="00ED6323"/>
    <w:rsid w:val="00F54BE9"/>
    <w:rsid w:val="00F5720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68AB09A"/>
  <w15:docId w15:val="{4712C73C-01B8-47D2-BBEA-7087C2B8C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650B9F"/>
    <w:pPr>
      <w:suppressAutoHyphens/>
    </w:pPr>
    <w:rPr>
      <w:lang w:eastAsia="ar-SA"/>
    </w:rPr>
  </w:style>
  <w:style w:type="paragraph" w:styleId="Nadpis1">
    <w:name w:val="heading 1"/>
    <w:basedOn w:val="Normln"/>
    <w:next w:val="Normln"/>
    <w:qFormat/>
    <w:rsid w:val="00650B9F"/>
    <w:pPr>
      <w:keepNext/>
      <w:jc w:val="center"/>
      <w:outlineLvl w:val="0"/>
    </w:pPr>
    <w:rPr>
      <w:b/>
      <w:sz w:val="24"/>
    </w:rPr>
  </w:style>
  <w:style w:type="paragraph" w:styleId="Nadpis2">
    <w:name w:val="heading 2"/>
    <w:basedOn w:val="Normln"/>
    <w:next w:val="Normln"/>
    <w:qFormat/>
    <w:rsid w:val="00650B9F"/>
    <w:pPr>
      <w:keepNext/>
      <w:outlineLvl w:val="1"/>
    </w:pPr>
    <w:rPr>
      <w:sz w:val="24"/>
    </w:rPr>
  </w:style>
  <w:style w:type="paragraph" w:styleId="Nadpis3">
    <w:name w:val="heading 3"/>
    <w:basedOn w:val="Normln"/>
    <w:next w:val="Normln"/>
    <w:qFormat/>
    <w:rsid w:val="00650B9F"/>
    <w:pPr>
      <w:keepNext/>
      <w:outlineLvl w:val="2"/>
    </w:pPr>
    <w:rPr>
      <w:rFonts w:ascii="Arial" w:hAnsi="Arial"/>
      <w:b/>
      <w:sz w:val="28"/>
    </w:rPr>
  </w:style>
  <w:style w:type="paragraph" w:styleId="Nadpis4">
    <w:name w:val="heading 4"/>
    <w:basedOn w:val="Normln"/>
    <w:next w:val="Normln"/>
    <w:qFormat/>
    <w:rsid w:val="00650B9F"/>
    <w:pPr>
      <w:keepNext/>
      <w:tabs>
        <w:tab w:val="num" w:pos="720"/>
      </w:tabs>
      <w:ind w:left="720" w:hanging="720"/>
      <w:jc w:val="both"/>
      <w:outlineLvl w:val="3"/>
    </w:pPr>
    <w:rPr>
      <w:b/>
      <w:sz w:val="24"/>
    </w:rPr>
  </w:style>
  <w:style w:type="paragraph" w:styleId="Nadpis5">
    <w:name w:val="heading 5"/>
    <w:basedOn w:val="Normln"/>
    <w:next w:val="Normln"/>
    <w:qFormat/>
    <w:rsid w:val="00650B9F"/>
    <w:pPr>
      <w:keepNext/>
      <w:jc w:val="both"/>
      <w:outlineLvl w:val="4"/>
    </w:pPr>
    <w:rPr>
      <w:b/>
      <w:sz w:val="24"/>
      <w:u w:val="single"/>
    </w:rPr>
  </w:style>
  <w:style w:type="paragraph" w:styleId="Nadpis6">
    <w:name w:val="heading 6"/>
    <w:basedOn w:val="Normln"/>
    <w:next w:val="Normln"/>
    <w:qFormat/>
    <w:rsid w:val="00650B9F"/>
    <w:pPr>
      <w:spacing w:before="240" w:after="60" w:line="288" w:lineRule="auto"/>
      <w:ind w:left="1140" w:hanging="360"/>
      <w:jc w:val="both"/>
      <w:outlineLvl w:val="5"/>
    </w:pPr>
    <w:rPr>
      <w:rFonts w:ascii="Arial" w:hAnsi="Arial"/>
      <w:i/>
      <w:sz w:val="22"/>
    </w:rPr>
  </w:style>
  <w:style w:type="paragraph" w:styleId="Nadpis7">
    <w:name w:val="heading 7"/>
    <w:basedOn w:val="Normln"/>
    <w:next w:val="Normln"/>
    <w:qFormat/>
    <w:rsid w:val="00650B9F"/>
    <w:pPr>
      <w:spacing w:before="240" w:after="60" w:line="288" w:lineRule="auto"/>
      <w:ind w:left="1140" w:hanging="360"/>
      <w:jc w:val="both"/>
      <w:outlineLvl w:val="6"/>
    </w:pPr>
    <w:rPr>
      <w:rFonts w:ascii="Arial" w:hAnsi="Arial"/>
    </w:rPr>
  </w:style>
  <w:style w:type="paragraph" w:styleId="Nadpis8">
    <w:name w:val="heading 8"/>
    <w:basedOn w:val="Normln"/>
    <w:next w:val="Normln"/>
    <w:qFormat/>
    <w:rsid w:val="00650B9F"/>
    <w:pPr>
      <w:spacing w:before="240" w:after="60" w:line="288" w:lineRule="auto"/>
      <w:ind w:left="1140" w:hanging="360"/>
      <w:jc w:val="both"/>
      <w:outlineLvl w:val="7"/>
    </w:pPr>
    <w:rPr>
      <w:rFonts w:ascii="Arial" w:hAnsi="Arial"/>
      <w:i/>
    </w:rPr>
  </w:style>
  <w:style w:type="paragraph" w:styleId="Nadpis9">
    <w:name w:val="heading 9"/>
    <w:basedOn w:val="Normln"/>
    <w:next w:val="Normln"/>
    <w:qFormat/>
    <w:rsid w:val="00650B9F"/>
    <w:pPr>
      <w:spacing w:before="240" w:after="60" w:line="288" w:lineRule="auto"/>
      <w:ind w:left="1140" w:hanging="360"/>
      <w:jc w:val="both"/>
      <w:outlineLvl w:val="8"/>
    </w:pPr>
    <w:rPr>
      <w:rFonts w:ascii="Arial" w:hAnsi="Arial"/>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sid w:val="00650B9F"/>
    <w:rPr>
      <w:rFonts w:ascii="Symbol" w:hAnsi="Symbol"/>
    </w:rPr>
  </w:style>
  <w:style w:type="character" w:customStyle="1" w:styleId="WW8Num1z1">
    <w:name w:val="WW8Num1z1"/>
    <w:rsid w:val="00650B9F"/>
    <w:rPr>
      <w:rFonts w:ascii="Arial Narrow" w:hAnsi="Arial Narrow" w:cs="Times New Roman"/>
    </w:rPr>
  </w:style>
  <w:style w:type="character" w:customStyle="1" w:styleId="WW8Num1z2">
    <w:name w:val="WW8Num1z2"/>
    <w:rsid w:val="00650B9F"/>
    <w:rPr>
      <w:rFonts w:ascii="Wingdings" w:hAnsi="Wingdings"/>
    </w:rPr>
  </w:style>
  <w:style w:type="character" w:customStyle="1" w:styleId="WW8Num1z4">
    <w:name w:val="WW8Num1z4"/>
    <w:rsid w:val="00650B9F"/>
    <w:rPr>
      <w:rFonts w:ascii="Courier New" w:hAnsi="Courier New" w:cs="Courier New"/>
    </w:rPr>
  </w:style>
  <w:style w:type="character" w:customStyle="1" w:styleId="WW8Num2z0">
    <w:name w:val="WW8Num2z0"/>
    <w:rsid w:val="00650B9F"/>
    <w:rPr>
      <w:b/>
      <w:strike w:val="0"/>
      <w:dstrike w:val="0"/>
    </w:rPr>
  </w:style>
  <w:style w:type="character" w:customStyle="1" w:styleId="WW8Num2z1">
    <w:name w:val="WW8Num2z1"/>
    <w:rsid w:val="00650B9F"/>
    <w:rPr>
      <w:b w:val="0"/>
    </w:rPr>
  </w:style>
  <w:style w:type="character" w:customStyle="1" w:styleId="WW8Num4z0">
    <w:name w:val="WW8Num4z0"/>
    <w:rsid w:val="00650B9F"/>
    <w:rPr>
      <w:color w:val="auto"/>
    </w:rPr>
  </w:style>
  <w:style w:type="character" w:customStyle="1" w:styleId="WW8Num5z0">
    <w:name w:val="WW8Num5z0"/>
    <w:rsid w:val="00650B9F"/>
    <w:rPr>
      <w:rFonts w:ascii="Symbol" w:hAnsi="Symbol"/>
    </w:rPr>
  </w:style>
  <w:style w:type="character" w:customStyle="1" w:styleId="WW8Num5z1">
    <w:name w:val="WW8Num5z1"/>
    <w:rsid w:val="00650B9F"/>
    <w:rPr>
      <w:rFonts w:ascii="Courier New" w:hAnsi="Courier New" w:cs="Courier New"/>
    </w:rPr>
  </w:style>
  <w:style w:type="character" w:customStyle="1" w:styleId="WW8Num5z2">
    <w:name w:val="WW8Num5z2"/>
    <w:rsid w:val="00650B9F"/>
    <w:rPr>
      <w:rFonts w:ascii="Wingdings" w:hAnsi="Wingdings"/>
    </w:rPr>
  </w:style>
  <w:style w:type="character" w:customStyle="1" w:styleId="WW8Num8z1">
    <w:name w:val="WW8Num8z1"/>
    <w:rsid w:val="00650B9F"/>
    <w:rPr>
      <w:b w:val="0"/>
    </w:rPr>
  </w:style>
  <w:style w:type="character" w:customStyle="1" w:styleId="WW8Num13z0">
    <w:name w:val="WW8Num13z0"/>
    <w:rsid w:val="00650B9F"/>
    <w:rPr>
      <w:color w:val="auto"/>
    </w:rPr>
  </w:style>
  <w:style w:type="character" w:customStyle="1" w:styleId="WW8Num16z1">
    <w:name w:val="WW8Num16z1"/>
    <w:rsid w:val="00650B9F"/>
    <w:rPr>
      <w:b w:val="0"/>
    </w:rPr>
  </w:style>
  <w:style w:type="character" w:customStyle="1" w:styleId="WW8Num17z0">
    <w:name w:val="WW8Num17z0"/>
    <w:rsid w:val="00650B9F"/>
    <w:rPr>
      <w:b w:val="0"/>
    </w:rPr>
  </w:style>
  <w:style w:type="character" w:customStyle="1" w:styleId="WW8Num21z0">
    <w:name w:val="WW8Num21z0"/>
    <w:rsid w:val="00650B9F"/>
    <w:rPr>
      <w:rFonts w:ascii="Calibri" w:eastAsia="Times New Roman" w:hAnsi="Calibri" w:cs="Arial"/>
    </w:rPr>
  </w:style>
  <w:style w:type="character" w:customStyle="1" w:styleId="WW8Num21z1">
    <w:name w:val="WW8Num21z1"/>
    <w:rsid w:val="00650B9F"/>
    <w:rPr>
      <w:rFonts w:ascii="Courier New" w:hAnsi="Courier New" w:cs="Courier New"/>
    </w:rPr>
  </w:style>
  <w:style w:type="character" w:customStyle="1" w:styleId="WW8Num21z2">
    <w:name w:val="WW8Num21z2"/>
    <w:rsid w:val="00650B9F"/>
    <w:rPr>
      <w:rFonts w:ascii="Wingdings" w:hAnsi="Wingdings"/>
    </w:rPr>
  </w:style>
  <w:style w:type="character" w:customStyle="1" w:styleId="WW8Num21z3">
    <w:name w:val="WW8Num21z3"/>
    <w:rsid w:val="00650B9F"/>
    <w:rPr>
      <w:rFonts w:ascii="Symbol" w:hAnsi="Symbol"/>
    </w:rPr>
  </w:style>
  <w:style w:type="character" w:customStyle="1" w:styleId="Standardnpsmoodstavce1">
    <w:name w:val="Standardní písmo odstavce1"/>
    <w:rsid w:val="00650B9F"/>
  </w:style>
  <w:style w:type="character" w:styleId="Hypertextovodkaz">
    <w:name w:val="Hyperlink"/>
    <w:rsid w:val="00650B9F"/>
    <w:rPr>
      <w:color w:val="0000FF"/>
      <w:u w:val="single"/>
    </w:rPr>
  </w:style>
  <w:style w:type="character" w:customStyle="1" w:styleId="Odkaznakoment1">
    <w:name w:val="Odkaz na komentář1"/>
    <w:rsid w:val="00650B9F"/>
    <w:rPr>
      <w:sz w:val="16"/>
    </w:rPr>
  </w:style>
  <w:style w:type="character" w:styleId="slostrnky">
    <w:name w:val="page number"/>
    <w:basedOn w:val="Standardnpsmoodstavce1"/>
    <w:rsid w:val="00650B9F"/>
  </w:style>
  <w:style w:type="character" w:styleId="Sledovanodkaz">
    <w:name w:val="FollowedHyperlink"/>
    <w:rsid w:val="00650B9F"/>
    <w:rPr>
      <w:color w:val="800080"/>
      <w:u w:val="single"/>
    </w:rPr>
  </w:style>
  <w:style w:type="character" w:customStyle="1" w:styleId="CharChar1">
    <w:name w:val="Char Char1"/>
    <w:rsid w:val="00650B9F"/>
    <w:rPr>
      <w:sz w:val="24"/>
    </w:rPr>
  </w:style>
  <w:style w:type="character" w:customStyle="1" w:styleId="CharChar">
    <w:name w:val="Char Char"/>
    <w:basedOn w:val="Standardnpsmoodstavce1"/>
    <w:rsid w:val="00650B9F"/>
  </w:style>
  <w:style w:type="character" w:customStyle="1" w:styleId="CharChar2">
    <w:name w:val="Char Char2"/>
    <w:basedOn w:val="Standardnpsmoodstavce1"/>
    <w:rsid w:val="00650B9F"/>
  </w:style>
  <w:style w:type="character" w:customStyle="1" w:styleId="PedmtkomenteChar">
    <w:name w:val="Předmět komentáře Char"/>
    <w:basedOn w:val="CharChar2"/>
    <w:rsid w:val="00650B9F"/>
  </w:style>
  <w:style w:type="paragraph" w:customStyle="1" w:styleId="Nadpis">
    <w:name w:val="Nadpis"/>
    <w:basedOn w:val="Normln"/>
    <w:next w:val="Zkladntext"/>
    <w:rsid w:val="00650B9F"/>
    <w:pPr>
      <w:keepNext/>
      <w:spacing w:before="240" w:after="120"/>
    </w:pPr>
    <w:rPr>
      <w:rFonts w:ascii="Arial" w:eastAsia="MS Mincho" w:hAnsi="Arial" w:cs="Tahoma"/>
      <w:sz w:val="28"/>
      <w:szCs w:val="28"/>
    </w:rPr>
  </w:style>
  <w:style w:type="paragraph" w:styleId="Zkladntext">
    <w:name w:val="Body Text"/>
    <w:basedOn w:val="Normln"/>
    <w:rsid w:val="00650B9F"/>
    <w:rPr>
      <w:rFonts w:ascii="Arial" w:hAnsi="Arial"/>
      <w:sz w:val="24"/>
    </w:rPr>
  </w:style>
  <w:style w:type="paragraph" w:styleId="Seznam">
    <w:name w:val="List"/>
    <w:basedOn w:val="Zkladntext"/>
    <w:rsid w:val="00650B9F"/>
    <w:rPr>
      <w:rFonts w:cs="Tahoma"/>
    </w:rPr>
  </w:style>
  <w:style w:type="paragraph" w:customStyle="1" w:styleId="Popisek">
    <w:name w:val="Popisek"/>
    <w:basedOn w:val="Normln"/>
    <w:rsid w:val="00650B9F"/>
    <w:pPr>
      <w:suppressLineNumbers/>
      <w:spacing w:before="120" w:after="120"/>
    </w:pPr>
    <w:rPr>
      <w:rFonts w:cs="Tahoma"/>
      <w:i/>
      <w:iCs/>
      <w:sz w:val="24"/>
      <w:szCs w:val="24"/>
    </w:rPr>
  </w:style>
  <w:style w:type="paragraph" w:customStyle="1" w:styleId="Rejstk">
    <w:name w:val="Rejstřík"/>
    <w:basedOn w:val="Normln"/>
    <w:rsid w:val="00650B9F"/>
    <w:pPr>
      <w:suppressLineNumbers/>
    </w:pPr>
    <w:rPr>
      <w:rFonts w:cs="Tahoma"/>
    </w:rPr>
  </w:style>
  <w:style w:type="paragraph" w:styleId="Zkladntextodsazen">
    <w:name w:val="Body Text Indent"/>
    <w:basedOn w:val="Normln"/>
    <w:rsid w:val="00650B9F"/>
    <w:pPr>
      <w:ind w:left="709"/>
      <w:jc w:val="both"/>
    </w:pPr>
    <w:rPr>
      <w:rFonts w:ascii="Arial" w:hAnsi="Arial"/>
      <w:sz w:val="24"/>
    </w:rPr>
  </w:style>
  <w:style w:type="paragraph" w:customStyle="1" w:styleId="Textkomente1">
    <w:name w:val="Text komentáře1"/>
    <w:basedOn w:val="Normln"/>
    <w:rsid w:val="00650B9F"/>
  </w:style>
  <w:style w:type="paragraph" w:styleId="Zhlav">
    <w:name w:val="header"/>
    <w:basedOn w:val="Normln"/>
    <w:rsid w:val="00650B9F"/>
    <w:pPr>
      <w:jc w:val="both"/>
    </w:pPr>
    <w:rPr>
      <w:sz w:val="24"/>
    </w:rPr>
  </w:style>
  <w:style w:type="paragraph" w:customStyle="1" w:styleId="Zkladntextodsazen21">
    <w:name w:val="Základní text odsazený 21"/>
    <w:basedOn w:val="Normln"/>
    <w:rsid w:val="00650B9F"/>
    <w:pPr>
      <w:ind w:left="567"/>
      <w:jc w:val="both"/>
    </w:pPr>
    <w:rPr>
      <w:sz w:val="24"/>
    </w:rPr>
  </w:style>
  <w:style w:type="paragraph" w:customStyle="1" w:styleId="standard">
    <w:name w:val="standard"/>
    <w:basedOn w:val="Normln"/>
    <w:rsid w:val="00650B9F"/>
    <w:pPr>
      <w:spacing w:before="60" w:line="288" w:lineRule="auto"/>
      <w:jc w:val="both"/>
    </w:pPr>
    <w:rPr>
      <w:sz w:val="24"/>
    </w:rPr>
  </w:style>
  <w:style w:type="paragraph" w:customStyle="1" w:styleId="Zkladntextodsazen31">
    <w:name w:val="Základní text odsazený 31"/>
    <w:basedOn w:val="Normln"/>
    <w:rsid w:val="00650B9F"/>
    <w:pPr>
      <w:ind w:left="567" w:hanging="567"/>
    </w:pPr>
    <w:rPr>
      <w:rFonts w:ascii="Arial" w:hAnsi="Arial"/>
      <w:sz w:val="24"/>
    </w:rPr>
  </w:style>
  <w:style w:type="paragraph" w:customStyle="1" w:styleId="Prosttext1">
    <w:name w:val="Prostý text1"/>
    <w:basedOn w:val="Normln"/>
    <w:rsid w:val="00650B9F"/>
    <w:rPr>
      <w:rFonts w:ascii="Courier New" w:hAnsi="Courier New"/>
    </w:rPr>
  </w:style>
  <w:style w:type="paragraph" w:customStyle="1" w:styleId="Zkladntext21">
    <w:name w:val="Základní text 21"/>
    <w:basedOn w:val="Normln"/>
    <w:rsid w:val="00650B9F"/>
    <w:pPr>
      <w:jc w:val="center"/>
    </w:pPr>
    <w:rPr>
      <w:rFonts w:ascii="Arial" w:hAnsi="Arial"/>
      <w:b/>
      <w:sz w:val="22"/>
    </w:rPr>
  </w:style>
  <w:style w:type="paragraph" w:styleId="Zpat">
    <w:name w:val="footer"/>
    <w:basedOn w:val="Normln"/>
    <w:rsid w:val="00650B9F"/>
  </w:style>
  <w:style w:type="paragraph" w:styleId="Textbubliny">
    <w:name w:val="Balloon Text"/>
    <w:basedOn w:val="Normln"/>
    <w:rsid w:val="00650B9F"/>
    <w:rPr>
      <w:rFonts w:ascii="Tahoma" w:hAnsi="Tahoma" w:cs="Tahoma"/>
      <w:sz w:val="16"/>
      <w:szCs w:val="16"/>
    </w:rPr>
  </w:style>
  <w:style w:type="paragraph" w:customStyle="1" w:styleId="Zkladntext31">
    <w:name w:val="Základní text 31"/>
    <w:basedOn w:val="Normln"/>
    <w:rsid w:val="00650B9F"/>
    <w:pPr>
      <w:jc w:val="both"/>
    </w:pPr>
    <w:rPr>
      <w:rFonts w:ascii="Arial" w:hAnsi="Arial"/>
      <w:color w:val="000000"/>
    </w:rPr>
  </w:style>
  <w:style w:type="paragraph" w:customStyle="1" w:styleId="Rozvrendokumentu1">
    <w:name w:val="Rozvržení dokumentu1"/>
    <w:basedOn w:val="Normln"/>
    <w:rsid w:val="00650B9F"/>
    <w:pPr>
      <w:shd w:val="clear" w:color="auto" w:fill="000080"/>
    </w:pPr>
    <w:rPr>
      <w:rFonts w:ascii="Tahoma" w:hAnsi="Tahoma" w:cs="Tahoma"/>
    </w:rPr>
  </w:style>
  <w:style w:type="paragraph" w:styleId="Odstavecseseznamem">
    <w:name w:val="List Paragraph"/>
    <w:basedOn w:val="Normln"/>
    <w:uiPriority w:val="34"/>
    <w:qFormat/>
    <w:rsid w:val="00650B9F"/>
    <w:pPr>
      <w:ind w:left="720"/>
    </w:pPr>
  </w:style>
  <w:style w:type="paragraph" w:styleId="Pedmtkomente">
    <w:name w:val="annotation subject"/>
    <w:basedOn w:val="Textkomente1"/>
    <w:next w:val="Textkomente1"/>
    <w:rsid w:val="00650B9F"/>
    <w:rPr>
      <w:b/>
      <w:bCs/>
    </w:rPr>
  </w:style>
  <w:style w:type="character" w:styleId="Odkaznakoment">
    <w:name w:val="annotation reference"/>
    <w:semiHidden/>
    <w:rsid w:val="00826278"/>
    <w:rPr>
      <w:sz w:val="16"/>
      <w:szCs w:val="16"/>
    </w:rPr>
  </w:style>
  <w:style w:type="paragraph" w:styleId="Textkomente">
    <w:name w:val="annotation text"/>
    <w:basedOn w:val="Normln"/>
    <w:semiHidden/>
    <w:rsid w:val="00826278"/>
  </w:style>
  <w:style w:type="paragraph" w:styleId="Bezmezer">
    <w:name w:val="No Spacing"/>
    <w:uiPriority w:val="1"/>
    <w:qFormat/>
    <w:rsid w:val="00230052"/>
    <w:rPr>
      <w:rFonts w:ascii="Calibri" w:eastAsia="Calibri" w:hAnsi="Calibri"/>
      <w:sz w:val="22"/>
      <w:szCs w:val="22"/>
      <w:lang w:eastAsia="en-US"/>
    </w:rPr>
  </w:style>
  <w:style w:type="paragraph" w:styleId="Prosttext">
    <w:name w:val="Plain Text"/>
    <w:basedOn w:val="Normln"/>
    <w:link w:val="ProsttextChar"/>
    <w:rsid w:val="0049212A"/>
    <w:pPr>
      <w:suppressAutoHyphens w:val="0"/>
    </w:pPr>
    <w:rPr>
      <w:rFonts w:ascii="Courier New" w:hAnsi="Courier New"/>
      <w:lang w:eastAsia="en-US"/>
    </w:rPr>
  </w:style>
  <w:style w:type="character" w:customStyle="1" w:styleId="ProsttextChar">
    <w:name w:val="Prostý text Char"/>
    <w:basedOn w:val="Standardnpsmoodstavce"/>
    <w:link w:val="Prosttext"/>
    <w:rsid w:val="0049212A"/>
    <w:rPr>
      <w:rFonts w:ascii="Courier New" w:hAnsi="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7</Pages>
  <Words>2541</Words>
  <Characters>14994</Characters>
  <Application>Microsoft Office Word</Application>
  <DocSecurity>0</DocSecurity>
  <Lines>124</Lines>
  <Paragraphs>34</Paragraphs>
  <ScaleCrop>false</ScaleCrop>
  <HeadingPairs>
    <vt:vector size="2" baseType="variant">
      <vt:variant>
        <vt:lpstr>Název</vt:lpstr>
      </vt:variant>
      <vt:variant>
        <vt:i4>1</vt:i4>
      </vt:variant>
    </vt:vector>
  </HeadingPairs>
  <TitlesOfParts>
    <vt:vector size="1" baseType="lpstr">
      <vt:lpstr>                                                                                             </vt:lpstr>
    </vt:vector>
  </TitlesOfParts>
  <Company>Jablonec</Company>
  <LinksUpToDate>false</LinksUpToDate>
  <CharactersWithSpaces>17501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c:creator>
  <cp:keywords/>
  <cp:lastModifiedBy>Jana Kiesewetterová</cp:lastModifiedBy>
  <cp:revision>4</cp:revision>
  <cp:lastPrinted>2018-06-13T09:14:00Z</cp:lastPrinted>
  <dcterms:created xsi:type="dcterms:W3CDTF">2018-06-13T11:48:00Z</dcterms:created>
  <dcterms:modified xsi:type="dcterms:W3CDTF">2018-06-21T09:20:00Z</dcterms:modified>
</cp:coreProperties>
</file>