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60432F" w:rsidP="008D42DA">
      <w:pPr>
        <w:spacing w:after="0"/>
        <w:jc w:val="center"/>
        <w:rPr>
          <w:b/>
          <w:sz w:val="24"/>
          <w:szCs w:val="24"/>
        </w:rPr>
      </w:pPr>
      <w:r w:rsidRPr="00484274">
        <w:rPr>
          <w:b/>
          <w:sz w:val="32"/>
          <w:szCs w:val="24"/>
        </w:rPr>
        <w:t>Kupní smlouva</w:t>
      </w:r>
      <w:r w:rsidR="00082403">
        <w:rPr>
          <w:b/>
          <w:sz w:val="32"/>
          <w:szCs w:val="24"/>
        </w:rPr>
        <w:t xml:space="preserve"> č. </w:t>
      </w:r>
      <w:r w:rsidR="00D75837">
        <w:rPr>
          <w:b/>
          <w:sz w:val="32"/>
          <w:szCs w:val="24"/>
        </w:rPr>
        <w:t>19-8-1</w:t>
      </w:r>
      <w:r w:rsidR="00291A97">
        <w:rPr>
          <w:b/>
          <w:sz w:val="24"/>
          <w:szCs w:val="24"/>
        </w:rPr>
        <w:t xml:space="preserve"> </w:t>
      </w:r>
      <w:r w:rsidR="00291A97" w:rsidRPr="00A1616D">
        <w:rPr>
          <w:b/>
          <w:sz w:val="32"/>
          <w:szCs w:val="24"/>
        </w:rPr>
        <w:t>pr</w:t>
      </w:r>
      <w:r w:rsidR="009325DD">
        <w:rPr>
          <w:b/>
          <w:sz w:val="32"/>
          <w:szCs w:val="24"/>
        </w:rPr>
        <w:t xml:space="preserve">o ČÁST </w:t>
      </w:r>
      <w:r w:rsidR="00AF0416">
        <w:rPr>
          <w:b/>
          <w:sz w:val="32"/>
          <w:szCs w:val="24"/>
        </w:rPr>
        <w:t>D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32306B" w:rsidRPr="00A65F95" w:rsidRDefault="0032306B" w:rsidP="0032306B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  <w:t>Havlíčkovo nábřeží 600, 762 75 Zlín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32306B" w:rsidRPr="00A063F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32306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Pr="00C243BA">
        <w:rPr>
          <w:sz w:val="24"/>
          <w:szCs w:val="24"/>
        </w:rPr>
        <w:t>MUDr. Radomír</w:t>
      </w: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Maráč</w:t>
      </w:r>
      <w:r w:rsidRPr="00C243BA">
        <w:rPr>
          <w:sz w:val="24"/>
          <w:szCs w:val="24"/>
        </w:rPr>
        <w:t>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32306B" w:rsidRPr="00A063F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Pr="00C243BA">
        <w:rPr>
          <w:sz w:val="24"/>
          <w:szCs w:val="24"/>
        </w:rPr>
        <w:t>Ing. Vlastimil</w:t>
      </w:r>
      <w:r>
        <w:rPr>
          <w:sz w:val="24"/>
          <w:szCs w:val="24"/>
        </w:rPr>
        <w:t>em</w:t>
      </w:r>
      <w:r w:rsidRPr="00C243BA">
        <w:rPr>
          <w:sz w:val="24"/>
          <w:szCs w:val="24"/>
        </w:rPr>
        <w:t xml:space="preserve"> </w:t>
      </w:r>
      <w:proofErr w:type="spellStart"/>
      <w:r w:rsidRPr="00C243BA">
        <w:rPr>
          <w:sz w:val="24"/>
          <w:szCs w:val="24"/>
        </w:rPr>
        <w:t>Vajdák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členem představenstva</w:t>
      </w:r>
    </w:p>
    <w:p w:rsidR="0032306B" w:rsidRPr="00A65F95" w:rsidRDefault="0032306B" w:rsidP="0032306B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r>
        <w:rPr>
          <w:sz w:val="24"/>
          <w:szCs w:val="24"/>
        </w:rPr>
        <w:t xml:space="preserve">UniCredit Bank Czech Republic, a.s., Želetavská 1525/1,140 92 Praha 4,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2108637168/2700</w:t>
      </w:r>
      <w:proofErr w:type="gram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A65F95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0468BA">
        <w:rPr>
          <w:b/>
          <w:sz w:val="24"/>
          <w:szCs w:val="24"/>
        </w:rPr>
        <w:t xml:space="preserve">Prodávající: </w:t>
      </w:r>
      <w:r w:rsidRPr="000468BA">
        <w:rPr>
          <w:b/>
          <w:sz w:val="24"/>
          <w:szCs w:val="24"/>
        </w:rPr>
        <w:tab/>
      </w:r>
      <w:r w:rsidR="000468BA" w:rsidRPr="000468BA">
        <w:rPr>
          <w:b/>
          <w:sz w:val="24"/>
          <w:szCs w:val="24"/>
        </w:rPr>
        <w:t>Hoyer Praha s.r.o.</w:t>
      </w:r>
    </w:p>
    <w:p w:rsidR="00222D6A" w:rsidRPr="000468BA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b/>
          <w:sz w:val="24"/>
          <w:szCs w:val="24"/>
        </w:rPr>
        <w:t xml:space="preserve"> </w:t>
      </w:r>
      <w:r w:rsidRPr="00A65F95">
        <w:rPr>
          <w:b/>
          <w:sz w:val="24"/>
          <w:szCs w:val="24"/>
        </w:rPr>
        <w:tab/>
      </w:r>
      <w:r w:rsidR="000468BA" w:rsidRPr="000468BA">
        <w:rPr>
          <w:sz w:val="24"/>
          <w:szCs w:val="24"/>
        </w:rPr>
        <w:t>Jilmová 2685/10, 130 24 Praha 3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</w:r>
      <w:r w:rsidR="000468BA">
        <w:rPr>
          <w:sz w:val="24"/>
          <w:szCs w:val="24"/>
        </w:rPr>
        <w:t>60491582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</w:r>
      <w:r w:rsidR="000468BA">
        <w:rPr>
          <w:sz w:val="24"/>
          <w:szCs w:val="24"/>
        </w:rPr>
        <w:t>CZ60491582</w:t>
      </w:r>
    </w:p>
    <w:p w:rsidR="000468BA" w:rsidRDefault="004616A4" w:rsidP="000468BA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>
        <w:rPr>
          <w:sz w:val="24"/>
          <w:szCs w:val="24"/>
        </w:rPr>
        <w:t>Zapsán</w:t>
      </w:r>
      <w:r w:rsidR="00222D6A" w:rsidRPr="00A65F95">
        <w:rPr>
          <w:sz w:val="24"/>
          <w:szCs w:val="24"/>
        </w:rPr>
        <w:t xml:space="preserve"> v obchodním rejstříku </w:t>
      </w:r>
      <w:r w:rsidR="000468BA">
        <w:rPr>
          <w:sz w:val="24"/>
          <w:szCs w:val="24"/>
        </w:rPr>
        <w:t>Městským soudem v Praze</w:t>
      </w:r>
      <w:r>
        <w:rPr>
          <w:sz w:val="24"/>
          <w:szCs w:val="24"/>
        </w:rPr>
        <w:t>,</w:t>
      </w:r>
      <w:r w:rsidR="00222D6A" w:rsidRPr="00A65F95">
        <w:rPr>
          <w:sz w:val="24"/>
          <w:szCs w:val="24"/>
        </w:rPr>
        <w:t xml:space="preserve"> </w:t>
      </w:r>
      <w:r w:rsidR="00222D6A" w:rsidRPr="000468BA">
        <w:rPr>
          <w:sz w:val="24"/>
          <w:szCs w:val="24"/>
        </w:rPr>
        <w:t xml:space="preserve">oddíl </w:t>
      </w:r>
      <w:r w:rsidR="000468BA" w:rsidRPr="000468BA">
        <w:rPr>
          <w:sz w:val="24"/>
          <w:szCs w:val="24"/>
        </w:rPr>
        <w:t>C</w:t>
      </w:r>
      <w:r w:rsidR="00222D6A" w:rsidRPr="000468BA">
        <w:rPr>
          <w:sz w:val="24"/>
          <w:szCs w:val="24"/>
        </w:rPr>
        <w:t>, vlož</w:t>
      </w:r>
      <w:r w:rsidRPr="000468BA">
        <w:rPr>
          <w:sz w:val="24"/>
          <w:szCs w:val="24"/>
        </w:rPr>
        <w:t>ka</w:t>
      </w:r>
      <w:r w:rsidR="00222D6A" w:rsidRPr="000468BA">
        <w:rPr>
          <w:sz w:val="24"/>
          <w:szCs w:val="24"/>
        </w:rPr>
        <w:t xml:space="preserve"> </w:t>
      </w:r>
      <w:r w:rsidR="000468BA" w:rsidRPr="000468BA">
        <w:rPr>
          <w:sz w:val="24"/>
          <w:szCs w:val="24"/>
        </w:rPr>
        <w:t>27696</w:t>
      </w:r>
    </w:p>
    <w:p w:rsidR="00222D6A" w:rsidRPr="00A65F95" w:rsidRDefault="00222D6A" w:rsidP="000468BA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 w:rsidRPr="00A65F95">
        <w:rPr>
          <w:sz w:val="24"/>
          <w:szCs w:val="24"/>
        </w:rPr>
        <w:t xml:space="preserve">Zastoupen: </w:t>
      </w:r>
      <w:r w:rsidRPr="00A65F95">
        <w:rPr>
          <w:sz w:val="24"/>
          <w:szCs w:val="24"/>
        </w:rPr>
        <w:tab/>
      </w:r>
      <w:r w:rsidR="000468BA">
        <w:rPr>
          <w:sz w:val="24"/>
          <w:szCs w:val="24"/>
        </w:rPr>
        <w:t>ing. Soňou Hamšíkovou, jednatelkou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Bankovní spojení: </w:t>
      </w:r>
      <w:r w:rsidRPr="00A65F95">
        <w:rPr>
          <w:sz w:val="24"/>
          <w:szCs w:val="24"/>
        </w:rPr>
        <w:tab/>
      </w:r>
      <w:r w:rsidR="00BD7958">
        <w:rPr>
          <w:sz w:val="24"/>
          <w:szCs w:val="24"/>
        </w:rPr>
        <w:t xml:space="preserve">Česká spořitelna a.s., </w:t>
      </w:r>
      <w:proofErr w:type="spellStart"/>
      <w:proofErr w:type="gramStart"/>
      <w:r w:rsidR="00BD7958">
        <w:rPr>
          <w:sz w:val="24"/>
          <w:szCs w:val="24"/>
        </w:rPr>
        <w:t>č.ú</w:t>
      </w:r>
      <w:proofErr w:type="spellEnd"/>
      <w:r w:rsidR="00BD7958">
        <w:rPr>
          <w:sz w:val="24"/>
          <w:szCs w:val="24"/>
        </w:rPr>
        <w:t>.: 5275142/0800</w:t>
      </w:r>
      <w:proofErr w:type="gramEnd"/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lastRenderedPageBreak/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realizaci </w:t>
      </w:r>
      <w:r w:rsidR="009325DD">
        <w:rPr>
          <w:b/>
          <w:sz w:val="24"/>
          <w:szCs w:val="24"/>
          <w:u w:val="single"/>
        </w:rPr>
        <w:t xml:space="preserve">ČÁSTI </w:t>
      </w:r>
      <w:r w:rsidR="00AF0416">
        <w:rPr>
          <w:b/>
          <w:sz w:val="24"/>
          <w:szCs w:val="24"/>
          <w:u w:val="single"/>
        </w:rPr>
        <w:t>D</w:t>
      </w:r>
      <w:r w:rsidR="000E0B79" w:rsidRPr="00563797">
        <w:rPr>
          <w:sz w:val="24"/>
          <w:szCs w:val="24"/>
        </w:rPr>
        <w:t xml:space="preserve"> </w:t>
      </w:r>
      <w:r w:rsidR="00E04BB5" w:rsidRPr="00563797">
        <w:rPr>
          <w:sz w:val="24"/>
          <w:szCs w:val="24"/>
        </w:rPr>
        <w:t>nadlimitní</w:t>
      </w:r>
      <w:r w:rsidR="00E04BB5" w:rsidRPr="006D1D89">
        <w:rPr>
          <w:sz w:val="24"/>
          <w:szCs w:val="24"/>
        </w:rPr>
        <w:t xml:space="preserve"> veřejné zakázky </w:t>
      </w:r>
      <w:r w:rsidR="00E04BB5" w:rsidRPr="00C11775">
        <w:rPr>
          <w:sz w:val="24"/>
          <w:szCs w:val="24"/>
        </w:rPr>
        <w:t xml:space="preserve">nazvané </w:t>
      </w:r>
      <w:r w:rsidR="009325DD" w:rsidRPr="00CD78B4">
        <w:rPr>
          <w:b/>
          <w:sz w:val="24"/>
          <w:szCs w:val="24"/>
        </w:rPr>
        <w:t>KNTB Zlín - zvýšení kvality návazné péče I. - část 8 - přístroje anesteziologické a plicní ventilátory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</w:t>
      </w:r>
      <w:r w:rsidR="006847DE" w:rsidRPr="006D1D89">
        <w:rPr>
          <w:sz w:val="24"/>
          <w:szCs w:val="24"/>
        </w:rPr>
        <w:t xml:space="preserve">stejnojmenného </w:t>
      </w:r>
      <w:r w:rsidR="00C174F0" w:rsidRPr="006D1D89">
        <w:rPr>
          <w:sz w:val="24"/>
          <w:szCs w:val="24"/>
        </w:rPr>
        <w:t xml:space="preserve">projektu spolufinancovaného Evropskou unií z Evropského </w:t>
      </w:r>
      <w:r w:rsidR="00E754AF" w:rsidRPr="006D1D89">
        <w:rPr>
          <w:sz w:val="24"/>
          <w:szCs w:val="24"/>
        </w:rPr>
        <w:t xml:space="preserve">fondu pro regionální rozvoj </w:t>
      </w:r>
      <w:r w:rsidR="00484274" w:rsidRPr="006D1D89">
        <w:rPr>
          <w:sz w:val="24"/>
          <w:szCs w:val="24"/>
        </w:rPr>
        <w:t xml:space="preserve">a z Integrovaného </w:t>
      </w:r>
      <w:r w:rsidR="00B611F5" w:rsidRPr="006D1D89">
        <w:rPr>
          <w:sz w:val="24"/>
          <w:szCs w:val="24"/>
        </w:rPr>
        <w:t xml:space="preserve">regionálního </w:t>
      </w:r>
      <w:r w:rsidR="00484274" w:rsidRPr="006D1D89">
        <w:rPr>
          <w:sz w:val="24"/>
          <w:szCs w:val="24"/>
        </w:rPr>
        <w:t>operačního programu</w:t>
      </w:r>
      <w:r w:rsidR="00E754AF" w:rsidRPr="006D1D89">
        <w:rPr>
          <w:sz w:val="24"/>
          <w:szCs w:val="24"/>
        </w:rPr>
        <w:t xml:space="preserve">, s registračním číslem </w:t>
      </w:r>
      <w:r w:rsidR="001724E9" w:rsidRPr="006D1D89">
        <w:rPr>
          <w:sz w:val="24"/>
          <w:szCs w:val="24"/>
        </w:rPr>
        <w:t>CZ</w:t>
      </w:r>
      <w:r w:rsidR="007B360E" w:rsidRPr="006D1D89">
        <w:rPr>
          <w:sz w:val="24"/>
          <w:szCs w:val="24"/>
        </w:rPr>
        <w:t>.06</w:t>
      </w:r>
      <w:r w:rsidR="00B611F5" w:rsidRPr="006D1D89">
        <w:rPr>
          <w:sz w:val="24"/>
          <w:szCs w:val="24"/>
        </w:rPr>
        <w:t>.2.</w:t>
      </w:r>
      <w:r w:rsidR="00B611F5" w:rsidRPr="0087312A">
        <w:rPr>
          <w:sz w:val="24"/>
          <w:szCs w:val="24"/>
        </w:rPr>
        <w:t>56/</w:t>
      </w:r>
      <w:r w:rsidR="007B360E" w:rsidRPr="0087312A">
        <w:rPr>
          <w:sz w:val="24"/>
          <w:szCs w:val="24"/>
        </w:rPr>
        <w:t>0</w:t>
      </w:r>
      <w:r w:rsidR="00B611F5" w:rsidRPr="0087312A">
        <w:rPr>
          <w:sz w:val="24"/>
          <w:szCs w:val="24"/>
        </w:rPr>
        <w:t>.0</w:t>
      </w:r>
      <w:r w:rsidR="007B360E" w:rsidRPr="0087312A">
        <w:rPr>
          <w:sz w:val="24"/>
          <w:szCs w:val="24"/>
        </w:rPr>
        <w:t>/</w:t>
      </w:r>
      <w:r w:rsidR="00B611F5" w:rsidRPr="0087312A">
        <w:rPr>
          <w:sz w:val="24"/>
          <w:szCs w:val="24"/>
        </w:rPr>
        <w:t>0.0/16_043/00013</w:t>
      </w:r>
      <w:r w:rsidR="00766FFD">
        <w:rPr>
          <w:sz w:val="24"/>
          <w:szCs w:val="24"/>
        </w:rPr>
        <w:t>65</w:t>
      </w:r>
      <w:r w:rsidR="001724E9" w:rsidRPr="0087312A">
        <w:rPr>
          <w:sz w:val="24"/>
          <w:szCs w:val="24"/>
        </w:rPr>
        <w:t xml:space="preserve"> </w:t>
      </w:r>
      <w:r w:rsidR="00E754AF" w:rsidRPr="0087312A">
        <w:rPr>
          <w:sz w:val="24"/>
          <w:szCs w:val="24"/>
        </w:rPr>
        <w:t xml:space="preserve">v rámci </w:t>
      </w:r>
      <w:r w:rsidR="00B611F5" w:rsidRPr="0087312A">
        <w:rPr>
          <w:sz w:val="24"/>
          <w:szCs w:val="24"/>
        </w:rPr>
        <w:t>3</w:t>
      </w:r>
      <w:r w:rsidR="00484274" w:rsidRPr="0087312A">
        <w:rPr>
          <w:sz w:val="24"/>
          <w:szCs w:val="24"/>
        </w:rPr>
        <w:t>1</w:t>
      </w:r>
      <w:r w:rsidR="00A95B56" w:rsidRPr="0087312A">
        <w:rPr>
          <w:sz w:val="24"/>
          <w:szCs w:val="24"/>
        </w:rPr>
        <w:t>.</w:t>
      </w:r>
      <w:r w:rsidR="00B611F5" w:rsidRPr="0087312A">
        <w:rPr>
          <w:sz w:val="24"/>
          <w:szCs w:val="24"/>
        </w:rPr>
        <w:t xml:space="preserve"> </w:t>
      </w:r>
      <w:r w:rsidR="00484274" w:rsidRPr="0087312A">
        <w:rPr>
          <w:sz w:val="24"/>
          <w:szCs w:val="24"/>
        </w:rPr>
        <w:t>v</w:t>
      </w:r>
      <w:r w:rsidR="00A95B56" w:rsidRPr="0087312A">
        <w:rPr>
          <w:sz w:val="24"/>
          <w:szCs w:val="24"/>
        </w:rPr>
        <w:t xml:space="preserve">ýzvy Ministerstva </w:t>
      </w:r>
      <w:r w:rsidR="00B611F5" w:rsidRPr="0087312A">
        <w:rPr>
          <w:sz w:val="24"/>
          <w:szCs w:val="24"/>
        </w:rPr>
        <w:t>po místní rozvoj</w:t>
      </w:r>
      <w:r w:rsidR="00A95B56" w:rsidRPr="0087312A">
        <w:rPr>
          <w:sz w:val="24"/>
          <w:szCs w:val="24"/>
        </w:rPr>
        <w:t xml:space="preserve"> ČR pro</w:t>
      </w:r>
      <w:r w:rsidR="004F20C9" w:rsidRPr="0087312A">
        <w:rPr>
          <w:sz w:val="24"/>
          <w:szCs w:val="24"/>
        </w:rPr>
        <w:t> </w:t>
      </w:r>
      <w:r w:rsidR="00A95B56" w:rsidRPr="0087312A">
        <w:rPr>
          <w:sz w:val="24"/>
          <w:szCs w:val="24"/>
        </w:rPr>
        <w:t>Integrovaný</w:t>
      </w:r>
      <w:r w:rsidR="00B611F5" w:rsidRPr="0087312A">
        <w:rPr>
          <w:sz w:val="24"/>
          <w:szCs w:val="24"/>
        </w:rPr>
        <w:t xml:space="preserve"> regionální </w:t>
      </w:r>
      <w:r w:rsidR="00A95B56" w:rsidRPr="0087312A">
        <w:rPr>
          <w:sz w:val="24"/>
          <w:szCs w:val="24"/>
        </w:rPr>
        <w:t xml:space="preserve">operační program,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BE444C" w:rsidRPr="009325DD" w:rsidRDefault="00D700BB" w:rsidP="006A7D2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9325DD">
        <w:rPr>
          <w:sz w:val="24"/>
          <w:szCs w:val="24"/>
        </w:rPr>
        <w:t>Předmětem této smlouvy je záva</w:t>
      </w:r>
      <w:r w:rsidR="00FD6DC2" w:rsidRPr="009325DD">
        <w:rPr>
          <w:sz w:val="24"/>
          <w:szCs w:val="24"/>
        </w:rPr>
        <w:t xml:space="preserve">zek prodávajícího </w:t>
      </w:r>
      <w:r w:rsidR="002D65B6" w:rsidRPr="009325DD">
        <w:rPr>
          <w:sz w:val="24"/>
          <w:szCs w:val="24"/>
        </w:rPr>
        <w:t>odevzdat</w:t>
      </w:r>
      <w:r w:rsidR="00FD6DC2" w:rsidRPr="009325DD">
        <w:rPr>
          <w:sz w:val="24"/>
          <w:szCs w:val="24"/>
        </w:rPr>
        <w:t xml:space="preserve"> kupujícímu</w:t>
      </w:r>
      <w:r w:rsidR="009325DD" w:rsidRPr="009325DD">
        <w:rPr>
          <w:sz w:val="24"/>
          <w:szCs w:val="24"/>
        </w:rPr>
        <w:t xml:space="preserve"> </w:t>
      </w:r>
      <w:r w:rsidR="00AF0416" w:rsidRPr="00EF5AF0">
        <w:rPr>
          <w:b/>
          <w:sz w:val="24"/>
          <w:szCs w:val="24"/>
        </w:rPr>
        <w:t>2ks TRANSPORTNÍCH PLICNÍCH VENTILÁTORŮ</w:t>
      </w:r>
      <w:r w:rsidR="00BC23CA" w:rsidRPr="00EF5AF0">
        <w:rPr>
          <w:b/>
          <w:sz w:val="24"/>
          <w:szCs w:val="24"/>
        </w:rPr>
        <w:t xml:space="preserve"> </w:t>
      </w:r>
      <w:r w:rsidR="00C50F57" w:rsidRPr="00EF5AF0">
        <w:rPr>
          <w:b/>
          <w:sz w:val="24"/>
          <w:szCs w:val="24"/>
        </w:rPr>
        <w:t>střední</w:t>
      </w:r>
      <w:r w:rsidR="00BC23CA" w:rsidRPr="00EF5AF0">
        <w:rPr>
          <w:b/>
          <w:sz w:val="24"/>
          <w:szCs w:val="24"/>
        </w:rPr>
        <w:t xml:space="preserve"> </w:t>
      </w:r>
      <w:r w:rsidR="00AF0416" w:rsidRPr="00EF5AF0">
        <w:rPr>
          <w:b/>
          <w:sz w:val="24"/>
          <w:szCs w:val="24"/>
        </w:rPr>
        <w:t>kategorie</w:t>
      </w:r>
      <w:r w:rsidR="009325DD" w:rsidRPr="00EF5AF0">
        <w:rPr>
          <w:b/>
        </w:rPr>
        <w:t xml:space="preserve"> </w:t>
      </w:r>
      <w:r w:rsidR="00EF5AF0" w:rsidRPr="00EF5AF0">
        <w:rPr>
          <w:b/>
        </w:rPr>
        <w:t>EVE IN</w:t>
      </w:r>
      <w:r w:rsidR="00EF5AF0">
        <w:t xml:space="preserve"> </w:t>
      </w:r>
      <w:proofErr w:type="spellStart"/>
      <w:r w:rsidR="00EF5AF0">
        <w:t>vč</w:t>
      </w:r>
      <w:proofErr w:type="spellEnd"/>
      <w:r w:rsidR="00EF5AF0">
        <w:t xml:space="preserve"> příslušenství d</w:t>
      </w:r>
      <w:r w:rsidR="0042584A" w:rsidRPr="009325DD">
        <w:rPr>
          <w:sz w:val="24"/>
          <w:szCs w:val="24"/>
        </w:rPr>
        <w:t>le technické specifikace uvedené v přílohách této smlouvy a umožnit kupujícímu k</w:t>
      </w:r>
      <w:r w:rsidR="00B462B0" w:rsidRPr="009325DD">
        <w:rPr>
          <w:sz w:val="24"/>
          <w:szCs w:val="24"/>
        </w:rPr>
        <w:t> nabízenému plnění</w:t>
      </w:r>
      <w:r w:rsidR="0042584A" w:rsidRPr="009325DD">
        <w:rPr>
          <w:sz w:val="24"/>
          <w:szCs w:val="24"/>
        </w:rPr>
        <w:t xml:space="preserve"> nabýt vlastnické právo. Příloha č. 1 obsahuje mimo cenové údaje i technickou dokumentaci nabízeného plnění a příloha č. 2 obsahuje vyplněnou tabulku s technickými parametry nabízeného plnění, tak jak byly předloženy v nabídce prodávajícího podané do zadávacího řízení k veřejné zakázce (dále jen „zařízení“, „zboží“ nebo „předmět plnění“).</w:t>
      </w:r>
    </w:p>
    <w:p w:rsidR="002C4A56" w:rsidRPr="0024713F" w:rsidRDefault="002C4A56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Prodávající se v souvislosti s dodávkou zboží zavazuje zajistit služby spočívající v instalaci, příp. montáži zboží, je-li pro uvedení zboží do plného provozu potřeba, aby byly tyto služby provedeny. Prodávající se rovněž zavazuje k tomu, že zajistí obstarání veškerých veřejnoprávních rozhodnutí a povolení potřebných pro uvedení zboží do plného provozu.</w:t>
      </w:r>
    </w:p>
    <w:p w:rsidR="002C4A56" w:rsidRPr="0024713F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Služby spočívající v instalaci zboží zahrnují jeho usazení v místě plnění a napojení na</w:t>
      </w:r>
      <w:r w:rsidR="00A7738D" w:rsidRPr="0024713F">
        <w:rPr>
          <w:sz w:val="24"/>
          <w:szCs w:val="24"/>
        </w:rPr>
        <w:t> </w:t>
      </w:r>
      <w:r w:rsidRPr="0024713F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2C4A56" w:rsidRPr="0024713F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Služby spočívající </w:t>
      </w:r>
      <w:r w:rsidR="0042584A" w:rsidRPr="0024713F">
        <w:rPr>
          <w:sz w:val="24"/>
          <w:szCs w:val="24"/>
        </w:rPr>
        <w:t xml:space="preserve">(je-li to k plné funkčnosti přístroje nezbytné) </w:t>
      </w:r>
      <w:r w:rsidRPr="0024713F">
        <w:rPr>
          <w:sz w:val="24"/>
          <w:szCs w:val="24"/>
        </w:rPr>
        <w:t>v montáži zahrnují zejména ustavení, sestavení a propojení pořizovaného zboží.</w:t>
      </w:r>
    </w:p>
    <w:p w:rsidR="00EE559B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Služby spočívající </w:t>
      </w:r>
      <w:r w:rsidR="0042584A" w:rsidRPr="0024713F">
        <w:rPr>
          <w:sz w:val="24"/>
          <w:szCs w:val="24"/>
        </w:rPr>
        <w:t xml:space="preserve">(je-li to k plné funkčnosti přístroje nezbytné) </w:t>
      </w:r>
      <w:r w:rsidRPr="0024713F">
        <w:rPr>
          <w:sz w:val="24"/>
          <w:szCs w:val="24"/>
        </w:rPr>
        <w:t>v implementaci zboží zahrnují zejména procesy uskutečňování teoretických analýz a plánovaných postupů za účelem uvedení zboží do plného provozu.</w:t>
      </w:r>
      <w:r w:rsidRPr="00A65F95">
        <w:rPr>
          <w:sz w:val="24"/>
          <w:szCs w:val="24"/>
        </w:rPr>
        <w:t xml:space="preserve"> </w:t>
      </w:r>
      <w:r w:rsidR="00EE559B"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lastRenderedPageBreak/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671CED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BF6412" w:rsidRDefault="00E463E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 xml:space="preserve">, pokud jsou tyto doklady pro provoz </w:t>
      </w:r>
      <w:r w:rsidRPr="00BF6412">
        <w:rPr>
          <w:sz w:val="24"/>
          <w:szCs w:val="24"/>
        </w:rPr>
        <w:t>nezbytné</w:t>
      </w:r>
      <w:r w:rsidR="00011976" w:rsidRPr="00BF6412">
        <w:rPr>
          <w:sz w:val="24"/>
          <w:szCs w:val="24"/>
        </w:rPr>
        <w:t xml:space="preserve">, </w:t>
      </w:r>
    </w:p>
    <w:p w:rsidR="002C4A56" w:rsidRPr="00BF6412" w:rsidRDefault="0001197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BF6412">
        <w:rPr>
          <w:sz w:val="24"/>
          <w:szCs w:val="24"/>
        </w:rPr>
        <w:t>zpracování a předání protokolu se stanovením třídy zdravotnického prostřed</w:t>
      </w:r>
      <w:r w:rsidR="002C4A56" w:rsidRPr="00BF6412">
        <w:rPr>
          <w:sz w:val="24"/>
          <w:szCs w:val="24"/>
        </w:rPr>
        <w:t xml:space="preserve">ku (I, </w:t>
      </w:r>
      <w:proofErr w:type="spellStart"/>
      <w:r w:rsidR="002C4A56" w:rsidRPr="00BF6412">
        <w:rPr>
          <w:sz w:val="24"/>
          <w:szCs w:val="24"/>
        </w:rPr>
        <w:t>IIa</w:t>
      </w:r>
      <w:proofErr w:type="spellEnd"/>
      <w:r w:rsidR="002C4A56" w:rsidRPr="00BF6412">
        <w:rPr>
          <w:sz w:val="24"/>
          <w:szCs w:val="24"/>
        </w:rPr>
        <w:t xml:space="preserve">, </w:t>
      </w:r>
      <w:proofErr w:type="spellStart"/>
      <w:r w:rsidR="002C4A56" w:rsidRPr="00BF6412">
        <w:rPr>
          <w:sz w:val="24"/>
          <w:szCs w:val="24"/>
        </w:rPr>
        <w:t>IIb</w:t>
      </w:r>
      <w:proofErr w:type="spellEnd"/>
      <w:r w:rsidR="002C4A56" w:rsidRPr="00BF6412">
        <w:rPr>
          <w:sz w:val="24"/>
          <w:szCs w:val="24"/>
        </w:rPr>
        <w:t>, III),</w:t>
      </w:r>
    </w:p>
    <w:p w:rsidR="00B775C4" w:rsidRPr="00BF6412" w:rsidRDefault="00011976" w:rsidP="00671CED">
      <w:pPr>
        <w:numPr>
          <w:ilvl w:val="0"/>
          <w:numId w:val="14"/>
        </w:numPr>
        <w:spacing w:after="120"/>
        <w:ind w:left="567" w:hanging="142"/>
        <w:jc w:val="both"/>
        <w:rPr>
          <w:sz w:val="24"/>
          <w:szCs w:val="24"/>
        </w:rPr>
      </w:pPr>
      <w:r w:rsidRPr="00BF6412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BF6412">
        <w:rPr>
          <w:sz w:val="24"/>
          <w:szCs w:val="24"/>
        </w:rPr>
        <w:t>.</w:t>
      </w:r>
    </w:p>
    <w:p w:rsidR="00471ABA" w:rsidRPr="00684752" w:rsidRDefault="00760CE2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671CED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671CED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671CED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671CED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8E0BFD" w:rsidRDefault="00B20E0A" w:rsidP="00671CED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4F015A" w:rsidRDefault="004F0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2759CD" w:rsidRDefault="00C63201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BC71D5">
        <w:rPr>
          <w:sz w:val="24"/>
          <w:szCs w:val="24"/>
        </w:rPr>
        <w:t xml:space="preserve">Kupní cena za splnění této smlouvy prodávajícím je sjednána v souladu s cenou, kterou prodávající nabídl v rámci zadávacího řízení na veřejnou zakázku a odpovídá </w:t>
      </w:r>
      <w:r>
        <w:rPr>
          <w:sz w:val="24"/>
          <w:szCs w:val="24"/>
        </w:rPr>
        <w:t>celkové ceně uvedené v příloze č. 1</w:t>
      </w:r>
      <w:r w:rsidRPr="00BC71D5">
        <w:rPr>
          <w:sz w:val="24"/>
          <w:szCs w:val="24"/>
        </w:rPr>
        <w:t xml:space="preserve"> – Reka</w:t>
      </w:r>
      <w:r w:rsidR="000B0419">
        <w:rPr>
          <w:sz w:val="24"/>
          <w:szCs w:val="24"/>
        </w:rPr>
        <w:t>pitulace nabídkové ceny</w:t>
      </w:r>
      <w:r>
        <w:rPr>
          <w:sz w:val="24"/>
          <w:szCs w:val="24"/>
        </w:rPr>
        <w:t>.</w:t>
      </w:r>
      <w:r w:rsidR="008D718A" w:rsidRPr="00A65F95">
        <w:rPr>
          <w:sz w:val="24"/>
          <w:szCs w:val="24"/>
        </w:rPr>
        <w:t xml:space="preserve"> </w:t>
      </w:r>
    </w:p>
    <w:p w:rsidR="000B0419" w:rsidRPr="004F015A" w:rsidRDefault="000B0419" w:rsidP="004B0854">
      <w:pPr>
        <w:pStyle w:val="Odstavecseseznamem"/>
        <w:numPr>
          <w:ilvl w:val="0"/>
          <w:numId w:val="23"/>
        </w:numPr>
        <w:tabs>
          <w:tab w:val="left" w:pos="6379"/>
        </w:tabs>
        <w:spacing w:after="0"/>
        <w:ind w:left="426" w:hanging="284"/>
        <w:rPr>
          <w:b/>
          <w:sz w:val="24"/>
          <w:szCs w:val="24"/>
        </w:rPr>
      </w:pPr>
      <w:r w:rsidRPr="004F015A">
        <w:rPr>
          <w:b/>
          <w:sz w:val="24"/>
          <w:szCs w:val="24"/>
        </w:rPr>
        <w:t>Kupní cena (bez pozáručního servisu) bez DPH celkem činí:</w:t>
      </w:r>
      <w:r w:rsidR="004B0854" w:rsidRPr="004F015A">
        <w:rPr>
          <w:b/>
          <w:sz w:val="24"/>
          <w:szCs w:val="24"/>
        </w:rPr>
        <w:tab/>
      </w:r>
      <w:r w:rsidR="004F015A" w:rsidRPr="004F015A">
        <w:rPr>
          <w:b/>
          <w:sz w:val="24"/>
          <w:szCs w:val="24"/>
        </w:rPr>
        <w:t>811 600,00</w:t>
      </w:r>
      <w:r w:rsidRPr="004F015A">
        <w:rPr>
          <w:b/>
          <w:sz w:val="24"/>
          <w:szCs w:val="24"/>
        </w:rPr>
        <w:tab/>
        <w:t xml:space="preserve">Kč </w:t>
      </w:r>
    </w:p>
    <w:p w:rsidR="000B0419" w:rsidRPr="00222D6A" w:rsidRDefault="000B0419" w:rsidP="000B0419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B42D3A">
        <w:rPr>
          <w:sz w:val="24"/>
          <w:szCs w:val="24"/>
        </w:rPr>
        <w:t>výše DPH</w:t>
      </w:r>
      <w:r>
        <w:rPr>
          <w:sz w:val="24"/>
          <w:szCs w:val="24"/>
        </w:rPr>
        <w:t xml:space="preserve"> činí: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170 436,00</w:t>
      </w:r>
      <w:r w:rsidRPr="002E1FB4">
        <w:rPr>
          <w:sz w:val="24"/>
          <w:szCs w:val="24"/>
        </w:rPr>
        <w:t xml:space="preserve"> </w:t>
      </w:r>
      <w:r w:rsidRPr="002E1FB4">
        <w:rPr>
          <w:sz w:val="24"/>
          <w:szCs w:val="24"/>
        </w:rPr>
        <w:tab/>
        <w:t>Kč</w:t>
      </w:r>
    </w:p>
    <w:p w:rsidR="000B0419" w:rsidRPr="00222D6A" w:rsidRDefault="000B0419" w:rsidP="000B0419">
      <w:pPr>
        <w:tabs>
          <w:tab w:val="right" w:pos="5812"/>
          <w:tab w:val="left" w:pos="5954"/>
        </w:tabs>
        <w:spacing w:after="120"/>
        <w:ind w:left="425"/>
        <w:rPr>
          <w:b/>
          <w:sz w:val="24"/>
          <w:szCs w:val="24"/>
        </w:rPr>
      </w:pPr>
      <w:r w:rsidRPr="00A65F95">
        <w:rPr>
          <w:sz w:val="24"/>
          <w:szCs w:val="24"/>
        </w:rPr>
        <w:t>Kupní cena</w:t>
      </w:r>
      <w:r>
        <w:rPr>
          <w:sz w:val="24"/>
          <w:szCs w:val="24"/>
        </w:rPr>
        <w:t xml:space="preserve"> (bez pozáručního servisu)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vč.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982 036,00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 xml:space="preserve">Kč </w:t>
      </w:r>
    </w:p>
    <w:p w:rsidR="000B0419" w:rsidRPr="004F015A" w:rsidRDefault="000B0419" w:rsidP="004B0854">
      <w:pPr>
        <w:pStyle w:val="Odstavecseseznamem"/>
        <w:numPr>
          <w:ilvl w:val="0"/>
          <w:numId w:val="23"/>
        </w:numPr>
        <w:tabs>
          <w:tab w:val="left" w:pos="6379"/>
        </w:tabs>
        <w:spacing w:after="0"/>
        <w:ind w:left="426" w:hanging="284"/>
        <w:rPr>
          <w:b/>
          <w:sz w:val="24"/>
          <w:szCs w:val="24"/>
        </w:rPr>
      </w:pPr>
      <w:r w:rsidRPr="004F015A">
        <w:rPr>
          <w:b/>
          <w:sz w:val="24"/>
          <w:szCs w:val="24"/>
        </w:rPr>
        <w:t xml:space="preserve">Cena pozáručního servisu </w:t>
      </w:r>
      <w:r w:rsidR="009325DD" w:rsidRPr="004F015A">
        <w:rPr>
          <w:b/>
          <w:sz w:val="24"/>
          <w:szCs w:val="24"/>
        </w:rPr>
        <w:t>za 6</w:t>
      </w:r>
      <w:r w:rsidRPr="004F015A">
        <w:rPr>
          <w:b/>
          <w:sz w:val="24"/>
          <w:szCs w:val="24"/>
        </w:rPr>
        <w:t xml:space="preserve"> let bez DPH celkem činí:</w:t>
      </w:r>
      <w:r w:rsidRPr="004F015A">
        <w:rPr>
          <w:b/>
          <w:sz w:val="24"/>
          <w:szCs w:val="24"/>
        </w:rPr>
        <w:tab/>
      </w:r>
      <w:r w:rsidRPr="004F015A">
        <w:rPr>
          <w:b/>
          <w:sz w:val="24"/>
          <w:szCs w:val="24"/>
        </w:rPr>
        <w:tab/>
      </w:r>
      <w:r w:rsidR="004F015A" w:rsidRPr="004F015A">
        <w:rPr>
          <w:b/>
          <w:sz w:val="24"/>
          <w:szCs w:val="24"/>
        </w:rPr>
        <w:t>134 520,00</w:t>
      </w:r>
      <w:r w:rsidRPr="004F015A">
        <w:rPr>
          <w:b/>
          <w:sz w:val="24"/>
          <w:szCs w:val="24"/>
        </w:rPr>
        <w:tab/>
        <w:t>Kč</w:t>
      </w:r>
    </w:p>
    <w:p w:rsidR="000B0419" w:rsidRDefault="000B0419" w:rsidP="000B0419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B42D3A">
        <w:rPr>
          <w:sz w:val="24"/>
          <w:szCs w:val="24"/>
        </w:rPr>
        <w:t>výše DPH</w:t>
      </w:r>
      <w:r>
        <w:rPr>
          <w:sz w:val="24"/>
          <w:szCs w:val="24"/>
        </w:rPr>
        <w:t xml:space="preserve">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28 249,20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0B0419" w:rsidRDefault="000B0419" w:rsidP="000B0419">
      <w:pPr>
        <w:tabs>
          <w:tab w:val="right" w:pos="5812"/>
          <w:tab w:val="left" w:pos="5954"/>
        </w:tabs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Cena pozáručního servisu</w:t>
      </w:r>
      <w:r w:rsidRPr="00A65F95">
        <w:rPr>
          <w:sz w:val="24"/>
          <w:szCs w:val="24"/>
        </w:rPr>
        <w:t xml:space="preserve"> </w:t>
      </w:r>
      <w:r w:rsidR="009325DD">
        <w:rPr>
          <w:sz w:val="24"/>
          <w:szCs w:val="24"/>
        </w:rPr>
        <w:t>za 6</w:t>
      </w:r>
      <w:r>
        <w:rPr>
          <w:sz w:val="24"/>
          <w:szCs w:val="24"/>
        </w:rPr>
        <w:t xml:space="preserve"> let vč.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162 769,20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4B0854" w:rsidRPr="004F015A" w:rsidRDefault="009325DD" w:rsidP="004B0854">
      <w:pPr>
        <w:pStyle w:val="Odstavecseseznamem"/>
        <w:numPr>
          <w:ilvl w:val="0"/>
          <w:numId w:val="23"/>
        </w:numPr>
        <w:tabs>
          <w:tab w:val="left" w:pos="6379"/>
        </w:tabs>
        <w:spacing w:after="0"/>
        <w:ind w:left="426" w:hanging="284"/>
        <w:rPr>
          <w:b/>
          <w:sz w:val="24"/>
          <w:szCs w:val="24"/>
        </w:rPr>
      </w:pPr>
      <w:r w:rsidRPr="004F015A">
        <w:rPr>
          <w:b/>
          <w:sz w:val="24"/>
          <w:szCs w:val="24"/>
        </w:rPr>
        <w:t>Cena spotřebního materiálu na 8</w:t>
      </w:r>
      <w:r w:rsidR="004B0854" w:rsidRPr="004F015A">
        <w:rPr>
          <w:b/>
          <w:sz w:val="24"/>
          <w:szCs w:val="24"/>
        </w:rPr>
        <w:t xml:space="preserve"> let provozu bez DPH činí</w:t>
      </w:r>
      <w:r w:rsidR="004B0854" w:rsidRPr="004F015A">
        <w:rPr>
          <w:b/>
          <w:sz w:val="24"/>
          <w:szCs w:val="24"/>
        </w:rPr>
        <w:tab/>
      </w:r>
      <w:r w:rsidR="004F015A" w:rsidRPr="004F015A">
        <w:rPr>
          <w:b/>
          <w:sz w:val="24"/>
          <w:szCs w:val="24"/>
        </w:rPr>
        <w:t>348 000,00</w:t>
      </w:r>
      <w:r w:rsidR="004B0854" w:rsidRPr="004F015A">
        <w:rPr>
          <w:b/>
          <w:sz w:val="24"/>
          <w:szCs w:val="24"/>
        </w:rPr>
        <w:tab/>
        <w:t>Kč</w:t>
      </w:r>
    </w:p>
    <w:p w:rsidR="004B0854" w:rsidRDefault="004B0854" w:rsidP="004B0854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B42D3A">
        <w:rPr>
          <w:sz w:val="24"/>
          <w:szCs w:val="24"/>
        </w:rPr>
        <w:t>výše DPH</w:t>
      </w:r>
      <w:r>
        <w:rPr>
          <w:sz w:val="24"/>
          <w:szCs w:val="24"/>
        </w:rPr>
        <w:t xml:space="preserve">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73 080,00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4B0854" w:rsidRDefault="004B0854" w:rsidP="004B0854">
      <w:pPr>
        <w:tabs>
          <w:tab w:val="right" w:pos="5812"/>
          <w:tab w:val="left" w:pos="5954"/>
        </w:tabs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4B0854">
        <w:rPr>
          <w:sz w:val="24"/>
          <w:szCs w:val="24"/>
        </w:rPr>
        <w:t xml:space="preserve">spotřebního </w:t>
      </w:r>
      <w:r w:rsidR="009325DD">
        <w:rPr>
          <w:sz w:val="24"/>
          <w:szCs w:val="24"/>
        </w:rPr>
        <w:t>materiálu na 8</w:t>
      </w:r>
      <w:r w:rsidRPr="004B0854">
        <w:rPr>
          <w:sz w:val="24"/>
          <w:szCs w:val="24"/>
        </w:rPr>
        <w:t xml:space="preserve"> let provozu</w:t>
      </w:r>
      <w:r>
        <w:rPr>
          <w:sz w:val="24"/>
          <w:szCs w:val="24"/>
        </w:rPr>
        <w:t xml:space="preserve"> vč. DPH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421 080,00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0B0419" w:rsidRPr="004F015A" w:rsidRDefault="000B0419" w:rsidP="004B0854">
      <w:pPr>
        <w:pStyle w:val="Odstavecseseznamem"/>
        <w:numPr>
          <w:ilvl w:val="0"/>
          <w:numId w:val="23"/>
        </w:numPr>
        <w:tabs>
          <w:tab w:val="left" w:pos="6379"/>
        </w:tabs>
        <w:spacing w:after="0"/>
        <w:ind w:left="426" w:hanging="284"/>
        <w:rPr>
          <w:b/>
          <w:sz w:val="24"/>
          <w:szCs w:val="24"/>
        </w:rPr>
      </w:pPr>
      <w:r w:rsidRPr="004F015A">
        <w:rPr>
          <w:b/>
          <w:sz w:val="24"/>
          <w:szCs w:val="24"/>
        </w:rPr>
        <w:t>Celková kupní cena (a + b</w:t>
      </w:r>
      <w:r w:rsidR="004B0854" w:rsidRPr="004F015A">
        <w:rPr>
          <w:b/>
          <w:sz w:val="24"/>
          <w:szCs w:val="24"/>
        </w:rPr>
        <w:t xml:space="preserve"> + c</w:t>
      </w:r>
      <w:r w:rsidRPr="004F015A">
        <w:rPr>
          <w:b/>
          <w:sz w:val="24"/>
          <w:szCs w:val="24"/>
        </w:rPr>
        <w:t xml:space="preserve">) bez DPH činí: </w:t>
      </w:r>
      <w:r w:rsidRPr="004F015A">
        <w:rPr>
          <w:b/>
          <w:sz w:val="24"/>
          <w:szCs w:val="24"/>
        </w:rPr>
        <w:tab/>
      </w:r>
      <w:r w:rsidR="004F015A" w:rsidRPr="004F015A">
        <w:rPr>
          <w:b/>
          <w:sz w:val="24"/>
          <w:szCs w:val="24"/>
        </w:rPr>
        <w:t>1 294 120,00</w:t>
      </w:r>
      <w:r w:rsidRPr="004F015A">
        <w:rPr>
          <w:b/>
          <w:sz w:val="24"/>
          <w:szCs w:val="24"/>
        </w:rPr>
        <w:tab/>
        <w:t>Kč</w:t>
      </w:r>
    </w:p>
    <w:p w:rsidR="000B0419" w:rsidRDefault="000B0419" w:rsidP="000B0419">
      <w:pPr>
        <w:pStyle w:val="Odstavecseseznamem"/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2E1FB4">
        <w:rPr>
          <w:sz w:val="24"/>
          <w:szCs w:val="24"/>
        </w:rPr>
        <w:t>výše DPH činí:</w:t>
      </w:r>
      <w:r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="00134A37">
        <w:rPr>
          <w:sz w:val="24"/>
          <w:szCs w:val="24"/>
        </w:rPr>
        <w:t xml:space="preserve"> </w:t>
      </w:r>
      <w:proofErr w:type="gramStart"/>
      <w:r w:rsidR="004F015A">
        <w:rPr>
          <w:sz w:val="24"/>
          <w:szCs w:val="24"/>
        </w:rPr>
        <w:t xml:space="preserve">271 765,20     </w:t>
      </w:r>
      <w:r>
        <w:rPr>
          <w:sz w:val="24"/>
          <w:szCs w:val="24"/>
        </w:rPr>
        <w:t>Kč</w:t>
      </w:r>
      <w:proofErr w:type="gramEnd"/>
    </w:p>
    <w:p w:rsidR="000B0419" w:rsidRDefault="000B0419" w:rsidP="000B0419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Celková kupní cena (a + b</w:t>
      </w:r>
      <w:r w:rsidR="004B0854">
        <w:rPr>
          <w:sz w:val="24"/>
          <w:szCs w:val="24"/>
        </w:rPr>
        <w:t xml:space="preserve"> + c</w:t>
      </w:r>
      <w:r>
        <w:rPr>
          <w:sz w:val="24"/>
          <w:szCs w:val="24"/>
        </w:rPr>
        <w:t xml:space="preserve">) vč. DPH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5A">
        <w:rPr>
          <w:sz w:val="24"/>
          <w:szCs w:val="24"/>
        </w:rPr>
        <w:t>1 565 885,20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4B0854" w:rsidRDefault="004B0854" w:rsidP="000B0419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</w:p>
    <w:p w:rsidR="008F2D4F" w:rsidRPr="00F76F74" w:rsidRDefault="00892D49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A65F95" w:rsidRDefault="00962C6C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>Výše nabídkové ceny je nezávislá na vývoji cen, kursových změnách a změnách sazby daně z přidané hodnoty.</w:t>
      </w:r>
    </w:p>
    <w:p w:rsidR="0042584A" w:rsidRPr="0024713F" w:rsidRDefault="0042584A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 w:rsidRPr="0024713F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24713F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42584A" w:rsidRPr="00F87122" w:rsidRDefault="0042584A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</w:t>
      </w:r>
      <w:r w:rsidRPr="0024713F">
        <w:rPr>
          <w:sz w:val="24"/>
          <w:szCs w:val="24"/>
        </w:rPr>
        <w:lastRenderedPageBreak/>
        <w:t xml:space="preserve">výrobcem či servisní organizací nařízeny nebo doporučeny, včetně měněných náhradních dílů), vše včetně vystavení protokolu a případný update software. To vše po dobu záruky bez </w:t>
      </w:r>
      <w:r w:rsidRPr="00F87122">
        <w:rPr>
          <w:sz w:val="24"/>
          <w:szCs w:val="24"/>
        </w:rPr>
        <w:t>povinnosti kupujícího platit prodávajícímu nad rámec sjednané kupní ceny.</w:t>
      </w:r>
    </w:p>
    <w:p w:rsidR="004B0854" w:rsidRPr="00F87122" w:rsidRDefault="001B5363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>Sjednaná jednotková cena u specifikovaných položek spotřebního materiálu</w:t>
      </w:r>
      <w:r w:rsidR="004B0854" w:rsidRPr="00F87122">
        <w:rPr>
          <w:sz w:val="24"/>
          <w:szCs w:val="24"/>
        </w:rPr>
        <w:t xml:space="preserve"> </w:t>
      </w:r>
      <w:r w:rsidRPr="00F87122">
        <w:rPr>
          <w:sz w:val="24"/>
          <w:szCs w:val="24"/>
        </w:rPr>
        <w:t xml:space="preserve">je platná </w:t>
      </w:r>
      <w:r w:rsidR="005061F5">
        <w:rPr>
          <w:sz w:val="24"/>
          <w:szCs w:val="24"/>
        </w:rPr>
        <w:t>po dobu 8</w:t>
      </w:r>
      <w:r w:rsidR="004B0854" w:rsidRPr="00F87122">
        <w:rPr>
          <w:sz w:val="24"/>
          <w:szCs w:val="24"/>
        </w:rPr>
        <w:t xml:space="preserve"> let ode dne odevzdání zařízení. </w:t>
      </w:r>
      <w:r w:rsidRPr="00F87122">
        <w:rPr>
          <w:sz w:val="24"/>
          <w:szCs w:val="24"/>
        </w:rPr>
        <w:t xml:space="preserve">Tuto jednotkovou cenu </w:t>
      </w:r>
      <w:r w:rsidR="006465FB" w:rsidRPr="00F87122">
        <w:rPr>
          <w:sz w:val="24"/>
          <w:szCs w:val="24"/>
        </w:rPr>
        <w:t xml:space="preserve">je možné </w:t>
      </w:r>
      <w:r w:rsidRPr="00F87122">
        <w:rPr>
          <w:sz w:val="24"/>
          <w:szCs w:val="24"/>
        </w:rPr>
        <w:t>změnit</w:t>
      </w:r>
      <w:r w:rsidR="006465FB" w:rsidRPr="00F87122">
        <w:rPr>
          <w:sz w:val="24"/>
          <w:szCs w:val="24"/>
        </w:rPr>
        <w:t xml:space="preserve"> pouze o meziroční nárůst inflace (deflace) či při kurzové změně. Za kurzovou změnu je považováno vychýlení Kč vůči EUR o více jak 5% od kurzu platného v den vyhlášení zadávacího řízení vyhlášeného ČNB. Nedodržení garantovaných </w:t>
      </w:r>
      <w:r w:rsidRPr="00F87122">
        <w:rPr>
          <w:sz w:val="24"/>
          <w:szCs w:val="24"/>
        </w:rPr>
        <w:t xml:space="preserve">jednotkových </w:t>
      </w:r>
      <w:r w:rsidR="006465FB" w:rsidRPr="00F87122">
        <w:rPr>
          <w:sz w:val="24"/>
          <w:szCs w:val="24"/>
        </w:rPr>
        <w:t xml:space="preserve">cen je </w:t>
      </w:r>
      <w:r w:rsidRPr="00F87122">
        <w:rPr>
          <w:sz w:val="24"/>
          <w:szCs w:val="24"/>
        </w:rPr>
        <w:t xml:space="preserve">podstatným </w:t>
      </w:r>
      <w:r w:rsidR="006465FB" w:rsidRPr="00F87122">
        <w:rPr>
          <w:sz w:val="24"/>
          <w:szCs w:val="24"/>
        </w:rPr>
        <w:t>porušením smlouvy.</w:t>
      </w:r>
    </w:p>
    <w:p w:rsidR="00F8713A" w:rsidRPr="00F87122" w:rsidRDefault="00F8713A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Sjednaná cena spotřebního materiálu vychází z odborného odhadu kupujícího a je stanovena pro </w:t>
      </w:r>
      <w:r w:rsidR="005061F5">
        <w:rPr>
          <w:sz w:val="24"/>
          <w:szCs w:val="24"/>
        </w:rPr>
        <w:t>průměrný roční poč</w:t>
      </w:r>
      <w:r w:rsidR="000A4CDC">
        <w:rPr>
          <w:sz w:val="24"/>
          <w:szCs w:val="24"/>
        </w:rPr>
        <w:t>et pacientů využívajících dodané</w:t>
      </w:r>
      <w:r w:rsidR="005061F5">
        <w:rPr>
          <w:sz w:val="24"/>
          <w:szCs w:val="24"/>
        </w:rPr>
        <w:t xml:space="preserve"> přístroj</w:t>
      </w:r>
      <w:r w:rsidR="000A4CDC">
        <w:rPr>
          <w:sz w:val="24"/>
          <w:szCs w:val="24"/>
        </w:rPr>
        <w:t>e a pro průměrnou délku využití</w:t>
      </w:r>
      <w:r w:rsidR="005061F5">
        <w:rPr>
          <w:sz w:val="24"/>
          <w:szCs w:val="24"/>
        </w:rPr>
        <w:t>.</w:t>
      </w:r>
      <w:r w:rsidRPr="00F87122">
        <w:rPr>
          <w:sz w:val="24"/>
          <w:szCs w:val="24"/>
        </w:rPr>
        <w:t xml:space="preserve">  Tato část sjednané ceny může být změněna, pokud</w:t>
      </w:r>
      <w:r w:rsidR="005061F5">
        <w:rPr>
          <w:sz w:val="24"/>
          <w:szCs w:val="24"/>
        </w:rPr>
        <w:t xml:space="preserve"> se průměrný roční počet pacientů </w:t>
      </w:r>
      <w:r w:rsidR="000A4CDC">
        <w:rPr>
          <w:sz w:val="24"/>
          <w:szCs w:val="24"/>
        </w:rPr>
        <w:t xml:space="preserve">či délky využití přístrojů </w:t>
      </w:r>
      <w:r w:rsidR="005061F5">
        <w:rPr>
          <w:sz w:val="24"/>
          <w:szCs w:val="24"/>
        </w:rPr>
        <w:t xml:space="preserve">bude od odhadu kupujícího lišit </w:t>
      </w:r>
      <w:r w:rsidR="00FC593B">
        <w:rPr>
          <w:sz w:val="24"/>
          <w:szCs w:val="24"/>
        </w:rPr>
        <w:t>a</w:t>
      </w:r>
      <w:r w:rsidR="005061F5">
        <w:rPr>
          <w:sz w:val="24"/>
          <w:szCs w:val="24"/>
        </w:rPr>
        <w:t xml:space="preserve"> náklady na spotřební materiál</w:t>
      </w:r>
      <w:r w:rsidR="00FC593B">
        <w:rPr>
          <w:sz w:val="24"/>
          <w:szCs w:val="24"/>
        </w:rPr>
        <w:t xml:space="preserve"> nebudou odpovídat nabídkové ceně prodávajícího</w:t>
      </w:r>
      <w:r w:rsidR="005061F5">
        <w:rPr>
          <w:sz w:val="24"/>
          <w:szCs w:val="24"/>
        </w:rPr>
        <w:t xml:space="preserve">. Cena spotřebního materiálu bude </w:t>
      </w:r>
      <w:r w:rsidR="00FC593B">
        <w:rPr>
          <w:sz w:val="24"/>
          <w:szCs w:val="24"/>
        </w:rPr>
        <w:t xml:space="preserve">tedy </w:t>
      </w:r>
      <w:r w:rsidR="005061F5">
        <w:rPr>
          <w:sz w:val="24"/>
          <w:szCs w:val="24"/>
        </w:rPr>
        <w:t xml:space="preserve">hrazena </w:t>
      </w:r>
      <w:r w:rsidRPr="00F87122">
        <w:rPr>
          <w:sz w:val="24"/>
          <w:szCs w:val="24"/>
        </w:rPr>
        <w:t>dle skutečně objednaného a dodaného spotřebního materiálu.</w:t>
      </w:r>
    </w:p>
    <w:p w:rsidR="00D97D2D" w:rsidRDefault="00D97D2D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Platební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4B0854" w:rsidRPr="00F87122" w:rsidRDefault="004B0854" w:rsidP="004B085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1464F">
        <w:rPr>
          <w:sz w:val="24"/>
          <w:szCs w:val="24"/>
        </w:rPr>
        <w:t xml:space="preserve">Kupující se zavazuje zaplatit prodávajícímu kupní cenu dle bodu </w:t>
      </w:r>
      <w:r w:rsidRPr="0081464F">
        <w:rPr>
          <w:b/>
          <w:sz w:val="24"/>
          <w:szCs w:val="24"/>
        </w:rPr>
        <w:t>II. 1. a)</w:t>
      </w:r>
      <w:r w:rsidRPr="0081464F">
        <w:rPr>
          <w:sz w:val="24"/>
          <w:szCs w:val="24"/>
        </w:rPr>
        <w:t xml:space="preserve"> bezhotovostním </w:t>
      </w:r>
      <w:r w:rsidRPr="00243B33">
        <w:rPr>
          <w:sz w:val="24"/>
          <w:szCs w:val="24"/>
        </w:rPr>
        <w:t xml:space="preserve">převodem na bankovní účet prodávajícího uvedený v této smlouvě na základě faktury vystavené </w:t>
      </w:r>
      <w:r w:rsidRPr="00F87122">
        <w:rPr>
          <w:sz w:val="24"/>
          <w:szCs w:val="24"/>
        </w:rPr>
        <w:t xml:space="preserve">prodávajícím po protokolárním předání a převzetí zařízení. Splatnost faktury činí </w:t>
      </w:r>
      <w:r w:rsidRPr="00F87122">
        <w:rPr>
          <w:b/>
          <w:sz w:val="24"/>
          <w:szCs w:val="24"/>
        </w:rPr>
        <w:t>30 dnů</w:t>
      </w:r>
      <w:r w:rsidRPr="00F87122">
        <w:rPr>
          <w:sz w:val="24"/>
          <w:szCs w:val="24"/>
        </w:rPr>
        <w:t xml:space="preserve"> od jejího prokazatelného doručení kupujícímu.</w:t>
      </w:r>
    </w:p>
    <w:p w:rsidR="004B0854" w:rsidRPr="00F87122" w:rsidRDefault="004B0854" w:rsidP="004B085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Kupující se zavazuje zaplatit prodávajícímu cenu dle bodu </w:t>
      </w:r>
      <w:r w:rsidRPr="00F87122">
        <w:rPr>
          <w:b/>
          <w:sz w:val="24"/>
          <w:szCs w:val="24"/>
        </w:rPr>
        <w:t>II. 1. b)</w:t>
      </w:r>
      <w:r w:rsidRPr="00F87122">
        <w:rPr>
          <w:sz w:val="24"/>
          <w:szCs w:val="24"/>
        </w:rPr>
        <w:t xml:space="preserve"> bezhotovostním převodem na bankovní účet prodávajícího uvedený v této smlouvě na základě faktury vystavené prodávajícím, a to v paušálních částkách, vždy k poslednímu dni kalendářního čtvrtletí běhu pozáruční lhůty, a </w:t>
      </w:r>
      <w:r w:rsidR="009325DD">
        <w:rPr>
          <w:sz w:val="24"/>
          <w:szCs w:val="24"/>
        </w:rPr>
        <w:t xml:space="preserve">to ve výši jedné </w:t>
      </w:r>
      <w:r w:rsidR="00AF0416">
        <w:rPr>
          <w:sz w:val="24"/>
          <w:szCs w:val="24"/>
        </w:rPr>
        <w:t>dvaceti čtvrtiny</w:t>
      </w:r>
      <w:r w:rsidR="009325DD">
        <w:rPr>
          <w:sz w:val="24"/>
          <w:szCs w:val="24"/>
        </w:rPr>
        <w:t xml:space="preserve"> (1/24</w:t>
      </w:r>
      <w:r w:rsidRPr="00F87122">
        <w:rPr>
          <w:sz w:val="24"/>
          <w:szCs w:val="24"/>
        </w:rPr>
        <w:t xml:space="preserve">) </w:t>
      </w:r>
      <w:r w:rsidR="00F8713A" w:rsidRPr="00F87122">
        <w:rPr>
          <w:sz w:val="24"/>
          <w:szCs w:val="24"/>
        </w:rPr>
        <w:t xml:space="preserve">celkové </w:t>
      </w:r>
      <w:r w:rsidRPr="00F87122">
        <w:rPr>
          <w:sz w:val="24"/>
          <w:szCs w:val="24"/>
        </w:rPr>
        <w:t xml:space="preserve">ceny pozáručního servisu dle této smlouvy. Cena případných náhradních dílů měněných v rámci pozáručního servisu (pouze těch, jejichž výměna není součástí ceny pozáručního servisu) a případný </w:t>
      </w:r>
      <w:r w:rsidR="00F8713A" w:rsidRPr="00F87122">
        <w:rPr>
          <w:sz w:val="24"/>
          <w:szCs w:val="24"/>
        </w:rPr>
        <w:t xml:space="preserve">vyšší </w:t>
      </w:r>
      <w:r w:rsidRPr="00F87122">
        <w:rPr>
          <w:sz w:val="24"/>
          <w:szCs w:val="24"/>
        </w:rPr>
        <w:t>počet servisních zásahů prodávajícího v pozáruční době bude hrazena zvlášť. Splatnost faktury činí 30 dnů od jejího prokazatelného doručení kupujícímu.</w:t>
      </w:r>
      <w:r w:rsidR="00B00329" w:rsidRPr="00F87122">
        <w:rPr>
          <w:sz w:val="24"/>
          <w:szCs w:val="24"/>
        </w:rPr>
        <w:t xml:space="preserve"> </w:t>
      </w:r>
      <w:r w:rsidR="00F8713A" w:rsidRPr="00F87122">
        <w:rPr>
          <w:sz w:val="24"/>
          <w:szCs w:val="24"/>
        </w:rPr>
        <w:t>Pokud by provozní podmínky vyžadovaly nižší počet servisních hodin nebo nižší nároky na náklady na dopravu, bude sjednaná cena za pozáruční servis úměrně snížena.</w:t>
      </w:r>
    </w:p>
    <w:p w:rsidR="004B0854" w:rsidRPr="00F87122" w:rsidRDefault="004B0854" w:rsidP="00795FB1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Kupující se zavazuje </w:t>
      </w:r>
      <w:r w:rsidR="00795FB1" w:rsidRPr="00F87122">
        <w:rPr>
          <w:sz w:val="24"/>
          <w:szCs w:val="24"/>
        </w:rPr>
        <w:t>hradit cenu za spotř</w:t>
      </w:r>
      <w:r w:rsidR="009325DD">
        <w:rPr>
          <w:sz w:val="24"/>
          <w:szCs w:val="24"/>
        </w:rPr>
        <w:t>ební materiál postupně po dobu 8</w:t>
      </w:r>
      <w:r w:rsidR="00795FB1" w:rsidRPr="00F87122">
        <w:rPr>
          <w:sz w:val="24"/>
          <w:szCs w:val="24"/>
        </w:rPr>
        <w:t xml:space="preserve"> let ode dne podpisu této smlouvy, a to ve výši odpovídající rozsahu dílčí</w:t>
      </w:r>
      <w:r w:rsidR="000A4CDC">
        <w:rPr>
          <w:sz w:val="24"/>
          <w:szCs w:val="24"/>
        </w:rPr>
        <w:t>ch objednávek</w:t>
      </w:r>
      <w:r w:rsidR="00795FB1" w:rsidRPr="00F87122">
        <w:rPr>
          <w:sz w:val="24"/>
          <w:szCs w:val="24"/>
        </w:rPr>
        <w:t xml:space="preserve"> kupujícího a </w:t>
      </w:r>
      <w:r w:rsidR="000A4CDC">
        <w:rPr>
          <w:sz w:val="24"/>
          <w:szCs w:val="24"/>
        </w:rPr>
        <w:lastRenderedPageBreak/>
        <w:t xml:space="preserve">dle, na jejich základě, </w:t>
      </w:r>
      <w:r w:rsidR="00795FB1" w:rsidRPr="00F87122">
        <w:rPr>
          <w:sz w:val="24"/>
          <w:szCs w:val="24"/>
        </w:rPr>
        <w:t>skutečně</w:t>
      </w:r>
      <w:r w:rsidR="000A4CDC">
        <w:rPr>
          <w:sz w:val="24"/>
          <w:szCs w:val="24"/>
        </w:rPr>
        <w:t xml:space="preserve"> dodaného spotřebního</w:t>
      </w:r>
      <w:r w:rsidR="00795FB1" w:rsidRPr="00F87122">
        <w:rPr>
          <w:sz w:val="24"/>
          <w:szCs w:val="24"/>
        </w:rPr>
        <w:t xml:space="preserve"> materiálu. </w:t>
      </w:r>
      <w:r w:rsidR="000A4CDC">
        <w:rPr>
          <w:sz w:val="24"/>
          <w:szCs w:val="24"/>
        </w:rPr>
        <w:t>Splatnost takových faktur činí 30 dnů od jejich</w:t>
      </w:r>
      <w:r w:rsidRPr="00F87122">
        <w:rPr>
          <w:sz w:val="24"/>
          <w:szCs w:val="24"/>
        </w:rPr>
        <w:t xml:space="preserve"> prokazatelného doručení kupujícímu.</w:t>
      </w:r>
    </w:p>
    <w:p w:rsidR="00CD36EB" w:rsidRPr="0087312A" w:rsidRDefault="001905FE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>Prodávající se touto smlouvou zavazuje, že jím vystavená faktura bude obsahovat všechny náležitosti řádného</w:t>
      </w:r>
      <w:r w:rsidRPr="0087312A">
        <w:rPr>
          <w:sz w:val="24"/>
          <w:szCs w:val="24"/>
        </w:rPr>
        <w:t xml:space="preserve"> daňového dokladu dle platné právní úpravy</w:t>
      </w:r>
      <w:r w:rsidR="00695943" w:rsidRPr="0087312A">
        <w:rPr>
          <w:sz w:val="24"/>
          <w:szCs w:val="24"/>
        </w:rPr>
        <w:t xml:space="preserve"> a text: </w:t>
      </w:r>
      <w:r w:rsidR="00E06C4E" w:rsidRPr="0087312A">
        <w:rPr>
          <w:i/>
          <w:sz w:val="24"/>
          <w:szCs w:val="24"/>
        </w:rPr>
        <w:t>P</w:t>
      </w:r>
      <w:r w:rsidR="0093522F" w:rsidRPr="0087312A">
        <w:rPr>
          <w:i/>
          <w:sz w:val="24"/>
          <w:szCs w:val="24"/>
        </w:rPr>
        <w:t>rojekt s názvem</w:t>
      </w:r>
      <w:r w:rsidR="00695943" w:rsidRPr="0087312A">
        <w:rPr>
          <w:i/>
          <w:sz w:val="24"/>
          <w:szCs w:val="24"/>
        </w:rPr>
        <w:t xml:space="preserve"> „</w:t>
      </w:r>
      <w:r w:rsidR="0093522F" w:rsidRPr="0087312A">
        <w:rPr>
          <w:i/>
          <w:sz w:val="24"/>
          <w:szCs w:val="24"/>
        </w:rPr>
        <w:t>KNTB Zlín</w:t>
      </w:r>
      <w:r w:rsidR="007E014F" w:rsidRPr="0087312A">
        <w:rPr>
          <w:i/>
          <w:sz w:val="24"/>
          <w:szCs w:val="24"/>
        </w:rPr>
        <w:t xml:space="preserve"> – zvýšení kvality návazné péče </w:t>
      </w:r>
      <w:r w:rsidR="0087312A" w:rsidRPr="0087312A">
        <w:rPr>
          <w:i/>
          <w:sz w:val="24"/>
          <w:szCs w:val="24"/>
        </w:rPr>
        <w:t>I</w:t>
      </w:r>
      <w:r w:rsidR="007E014F" w:rsidRPr="0087312A">
        <w:rPr>
          <w:i/>
          <w:sz w:val="24"/>
          <w:szCs w:val="24"/>
        </w:rPr>
        <w:t>.</w:t>
      </w:r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7E014F" w:rsidRPr="0087312A">
        <w:rPr>
          <w:sz w:val="24"/>
          <w:szCs w:val="24"/>
        </w:rPr>
        <w:t>CZ.06.2.56/0.0/0.0/16_043/00013</w:t>
      </w:r>
      <w:r w:rsidR="00BB600C">
        <w:rPr>
          <w:sz w:val="24"/>
          <w:szCs w:val="24"/>
        </w:rPr>
        <w:t>65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F87122" w:rsidRDefault="00CE3A3C" w:rsidP="00671CED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Prodávající </w:t>
      </w:r>
      <w:r w:rsidR="00320C7E" w:rsidRPr="00F87122">
        <w:rPr>
          <w:sz w:val="24"/>
          <w:szCs w:val="24"/>
        </w:rPr>
        <w:t xml:space="preserve">se zavazuje odevzdat zařízení dle podmínek sjednaných v čl. </w:t>
      </w:r>
      <w:r w:rsidR="00597C9F" w:rsidRPr="00F87122">
        <w:rPr>
          <w:sz w:val="24"/>
          <w:szCs w:val="24"/>
        </w:rPr>
        <w:t xml:space="preserve">V. této smlouvy nejpozději do </w:t>
      </w:r>
      <w:r w:rsidR="002C1765" w:rsidRPr="00F87122">
        <w:rPr>
          <w:b/>
          <w:sz w:val="24"/>
          <w:szCs w:val="24"/>
        </w:rPr>
        <w:t>45</w:t>
      </w:r>
      <w:r w:rsidR="00597C9F" w:rsidRPr="00F87122">
        <w:rPr>
          <w:b/>
          <w:sz w:val="24"/>
          <w:szCs w:val="24"/>
        </w:rPr>
        <w:t xml:space="preserve"> </w:t>
      </w:r>
      <w:r w:rsidR="00EC1950" w:rsidRPr="00F87122">
        <w:rPr>
          <w:b/>
          <w:sz w:val="24"/>
          <w:szCs w:val="24"/>
        </w:rPr>
        <w:t xml:space="preserve">kalendářních </w:t>
      </w:r>
      <w:r w:rsidR="00597C9F" w:rsidRPr="00F87122">
        <w:rPr>
          <w:b/>
          <w:sz w:val="24"/>
          <w:szCs w:val="24"/>
        </w:rPr>
        <w:t>dnů</w:t>
      </w:r>
      <w:r w:rsidR="00597C9F" w:rsidRPr="00F87122">
        <w:rPr>
          <w:sz w:val="24"/>
          <w:szCs w:val="24"/>
        </w:rPr>
        <w:t xml:space="preserve"> od uzavření této smlouvy.</w:t>
      </w:r>
    </w:p>
    <w:p w:rsidR="00415C8F" w:rsidRPr="00F87122" w:rsidRDefault="00415C8F" w:rsidP="00415C8F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Prodávající se zavazuje dodávat spotřební materiál </w:t>
      </w:r>
      <w:r w:rsidR="009325DD">
        <w:rPr>
          <w:sz w:val="24"/>
          <w:szCs w:val="24"/>
        </w:rPr>
        <w:t>po dobu 8</w:t>
      </w:r>
      <w:r w:rsidR="001B5363" w:rsidRPr="00F87122">
        <w:rPr>
          <w:sz w:val="24"/>
          <w:szCs w:val="24"/>
        </w:rPr>
        <w:t xml:space="preserve"> let ode dne podpisu této smlouvy </w:t>
      </w:r>
      <w:r w:rsidRPr="00F87122">
        <w:rPr>
          <w:sz w:val="24"/>
          <w:szCs w:val="24"/>
        </w:rPr>
        <w:t xml:space="preserve">pro </w:t>
      </w:r>
      <w:r w:rsidR="001B5363" w:rsidRPr="00F87122">
        <w:rPr>
          <w:sz w:val="24"/>
          <w:szCs w:val="24"/>
        </w:rPr>
        <w:t xml:space="preserve">jím </w:t>
      </w:r>
      <w:r w:rsidRPr="00F87122">
        <w:rPr>
          <w:sz w:val="24"/>
          <w:szCs w:val="24"/>
        </w:rPr>
        <w:t>dodaná zařízení</w:t>
      </w:r>
      <w:r w:rsidR="001B5363" w:rsidRPr="00F87122">
        <w:rPr>
          <w:sz w:val="24"/>
          <w:szCs w:val="24"/>
        </w:rPr>
        <w:t>, a to</w:t>
      </w:r>
      <w:r w:rsidRPr="00F87122">
        <w:rPr>
          <w:sz w:val="24"/>
          <w:szCs w:val="24"/>
        </w:rPr>
        <w:t xml:space="preserve"> </w:t>
      </w:r>
      <w:r w:rsidR="001B5363" w:rsidRPr="00F87122">
        <w:rPr>
          <w:sz w:val="24"/>
          <w:szCs w:val="24"/>
        </w:rPr>
        <w:t xml:space="preserve">do sídla kupujícího. Dodávku spotřebního materiálu uskuteční prodávající vždy </w:t>
      </w:r>
      <w:r w:rsidR="008850CD" w:rsidRPr="00F87122">
        <w:rPr>
          <w:sz w:val="24"/>
          <w:szCs w:val="24"/>
        </w:rPr>
        <w:t xml:space="preserve">dle dílčích objednávek kupujícího. Prodávající se zavazuje spotřební materiál dodat do 14 kalendářních dnů od </w:t>
      </w:r>
      <w:r w:rsidR="001B5363" w:rsidRPr="00F87122">
        <w:rPr>
          <w:sz w:val="24"/>
          <w:szCs w:val="24"/>
        </w:rPr>
        <w:t xml:space="preserve">dne </w:t>
      </w:r>
      <w:r w:rsidR="008850CD" w:rsidRPr="00F87122">
        <w:rPr>
          <w:sz w:val="24"/>
          <w:szCs w:val="24"/>
        </w:rPr>
        <w:t>obdržení takové dílčí objednávky.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r w:rsidR="00DE04B6" w:rsidRPr="008B3E87">
        <w:rPr>
          <w:sz w:val="24"/>
          <w:szCs w:val="24"/>
        </w:rPr>
        <w:t>Ing.</w:t>
      </w:r>
      <w:r w:rsidR="00DE04B6" w:rsidRPr="008B3E87">
        <w:t xml:space="preserve"> </w:t>
      </w:r>
      <w:r w:rsidR="00DE04B6" w:rsidRPr="008B3E87">
        <w:rPr>
          <w:sz w:val="24"/>
          <w:szCs w:val="24"/>
        </w:rPr>
        <w:t>Jiří Novotný</w:t>
      </w:r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proofErr w:type="spellStart"/>
      <w:r w:rsidR="00782EAC">
        <w:rPr>
          <w:sz w:val="24"/>
          <w:szCs w:val="24"/>
        </w:rPr>
        <w:t>xxxxxxxxxxxxxxxxxx</w:t>
      </w:r>
      <w:proofErr w:type="spellEnd"/>
      <w:r w:rsidR="00DE04B6" w:rsidRPr="00DE04B6">
        <w:rPr>
          <w:sz w:val="24"/>
          <w:szCs w:val="24"/>
        </w:rPr>
        <w:t>,</w:t>
      </w:r>
      <w:r w:rsidR="00782EAC">
        <w:rPr>
          <w:sz w:val="24"/>
          <w:szCs w:val="24"/>
        </w:rPr>
        <w:t xml:space="preserve"> mobil: </w:t>
      </w:r>
      <w:proofErr w:type="spellStart"/>
      <w:r w:rsidR="00782EAC">
        <w:rPr>
          <w:sz w:val="24"/>
          <w:szCs w:val="24"/>
        </w:rPr>
        <w:t>xxxxxxxxxxxxxxxx</w:t>
      </w:r>
      <w:proofErr w:type="spellEnd"/>
      <w:r w:rsidR="00CB6495">
        <w:rPr>
          <w:sz w:val="24"/>
          <w:szCs w:val="24"/>
        </w:rPr>
        <w:t>,</w:t>
      </w:r>
      <w:r w:rsidR="00782EAC">
        <w:rPr>
          <w:sz w:val="24"/>
          <w:szCs w:val="24"/>
        </w:rPr>
        <w:t xml:space="preserve"> e-mail: </w:t>
      </w:r>
      <w:proofErr w:type="spellStart"/>
      <w:r w:rsidR="00782EAC">
        <w:rPr>
          <w:sz w:val="24"/>
          <w:szCs w:val="24"/>
        </w:rPr>
        <w:t>xxxxxxxxxxxxxxxxxxxxxxxx</w:t>
      </w:r>
      <w:proofErr w:type="spellEnd"/>
    </w:p>
    <w:p w:rsidR="00E11EDA" w:rsidRPr="00A65F95" w:rsidRDefault="00E11EDA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BE1188" w:rsidRPr="00A65F95">
        <w:rPr>
          <w:sz w:val="24"/>
          <w:szCs w:val="24"/>
        </w:rPr>
        <w:t xml:space="preserve"> této smlouvy určen </w:t>
      </w:r>
      <w:proofErr w:type="spellStart"/>
      <w:r w:rsidR="00782EAC">
        <w:rPr>
          <w:sz w:val="24"/>
          <w:szCs w:val="24"/>
        </w:rPr>
        <w:t>xxxxxxxxxxxxxxx</w:t>
      </w:r>
      <w:proofErr w:type="spellEnd"/>
      <w:r w:rsidR="004616A4">
        <w:rPr>
          <w:sz w:val="24"/>
          <w:szCs w:val="24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BE1188" w:rsidRPr="00A65F95">
        <w:rPr>
          <w:sz w:val="24"/>
          <w:szCs w:val="24"/>
        </w:rPr>
        <w:t xml:space="preserve"> </w:t>
      </w:r>
      <w:proofErr w:type="spellStart"/>
      <w:r w:rsidR="00782EAC">
        <w:rPr>
          <w:sz w:val="24"/>
          <w:szCs w:val="24"/>
        </w:rPr>
        <w:t>xxxxxxxxxxxxxxxxxxx</w:t>
      </w:r>
      <w:proofErr w:type="spellEnd"/>
      <w:r w:rsidR="008113EA">
        <w:rPr>
          <w:sz w:val="24"/>
          <w:szCs w:val="24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DF135D">
        <w:rPr>
          <w:sz w:val="24"/>
          <w:szCs w:val="24"/>
        </w:rPr>
        <w:t xml:space="preserve"> </w:t>
      </w:r>
      <w:r w:rsidR="00782EAC">
        <w:rPr>
          <w:sz w:val="24"/>
          <w:szCs w:val="24"/>
        </w:rPr>
        <w:t>xxxxxxxxxxxxxxxxx</w:t>
      </w:r>
      <w:bookmarkStart w:id="0" w:name="_GoBack"/>
      <w:bookmarkEnd w:id="0"/>
    </w:p>
    <w:p w:rsidR="00483441" w:rsidRPr="00A65F95" w:rsidRDefault="00483441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671CED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671CED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671CED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671CED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Pr="00A65F95" w:rsidRDefault="00A7488E" w:rsidP="00671CED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D80241" w:rsidRDefault="00D802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563797" w:rsidRDefault="0034736B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</w:t>
      </w:r>
      <w:r w:rsidRPr="00563797">
        <w:rPr>
          <w:sz w:val="24"/>
          <w:szCs w:val="24"/>
        </w:rPr>
        <w:t xml:space="preserve">záruku za jakost </w:t>
      </w:r>
      <w:r w:rsidR="00AF0416">
        <w:rPr>
          <w:sz w:val="24"/>
          <w:szCs w:val="24"/>
        </w:rPr>
        <w:t>dodaných přístrojů</w:t>
      </w:r>
      <w:r w:rsidR="000019A8" w:rsidRPr="00563797">
        <w:rPr>
          <w:sz w:val="24"/>
          <w:szCs w:val="24"/>
        </w:rPr>
        <w:t xml:space="preserve">, </w:t>
      </w:r>
      <w:r w:rsidRPr="00563797">
        <w:rPr>
          <w:sz w:val="24"/>
          <w:szCs w:val="24"/>
        </w:rPr>
        <w:t xml:space="preserve">spočívající v tom, že </w:t>
      </w:r>
      <w:r w:rsidR="00AF0416">
        <w:rPr>
          <w:sz w:val="24"/>
          <w:szCs w:val="24"/>
        </w:rPr>
        <w:t>dodané</w:t>
      </w:r>
      <w:r w:rsidR="000019A8" w:rsidRPr="00563797">
        <w:rPr>
          <w:sz w:val="24"/>
          <w:szCs w:val="24"/>
        </w:rPr>
        <w:t xml:space="preserve"> </w:t>
      </w:r>
      <w:r w:rsidR="00530EB4">
        <w:rPr>
          <w:sz w:val="24"/>
          <w:szCs w:val="24"/>
        </w:rPr>
        <w:t>přístroj</w:t>
      </w:r>
      <w:r w:rsidR="00AF0416">
        <w:rPr>
          <w:sz w:val="24"/>
          <w:szCs w:val="24"/>
        </w:rPr>
        <w:t>e</w:t>
      </w:r>
      <w:r w:rsidR="009325DD">
        <w:rPr>
          <w:sz w:val="24"/>
          <w:szCs w:val="24"/>
        </w:rPr>
        <w:t>, jakož i je</w:t>
      </w:r>
      <w:r w:rsidR="00AF0416">
        <w:rPr>
          <w:sz w:val="24"/>
          <w:szCs w:val="24"/>
        </w:rPr>
        <w:t>jich</w:t>
      </w:r>
      <w:r w:rsidRPr="00563797">
        <w:rPr>
          <w:sz w:val="24"/>
          <w:szCs w:val="24"/>
        </w:rPr>
        <w:t xml:space="preserve"> veškeré části </w:t>
      </w:r>
      <w:r w:rsidR="00C97D2E" w:rsidRPr="00563797">
        <w:rPr>
          <w:sz w:val="24"/>
          <w:szCs w:val="24"/>
        </w:rPr>
        <w:t>a</w:t>
      </w:r>
      <w:r w:rsidRPr="00563797">
        <w:rPr>
          <w:sz w:val="24"/>
          <w:szCs w:val="24"/>
        </w:rPr>
        <w:t xml:space="preserve"> jednotlivé komponenty, bud</w:t>
      </w:r>
      <w:r w:rsidR="000019A8" w:rsidRPr="00563797">
        <w:rPr>
          <w:sz w:val="24"/>
          <w:szCs w:val="24"/>
        </w:rPr>
        <w:t>ou</w:t>
      </w:r>
      <w:r w:rsidRPr="00563797">
        <w:rPr>
          <w:sz w:val="24"/>
          <w:szCs w:val="24"/>
        </w:rPr>
        <w:t xml:space="preserve"> po </w:t>
      </w:r>
      <w:r w:rsidR="000019A8" w:rsidRPr="00563797">
        <w:rPr>
          <w:sz w:val="24"/>
          <w:szCs w:val="24"/>
        </w:rPr>
        <w:t xml:space="preserve">celou </w:t>
      </w:r>
      <w:r w:rsidRPr="00563797">
        <w:rPr>
          <w:sz w:val="24"/>
          <w:szCs w:val="24"/>
        </w:rPr>
        <w:t xml:space="preserve">záruční dobu způsobilé pro použití k ujednaným,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obvyklým účelům a zachov</w:t>
      </w:r>
      <w:r w:rsidR="000019A8" w:rsidRPr="00563797">
        <w:rPr>
          <w:sz w:val="24"/>
          <w:szCs w:val="24"/>
        </w:rPr>
        <w:t xml:space="preserve">ají </w:t>
      </w:r>
      <w:r w:rsidRPr="00563797">
        <w:rPr>
          <w:sz w:val="24"/>
          <w:szCs w:val="24"/>
        </w:rPr>
        <w:t xml:space="preserve">si ujednané,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obvyklé vlastnosti.</w:t>
      </w:r>
    </w:p>
    <w:p w:rsidR="0034736B" w:rsidRPr="00291A97" w:rsidRDefault="0034736B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563797">
        <w:rPr>
          <w:sz w:val="24"/>
          <w:szCs w:val="24"/>
        </w:rPr>
        <w:t xml:space="preserve">Záruční doba se sjednává v délce </w:t>
      </w:r>
      <w:r w:rsidR="00A7488E" w:rsidRPr="00563797">
        <w:rPr>
          <w:b/>
          <w:sz w:val="24"/>
          <w:szCs w:val="24"/>
        </w:rPr>
        <w:t>24</w:t>
      </w:r>
      <w:r w:rsidRPr="00563797">
        <w:rPr>
          <w:b/>
          <w:sz w:val="24"/>
          <w:szCs w:val="24"/>
        </w:rPr>
        <w:t xml:space="preserve"> </w:t>
      </w:r>
      <w:r w:rsidRPr="00563797">
        <w:rPr>
          <w:sz w:val="24"/>
          <w:szCs w:val="24"/>
        </w:rPr>
        <w:t>měsíců</w:t>
      </w:r>
      <w:r w:rsidR="005F49B4" w:rsidRPr="00563797">
        <w:rPr>
          <w:sz w:val="24"/>
          <w:szCs w:val="24"/>
        </w:rPr>
        <w:t xml:space="preserve"> ode dne převzetí </w:t>
      </w:r>
      <w:r w:rsidR="00AF0416">
        <w:rPr>
          <w:sz w:val="24"/>
          <w:szCs w:val="24"/>
        </w:rPr>
        <w:t>přístrojů</w:t>
      </w:r>
      <w:r w:rsidR="000019A8" w:rsidRPr="00291A97">
        <w:rPr>
          <w:sz w:val="24"/>
          <w:szCs w:val="24"/>
        </w:rPr>
        <w:t xml:space="preserve">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FA44F7" w:rsidRDefault="00FA44F7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vady je prodávající povinen </w:t>
      </w:r>
      <w:r w:rsidR="008140C7">
        <w:rPr>
          <w:sz w:val="24"/>
          <w:szCs w:val="24"/>
        </w:rPr>
        <w:t xml:space="preserve">nastoupit k odstraňování reklamované vady </w:t>
      </w:r>
      <w:r w:rsidRPr="00654C46">
        <w:rPr>
          <w:b/>
          <w:sz w:val="24"/>
          <w:szCs w:val="24"/>
        </w:rPr>
        <w:t>následující pracovní den</w:t>
      </w:r>
      <w:r w:rsidRPr="00A65F95">
        <w:rPr>
          <w:sz w:val="24"/>
          <w:szCs w:val="24"/>
        </w:rPr>
        <w:t xml:space="preserve"> po nahlášení vady </w:t>
      </w:r>
      <w:r w:rsidR="00606B23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upujícím, a to v místě instalace či umístění </w:t>
      </w:r>
      <w:r w:rsidR="00606B2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>, zjistit příčinu této vady a v co nejkratším termínu ji bezplatně odstranit.</w:t>
      </w:r>
      <w:r w:rsidR="00654C46">
        <w:rPr>
          <w:sz w:val="24"/>
          <w:szCs w:val="24"/>
        </w:rPr>
        <w:t xml:space="preserve"> </w:t>
      </w:r>
      <w:r w:rsidR="00654C46" w:rsidRPr="0065346C">
        <w:rPr>
          <w:sz w:val="24"/>
          <w:szCs w:val="24"/>
        </w:rPr>
        <w:t>Za nesplnění této povinnosti prodávajícího se sjednává smluvní pok</w:t>
      </w:r>
      <w:r w:rsidR="0064366B">
        <w:rPr>
          <w:sz w:val="24"/>
          <w:szCs w:val="24"/>
        </w:rPr>
        <w:t>uta ve výši 5</w:t>
      </w:r>
      <w:r w:rsidR="00654C46" w:rsidRPr="0065346C">
        <w:rPr>
          <w:sz w:val="24"/>
          <w:szCs w:val="24"/>
        </w:rPr>
        <w:t>.000,- Kč za každý i započatý den prodlení, a to až doby odstranění reklamované vady.</w:t>
      </w:r>
    </w:p>
    <w:p w:rsidR="00973D74" w:rsidRDefault="008140C7" w:rsidP="00973D7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 xml:space="preserve">Maximální doba provedení záruční opravy se sjednává v délce nejvýše do </w:t>
      </w:r>
      <w:r w:rsidR="00973D74">
        <w:rPr>
          <w:b/>
          <w:sz w:val="24"/>
          <w:szCs w:val="24"/>
        </w:rPr>
        <w:t>72 hodin</w:t>
      </w:r>
      <w:r w:rsidRPr="009245AE">
        <w:rPr>
          <w:b/>
          <w:sz w:val="24"/>
          <w:szCs w:val="24"/>
        </w:rPr>
        <w:t xml:space="preserve"> </w:t>
      </w:r>
      <w:r w:rsidR="00973D74">
        <w:rPr>
          <w:sz w:val="24"/>
          <w:szCs w:val="24"/>
        </w:rPr>
        <w:t xml:space="preserve">od doby jejího nahlášení kupujícím. </w:t>
      </w:r>
      <w:r w:rsidRPr="0065346C">
        <w:rPr>
          <w:sz w:val="24"/>
          <w:szCs w:val="24"/>
        </w:rPr>
        <w:t>Pokud by to charakter vady vyžadoval (např. nákup speciálních součástek), je možné maximální dobu záruční opravy po předchozí domluvě s kupujícím prodloužit. Za nesplnění této povinnosti prodávajícího se s</w:t>
      </w:r>
      <w:r w:rsidR="006A3812">
        <w:rPr>
          <w:sz w:val="24"/>
          <w:szCs w:val="24"/>
        </w:rPr>
        <w:t>jednává smluvní pokuta ve výši 5</w:t>
      </w:r>
      <w:r w:rsidRPr="0065346C">
        <w:rPr>
          <w:sz w:val="24"/>
          <w:szCs w:val="24"/>
        </w:rPr>
        <w:t xml:space="preserve">.000,- Kč za každý i započatý den prodlení, a to až doby odstranění reklamované vady. </w:t>
      </w:r>
    </w:p>
    <w:p w:rsidR="008140C7" w:rsidRPr="0065346C" w:rsidRDefault="005539FE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doba </w:t>
      </w:r>
      <w:r w:rsidR="00173B32">
        <w:rPr>
          <w:sz w:val="24"/>
          <w:szCs w:val="24"/>
        </w:rPr>
        <w:t xml:space="preserve">provedení </w:t>
      </w:r>
      <w:r>
        <w:rPr>
          <w:sz w:val="24"/>
          <w:szCs w:val="24"/>
        </w:rPr>
        <w:t>záruční opravy lze prodloužit i zapůjčením náhradního, typově shodného</w:t>
      </w:r>
      <w:r w:rsidR="008140C7" w:rsidRPr="0065346C">
        <w:rPr>
          <w:sz w:val="24"/>
          <w:szCs w:val="24"/>
        </w:rPr>
        <w:t xml:space="preserve"> přístroj</w:t>
      </w:r>
      <w:r w:rsidR="000B0419">
        <w:rPr>
          <w:sz w:val="24"/>
          <w:szCs w:val="24"/>
        </w:rPr>
        <w:t>e</w:t>
      </w:r>
      <w:r w:rsidR="008140C7" w:rsidRPr="0065346C">
        <w:rPr>
          <w:sz w:val="24"/>
          <w:szCs w:val="24"/>
        </w:rPr>
        <w:t xml:space="preserve">, tak aby bylo možné zabezpečit odpovídající lékařské výkony. </w:t>
      </w:r>
    </w:p>
    <w:p w:rsidR="00606B23" w:rsidRPr="00A65F95" w:rsidRDefault="00606B23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973D74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671CED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D763F4" w:rsidRDefault="002B182C" w:rsidP="00671CED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C50F57" w:rsidRPr="00A65F95" w:rsidRDefault="00C50F5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8140C7" w:rsidRDefault="008140C7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Záruční servis bude</w:t>
      </w:r>
      <w:r w:rsidR="0042584A" w:rsidRPr="0024713F">
        <w:rPr>
          <w:sz w:val="24"/>
          <w:szCs w:val="24"/>
        </w:rPr>
        <w:t xml:space="preserve"> prodávající provádět bezplatně. </w:t>
      </w:r>
      <w:r w:rsidRPr="0024713F">
        <w:rPr>
          <w:sz w:val="24"/>
          <w:szCs w:val="24"/>
        </w:rPr>
        <w:t>Po celou dobu záruční doby bude prodávající provádět nebo na vlastní náklad zajistí provedení</w:t>
      </w:r>
      <w:r w:rsidRPr="008140C7">
        <w:rPr>
          <w:sz w:val="24"/>
          <w:szCs w:val="24"/>
        </w:rPr>
        <w:t xml:space="preserve"> pravidelných technických 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30451B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</w:r>
      <w:r w:rsidR="0030451B" w:rsidRPr="00D67FFC">
        <w:rPr>
          <w:rFonts w:asciiTheme="minorHAnsi" w:hAnsiTheme="minorHAnsi"/>
          <w:b/>
        </w:rPr>
        <w:t>Hoyer Praha s.r.o. servisní středisko</w:t>
      </w:r>
      <w:r w:rsidR="0030451B" w:rsidRPr="00160B42">
        <w:rPr>
          <w:rFonts w:eastAsia="Helvetica" w:cs="Helvetica"/>
          <w:sz w:val="24"/>
          <w:szCs w:val="24"/>
        </w:rPr>
        <w:t xml:space="preserve"> </w:t>
      </w:r>
    </w:p>
    <w:p w:rsidR="000624FE" w:rsidRDefault="008140C7" w:rsidP="0030451B">
      <w:pPr>
        <w:spacing w:line="280" w:lineRule="exact"/>
        <w:ind w:left="1418" w:right="-284" w:hanging="1134"/>
        <w:jc w:val="both"/>
        <w:rPr>
          <w:rFonts w:eastAsia="Helvetica" w:cs="Helvetica"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30451B">
        <w:rPr>
          <w:rFonts w:eastAsia="Helvetica" w:cs="Helvetica"/>
          <w:sz w:val="24"/>
          <w:szCs w:val="24"/>
        </w:rPr>
        <w:t xml:space="preserve">Jilmová 2685/10, 130 24 Praha 3, místo servisního střediska </w:t>
      </w:r>
      <w:r w:rsidR="000624FE">
        <w:rPr>
          <w:rFonts w:eastAsia="Helvetica" w:cs="Helvetica"/>
          <w:sz w:val="24"/>
          <w:szCs w:val="24"/>
        </w:rPr>
        <w:t xml:space="preserve">                                 </w:t>
      </w:r>
    </w:p>
    <w:p w:rsidR="008140C7" w:rsidRPr="00160B42" w:rsidRDefault="000624FE" w:rsidP="0030451B">
      <w:pPr>
        <w:spacing w:line="280" w:lineRule="exact"/>
        <w:ind w:left="1418" w:right="-284" w:hanging="1134"/>
        <w:jc w:val="both"/>
        <w:rPr>
          <w:rFonts w:eastAsia="Helvetica" w:cs="Helvetica"/>
          <w:iCs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 </w:t>
      </w:r>
      <w:r w:rsidR="00867581">
        <w:rPr>
          <w:rFonts w:eastAsia="Helvetica" w:cs="Helvetica"/>
          <w:sz w:val="24"/>
          <w:szCs w:val="24"/>
        </w:rPr>
        <w:tab/>
      </w:r>
      <w:r w:rsidR="0030451B">
        <w:rPr>
          <w:rFonts w:eastAsia="Helvetica" w:cs="Helvetica"/>
          <w:sz w:val="24"/>
          <w:szCs w:val="24"/>
        </w:rPr>
        <w:t xml:space="preserve">Malešická </w:t>
      </w:r>
      <w:r>
        <w:rPr>
          <w:rFonts w:eastAsia="Helvetica" w:cs="Helvetica"/>
          <w:sz w:val="24"/>
          <w:szCs w:val="24"/>
        </w:rPr>
        <w:t xml:space="preserve">   </w:t>
      </w:r>
      <w:r w:rsidR="0030451B">
        <w:rPr>
          <w:rFonts w:eastAsia="Helvetica" w:cs="Helvetica"/>
          <w:sz w:val="24"/>
          <w:szCs w:val="24"/>
        </w:rPr>
        <w:t>2251/51, Praha 3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64">
        <w:rPr>
          <w:sz w:val="24"/>
          <w:szCs w:val="24"/>
        </w:rPr>
        <w:t>60491582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B04C64">
        <w:rPr>
          <w:rFonts w:eastAsia="Arial" w:cs="Arial"/>
          <w:sz w:val="24"/>
          <w:szCs w:val="24"/>
        </w:rPr>
        <w:t xml:space="preserve">Městského soudu v Praze, </w:t>
      </w:r>
      <w:proofErr w:type="spellStart"/>
      <w:r w:rsidR="00B04C64">
        <w:rPr>
          <w:rFonts w:eastAsia="Arial" w:cs="Arial"/>
          <w:sz w:val="24"/>
          <w:szCs w:val="24"/>
        </w:rPr>
        <w:t>sp</w:t>
      </w:r>
      <w:proofErr w:type="spellEnd"/>
      <w:r w:rsidR="00B04C64">
        <w:rPr>
          <w:rFonts w:eastAsia="Arial" w:cs="Arial"/>
          <w:sz w:val="24"/>
          <w:szCs w:val="24"/>
        </w:rPr>
        <w:t xml:space="preserve">. </w:t>
      </w:r>
      <w:proofErr w:type="spellStart"/>
      <w:r w:rsidR="00B04C64">
        <w:rPr>
          <w:rFonts w:eastAsia="Arial" w:cs="Arial"/>
          <w:sz w:val="24"/>
          <w:szCs w:val="24"/>
        </w:rPr>
        <w:t>zn</w:t>
      </w:r>
      <w:proofErr w:type="spellEnd"/>
      <w:r w:rsidR="00B04C64">
        <w:rPr>
          <w:rFonts w:eastAsia="Arial" w:cs="Arial"/>
          <w:sz w:val="24"/>
          <w:szCs w:val="24"/>
        </w:rPr>
        <w:t xml:space="preserve"> C27696.</w:t>
      </w:r>
    </w:p>
    <w:p w:rsidR="008140C7" w:rsidRPr="0024713F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Prodávající čestně prohlašuje, že ve formuláři, který předložil ke splnění ohlašovací </w:t>
      </w:r>
      <w:r w:rsidRPr="0024713F">
        <w:rPr>
          <w:sz w:val="24"/>
          <w:szCs w:val="24"/>
        </w:rPr>
        <w:t>povinnosti dle § 26 zákona č. 268/2014 Sb. o zdravotnických prostředcích (provedení povinné registrace) je uvedeno, že je osoba definovaná v předchozím bodě registrována jako servisní organizace a že instruktáž o zacházení se zdravotnickými prostředky provádí osoby uvedené v § 61 odst. 2 zákona č. 268/2014 Sb.</w:t>
      </w:r>
    </w:p>
    <w:p w:rsidR="008140C7" w:rsidRPr="0024713F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Pokud prodávající bude v prodlení s termínem provedení záručního servisu, je kupující oprávněn požadovat po prodávajícím za</w:t>
      </w:r>
      <w:r w:rsidR="00DF541A">
        <w:rPr>
          <w:sz w:val="24"/>
          <w:szCs w:val="24"/>
        </w:rPr>
        <w:t xml:space="preserve">placení smluvní pokuty ve výši </w:t>
      </w:r>
      <w:r w:rsidRPr="0024713F">
        <w:rPr>
          <w:sz w:val="24"/>
          <w:szCs w:val="24"/>
        </w:rPr>
        <w:t>0,2</w:t>
      </w:r>
      <w:r w:rsidR="00DF541A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 xml:space="preserve">% z pořizovací ceny dodaného zboží za každý i započatý den prodlení. </w:t>
      </w:r>
    </w:p>
    <w:p w:rsidR="00B04C64" w:rsidRDefault="00B04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84A" w:rsidRPr="0024713F" w:rsidRDefault="0042584A" w:rsidP="00671CED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24713F">
        <w:rPr>
          <w:rFonts w:cs="Arial"/>
          <w:b/>
          <w:sz w:val="24"/>
          <w:szCs w:val="24"/>
        </w:rPr>
        <w:lastRenderedPageBreak/>
        <w:t>Pozáruční servis</w:t>
      </w:r>
    </w:p>
    <w:p w:rsidR="0042584A" w:rsidRPr="0024713F" w:rsidRDefault="0042584A" w:rsidP="0042584A">
      <w:pPr>
        <w:spacing w:after="0"/>
        <w:rPr>
          <w:rFonts w:cs="Arial"/>
          <w:b/>
          <w:sz w:val="24"/>
          <w:szCs w:val="24"/>
        </w:rPr>
      </w:pP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rFonts w:cs="Arial"/>
          <w:sz w:val="24"/>
          <w:szCs w:val="24"/>
        </w:rPr>
      </w:pPr>
      <w:r w:rsidRPr="005A551E">
        <w:rPr>
          <w:rFonts w:cs="Arial"/>
          <w:sz w:val="24"/>
          <w:szCs w:val="24"/>
        </w:rPr>
        <w:t>Předmětem této smlouvy je i poskytování pozáručního ser</w:t>
      </w:r>
      <w:r w:rsidR="005061F5">
        <w:rPr>
          <w:rFonts w:cs="Arial"/>
          <w:sz w:val="24"/>
          <w:szCs w:val="24"/>
        </w:rPr>
        <w:t>visu v délce 72</w:t>
      </w:r>
      <w:r w:rsidRPr="005A551E">
        <w:rPr>
          <w:rFonts w:cs="Arial"/>
          <w:sz w:val="24"/>
          <w:szCs w:val="24"/>
        </w:rPr>
        <w:t xml:space="preserve"> měsíců</w:t>
      </w:r>
      <w:r w:rsidR="005061F5">
        <w:rPr>
          <w:rFonts w:cs="Arial"/>
          <w:sz w:val="24"/>
          <w:szCs w:val="24"/>
        </w:rPr>
        <w:t xml:space="preserve"> (6</w:t>
      </w:r>
      <w:r w:rsidRPr="005A551E">
        <w:rPr>
          <w:rFonts w:cs="Arial"/>
          <w:sz w:val="24"/>
          <w:szCs w:val="24"/>
        </w:rPr>
        <w:t xml:space="preserve"> let) od uplynutí záruční doby.</w:t>
      </w:r>
    </w:p>
    <w:p w:rsidR="00B00329" w:rsidRPr="001A2379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A2379">
        <w:rPr>
          <w:rFonts w:cs="Arial"/>
          <w:sz w:val="24"/>
          <w:szCs w:val="24"/>
        </w:rPr>
        <w:t xml:space="preserve">Pozáruční servis </w:t>
      </w:r>
      <w:r>
        <w:rPr>
          <w:rFonts w:cs="Arial"/>
          <w:sz w:val="24"/>
          <w:szCs w:val="24"/>
        </w:rPr>
        <w:t>bude zahrnovat:</w:t>
      </w:r>
    </w:p>
    <w:p w:rsidR="00B00329" w:rsidRPr="001A2379" w:rsidRDefault="00B00329" w:rsidP="00B0032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A2379">
        <w:rPr>
          <w:rFonts w:asciiTheme="minorHAnsi" w:hAnsiTheme="minorHAnsi" w:cs="Arial"/>
          <w:sz w:val="24"/>
          <w:szCs w:val="24"/>
        </w:rPr>
        <w:t>preventivní bezpečnostně-technické kontroly</w:t>
      </w:r>
      <w:r>
        <w:rPr>
          <w:rFonts w:asciiTheme="minorHAnsi" w:hAnsiTheme="minorHAnsi" w:cs="Arial"/>
          <w:sz w:val="24"/>
          <w:szCs w:val="24"/>
        </w:rPr>
        <w:t xml:space="preserve"> (BTK)</w:t>
      </w:r>
      <w:r w:rsidR="00AF0416">
        <w:rPr>
          <w:rFonts w:asciiTheme="minorHAnsi" w:hAnsiTheme="minorHAnsi" w:cs="Arial"/>
          <w:sz w:val="24"/>
          <w:szCs w:val="24"/>
        </w:rPr>
        <w:t xml:space="preserve"> všech součástí přístrojů a jejich</w:t>
      </w:r>
      <w:r w:rsidRPr="001A2379">
        <w:rPr>
          <w:rFonts w:asciiTheme="minorHAnsi" w:hAnsiTheme="minorHAnsi" w:cs="Arial"/>
          <w:sz w:val="24"/>
          <w:szCs w:val="24"/>
        </w:rPr>
        <w:t xml:space="preserve"> příslušenství, včetně kontroly kvality zobrazení,</w:t>
      </w:r>
      <w:r w:rsidR="00AF0416">
        <w:rPr>
          <w:rFonts w:asciiTheme="minorHAnsi" w:hAnsiTheme="minorHAnsi" w:cs="Arial"/>
          <w:sz w:val="24"/>
          <w:szCs w:val="24"/>
        </w:rPr>
        <w:t xml:space="preserve"> kalibrace a nastavení přístrojů</w:t>
      </w:r>
      <w:r w:rsidRPr="001A2379">
        <w:rPr>
          <w:rFonts w:asciiTheme="minorHAnsi" w:hAnsiTheme="minorHAnsi" w:cs="Arial"/>
          <w:sz w:val="24"/>
          <w:szCs w:val="24"/>
        </w:rPr>
        <w:t>, dle pokynů výrobce a v souladu se zákonem č. 268/2014 Sb., v platném znění,</w:t>
      </w:r>
    </w:p>
    <w:p w:rsidR="00B00329" w:rsidRPr="001A2379" w:rsidRDefault="00B00329" w:rsidP="00B0032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A2379">
        <w:rPr>
          <w:rFonts w:asciiTheme="minorHAnsi" w:hAnsiTheme="minorHAnsi" w:cs="Arial"/>
          <w:sz w:val="24"/>
          <w:szCs w:val="24"/>
        </w:rPr>
        <w:t xml:space="preserve">provádění </w:t>
      </w:r>
      <w:r w:rsidR="00AF0416">
        <w:rPr>
          <w:rFonts w:asciiTheme="minorHAnsi" w:hAnsiTheme="minorHAnsi" w:cs="Arial"/>
          <w:sz w:val="24"/>
          <w:szCs w:val="24"/>
        </w:rPr>
        <w:t>standardních vylepšení přístrojů</w:t>
      </w:r>
      <w:r w:rsidRPr="001A2379">
        <w:rPr>
          <w:rFonts w:asciiTheme="minorHAnsi" w:hAnsiTheme="minorHAnsi" w:cs="Arial"/>
          <w:sz w:val="24"/>
          <w:szCs w:val="24"/>
        </w:rPr>
        <w:t>, včetně provádění aktualizace a upgrade nutného softwarového vybavení pří</w:t>
      </w:r>
      <w:r w:rsidR="00AF0416">
        <w:rPr>
          <w:rFonts w:asciiTheme="minorHAnsi" w:hAnsiTheme="minorHAnsi" w:cs="Arial"/>
          <w:sz w:val="24"/>
          <w:szCs w:val="24"/>
        </w:rPr>
        <w:t>strojů</w:t>
      </w:r>
      <w:r>
        <w:rPr>
          <w:rFonts w:asciiTheme="minorHAnsi" w:hAnsiTheme="minorHAnsi" w:cs="Arial"/>
          <w:sz w:val="24"/>
          <w:szCs w:val="24"/>
        </w:rPr>
        <w:t xml:space="preserve"> pokud to stanoví výrobce</w:t>
      </w:r>
      <w:r w:rsidRPr="001A2379">
        <w:rPr>
          <w:rFonts w:asciiTheme="minorHAnsi" w:hAnsiTheme="minorHAnsi" w:cs="Arial"/>
          <w:sz w:val="24"/>
          <w:szCs w:val="24"/>
        </w:rPr>
        <w:t>,</w:t>
      </w:r>
    </w:p>
    <w:p w:rsidR="00B00329" w:rsidRPr="008F2BCE" w:rsidRDefault="00B00329" w:rsidP="00B00329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A2379">
        <w:rPr>
          <w:rFonts w:asciiTheme="minorHAnsi" w:hAnsiTheme="minorHAnsi" w:cs="Arial"/>
          <w:sz w:val="24"/>
          <w:szCs w:val="24"/>
        </w:rPr>
        <w:t>pravidelné předepsané periodické bezpečnos</w:t>
      </w:r>
      <w:r w:rsidR="00AF0416">
        <w:rPr>
          <w:rFonts w:asciiTheme="minorHAnsi" w:hAnsiTheme="minorHAnsi" w:cs="Arial"/>
          <w:sz w:val="24"/>
          <w:szCs w:val="24"/>
        </w:rPr>
        <w:t>tně-technické kontroly přístrojů</w:t>
      </w:r>
      <w:r w:rsidRPr="001A2379">
        <w:rPr>
          <w:rFonts w:asciiTheme="minorHAnsi" w:hAnsiTheme="minorHAnsi" w:cs="Arial"/>
          <w:sz w:val="24"/>
          <w:szCs w:val="24"/>
        </w:rPr>
        <w:t xml:space="preserve"> včetně kontroly elektrického zařízení dle zákona č. 268/2014 Sb., v platném znění, a to 1x ročně, pokud výrobce nestanovil jinak</w:t>
      </w:r>
      <w:r>
        <w:rPr>
          <w:rFonts w:asciiTheme="minorHAnsi" w:hAnsiTheme="minorHAnsi" w:cs="Arial"/>
          <w:sz w:val="24"/>
          <w:szCs w:val="24"/>
        </w:rPr>
        <w:t>, a</w:t>
      </w:r>
    </w:p>
    <w:p w:rsidR="00B00329" w:rsidRPr="008F2BCE" w:rsidRDefault="00B00329" w:rsidP="00B00329">
      <w:pPr>
        <w:numPr>
          <w:ilvl w:val="0"/>
          <w:numId w:val="2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2BCE">
        <w:rPr>
          <w:rFonts w:asciiTheme="minorHAnsi" w:hAnsiTheme="minorHAnsi" w:cs="Arial"/>
          <w:sz w:val="24"/>
          <w:szCs w:val="24"/>
        </w:rPr>
        <w:t>náhradní díly, jejichž výměna je v rámci BTK doporučována výrobcem</w:t>
      </w:r>
      <w:r>
        <w:rPr>
          <w:rFonts w:asciiTheme="minorHAnsi" w:hAnsiTheme="minorHAnsi" w:cs="Arial"/>
          <w:sz w:val="24"/>
          <w:szCs w:val="24"/>
        </w:rPr>
        <w:t>.</w:t>
      </w:r>
    </w:p>
    <w:p w:rsidR="00B00329" w:rsidRPr="008F2BC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rFonts w:cs="Arial"/>
          <w:sz w:val="24"/>
          <w:szCs w:val="24"/>
        </w:rPr>
      </w:pPr>
      <w:r w:rsidRPr="008F2BCE">
        <w:rPr>
          <w:rFonts w:cs="Arial"/>
          <w:sz w:val="24"/>
          <w:szCs w:val="24"/>
        </w:rPr>
        <w:t>Skutečná cena za provádění pozáručního servisu bude vypočtena podle skutečného počtu servisních zásahů v pozáruční době, a to podle výše cen uvedených v příloze č. 1 této smlouvy. Pokud však dojde ke spojení více servisních služeb pro více přístrojů, bude cena pozáručního servisu snížena nejméně o náklady na dopravu (ty budou hrazeny pouze jedenkrát) dle výše ceny za dopravu uvedené v příloze č. 1 této smlouvy.</w:t>
      </w:r>
    </w:p>
    <w:p w:rsidR="00B00329" w:rsidRPr="00EA1EBF" w:rsidRDefault="00B00329" w:rsidP="00B00329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F1A57">
        <w:rPr>
          <w:sz w:val="24"/>
          <w:szCs w:val="24"/>
        </w:rPr>
        <w:t xml:space="preserve">V případě, že se po uplynutí záruční doby vyskytne na dodaném zařízení vada, je prodávající povinen nastoupit k odstraňování vady nejpozději do </w:t>
      </w:r>
      <w:r>
        <w:rPr>
          <w:b/>
          <w:sz w:val="24"/>
          <w:szCs w:val="24"/>
        </w:rPr>
        <w:t>1 pracovního dne</w:t>
      </w:r>
      <w:r w:rsidRPr="004F1A57">
        <w:rPr>
          <w:sz w:val="24"/>
          <w:szCs w:val="24"/>
        </w:rPr>
        <w:t xml:space="preserve"> ode dne nahlášení vady kupujícím, a to v místě instalace či umístění zařízení, zjistit příčinu této vady a v co </w:t>
      </w:r>
      <w:r w:rsidRPr="00EA1EBF">
        <w:rPr>
          <w:sz w:val="24"/>
          <w:szCs w:val="24"/>
        </w:rPr>
        <w:t>nejkratším termínu ji odstranit.</w:t>
      </w:r>
      <w:r>
        <w:rPr>
          <w:sz w:val="24"/>
          <w:szCs w:val="24"/>
        </w:rPr>
        <w:t xml:space="preserve"> </w:t>
      </w:r>
      <w:r w:rsidRPr="00EA1EBF">
        <w:rPr>
          <w:sz w:val="24"/>
          <w:szCs w:val="24"/>
        </w:rPr>
        <w:t xml:space="preserve">Za nesplnění této povinnosti prodávajícího se sjednává smluvní pokuta ve výši </w:t>
      </w:r>
      <w:r w:rsidR="0064366B">
        <w:rPr>
          <w:sz w:val="24"/>
          <w:szCs w:val="24"/>
        </w:rPr>
        <w:t>5</w:t>
      </w:r>
      <w:r w:rsidRPr="00EA1EBF">
        <w:rPr>
          <w:sz w:val="24"/>
          <w:szCs w:val="24"/>
        </w:rPr>
        <w:t>.000,- Kč za každý i započatý den prodlení, a to až doby odstranění nahlášené vady.</w:t>
      </w:r>
    </w:p>
    <w:p w:rsidR="00B00329" w:rsidRPr="00EA1EBF" w:rsidRDefault="00B00329" w:rsidP="00B00329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EA1EBF">
        <w:rPr>
          <w:sz w:val="24"/>
          <w:szCs w:val="24"/>
        </w:rPr>
        <w:t xml:space="preserve">Maximální doba provedení pozáruční opravy se sjednává v délce nejvýše do </w:t>
      </w:r>
      <w:r w:rsidR="001F16A6">
        <w:rPr>
          <w:b/>
          <w:sz w:val="24"/>
          <w:szCs w:val="24"/>
        </w:rPr>
        <w:t xml:space="preserve">72 </w:t>
      </w:r>
      <w:r w:rsidR="001F16A6" w:rsidRPr="001F16A6">
        <w:rPr>
          <w:b/>
          <w:sz w:val="24"/>
          <w:szCs w:val="24"/>
        </w:rPr>
        <w:t>hodin</w:t>
      </w:r>
      <w:r w:rsidRPr="001F16A6">
        <w:rPr>
          <w:b/>
          <w:sz w:val="24"/>
          <w:szCs w:val="24"/>
        </w:rPr>
        <w:t xml:space="preserve"> </w:t>
      </w:r>
      <w:r w:rsidR="001F16A6" w:rsidRPr="001F16A6">
        <w:rPr>
          <w:b/>
          <w:sz w:val="24"/>
          <w:szCs w:val="24"/>
        </w:rPr>
        <w:t>od doby</w:t>
      </w:r>
      <w:r w:rsidRPr="001F16A6">
        <w:rPr>
          <w:sz w:val="24"/>
          <w:szCs w:val="24"/>
        </w:rPr>
        <w:t xml:space="preserve"> jejího nahlášení kupujícím. Pokud by to charakter vady vyžadoval (např. nákup</w:t>
      </w:r>
      <w:r w:rsidRPr="00EA1EBF">
        <w:rPr>
          <w:sz w:val="24"/>
          <w:szCs w:val="24"/>
        </w:rPr>
        <w:t xml:space="preserve"> speciálních součástek), je možné maximální dobu pozáruční opravy po předchozí domluvě s kupujícím prodloužit. Za nesplnění této povinnosti prodávajícího se sjednává smluvní pokuta ve výši 5.000,- Kč za každý i započatý den prodlení, a to až doby odstranění nahlášené vady. </w:t>
      </w:r>
    </w:p>
    <w:p w:rsidR="00B00329" w:rsidRPr="00674D5B" w:rsidRDefault="00B00329" w:rsidP="00B00329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Maximální doba provedení pozáruční opravy lze prodloužit i zapůjčením náhradního, typově shodného</w:t>
      </w:r>
      <w:r w:rsidRPr="0065346C">
        <w:rPr>
          <w:sz w:val="24"/>
          <w:szCs w:val="24"/>
        </w:rPr>
        <w:t xml:space="preserve"> přístroj</w:t>
      </w:r>
      <w:r>
        <w:rPr>
          <w:sz w:val="24"/>
          <w:szCs w:val="24"/>
        </w:rPr>
        <w:t>e</w:t>
      </w:r>
      <w:r w:rsidRPr="0065346C">
        <w:rPr>
          <w:sz w:val="24"/>
          <w:szCs w:val="24"/>
        </w:rPr>
        <w:t xml:space="preserve">, tak aby bylo možné zabezpečit odpovídající lékařské výkony. </w:t>
      </w:r>
    </w:p>
    <w:p w:rsidR="00B00329" w:rsidRPr="005A551E" w:rsidRDefault="00B00329" w:rsidP="00B00329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 xml:space="preserve">Za pozáruční vady nebudou považovány takové, které byly způsobeny nesprávnou obsluhou nebo údržbou zařízení nebo úmyslným poškozením zařízení kupujícím nebo </w:t>
      </w:r>
      <w:r w:rsidRPr="005A551E">
        <w:rPr>
          <w:sz w:val="24"/>
          <w:szCs w:val="24"/>
        </w:rPr>
        <w:lastRenderedPageBreak/>
        <w:t>nepovolanou osobou, případně jakýmikoli jinými zásahy, jednáními nebo skutečnostmi nastalými na straně kupujícího. Odstranění takto zjištěných vad bude provedeno za úplatu.</w:t>
      </w: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Pozáruční servis bude poskytovat autorizovaná servisní organizace:</w:t>
      </w:r>
    </w:p>
    <w:p w:rsidR="00867581" w:rsidRDefault="00867581" w:rsidP="00867581">
      <w:pPr>
        <w:spacing w:line="280" w:lineRule="exact"/>
        <w:ind w:right="-284" w:firstLine="284"/>
        <w:jc w:val="both"/>
        <w:rPr>
          <w:rFonts w:eastAsia="Helvetica" w:cs="Helvetica"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</w:r>
      <w:r w:rsidRPr="00D67FFC">
        <w:rPr>
          <w:rFonts w:asciiTheme="minorHAnsi" w:hAnsiTheme="minorHAnsi"/>
          <w:b/>
        </w:rPr>
        <w:t>Hoyer Praha s.r.o. servisní středisko</w:t>
      </w:r>
      <w:r w:rsidRPr="00160B42">
        <w:rPr>
          <w:rFonts w:eastAsia="Helvetica" w:cs="Helvetica"/>
          <w:sz w:val="24"/>
          <w:szCs w:val="24"/>
        </w:rPr>
        <w:t xml:space="preserve"> </w:t>
      </w:r>
    </w:p>
    <w:p w:rsidR="00867581" w:rsidRDefault="00867581" w:rsidP="00867581">
      <w:pPr>
        <w:spacing w:line="280" w:lineRule="exact"/>
        <w:ind w:left="1418" w:right="-284" w:hanging="1134"/>
        <w:jc w:val="both"/>
        <w:rPr>
          <w:rFonts w:eastAsia="Helvetica" w:cs="Helvetica"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>
        <w:rPr>
          <w:rFonts w:eastAsia="Helvetica" w:cs="Helvetica"/>
          <w:sz w:val="24"/>
          <w:szCs w:val="24"/>
        </w:rPr>
        <w:t xml:space="preserve">Jilmová 2685/10, 130 24 Praha 3, místo servisního střediska                                  </w:t>
      </w:r>
    </w:p>
    <w:p w:rsidR="00867581" w:rsidRPr="00160B42" w:rsidRDefault="00867581" w:rsidP="00867581">
      <w:pPr>
        <w:spacing w:line="280" w:lineRule="exact"/>
        <w:ind w:left="1418" w:right="-284" w:hanging="1134"/>
        <w:jc w:val="both"/>
        <w:rPr>
          <w:rFonts w:eastAsia="Helvetica" w:cs="Helvetica"/>
          <w:iCs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 </w:t>
      </w:r>
      <w:r>
        <w:rPr>
          <w:rFonts w:eastAsia="Helvetica" w:cs="Helvetica"/>
          <w:sz w:val="24"/>
          <w:szCs w:val="24"/>
        </w:rPr>
        <w:tab/>
        <w:t>Malešická    2251/51, Praha 3</w:t>
      </w:r>
    </w:p>
    <w:p w:rsidR="00867581" w:rsidRPr="00160B42" w:rsidRDefault="00867581" w:rsidP="00867581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60491582</w:t>
      </w:r>
    </w:p>
    <w:p w:rsidR="00867581" w:rsidRDefault="00867581" w:rsidP="00867581">
      <w:pPr>
        <w:spacing w:after="120"/>
        <w:ind w:left="284"/>
        <w:jc w:val="both"/>
        <w:rPr>
          <w:rFonts w:eastAsia="Arial" w:cs="Arial"/>
          <w:sz w:val="24"/>
          <w:szCs w:val="24"/>
        </w:rPr>
      </w:pPr>
      <w:r w:rsidRPr="00867581">
        <w:rPr>
          <w:sz w:val="24"/>
          <w:szCs w:val="24"/>
        </w:rPr>
        <w:t>zapsána v </w:t>
      </w:r>
      <w:r w:rsidRPr="00867581">
        <w:rPr>
          <w:rFonts w:eastAsia="Arial" w:cs="Arial"/>
          <w:sz w:val="24"/>
          <w:szCs w:val="24"/>
        </w:rPr>
        <w:t xml:space="preserve">Obchodním rejstříku vedeného u Městského soudu v Praze, </w:t>
      </w:r>
      <w:proofErr w:type="spellStart"/>
      <w:r w:rsidRPr="00867581">
        <w:rPr>
          <w:rFonts w:eastAsia="Arial" w:cs="Arial"/>
          <w:sz w:val="24"/>
          <w:szCs w:val="24"/>
        </w:rPr>
        <w:t>sp</w:t>
      </w:r>
      <w:proofErr w:type="spellEnd"/>
      <w:r w:rsidRPr="00867581">
        <w:rPr>
          <w:rFonts w:eastAsia="Arial" w:cs="Arial"/>
          <w:sz w:val="24"/>
          <w:szCs w:val="24"/>
        </w:rPr>
        <w:t xml:space="preserve">. </w:t>
      </w:r>
      <w:proofErr w:type="spellStart"/>
      <w:r w:rsidRPr="00867581">
        <w:rPr>
          <w:rFonts w:eastAsia="Arial" w:cs="Arial"/>
          <w:sz w:val="24"/>
          <w:szCs w:val="24"/>
        </w:rPr>
        <w:t>zn</w:t>
      </w:r>
      <w:proofErr w:type="spellEnd"/>
      <w:r w:rsidRPr="00867581">
        <w:rPr>
          <w:rFonts w:eastAsia="Arial" w:cs="Arial"/>
          <w:sz w:val="24"/>
          <w:szCs w:val="24"/>
        </w:rPr>
        <w:t xml:space="preserve"> C27696</w:t>
      </w:r>
    </w:p>
    <w:p w:rsidR="00B00329" w:rsidRPr="00867581" w:rsidRDefault="00B00329" w:rsidP="00867581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867581">
        <w:rPr>
          <w:sz w:val="24"/>
          <w:szCs w:val="24"/>
        </w:rPr>
        <w:t>Prodávající čestně prohlašuje, že ve formuláři, který předložil ke splnění ohlašovací povinnosti dle § 26 zákona č. 268/2014 Sb. o zdravotnických prostředcích (provedení povinné registrace) je uvedeno, že je osoba definovaná v předchozím bodě registrována jako servisní organizace a že instruktáž o zacházení se zdravotnickými prostředky provádí osoby uvedené v § 61 odst. 2 zákona č. 268/2014 Sb.</w:t>
      </w: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Pozáruční servis bude servisní organizací poskytován kupujícímu za podmínky, že kupující nebude v prodlení s úhradou předcházejících faktur vystavených prodávajícím za servis déle než 30 dnů.</w:t>
      </w: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Pokud kupující nebude v prodlení s úhradou předcházejících faktur a prodávající bude v prodlení s termínem provedení servisu, je kupující oprávněn požadovat po prodávajícím zap</w:t>
      </w:r>
      <w:r>
        <w:rPr>
          <w:sz w:val="24"/>
          <w:szCs w:val="24"/>
        </w:rPr>
        <w:t>lacení smluvní pokuty ve výši</w:t>
      </w:r>
      <w:r w:rsidRPr="005A551E">
        <w:rPr>
          <w:sz w:val="24"/>
          <w:szCs w:val="24"/>
        </w:rPr>
        <w:t xml:space="preserve"> 0,2</w:t>
      </w:r>
      <w:r>
        <w:rPr>
          <w:sz w:val="24"/>
          <w:szCs w:val="24"/>
        </w:rPr>
        <w:t xml:space="preserve"> </w:t>
      </w:r>
      <w:r w:rsidRPr="005A551E">
        <w:rPr>
          <w:sz w:val="24"/>
          <w:szCs w:val="24"/>
        </w:rPr>
        <w:t xml:space="preserve">% z pořizovací ceny ZP za každý den prodlení. </w:t>
      </w: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Pokud kupující bude v prodlení s úhradou předcházejících faktur za servis ZP, který je předmětem této smlouvy déle než 30 dnů, je servisní organizace oprávněna požadovat po kupujícím zaplacení smluvního úroku z prodlení stanovený nařízením vlády z dlužné částky za každý den prodlení.</w:t>
      </w:r>
    </w:p>
    <w:p w:rsidR="00B00329" w:rsidRPr="005A551E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 xml:space="preserve">V případě opakovaného  nedodržení servisních podmínek pozáručního servisu uvedených v bodě </w:t>
      </w:r>
      <w:r>
        <w:rPr>
          <w:sz w:val="24"/>
          <w:szCs w:val="24"/>
        </w:rPr>
        <w:t>4 a 5</w:t>
      </w:r>
      <w:r w:rsidRPr="005A551E">
        <w:rPr>
          <w:sz w:val="24"/>
          <w:szCs w:val="24"/>
        </w:rPr>
        <w:t xml:space="preserve">, je kupující oprávněn požadovat po servisní organizaci částku až ve výši zůstatkové hodnoty přístroje při době odpisu přístroje 10 let. Opakovaným nedodržením se rozumí situace, kdy k nedodržení těchto podmínek došlo více než </w:t>
      </w:r>
      <w:r>
        <w:rPr>
          <w:sz w:val="24"/>
          <w:szCs w:val="24"/>
        </w:rPr>
        <w:t>2</w:t>
      </w:r>
      <w:r w:rsidRPr="005A551E">
        <w:rPr>
          <w:sz w:val="24"/>
          <w:szCs w:val="24"/>
        </w:rPr>
        <w:t>x za období předcházejících 6 kalendářních měsíců. V případě nedodržení servisních podmínek uvedených výrobcem, je kupující oprávněn požadovat po servisní organizaci částku ve výši zůstatkové hodnoty přístroje při době odpisu přístroje 10 let.</w:t>
      </w:r>
    </w:p>
    <w:p w:rsidR="00B00329" w:rsidRDefault="00B00329" w:rsidP="00B00329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lastRenderedPageBreak/>
        <w:t xml:space="preserve">Kupující je povinen umožnit prodávajícímu provedení opravy v místě instalace v libovolnou hodinu ve lhůtě pro provedení opravy, kupující je povinen zajistit přesný popis závady před nástupem na provedení opravy, kupující je povinen zajistit možnost převzetí zásilky s náhradním ZP,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9F1272" w:rsidRDefault="009F1272" w:rsidP="0065346C">
      <w:pPr>
        <w:spacing w:after="120"/>
        <w:ind w:left="426"/>
        <w:jc w:val="both"/>
        <w:rPr>
          <w:sz w:val="24"/>
          <w:szCs w:val="24"/>
        </w:rPr>
      </w:pPr>
    </w:p>
    <w:p w:rsidR="007A09F3" w:rsidRPr="0024713F" w:rsidRDefault="009C4B6A" w:rsidP="00671CED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24713F">
        <w:rPr>
          <w:rFonts w:cs="Arial"/>
          <w:b/>
          <w:sz w:val="24"/>
          <w:szCs w:val="24"/>
        </w:rPr>
        <w:t xml:space="preserve">  </w:t>
      </w:r>
      <w:r w:rsidR="007A09F3" w:rsidRPr="0024713F">
        <w:rPr>
          <w:rFonts w:cs="Arial"/>
          <w:b/>
          <w:sz w:val="24"/>
          <w:szCs w:val="24"/>
        </w:rPr>
        <w:t>Zvláštní ustanovení o DPH</w:t>
      </w:r>
    </w:p>
    <w:p w:rsidR="009C4B6A" w:rsidRPr="0024713F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24713F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</w:t>
      </w:r>
      <w:r w:rsidRPr="00A65F95">
        <w:rPr>
          <w:rFonts w:cs="Arial"/>
          <w:sz w:val="24"/>
          <w:szCs w:val="24"/>
        </w:rPr>
        <w:t xml:space="preserve"> poskytnout písemně nejpozději do 10 dnů od vzniku uvedených skutečností.</w:t>
      </w: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5D1496" w:rsidRPr="00A65F95" w:rsidRDefault="005D1496" w:rsidP="005D1496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A65F95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671CED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671CED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671CED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671CED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671CED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B12BC1" w:rsidRPr="0024713F" w:rsidRDefault="00B12BC1" w:rsidP="00312CE2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Nebezpečí škody </w:t>
      </w:r>
      <w:r w:rsidRPr="0024713F">
        <w:rPr>
          <w:sz w:val="24"/>
          <w:szCs w:val="24"/>
        </w:rPr>
        <w:t xml:space="preserve">na předmětu </w:t>
      </w:r>
      <w:r w:rsidR="00514DFA" w:rsidRPr="0024713F">
        <w:rPr>
          <w:sz w:val="24"/>
          <w:szCs w:val="24"/>
        </w:rPr>
        <w:t>plnění</w:t>
      </w:r>
      <w:r w:rsidRPr="0024713F">
        <w:rPr>
          <w:sz w:val="24"/>
          <w:szCs w:val="24"/>
        </w:rPr>
        <w:t xml:space="preserve"> přechází na kupujícího předáním </w:t>
      </w:r>
      <w:r w:rsidR="00366B6E" w:rsidRPr="0024713F">
        <w:rPr>
          <w:sz w:val="24"/>
          <w:szCs w:val="24"/>
        </w:rPr>
        <w:t xml:space="preserve">a převzetím </w:t>
      </w:r>
      <w:r w:rsidRPr="0024713F">
        <w:rPr>
          <w:sz w:val="24"/>
          <w:szCs w:val="24"/>
        </w:rPr>
        <w:t xml:space="preserve">předmětu </w:t>
      </w:r>
      <w:r w:rsidR="00514DFA" w:rsidRPr="0024713F">
        <w:rPr>
          <w:sz w:val="24"/>
          <w:szCs w:val="24"/>
        </w:rPr>
        <w:t xml:space="preserve">plnění </w:t>
      </w:r>
      <w:r w:rsidRPr="0024713F">
        <w:rPr>
          <w:sz w:val="24"/>
          <w:szCs w:val="24"/>
        </w:rPr>
        <w:t>kupujícímu</w:t>
      </w:r>
      <w:r w:rsidR="00EF63C5" w:rsidRPr="0024713F">
        <w:rPr>
          <w:sz w:val="24"/>
          <w:szCs w:val="24"/>
        </w:rPr>
        <w:t>, tj. podpisem předávacího protokolu</w:t>
      </w:r>
      <w:r w:rsidRPr="0024713F">
        <w:rPr>
          <w:sz w:val="24"/>
          <w:szCs w:val="24"/>
        </w:rPr>
        <w:t xml:space="preserve">. </w:t>
      </w:r>
    </w:p>
    <w:p w:rsidR="00671CED" w:rsidRPr="0024713F" w:rsidRDefault="00671CED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Prodávající se ve své nabídce předložené v zadávacím řízení, na základě kterého je uzavřeno tato smlouva, zavázal, že má nebo od zahájení plnění bude mít sjednáno platné pojištění odpovědnosti za škodu způsobenou třetím osobám v minimální výši odpovídající nabídkové ceně (sjednané ceně). Pojištění bude krýt případné škody na dodaném </w:t>
      </w:r>
      <w:r w:rsidRPr="0024713F">
        <w:rPr>
          <w:sz w:val="24"/>
          <w:szCs w:val="24"/>
        </w:rPr>
        <w:lastRenderedPageBreak/>
        <w:t>zdravotnickém vybavení nebo na zařízení či přístrojích kupujícího, které mohou být v průběhu dodávky nebo montáže poškozeny. Doklad o pojištění (úředně ověřenou kopii originálu pojistné smlouvy) je prodávající povinen kupujícímu předložit do 10 dnů od podpisu smlouvy. Prodávající se zavazuje udržovat toto pojištění v limitu pojistného plnění dle předchozí věty v platnosti a účinnosti po celou dobu provádění dodávky až do doby protokolárního předání a převzetí všech zařízení.</w:t>
      </w:r>
    </w:p>
    <w:p w:rsidR="006A58A7" w:rsidRPr="0024713F" w:rsidRDefault="006A58A7" w:rsidP="008D42DA">
      <w:pPr>
        <w:spacing w:after="0"/>
        <w:rPr>
          <w:sz w:val="24"/>
          <w:szCs w:val="24"/>
        </w:rPr>
      </w:pPr>
    </w:p>
    <w:p w:rsidR="00A07D3D" w:rsidRPr="0024713F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24713F">
        <w:rPr>
          <w:b/>
          <w:sz w:val="24"/>
          <w:szCs w:val="24"/>
        </w:rPr>
        <w:t>Sankce</w:t>
      </w:r>
    </w:p>
    <w:p w:rsidR="007A5A9B" w:rsidRPr="0024713F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24713F" w:rsidRDefault="00BE6586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Pro případ prodlení </w:t>
      </w:r>
      <w:r w:rsidR="00CE7DF8" w:rsidRPr="0024713F">
        <w:rPr>
          <w:sz w:val="24"/>
          <w:szCs w:val="24"/>
        </w:rPr>
        <w:t xml:space="preserve">prodávajícího </w:t>
      </w:r>
      <w:r w:rsidRPr="0024713F">
        <w:rPr>
          <w:sz w:val="24"/>
          <w:szCs w:val="24"/>
        </w:rPr>
        <w:t xml:space="preserve">s termínem plnění uvedeným v článku </w:t>
      </w:r>
      <w:r w:rsidR="00724C91" w:rsidRPr="0024713F">
        <w:rPr>
          <w:sz w:val="24"/>
          <w:szCs w:val="24"/>
        </w:rPr>
        <w:t>I</w:t>
      </w:r>
      <w:r w:rsidRPr="0024713F">
        <w:rPr>
          <w:sz w:val="24"/>
          <w:szCs w:val="24"/>
        </w:rPr>
        <w:t>V. této smlouvy</w:t>
      </w:r>
      <w:r w:rsidR="00CE7DF8" w:rsidRPr="0024713F">
        <w:rPr>
          <w:sz w:val="24"/>
          <w:szCs w:val="24"/>
        </w:rPr>
        <w:t xml:space="preserve"> se prodávající zavazuje uhradit kupujícímu</w:t>
      </w:r>
      <w:r w:rsidRPr="0024713F">
        <w:rPr>
          <w:sz w:val="24"/>
          <w:szCs w:val="24"/>
        </w:rPr>
        <w:t xml:space="preserve"> smluvní pokutu </w:t>
      </w:r>
      <w:r w:rsidR="00CE7DF8" w:rsidRPr="0024713F">
        <w:rPr>
          <w:sz w:val="24"/>
          <w:szCs w:val="24"/>
        </w:rPr>
        <w:t xml:space="preserve">ve výši </w:t>
      </w:r>
      <w:r w:rsidRPr="0024713F">
        <w:rPr>
          <w:sz w:val="24"/>
          <w:szCs w:val="24"/>
        </w:rPr>
        <w:t>0,</w:t>
      </w:r>
      <w:r w:rsidR="00654C46">
        <w:rPr>
          <w:sz w:val="24"/>
          <w:szCs w:val="24"/>
        </w:rPr>
        <w:t>5</w:t>
      </w:r>
      <w:r w:rsidR="00736EDE" w:rsidRPr="0024713F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>% z</w:t>
      </w:r>
      <w:r w:rsidR="00B92CE8" w:rsidRPr="0024713F">
        <w:rPr>
          <w:sz w:val="24"/>
          <w:szCs w:val="24"/>
        </w:rPr>
        <w:t xml:space="preserve"> kupní </w:t>
      </w:r>
      <w:r w:rsidRPr="0024713F">
        <w:rPr>
          <w:sz w:val="24"/>
          <w:szCs w:val="24"/>
        </w:rPr>
        <w:t xml:space="preserve">ceny včetně DPH uvedené v čl. </w:t>
      </w:r>
      <w:r w:rsidR="00B92CE8" w:rsidRPr="0024713F">
        <w:rPr>
          <w:sz w:val="24"/>
          <w:szCs w:val="24"/>
        </w:rPr>
        <w:t>I</w:t>
      </w:r>
      <w:r w:rsidR="00724C91" w:rsidRPr="0024713F">
        <w:rPr>
          <w:sz w:val="24"/>
          <w:szCs w:val="24"/>
        </w:rPr>
        <w:t>I</w:t>
      </w:r>
      <w:r w:rsidR="00B00329" w:rsidRPr="00B00329">
        <w:rPr>
          <w:sz w:val="24"/>
          <w:szCs w:val="24"/>
        </w:rPr>
        <w:t xml:space="preserve"> </w:t>
      </w:r>
      <w:r w:rsidR="00B00329">
        <w:rPr>
          <w:sz w:val="24"/>
          <w:szCs w:val="24"/>
        </w:rPr>
        <w:t>písm. a)</w:t>
      </w:r>
      <w:r w:rsidR="00661ADB" w:rsidRPr="0024713F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>té</w:t>
      </w:r>
      <w:r w:rsidR="00661ADB" w:rsidRPr="0024713F">
        <w:rPr>
          <w:sz w:val="24"/>
          <w:szCs w:val="24"/>
        </w:rPr>
        <w:t xml:space="preserve">to </w:t>
      </w:r>
      <w:r w:rsidRPr="0024713F">
        <w:rPr>
          <w:sz w:val="24"/>
          <w:szCs w:val="24"/>
        </w:rPr>
        <w:t xml:space="preserve">smlouvy, a to za každý </w:t>
      </w:r>
      <w:r w:rsidR="00521429" w:rsidRPr="0024713F">
        <w:rPr>
          <w:sz w:val="24"/>
          <w:szCs w:val="24"/>
        </w:rPr>
        <w:t xml:space="preserve">i </w:t>
      </w:r>
      <w:r w:rsidR="00CE7DF8" w:rsidRPr="0024713F">
        <w:rPr>
          <w:sz w:val="24"/>
          <w:szCs w:val="24"/>
        </w:rPr>
        <w:t xml:space="preserve">započatý </w:t>
      </w:r>
      <w:r w:rsidR="00E860A2" w:rsidRPr="0024713F">
        <w:rPr>
          <w:sz w:val="24"/>
          <w:szCs w:val="24"/>
        </w:rPr>
        <w:t xml:space="preserve">kalendářní </w:t>
      </w:r>
      <w:r w:rsidRPr="0024713F">
        <w:rPr>
          <w:sz w:val="24"/>
          <w:szCs w:val="24"/>
        </w:rPr>
        <w:t>den prodlení.</w:t>
      </w:r>
    </w:p>
    <w:p w:rsidR="00671CED" w:rsidRPr="00F87122" w:rsidRDefault="00671CED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Pro případ </w:t>
      </w:r>
      <w:r w:rsidRPr="00F87122">
        <w:rPr>
          <w:sz w:val="24"/>
          <w:szCs w:val="24"/>
        </w:rPr>
        <w:t>prodlení prodávajícího s předložením dokladu o pojištění dle článku XI., bod 4. této smlouvy se prodávající zavazuje uhradit kupujícímu smluvní pokutu ve výši 5000,- Kč, a to za každý i započatý kalendářní den prodlení.</w:t>
      </w:r>
    </w:p>
    <w:p w:rsidR="00795FB1" w:rsidRPr="00F87122" w:rsidRDefault="006465FB" w:rsidP="006465FB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Pro případ nedodržení </w:t>
      </w:r>
      <w:r w:rsidR="00795FB1" w:rsidRPr="00F87122">
        <w:rPr>
          <w:sz w:val="24"/>
          <w:szCs w:val="24"/>
        </w:rPr>
        <w:t xml:space="preserve">sjednaných jednotkových cen </w:t>
      </w:r>
      <w:r w:rsidRPr="00F87122">
        <w:rPr>
          <w:sz w:val="24"/>
          <w:szCs w:val="24"/>
        </w:rPr>
        <w:t xml:space="preserve">spotřebního materiálu dle článku II., bod 6. této smlouvy se prodávající zavazuje uhradit kupujícímu smluvní pokutu ve výši </w:t>
      </w:r>
      <w:r w:rsidR="0064366B">
        <w:rPr>
          <w:sz w:val="24"/>
          <w:szCs w:val="24"/>
        </w:rPr>
        <w:t>1</w:t>
      </w:r>
      <w:r w:rsidR="00B00329" w:rsidRPr="00F87122">
        <w:rPr>
          <w:sz w:val="24"/>
          <w:szCs w:val="24"/>
        </w:rPr>
        <w:t>0.000,- Kč</w:t>
      </w:r>
      <w:r w:rsidRPr="00F87122">
        <w:rPr>
          <w:sz w:val="24"/>
          <w:szCs w:val="24"/>
        </w:rPr>
        <w:t>, a to za kaž</w:t>
      </w:r>
      <w:r w:rsidR="00B00329" w:rsidRPr="00F87122">
        <w:rPr>
          <w:sz w:val="24"/>
          <w:szCs w:val="24"/>
        </w:rPr>
        <w:t>d</w:t>
      </w:r>
      <w:r w:rsidR="00795FB1" w:rsidRPr="00F87122">
        <w:rPr>
          <w:sz w:val="24"/>
          <w:szCs w:val="24"/>
        </w:rPr>
        <w:t>ou dodávku, u níž nebude dodržena sjednaná jednotková cena.</w:t>
      </w:r>
    </w:p>
    <w:p w:rsidR="001B6CF5" w:rsidRPr="00F87122" w:rsidRDefault="00593913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F87122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F87122">
        <w:rPr>
          <w:sz w:val="24"/>
          <w:szCs w:val="24"/>
        </w:rPr>
        <w:t>Smluvní pokutu je kupující oprávněn započíst oproti pohledávce prodávajícího.</w:t>
      </w:r>
    </w:p>
    <w:p w:rsidR="00BE6586" w:rsidRPr="0024713F" w:rsidRDefault="00BE6586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 výpočet smluvní pokuty určené procentem je rozhodná celková kupní cena včetně DPH.</w:t>
      </w:r>
    </w:p>
    <w:p w:rsidR="00E1335F" w:rsidRPr="0024713F" w:rsidRDefault="00E1335F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C7D7C" w:rsidRPr="0024713F" w:rsidRDefault="00BC7D7C" w:rsidP="008D42DA">
      <w:pPr>
        <w:spacing w:after="0"/>
        <w:rPr>
          <w:sz w:val="24"/>
          <w:szCs w:val="24"/>
        </w:rPr>
      </w:pPr>
    </w:p>
    <w:p w:rsidR="007A5A9B" w:rsidRPr="0024713F" w:rsidRDefault="007A5A9B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24713F">
        <w:rPr>
          <w:b/>
          <w:sz w:val="24"/>
          <w:szCs w:val="24"/>
        </w:rPr>
        <w:t>Závěrečná ustanovení</w:t>
      </w:r>
    </w:p>
    <w:p w:rsidR="007A5A9B" w:rsidRPr="0024713F" w:rsidRDefault="007A5A9B" w:rsidP="008D42DA">
      <w:pPr>
        <w:spacing w:after="0"/>
        <w:rPr>
          <w:sz w:val="24"/>
          <w:szCs w:val="24"/>
        </w:rPr>
      </w:pPr>
    </w:p>
    <w:p w:rsidR="00671CED" w:rsidRPr="0024713F" w:rsidRDefault="00671CED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bookmarkStart w:id="1" w:name="OLE_LINK1"/>
      <w:bookmarkStart w:id="2" w:name="OLE_LINK2"/>
      <w:r w:rsidRPr="0024713F"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bookmarkEnd w:id="1"/>
    <w:bookmarkEnd w:id="2"/>
    <w:p w:rsidR="001D0CB5" w:rsidRPr="0087312A" w:rsidRDefault="00D22E8B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24713F">
        <w:rPr>
          <w:rFonts w:ascii="Calibri" w:hAnsi="Calibri"/>
        </w:rPr>
        <w:t>Prodávající je dle ustanovení § 2 písm. e) zákona č. 320/2001 Sb., o finanční kontrole ve veřejné správě a o změně některých zákonů</w:t>
      </w:r>
      <w:r w:rsidRPr="00A65F95">
        <w:rPr>
          <w:rFonts w:ascii="Calibri" w:hAnsi="Calibri"/>
        </w:rPr>
        <w:t xml:space="preserve">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</w:t>
      </w:r>
      <w:r w:rsidRPr="0087312A">
        <w:rPr>
          <w:rFonts w:ascii="Calibri" w:hAnsi="Calibri"/>
        </w:rPr>
        <w:lastRenderedPageBreak/>
        <w:t xml:space="preserve">prováděné v souvislosti s úhradou zboží nebo služeb z veřejných výdajů. </w:t>
      </w:r>
    </w:p>
    <w:p w:rsidR="00DF7AAA" w:rsidRPr="0087312A" w:rsidRDefault="001D0CB5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 xml:space="preserve">trany se pro takový případ zavazují vynaložit v dobré víře veškeré úsilí na nahrazení takového neplatného nebo nevymahatelného ustanovení </w:t>
      </w:r>
      <w:r w:rsidRPr="00A65F95">
        <w:rPr>
          <w:rFonts w:ascii="Calibri" w:hAnsi="Calibri"/>
        </w:rPr>
        <w:lastRenderedPageBreak/>
        <w:t>vymahatelným a platným ustanovením, jehož účel v nejvyšší možné míře odpovídá účelu původního ustanovení a cílům této smlouvy.</w:t>
      </w:r>
    </w:p>
    <w:p w:rsidR="00D01903" w:rsidRPr="00A65F95" w:rsidRDefault="0078067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4C0691" w:rsidRPr="00A65F95" w:rsidRDefault="004C0691" w:rsidP="00671CED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Nedílnou součástí této smlouvy jsou její přílohy:</w:t>
      </w:r>
    </w:p>
    <w:p w:rsidR="004C0691" w:rsidRPr="00C63201" w:rsidRDefault="004C0691" w:rsidP="00671CED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63201">
        <w:rPr>
          <w:rFonts w:ascii="Calibri" w:hAnsi="Calibri"/>
        </w:rPr>
        <w:t xml:space="preserve">Příloha č. 1 – Rekapitulace nabídkové ceny – část </w:t>
      </w:r>
      <w:r w:rsidR="00674D3B">
        <w:rPr>
          <w:rFonts w:ascii="Calibri" w:hAnsi="Calibri"/>
        </w:rPr>
        <w:t>D</w:t>
      </w:r>
    </w:p>
    <w:p w:rsidR="006D7B7E" w:rsidRPr="00671CED" w:rsidRDefault="00D23A92" w:rsidP="00671CED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>
        <w:rPr>
          <w:rFonts w:ascii="Calibri" w:hAnsi="Calibri"/>
        </w:rPr>
        <w:t>Příloha č. 2</w:t>
      </w:r>
      <w:r w:rsidR="004C0691" w:rsidRPr="005673F4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Tabulka </w:t>
      </w:r>
      <w:r w:rsidR="004C0691" w:rsidRPr="005673F4">
        <w:rPr>
          <w:rFonts w:ascii="Calibri" w:hAnsi="Calibri"/>
        </w:rPr>
        <w:t>s</w:t>
      </w:r>
      <w:r w:rsidR="00530EB4">
        <w:rPr>
          <w:rFonts w:ascii="Calibri" w:hAnsi="Calibri"/>
        </w:rPr>
        <w:t> technickými parametry</w:t>
      </w:r>
      <w:r w:rsidR="00C6532C">
        <w:rPr>
          <w:rFonts w:ascii="Calibri" w:hAnsi="Calibri"/>
        </w:rPr>
        <w:t xml:space="preserve"> </w:t>
      </w:r>
      <w:r w:rsidR="009325DD">
        <w:rPr>
          <w:rFonts w:ascii="Calibri" w:hAnsi="Calibri"/>
        </w:rPr>
        <w:t xml:space="preserve">– část </w:t>
      </w:r>
      <w:r w:rsidR="00674D3B">
        <w:rPr>
          <w:rFonts w:ascii="Calibri" w:hAnsi="Calibri"/>
        </w:rPr>
        <w:t>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A4169" w:rsidRPr="00A65F95" w:rsidTr="00194FB3">
        <w:tc>
          <w:tcPr>
            <w:tcW w:w="4527" w:type="dxa"/>
          </w:tcPr>
          <w:p w:rsidR="00D763F4" w:rsidRDefault="00D763F4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</w:t>
            </w:r>
            <w:r w:rsidR="00782EAC">
              <w:rPr>
                <w:sz w:val="24"/>
                <w:szCs w:val="24"/>
              </w:rPr>
              <w:t xml:space="preserve"> e </w:t>
            </w:r>
            <w:proofErr w:type="gramStart"/>
            <w:r w:rsidR="00782EAC">
              <w:rPr>
                <w:sz w:val="24"/>
                <w:szCs w:val="24"/>
              </w:rPr>
              <w:t xml:space="preserve">Zlíně 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="00782EAC">
              <w:rPr>
                <w:sz w:val="24"/>
                <w:szCs w:val="24"/>
              </w:rPr>
              <w:t>dne</w:t>
            </w:r>
            <w:proofErr w:type="gramEnd"/>
            <w:r w:rsidR="00782EAC">
              <w:rPr>
                <w:sz w:val="24"/>
                <w:szCs w:val="24"/>
              </w:rPr>
              <w:t xml:space="preserve"> 14. 6. 2018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EF63C5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527" w:type="dxa"/>
          </w:tcPr>
          <w:p w:rsidR="00643030" w:rsidRDefault="00643030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 w:rsidR="00706AD8">
              <w:rPr>
                <w:sz w:val="24"/>
                <w:szCs w:val="24"/>
              </w:rPr>
              <w:t>Praze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Pr="00A65F95">
              <w:rPr>
                <w:sz w:val="24"/>
                <w:szCs w:val="24"/>
              </w:rPr>
              <w:t xml:space="preserve">dne </w:t>
            </w:r>
            <w:r w:rsidR="00706AD8">
              <w:rPr>
                <w:sz w:val="24"/>
                <w:szCs w:val="24"/>
              </w:rPr>
              <w:t>30. dubna 2018</w:t>
            </w:r>
          </w:p>
          <w:p w:rsidR="00706AD8" w:rsidRPr="00A65F95" w:rsidRDefault="00706AD8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0A4169" w:rsidRPr="00A65F95" w:rsidRDefault="00706AD8" w:rsidP="008D42DA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 w:rsidRPr="00706AD8">
              <w:rPr>
                <w:sz w:val="24"/>
                <w:szCs w:val="24"/>
              </w:rPr>
              <w:t>Ing. Soňa Hamšíková</w:t>
            </w:r>
          </w:p>
          <w:p w:rsidR="00BC6C0A" w:rsidRPr="00A65F95" w:rsidRDefault="00706AD8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Jednatelka společnosti </w:t>
            </w:r>
          </w:p>
        </w:tc>
      </w:tr>
    </w:tbl>
    <w:p w:rsidR="00556C87" w:rsidRDefault="00556C87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p w:rsidR="00556C87" w:rsidRDefault="00556C87" w:rsidP="00556C87">
      <w:pPr>
        <w:tabs>
          <w:tab w:val="left" w:pos="2925"/>
        </w:tabs>
        <w:rPr>
          <w:lang w:eastAsia="cs-CZ"/>
        </w:rPr>
        <w:sectPr w:rsidR="00556C87" w:rsidSect="00D97D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:rsidR="00556C87" w:rsidRPr="00D849D7" w:rsidRDefault="00556C87" w:rsidP="00556C87">
      <w:pPr>
        <w:pStyle w:val="Smlouva-slo"/>
        <w:widowControl w:val="0"/>
        <w:spacing w:before="0"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D849D7">
        <w:rPr>
          <w:rFonts w:asciiTheme="minorHAnsi" w:hAnsiTheme="minorHAnsi"/>
          <w:b/>
          <w:sz w:val="22"/>
          <w:szCs w:val="22"/>
        </w:rPr>
        <w:lastRenderedPageBreak/>
        <w:t>Příloha č. 1 – Rekapitulace nabídkové ceny – část D</w:t>
      </w:r>
    </w:p>
    <w:p w:rsidR="00C56A5A" w:rsidRDefault="00556C87" w:rsidP="00556C87">
      <w:pPr>
        <w:tabs>
          <w:tab w:val="left" w:pos="2925"/>
        </w:tabs>
        <w:rPr>
          <w:lang w:eastAsia="cs-CZ"/>
        </w:rPr>
      </w:pPr>
      <w:r w:rsidRPr="00B53B82">
        <w:rPr>
          <w:noProof/>
          <w:lang w:eastAsia="cs-CZ"/>
        </w:rPr>
        <w:drawing>
          <wp:inline distT="0" distB="0" distL="0" distR="0" wp14:anchorId="0B1A02D2" wp14:editId="7FEAEFE0">
            <wp:extent cx="8892540" cy="383654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87" w:rsidRDefault="00556C87" w:rsidP="00556C87">
      <w:pPr>
        <w:tabs>
          <w:tab w:val="left" w:pos="2925"/>
        </w:tabs>
        <w:rPr>
          <w:lang w:eastAsia="cs-CZ"/>
        </w:rPr>
      </w:pPr>
    </w:p>
    <w:p w:rsidR="00556C87" w:rsidRDefault="00556C87" w:rsidP="00556C87">
      <w:pPr>
        <w:tabs>
          <w:tab w:val="left" w:pos="2925"/>
        </w:tabs>
        <w:rPr>
          <w:lang w:eastAsia="cs-CZ"/>
        </w:rPr>
      </w:pPr>
    </w:p>
    <w:p w:rsidR="00556C87" w:rsidRDefault="00556C87" w:rsidP="00556C87">
      <w:pPr>
        <w:tabs>
          <w:tab w:val="left" w:pos="2925"/>
        </w:tabs>
        <w:rPr>
          <w:lang w:eastAsia="cs-CZ"/>
        </w:rPr>
      </w:pPr>
      <w:r w:rsidRPr="00B53B82">
        <w:rPr>
          <w:noProof/>
          <w:lang w:eastAsia="cs-CZ"/>
        </w:rPr>
        <w:lastRenderedPageBreak/>
        <w:drawing>
          <wp:inline distT="0" distB="0" distL="0" distR="0" wp14:anchorId="7058A435" wp14:editId="13A06610">
            <wp:extent cx="8892540" cy="3152366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87" w:rsidRDefault="00556C87" w:rsidP="00556C87">
      <w:pPr>
        <w:tabs>
          <w:tab w:val="left" w:pos="2925"/>
        </w:tabs>
        <w:rPr>
          <w:lang w:eastAsia="cs-CZ"/>
        </w:rPr>
      </w:pPr>
    </w:p>
    <w:p w:rsidR="00556C87" w:rsidRDefault="00556C87">
      <w:pPr>
        <w:spacing w:after="0" w:line="240" w:lineRule="auto"/>
        <w:rPr>
          <w:lang w:eastAsia="cs-CZ"/>
        </w:rPr>
      </w:pPr>
      <w:r>
        <w:rPr>
          <w:lang w:eastAsia="cs-CZ"/>
        </w:rPr>
        <w:br w:type="page"/>
      </w:r>
    </w:p>
    <w:p w:rsidR="00556C87" w:rsidRDefault="00556C87" w:rsidP="00556C87">
      <w:pPr>
        <w:tabs>
          <w:tab w:val="left" w:pos="2925"/>
        </w:tabs>
        <w:rPr>
          <w:lang w:eastAsia="cs-CZ"/>
        </w:rPr>
      </w:pPr>
      <w:r w:rsidRPr="00B53B82">
        <w:rPr>
          <w:noProof/>
          <w:lang w:eastAsia="cs-CZ"/>
        </w:rPr>
        <w:lastRenderedPageBreak/>
        <w:drawing>
          <wp:inline distT="0" distB="0" distL="0" distR="0" wp14:anchorId="3F339F28" wp14:editId="3A6D93BA">
            <wp:extent cx="7909057" cy="5846128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08" cy="58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9C" w:rsidRDefault="00974C9C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F5ABBD9">
            <wp:extent cx="9029065" cy="6181725"/>
            <wp:effectExtent l="0" t="0" r="63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065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C4D" w:rsidRPr="00B911BF" w:rsidRDefault="000A7C4D" w:rsidP="000A7C4D">
      <w:pPr>
        <w:pStyle w:val="Smlouva-slo"/>
        <w:widowControl w:val="0"/>
        <w:spacing w:before="0"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B911BF">
        <w:rPr>
          <w:rFonts w:asciiTheme="minorHAnsi" w:hAnsiTheme="minorHAnsi"/>
          <w:b/>
          <w:sz w:val="22"/>
          <w:szCs w:val="22"/>
        </w:rPr>
        <w:lastRenderedPageBreak/>
        <w:t>Příloha č. 2 – Tabulka s technickými parametry – část D</w:t>
      </w:r>
    </w:p>
    <w:p w:rsidR="00974C9C" w:rsidRDefault="000A7C4D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9380C27">
            <wp:extent cx="9254490" cy="4566285"/>
            <wp:effectExtent l="0" t="0" r="381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56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C4D" w:rsidRDefault="000A7C4D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5A53560">
            <wp:extent cx="9254490" cy="4322445"/>
            <wp:effectExtent l="0" t="0" r="381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4C2" w:rsidRDefault="00B624C2" w:rsidP="00556C87">
      <w:pPr>
        <w:tabs>
          <w:tab w:val="left" w:pos="2925"/>
        </w:tabs>
        <w:rPr>
          <w:lang w:eastAsia="cs-CZ"/>
        </w:rPr>
      </w:pPr>
    </w:p>
    <w:p w:rsidR="00B624C2" w:rsidRDefault="00B624C2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60ECCCD">
            <wp:extent cx="9254490" cy="4145915"/>
            <wp:effectExtent l="0" t="0" r="381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A03" w:rsidRDefault="00130A03" w:rsidP="00556C87">
      <w:pPr>
        <w:tabs>
          <w:tab w:val="left" w:pos="2925"/>
        </w:tabs>
        <w:rPr>
          <w:lang w:eastAsia="cs-CZ"/>
        </w:rPr>
      </w:pPr>
    </w:p>
    <w:p w:rsidR="00130A03" w:rsidRDefault="00130A03" w:rsidP="00556C87">
      <w:pPr>
        <w:tabs>
          <w:tab w:val="left" w:pos="2925"/>
        </w:tabs>
        <w:rPr>
          <w:lang w:eastAsia="cs-CZ"/>
        </w:rPr>
      </w:pPr>
    </w:p>
    <w:p w:rsidR="00130A03" w:rsidRDefault="00130A03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0EAFD4B">
            <wp:extent cx="9059545" cy="5078095"/>
            <wp:effectExtent l="0" t="0" r="8255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545" cy="507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A03" w:rsidRDefault="007D3821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72F9E09">
            <wp:extent cx="9254490" cy="4450715"/>
            <wp:effectExtent l="0" t="0" r="381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E8A" w:rsidRDefault="009C4E8A" w:rsidP="00556C87">
      <w:pPr>
        <w:tabs>
          <w:tab w:val="left" w:pos="2925"/>
        </w:tabs>
        <w:rPr>
          <w:lang w:eastAsia="cs-CZ"/>
        </w:rPr>
      </w:pPr>
    </w:p>
    <w:p w:rsidR="009C4E8A" w:rsidRPr="00556C87" w:rsidRDefault="009C4E8A" w:rsidP="00556C87">
      <w:pPr>
        <w:tabs>
          <w:tab w:val="left" w:pos="2925"/>
        </w:tabs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47411E6">
            <wp:extent cx="9254490" cy="4291965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E8A" w:rsidRPr="00556C87" w:rsidSect="00556C87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0B" w:rsidRDefault="005A720B" w:rsidP="00D921A9">
      <w:pPr>
        <w:spacing w:after="0" w:line="240" w:lineRule="auto"/>
      </w:pPr>
      <w:r>
        <w:separator/>
      </w:r>
    </w:p>
  </w:endnote>
  <w:endnote w:type="continuationSeparator" w:id="0">
    <w:p w:rsidR="005A720B" w:rsidRDefault="005A720B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31502"/>
      <w:docPartObj>
        <w:docPartGallery w:val="Page Numbers (Bottom of Page)"/>
        <w:docPartUnique/>
      </w:docPartObj>
    </w:sdtPr>
    <w:sdtEndPr/>
    <w:sdtContent>
      <w:p w:rsidR="004F015A" w:rsidRDefault="004F015A">
        <w:pPr>
          <w:pStyle w:val="Zpat"/>
          <w:jc w:val="right"/>
        </w:pPr>
        <w:r>
          <w:t xml:space="preserve">KS </w:t>
        </w:r>
        <w:proofErr w:type="gramStart"/>
        <w:r>
          <w:t>19-8-1                                                                                                                                                   strana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2EAC">
          <w:rPr>
            <w:noProof/>
          </w:rPr>
          <w:t>8</w:t>
        </w:r>
        <w:r>
          <w:fldChar w:fldCharType="end"/>
        </w:r>
      </w:p>
    </w:sdtContent>
  </w:sdt>
  <w:p w:rsidR="004F015A" w:rsidRDefault="004F01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85324"/>
      <w:docPartObj>
        <w:docPartGallery w:val="Page Numbers (Bottom of Page)"/>
        <w:docPartUnique/>
      </w:docPartObj>
    </w:sdtPr>
    <w:sdtEndPr/>
    <w:sdtContent>
      <w:p w:rsidR="00BD7958" w:rsidRDefault="00BD7958">
        <w:pPr>
          <w:pStyle w:val="Zpat"/>
          <w:jc w:val="right"/>
        </w:pPr>
        <w:r>
          <w:t xml:space="preserve">KS </w:t>
        </w:r>
        <w:proofErr w:type="gramStart"/>
        <w:r>
          <w:t>19-8-1                                                                                                                                                   strana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2EAC">
          <w:rPr>
            <w:noProof/>
          </w:rPr>
          <w:t>1</w:t>
        </w:r>
        <w:r>
          <w:fldChar w:fldCharType="end"/>
        </w:r>
      </w:p>
    </w:sdtContent>
  </w:sdt>
  <w:p w:rsidR="00BD7958" w:rsidRDefault="00BD7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0B" w:rsidRDefault="005A720B" w:rsidP="00D921A9">
      <w:pPr>
        <w:spacing w:after="0" w:line="240" w:lineRule="auto"/>
      </w:pPr>
      <w:r>
        <w:separator/>
      </w:r>
    </w:p>
  </w:footnote>
  <w:footnote w:type="continuationSeparator" w:id="0">
    <w:p w:rsidR="005A720B" w:rsidRDefault="005A720B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38C0"/>
    <w:multiLevelType w:val="hybridMultilevel"/>
    <w:tmpl w:val="B5CCD8CC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656"/>
    <w:multiLevelType w:val="hybridMultilevel"/>
    <w:tmpl w:val="84C61C96"/>
    <w:lvl w:ilvl="0" w:tplc="32D6C1D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3B22BCA"/>
    <w:multiLevelType w:val="hybridMultilevel"/>
    <w:tmpl w:val="4686D2B0"/>
    <w:lvl w:ilvl="0" w:tplc="7390BE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816D4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74DF7"/>
    <w:multiLevelType w:val="hybridMultilevel"/>
    <w:tmpl w:val="1DA81EBA"/>
    <w:lvl w:ilvl="0" w:tplc="47FE5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A1413"/>
    <w:multiLevelType w:val="hybridMultilevel"/>
    <w:tmpl w:val="9FD43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323CFF"/>
    <w:multiLevelType w:val="hybridMultilevel"/>
    <w:tmpl w:val="80164E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5"/>
  </w:num>
  <w:num w:numId="5">
    <w:abstractNumId w:val="3"/>
  </w:num>
  <w:num w:numId="6">
    <w:abstractNumId w:val="18"/>
  </w:num>
  <w:num w:numId="7">
    <w:abstractNumId w:val="15"/>
  </w:num>
  <w:num w:numId="8">
    <w:abstractNumId w:val="19"/>
  </w:num>
  <w:num w:numId="9">
    <w:abstractNumId w:val="12"/>
  </w:num>
  <w:num w:numId="10">
    <w:abstractNumId w:val="23"/>
  </w:num>
  <w:num w:numId="11">
    <w:abstractNumId w:val="17"/>
  </w:num>
  <w:num w:numId="12">
    <w:abstractNumId w:val="11"/>
  </w:num>
  <w:num w:numId="13">
    <w:abstractNumId w:val="14"/>
  </w:num>
  <w:num w:numId="14">
    <w:abstractNumId w:val="2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9"/>
  </w:num>
  <w:num w:numId="22">
    <w:abstractNumId w:val="10"/>
  </w:num>
  <w:num w:numId="23">
    <w:abstractNumId w:val="16"/>
  </w:num>
  <w:num w:numId="24">
    <w:abstractNumId w:val="21"/>
  </w:num>
  <w:num w:numId="2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468BA"/>
    <w:rsid w:val="000519DF"/>
    <w:rsid w:val="000569F8"/>
    <w:rsid w:val="0005799E"/>
    <w:rsid w:val="000624FE"/>
    <w:rsid w:val="00076147"/>
    <w:rsid w:val="00082403"/>
    <w:rsid w:val="00085007"/>
    <w:rsid w:val="00087FCA"/>
    <w:rsid w:val="00091E1F"/>
    <w:rsid w:val="000A4169"/>
    <w:rsid w:val="000A4CDC"/>
    <w:rsid w:val="000A7C4D"/>
    <w:rsid w:val="000B041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6374"/>
    <w:rsid w:val="000F0EFC"/>
    <w:rsid w:val="000F3A9E"/>
    <w:rsid w:val="000F42F0"/>
    <w:rsid w:val="000F5AF0"/>
    <w:rsid w:val="00106912"/>
    <w:rsid w:val="00116710"/>
    <w:rsid w:val="0011752F"/>
    <w:rsid w:val="00125FCC"/>
    <w:rsid w:val="00130A03"/>
    <w:rsid w:val="00134A37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3B32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711"/>
    <w:rsid w:val="001B5363"/>
    <w:rsid w:val="001B69C5"/>
    <w:rsid w:val="001B6CF5"/>
    <w:rsid w:val="001C020D"/>
    <w:rsid w:val="001C0A51"/>
    <w:rsid w:val="001C4053"/>
    <w:rsid w:val="001C5612"/>
    <w:rsid w:val="001C7389"/>
    <w:rsid w:val="001D0CB5"/>
    <w:rsid w:val="001D32C0"/>
    <w:rsid w:val="001D586C"/>
    <w:rsid w:val="001D5F2F"/>
    <w:rsid w:val="001E1244"/>
    <w:rsid w:val="001F09B9"/>
    <w:rsid w:val="001F1388"/>
    <w:rsid w:val="001F16A6"/>
    <w:rsid w:val="001F5A2F"/>
    <w:rsid w:val="002071FB"/>
    <w:rsid w:val="00212A66"/>
    <w:rsid w:val="00222D6A"/>
    <w:rsid w:val="002342EA"/>
    <w:rsid w:val="002354D8"/>
    <w:rsid w:val="00241FA6"/>
    <w:rsid w:val="0024713F"/>
    <w:rsid w:val="00253744"/>
    <w:rsid w:val="00253E22"/>
    <w:rsid w:val="00265EED"/>
    <w:rsid w:val="00270A04"/>
    <w:rsid w:val="00270DD9"/>
    <w:rsid w:val="002759CD"/>
    <w:rsid w:val="002778D1"/>
    <w:rsid w:val="00286989"/>
    <w:rsid w:val="00291A97"/>
    <w:rsid w:val="002A0854"/>
    <w:rsid w:val="002A2A88"/>
    <w:rsid w:val="002A426F"/>
    <w:rsid w:val="002B182C"/>
    <w:rsid w:val="002C084D"/>
    <w:rsid w:val="002C1765"/>
    <w:rsid w:val="002C382F"/>
    <w:rsid w:val="002C4A56"/>
    <w:rsid w:val="002D099D"/>
    <w:rsid w:val="002D63D7"/>
    <w:rsid w:val="002D65B6"/>
    <w:rsid w:val="002E0D82"/>
    <w:rsid w:val="002E18C7"/>
    <w:rsid w:val="002E50F5"/>
    <w:rsid w:val="002E7F7A"/>
    <w:rsid w:val="002F4996"/>
    <w:rsid w:val="00300323"/>
    <w:rsid w:val="0030451B"/>
    <w:rsid w:val="00304F8E"/>
    <w:rsid w:val="00307AE9"/>
    <w:rsid w:val="00311055"/>
    <w:rsid w:val="00312CE2"/>
    <w:rsid w:val="00320C7E"/>
    <w:rsid w:val="0032306B"/>
    <w:rsid w:val="003352B9"/>
    <w:rsid w:val="0034736B"/>
    <w:rsid w:val="00347AE5"/>
    <w:rsid w:val="0035125B"/>
    <w:rsid w:val="00364BA5"/>
    <w:rsid w:val="00366B6E"/>
    <w:rsid w:val="003747D7"/>
    <w:rsid w:val="003768D3"/>
    <w:rsid w:val="00381DA0"/>
    <w:rsid w:val="00385A09"/>
    <w:rsid w:val="00394B10"/>
    <w:rsid w:val="003A2E3C"/>
    <w:rsid w:val="003B361E"/>
    <w:rsid w:val="003B58A7"/>
    <w:rsid w:val="003B5C03"/>
    <w:rsid w:val="003C1A69"/>
    <w:rsid w:val="003C3BE1"/>
    <w:rsid w:val="003C5F1D"/>
    <w:rsid w:val="003D125C"/>
    <w:rsid w:val="003D147E"/>
    <w:rsid w:val="003D2666"/>
    <w:rsid w:val="003D3F80"/>
    <w:rsid w:val="003E131A"/>
    <w:rsid w:val="003E38BF"/>
    <w:rsid w:val="003E7B82"/>
    <w:rsid w:val="003F543F"/>
    <w:rsid w:val="00410A57"/>
    <w:rsid w:val="00415C8F"/>
    <w:rsid w:val="004201BC"/>
    <w:rsid w:val="0042584A"/>
    <w:rsid w:val="0042721A"/>
    <w:rsid w:val="0043304B"/>
    <w:rsid w:val="004332F6"/>
    <w:rsid w:val="00435BC9"/>
    <w:rsid w:val="004378A5"/>
    <w:rsid w:val="004378E2"/>
    <w:rsid w:val="00441550"/>
    <w:rsid w:val="004415D7"/>
    <w:rsid w:val="00442EDA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3441"/>
    <w:rsid w:val="00484274"/>
    <w:rsid w:val="00495168"/>
    <w:rsid w:val="004A3260"/>
    <w:rsid w:val="004B0854"/>
    <w:rsid w:val="004B15EB"/>
    <w:rsid w:val="004B28F9"/>
    <w:rsid w:val="004B54BE"/>
    <w:rsid w:val="004C0691"/>
    <w:rsid w:val="004C23EE"/>
    <w:rsid w:val="004C4DD8"/>
    <w:rsid w:val="004C4F66"/>
    <w:rsid w:val="004D1F6E"/>
    <w:rsid w:val="004E10FC"/>
    <w:rsid w:val="004E3EBA"/>
    <w:rsid w:val="004E6B8E"/>
    <w:rsid w:val="004F015A"/>
    <w:rsid w:val="004F20C9"/>
    <w:rsid w:val="004F2E6C"/>
    <w:rsid w:val="004F4BA5"/>
    <w:rsid w:val="0050071D"/>
    <w:rsid w:val="00500EA3"/>
    <w:rsid w:val="00503111"/>
    <w:rsid w:val="005061F5"/>
    <w:rsid w:val="00514DFA"/>
    <w:rsid w:val="00515BF1"/>
    <w:rsid w:val="005173BE"/>
    <w:rsid w:val="00521429"/>
    <w:rsid w:val="00530EB4"/>
    <w:rsid w:val="00546CB5"/>
    <w:rsid w:val="005539FE"/>
    <w:rsid w:val="00555ED4"/>
    <w:rsid w:val="005566E1"/>
    <w:rsid w:val="00556C87"/>
    <w:rsid w:val="00563797"/>
    <w:rsid w:val="005673F4"/>
    <w:rsid w:val="00571232"/>
    <w:rsid w:val="00593913"/>
    <w:rsid w:val="00595035"/>
    <w:rsid w:val="00597C9F"/>
    <w:rsid w:val="005A635A"/>
    <w:rsid w:val="005A720B"/>
    <w:rsid w:val="005B264B"/>
    <w:rsid w:val="005B4773"/>
    <w:rsid w:val="005C231E"/>
    <w:rsid w:val="005D1496"/>
    <w:rsid w:val="005D1D7E"/>
    <w:rsid w:val="005D7AD5"/>
    <w:rsid w:val="005E687C"/>
    <w:rsid w:val="005F081E"/>
    <w:rsid w:val="005F1078"/>
    <w:rsid w:val="005F49B4"/>
    <w:rsid w:val="005F7ADE"/>
    <w:rsid w:val="006039A4"/>
    <w:rsid w:val="0060432F"/>
    <w:rsid w:val="00605075"/>
    <w:rsid w:val="00605BBA"/>
    <w:rsid w:val="00606B23"/>
    <w:rsid w:val="0061282F"/>
    <w:rsid w:val="006136E9"/>
    <w:rsid w:val="00615020"/>
    <w:rsid w:val="006161E4"/>
    <w:rsid w:val="00617DF3"/>
    <w:rsid w:val="00625125"/>
    <w:rsid w:val="0063474C"/>
    <w:rsid w:val="00643030"/>
    <w:rsid w:val="00643590"/>
    <w:rsid w:val="0064366B"/>
    <w:rsid w:val="0064453E"/>
    <w:rsid w:val="006465FB"/>
    <w:rsid w:val="0065346C"/>
    <w:rsid w:val="00654C46"/>
    <w:rsid w:val="00661ADB"/>
    <w:rsid w:val="0066314C"/>
    <w:rsid w:val="00664E36"/>
    <w:rsid w:val="0067032B"/>
    <w:rsid w:val="00671CED"/>
    <w:rsid w:val="00674D3B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A3812"/>
    <w:rsid w:val="006A58A7"/>
    <w:rsid w:val="006B1A12"/>
    <w:rsid w:val="006B39ED"/>
    <w:rsid w:val="006B6333"/>
    <w:rsid w:val="006C3FF8"/>
    <w:rsid w:val="006D1D89"/>
    <w:rsid w:val="006D79E4"/>
    <w:rsid w:val="006D7B7E"/>
    <w:rsid w:val="006E1771"/>
    <w:rsid w:val="006E1A45"/>
    <w:rsid w:val="006E377A"/>
    <w:rsid w:val="006F3B6F"/>
    <w:rsid w:val="006F6319"/>
    <w:rsid w:val="00704BE3"/>
    <w:rsid w:val="00706AD8"/>
    <w:rsid w:val="007102B6"/>
    <w:rsid w:val="007157BD"/>
    <w:rsid w:val="00724C91"/>
    <w:rsid w:val="00736EDE"/>
    <w:rsid w:val="00744E0A"/>
    <w:rsid w:val="00746A93"/>
    <w:rsid w:val="00754652"/>
    <w:rsid w:val="00760CE2"/>
    <w:rsid w:val="007611B3"/>
    <w:rsid w:val="00766FFD"/>
    <w:rsid w:val="007768E4"/>
    <w:rsid w:val="0078067E"/>
    <w:rsid w:val="00781A5D"/>
    <w:rsid w:val="00782514"/>
    <w:rsid w:val="00782EAC"/>
    <w:rsid w:val="00784404"/>
    <w:rsid w:val="00793546"/>
    <w:rsid w:val="00795FB1"/>
    <w:rsid w:val="00796788"/>
    <w:rsid w:val="00796885"/>
    <w:rsid w:val="0079783F"/>
    <w:rsid w:val="007979E5"/>
    <w:rsid w:val="007A09F3"/>
    <w:rsid w:val="007A5A9B"/>
    <w:rsid w:val="007A610D"/>
    <w:rsid w:val="007B0906"/>
    <w:rsid w:val="007B11FF"/>
    <w:rsid w:val="007B360E"/>
    <w:rsid w:val="007B3CD9"/>
    <w:rsid w:val="007B4993"/>
    <w:rsid w:val="007B54B0"/>
    <w:rsid w:val="007B566D"/>
    <w:rsid w:val="007B7C6B"/>
    <w:rsid w:val="007C1DD3"/>
    <w:rsid w:val="007C2382"/>
    <w:rsid w:val="007C2BEA"/>
    <w:rsid w:val="007D3821"/>
    <w:rsid w:val="007D72FF"/>
    <w:rsid w:val="007D7455"/>
    <w:rsid w:val="007E014F"/>
    <w:rsid w:val="007E0D35"/>
    <w:rsid w:val="007E296F"/>
    <w:rsid w:val="007E3422"/>
    <w:rsid w:val="00801B17"/>
    <w:rsid w:val="00804344"/>
    <w:rsid w:val="008113EA"/>
    <w:rsid w:val="008140C7"/>
    <w:rsid w:val="008150B3"/>
    <w:rsid w:val="008448C2"/>
    <w:rsid w:val="0084564E"/>
    <w:rsid w:val="00847A57"/>
    <w:rsid w:val="00850F47"/>
    <w:rsid w:val="008550F4"/>
    <w:rsid w:val="0086039F"/>
    <w:rsid w:val="00862A56"/>
    <w:rsid w:val="008640AD"/>
    <w:rsid w:val="00867581"/>
    <w:rsid w:val="00871A57"/>
    <w:rsid w:val="00872717"/>
    <w:rsid w:val="0087312A"/>
    <w:rsid w:val="00881725"/>
    <w:rsid w:val="008850CD"/>
    <w:rsid w:val="008921E1"/>
    <w:rsid w:val="00892D49"/>
    <w:rsid w:val="008A0890"/>
    <w:rsid w:val="008A192E"/>
    <w:rsid w:val="008A4099"/>
    <w:rsid w:val="008A6A0D"/>
    <w:rsid w:val="008A7978"/>
    <w:rsid w:val="008B34AF"/>
    <w:rsid w:val="008B3B87"/>
    <w:rsid w:val="008B3E87"/>
    <w:rsid w:val="008B6209"/>
    <w:rsid w:val="008B717D"/>
    <w:rsid w:val="008C1EAE"/>
    <w:rsid w:val="008C2EAB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5617"/>
    <w:rsid w:val="009310CB"/>
    <w:rsid w:val="009325DD"/>
    <w:rsid w:val="0093300B"/>
    <w:rsid w:val="0093522F"/>
    <w:rsid w:val="009425F6"/>
    <w:rsid w:val="00943023"/>
    <w:rsid w:val="0094782C"/>
    <w:rsid w:val="0095077D"/>
    <w:rsid w:val="00962C6C"/>
    <w:rsid w:val="00965A18"/>
    <w:rsid w:val="00967574"/>
    <w:rsid w:val="00973D74"/>
    <w:rsid w:val="00974A14"/>
    <w:rsid w:val="00974C9C"/>
    <w:rsid w:val="0098337B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4E8A"/>
    <w:rsid w:val="009C7C34"/>
    <w:rsid w:val="009D1FF3"/>
    <w:rsid w:val="009D40C7"/>
    <w:rsid w:val="009D6E06"/>
    <w:rsid w:val="009E3C88"/>
    <w:rsid w:val="009E676C"/>
    <w:rsid w:val="009F1272"/>
    <w:rsid w:val="009F3509"/>
    <w:rsid w:val="009F72FC"/>
    <w:rsid w:val="00A03802"/>
    <w:rsid w:val="00A044AE"/>
    <w:rsid w:val="00A063FB"/>
    <w:rsid w:val="00A07D3D"/>
    <w:rsid w:val="00A142CC"/>
    <w:rsid w:val="00A1616D"/>
    <w:rsid w:val="00A24218"/>
    <w:rsid w:val="00A42DF3"/>
    <w:rsid w:val="00A65F95"/>
    <w:rsid w:val="00A7488E"/>
    <w:rsid w:val="00A7738D"/>
    <w:rsid w:val="00A777FA"/>
    <w:rsid w:val="00A83131"/>
    <w:rsid w:val="00A86E6E"/>
    <w:rsid w:val="00A92AA8"/>
    <w:rsid w:val="00A932D0"/>
    <w:rsid w:val="00A938B8"/>
    <w:rsid w:val="00A95B56"/>
    <w:rsid w:val="00A9789E"/>
    <w:rsid w:val="00AA6D29"/>
    <w:rsid w:val="00AB13CD"/>
    <w:rsid w:val="00AB1773"/>
    <w:rsid w:val="00AB7D5B"/>
    <w:rsid w:val="00AC4240"/>
    <w:rsid w:val="00AD0A48"/>
    <w:rsid w:val="00AD6591"/>
    <w:rsid w:val="00AD676C"/>
    <w:rsid w:val="00AD6F3F"/>
    <w:rsid w:val="00AD7ACA"/>
    <w:rsid w:val="00AE221D"/>
    <w:rsid w:val="00AE4ACE"/>
    <w:rsid w:val="00AE4CFB"/>
    <w:rsid w:val="00AE7906"/>
    <w:rsid w:val="00AF0416"/>
    <w:rsid w:val="00AF0E98"/>
    <w:rsid w:val="00B00329"/>
    <w:rsid w:val="00B04C64"/>
    <w:rsid w:val="00B06742"/>
    <w:rsid w:val="00B11221"/>
    <w:rsid w:val="00B12BC1"/>
    <w:rsid w:val="00B20E0A"/>
    <w:rsid w:val="00B2676A"/>
    <w:rsid w:val="00B3131B"/>
    <w:rsid w:val="00B33A3C"/>
    <w:rsid w:val="00B34C85"/>
    <w:rsid w:val="00B42D3A"/>
    <w:rsid w:val="00B462B0"/>
    <w:rsid w:val="00B60728"/>
    <w:rsid w:val="00B611F5"/>
    <w:rsid w:val="00B624C2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0D50"/>
    <w:rsid w:val="00B91F9E"/>
    <w:rsid w:val="00B92CE8"/>
    <w:rsid w:val="00BA63EA"/>
    <w:rsid w:val="00BA7CE2"/>
    <w:rsid w:val="00BB600C"/>
    <w:rsid w:val="00BC23CA"/>
    <w:rsid w:val="00BC2BEA"/>
    <w:rsid w:val="00BC67FD"/>
    <w:rsid w:val="00BC6C0A"/>
    <w:rsid w:val="00BC7D7C"/>
    <w:rsid w:val="00BD62E4"/>
    <w:rsid w:val="00BD7958"/>
    <w:rsid w:val="00BE1188"/>
    <w:rsid w:val="00BE4114"/>
    <w:rsid w:val="00BE444C"/>
    <w:rsid w:val="00BE449A"/>
    <w:rsid w:val="00BE5CC2"/>
    <w:rsid w:val="00BE6586"/>
    <w:rsid w:val="00BF4648"/>
    <w:rsid w:val="00BF6412"/>
    <w:rsid w:val="00C0262C"/>
    <w:rsid w:val="00C0619A"/>
    <w:rsid w:val="00C11775"/>
    <w:rsid w:val="00C137D5"/>
    <w:rsid w:val="00C167E5"/>
    <w:rsid w:val="00C174F0"/>
    <w:rsid w:val="00C25E5D"/>
    <w:rsid w:val="00C26CD8"/>
    <w:rsid w:val="00C32A80"/>
    <w:rsid w:val="00C37101"/>
    <w:rsid w:val="00C3716E"/>
    <w:rsid w:val="00C378A6"/>
    <w:rsid w:val="00C47134"/>
    <w:rsid w:val="00C47AD9"/>
    <w:rsid w:val="00C47D7D"/>
    <w:rsid w:val="00C50F57"/>
    <w:rsid w:val="00C516A4"/>
    <w:rsid w:val="00C56A5A"/>
    <w:rsid w:val="00C63201"/>
    <w:rsid w:val="00C6532C"/>
    <w:rsid w:val="00C679F8"/>
    <w:rsid w:val="00C74DE4"/>
    <w:rsid w:val="00C76BF7"/>
    <w:rsid w:val="00C77203"/>
    <w:rsid w:val="00C83AE9"/>
    <w:rsid w:val="00C94FBA"/>
    <w:rsid w:val="00C97D2E"/>
    <w:rsid w:val="00CA5FD8"/>
    <w:rsid w:val="00CB2F6E"/>
    <w:rsid w:val="00CB52DF"/>
    <w:rsid w:val="00CB62DE"/>
    <w:rsid w:val="00CB6495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3A92"/>
    <w:rsid w:val="00D26092"/>
    <w:rsid w:val="00D26514"/>
    <w:rsid w:val="00D31BFF"/>
    <w:rsid w:val="00D52CA3"/>
    <w:rsid w:val="00D668E0"/>
    <w:rsid w:val="00D700BB"/>
    <w:rsid w:val="00D71A63"/>
    <w:rsid w:val="00D73E4F"/>
    <w:rsid w:val="00D745D9"/>
    <w:rsid w:val="00D75837"/>
    <w:rsid w:val="00D763F4"/>
    <w:rsid w:val="00D80241"/>
    <w:rsid w:val="00D80FEA"/>
    <w:rsid w:val="00D811AA"/>
    <w:rsid w:val="00D90073"/>
    <w:rsid w:val="00D90AAD"/>
    <w:rsid w:val="00D921A9"/>
    <w:rsid w:val="00D95213"/>
    <w:rsid w:val="00D953B5"/>
    <w:rsid w:val="00D97D2D"/>
    <w:rsid w:val="00DA2635"/>
    <w:rsid w:val="00DB404F"/>
    <w:rsid w:val="00DC26FF"/>
    <w:rsid w:val="00DC2B53"/>
    <w:rsid w:val="00DD173F"/>
    <w:rsid w:val="00DD40D0"/>
    <w:rsid w:val="00DD73C1"/>
    <w:rsid w:val="00DE04B6"/>
    <w:rsid w:val="00DF135D"/>
    <w:rsid w:val="00DF541A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32B89"/>
    <w:rsid w:val="00E40325"/>
    <w:rsid w:val="00E40732"/>
    <w:rsid w:val="00E43673"/>
    <w:rsid w:val="00E443DE"/>
    <w:rsid w:val="00E463E6"/>
    <w:rsid w:val="00E50942"/>
    <w:rsid w:val="00E5748A"/>
    <w:rsid w:val="00E62AA1"/>
    <w:rsid w:val="00E66545"/>
    <w:rsid w:val="00E754AF"/>
    <w:rsid w:val="00E85F80"/>
    <w:rsid w:val="00E860A2"/>
    <w:rsid w:val="00E952B8"/>
    <w:rsid w:val="00EA4409"/>
    <w:rsid w:val="00EB2C2E"/>
    <w:rsid w:val="00EC1950"/>
    <w:rsid w:val="00EC22EE"/>
    <w:rsid w:val="00ED0AA1"/>
    <w:rsid w:val="00ED66BE"/>
    <w:rsid w:val="00ED703B"/>
    <w:rsid w:val="00ED703D"/>
    <w:rsid w:val="00EE2FE1"/>
    <w:rsid w:val="00EE5382"/>
    <w:rsid w:val="00EE559B"/>
    <w:rsid w:val="00EF103D"/>
    <w:rsid w:val="00EF5AF0"/>
    <w:rsid w:val="00EF63C5"/>
    <w:rsid w:val="00EF7476"/>
    <w:rsid w:val="00F00271"/>
    <w:rsid w:val="00F0205A"/>
    <w:rsid w:val="00F02E32"/>
    <w:rsid w:val="00F1277D"/>
    <w:rsid w:val="00F14A58"/>
    <w:rsid w:val="00F23287"/>
    <w:rsid w:val="00F438B5"/>
    <w:rsid w:val="00F43988"/>
    <w:rsid w:val="00F612A7"/>
    <w:rsid w:val="00F653FF"/>
    <w:rsid w:val="00F727D7"/>
    <w:rsid w:val="00F736E1"/>
    <w:rsid w:val="00F76F74"/>
    <w:rsid w:val="00F8379E"/>
    <w:rsid w:val="00F87122"/>
    <w:rsid w:val="00F8713A"/>
    <w:rsid w:val="00F92D39"/>
    <w:rsid w:val="00FA2827"/>
    <w:rsid w:val="00FA44F7"/>
    <w:rsid w:val="00FA4E89"/>
    <w:rsid w:val="00FA5486"/>
    <w:rsid w:val="00FB7DFD"/>
    <w:rsid w:val="00FC02E3"/>
    <w:rsid w:val="00FC593B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17C5-36EA-4180-87AA-500F7A89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5445</Words>
  <Characters>32128</Characters>
  <Application>Microsoft Office Word</Application>
  <DocSecurity>0</DocSecurity>
  <Lines>267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 Gabriela Vinklerová</cp:lastModifiedBy>
  <cp:revision>22</cp:revision>
  <cp:lastPrinted>2015-07-09T08:18:00Z</cp:lastPrinted>
  <dcterms:created xsi:type="dcterms:W3CDTF">2018-04-26T08:24:00Z</dcterms:created>
  <dcterms:modified xsi:type="dcterms:W3CDTF">2018-06-21T08:00:00Z</dcterms:modified>
</cp:coreProperties>
</file>