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36"/>
          <w:szCs w:val="36"/>
        </w:rPr>
      </w:pPr>
      <w:r>
        <w:rPr>
          <w:rFonts w:cs="Calibri" w:cstheme="minorHAnsi" w:ascii="Calibri" w:hAnsi="Calibri"/>
          <w:sz w:val="36"/>
          <w:szCs w:val="36"/>
        </w:rPr>
      </w:r>
    </w:p>
    <w:p>
      <w:pPr>
        <w:pStyle w:val="Normal"/>
        <w:widowControl w:val="false"/>
        <w:jc w:val="center"/>
        <w:rPr>
          <w:rFonts w:ascii="Calibri" w:hAnsi="Calibri" w:cs="Calibri" w:asciiTheme="minorHAnsi" w:cstheme="minorHAnsi" w:hAnsiTheme="minorHAnsi"/>
          <w:b/>
          <w:b/>
          <w:sz w:val="36"/>
          <w:szCs w:val="36"/>
        </w:rPr>
      </w:pPr>
      <w:r>
        <w:rPr>
          <w:rFonts w:cs="Calibri" w:ascii="Calibri" w:hAnsi="Calibri" w:asciiTheme="minorHAnsi" w:cstheme="minorHAnsi" w:hAnsiTheme="minorHAnsi"/>
          <w:b/>
          <w:sz w:val="36"/>
          <w:szCs w:val="36"/>
        </w:rPr>
        <w:t>Statutární město Karlovy Vary</w:t>
      </w:r>
    </w:p>
    <w:p>
      <w:pPr>
        <w:pStyle w:val="Normal"/>
        <w:widowControl w:val="false"/>
        <w:jc w:val="center"/>
        <w:rPr>
          <w:rFonts w:ascii="Calibri" w:hAnsi="Calibri" w:cs="Calibri" w:asciiTheme="minorHAnsi" w:cstheme="minorHAnsi" w:hAnsiTheme="minorHAnsi"/>
          <w:b/>
          <w:b/>
          <w:sz w:val="36"/>
          <w:szCs w:val="36"/>
        </w:rPr>
      </w:pPr>
      <w:r>
        <w:rPr>
          <w:rFonts w:cs="Calibri" w:cstheme="minorHAnsi" w:ascii="Calibri" w:hAnsi="Calibri"/>
          <w:b/>
          <w:sz w:val="36"/>
          <w:szCs w:val="36"/>
        </w:rPr>
      </w:r>
    </w:p>
    <w:p>
      <w:pPr>
        <w:pStyle w:val="Normal"/>
        <w:widowControl w:val="false"/>
        <w:jc w:val="center"/>
        <w:rPr>
          <w:rFonts w:ascii="Calibri" w:hAnsi="Calibri" w:cs="Calibri" w:asciiTheme="minorHAnsi" w:cstheme="minorHAnsi" w:hAnsiTheme="minorHAnsi"/>
          <w:b/>
          <w:b/>
          <w:sz w:val="36"/>
          <w:szCs w:val="36"/>
        </w:rPr>
      </w:pPr>
      <w:r>
        <w:rPr>
          <w:rFonts w:cs="Calibri" w:ascii="Calibri" w:hAnsi="Calibri" w:asciiTheme="minorHAnsi" w:cstheme="minorHAnsi" w:hAnsiTheme="minorHAnsi"/>
          <w:b/>
          <w:sz w:val="36"/>
          <w:szCs w:val="36"/>
        </w:rPr>
        <w:t>a</w:t>
      </w:r>
    </w:p>
    <w:p>
      <w:pPr>
        <w:pStyle w:val="Normal"/>
        <w:widowControl w:val="false"/>
        <w:jc w:val="center"/>
        <w:rPr>
          <w:rFonts w:ascii="Calibri" w:hAnsi="Calibri" w:cs="Calibri" w:asciiTheme="minorHAnsi" w:cstheme="minorHAnsi" w:hAnsiTheme="minorHAnsi"/>
          <w:b/>
          <w:b/>
          <w:sz w:val="36"/>
          <w:szCs w:val="36"/>
        </w:rPr>
      </w:pPr>
      <w:r>
        <w:rPr>
          <w:rFonts w:cs="Calibri" w:cstheme="minorHAnsi" w:ascii="Calibri" w:hAnsi="Calibri"/>
          <w:b/>
          <w:sz w:val="36"/>
          <w:szCs w:val="36"/>
        </w:rPr>
      </w:r>
    </w:p>
    <w:p>
      <w:pPr>
        <w:pStyle w:val="Normal"/>
        <w:widowControl w:val="false"/>
        <w:jc w:val="center"/>
        <w:rPr>
          <w:rFonts w:ascii="Calibri" w:hAnsi="Calibri" w:cs="Calibri" w:asciiTheme="minorHAnsi" w:cstheme="minorHAnsi" w:hAnsiTheme="minorHAnsi"/>
          <w:sz w:val="36"/>
          <w:szCs w:val="36"/>
        </w:rPr>
      </w:pPr>
      <w:r>
        <w:rPr>
          <w:rFonts w:cs="Calibri" w:ascii="Calibri" w:hAnsi="Calibri" w:asciiTheme="minorHAnsi" w:cstheme="minorHAnsi" w:hAnsiTheme="minorHAnsi"/>
          <w:b/>
          <w:sz w:val="36"/>
          <w:szCs w:val="36"/>
        </w:rPr>
        <w:t>Denní centru Žirafa, z.s.</w:t>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both"/>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center"/>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center"/>
        <w:rPr>
          <w:rFonts w:ascii="Calibri" w:hAnsi="Calibri" w:cs="Calibri" w:asciiTheme="minorHAnsi" w:cstheme="minorHAnsi" w:hAnsiTheme="minorHAnsi"/>
          <w:b/>
          <w:b/>
          <w:i/>
          <w:i/>
          <w:sz w:val="32"/>
        </w:rPr>
      </w:pPr>
      <w:r>
        <w:rPr>
          <w:rFonts w:cs="Calibri" w:cstheme="minorHAnsi" w:ascii="Calibri" w:hAnsi="Calibri"/>
          <w:b/>
          <w:i/>
          <w:sz w:val="32"/>
        </w:rPr>
      </w:r>
    </w:p>
    <w:p>
      <w:pPr>
        <w:pStyle w:val="Normal"/>
        <w:widowControl w:val="false"/>
        <w:jc w:val="center"/>
        <w:rPr>
          <w:rFonts w:ascii="Calibri" w:hAnsi="Calibri" w:cs="Calibri" w:asciiTheme="minorHAnsi" w:cstheme="minorHAnsi" w:hAnsiTheme="minorHAnsi"/>
          <w:b/>
          <w:b/>
          <w:i/>
          <w:i/>
          <w:sz w:val="32"/>
        </w:rPr>
      </w:pPr>
      <w:r>
        <w:rPr>
          <w:rFonts w:cs="Calibri" w:cstheme="minorHAnsi" w:ascii="Calibri" w:hAnsi="Calibri"/>
          <w:b/>
          <w:i/>
          <w:sz w:val="32"/>
        </w:rPr>
      </w:r>
    </w:p>
    <w:p>
      <w:pPr>
        <w:pStyle w:val="Normal"/>
        <w:widowControl w:val="false"/>
        <w:jc w:val="center"/>
        <w:rPr>
          <w:rFonts w:ascii="Calibri" w:hAnsi="Calibri" w:cs="Calibri" w:asciiTheme="minorHAnsi" w:cstheme="minorHAnsi" w:hAnsiTheme="minorHAnsi"/>
          <w:b/>
          <w:b/>
          <w:i/>
          <w:i/>
          <w:sz w:val="32"/>
        </w:rPr>
      </w:pPr>
      <w:r>
        <w:rPr>
          <w:rFonts w:cs="Calibri" w:cstheme="minorHAnsi" w:ascii="Calibri" w:hAnsi="Calibri"/>
          <w:b/>
          <w:i/>
          <w:sz w:val="32"/>
        </w:rPr>
      </w:r>
    </w:p>
    <w:p>
      <w:pPr>
        <w:pStyle w:val="Normal"/>
        <w:widowControl w:val="false"/>
        <w:jc w:val="center"/>
        <w:rPr>
          <w:rFonts w:ascii="Calibri" w:hAnsi="Calibri" w:cs="Calibri" w:asciiTheme="minorHAnsi" w:cstheme="minorHAnsi" w:hAnsiTheme="minorHAnsi"/>
          <w:b/>
          <w:b/>
          <w:i/>
          <w:i/>
          <w:sz w:val="32"/>
        </w:rPr>
      </w:pPr>
      <w:r>
        <w:rPr>
          <w:rFonts w:cs="Calibri" w:cstheme="minorHAnsi" w:ascii="Calibri" w:hAnsi="Calibri"/>
          <w:b/>
          <w:i/>
          <w:sz w:val="32"/>
        </w:rPr>
      </w:r>
    </w:p>
    <w:p>
      <w:pPr>
        <w:pStyle w:val="Normal"/>
        <w:widowControl w:val="false"/>
        <w:pBdr>
          <w:top w:val="double" w:sz="4" w:space="1" w:color="00000A"/>
          <w:left w:val="double" w:sz="4" w:space="4" w:color="00000A"/>
          <w:bottom w:val="double" w:sz="4" w:space="1" w:color="00000A"/>
          <w:right w:val="double" w:sz="4" w:space="4" w:color="00000A"/>
        </w:pBdr>
        <w:jc w:val="center"/>
        <w:rPr>
          <w:rFonts w:ascii="Calibri" w:hAnsi="Calibri" w:cs="Calibri" w:asciiTheme="minorHAnsi" w:cstheme="minorHAnsi" w:hAnsiTheme="minorHAnsi"/>
          <w:b/>
          <w:b/>
          <w:sz w:val="32"/>
        </w:rPr>
      </w:pPr>
      <w:r>
        <w:rPr>
          <w:rFonts w:cs="Calibri" w:cstheme="minorHAnsi" w:ascii="Calibri" w:hAnsi="Calibri"/>
          <w:b/>
          <w:sz w:val="32"/>
        </w:rPr>
      </w:r>
    </w:p>
    <w:p>
      <w:pPr>
        <w:pStyle w:val="Normal"/>
        <w:widowControl w:val="false"/>
        <w:pBdr>
          <w:top w:val="double" w:sz="4" w:space="1" w:color="00000A"/>
          <w:left w:val="double" w:sz="4" w:space="4" w:color="00000A"/>
          <w:bottom w:val="double" w:sz="4" w:space="1" w:color="00000A"/>
          <w:right w:val="double" w:sz="4" w:space="4" w:color="00000A"/>
        </w:pBdr>
        <w:jc w:val="center"/>
        <w:rPr>
          <w:rFonts w:ascii="Calibri" w:hAnsi="Calibri" w:cs="Calibri" w:asciiTheme="minorHAnsi" w:cstheme="minorHAnsi" w:hAnsiTheme="minorHAnsi"/>
          <w:b/>
          <w:b/>
          <w:sz w:val="40"/>
          <w:szCs w:val="40"/>
        </w:rPr>
      </w:pPr>
      <w:r>
        <w:rPr>
          <w:rFonts w:cs="Calibri" w:ascii="Calibri" w:hAnsi="Calibri" w:asciiTheme="minorHAnsi" w:cstheme="minorHAnsi" w:hAnsiTheme="minorHAnsi"/>
          <w:b/>
          <w:sz w:val="40"/>
          <w:szCs w:val="40"/>
        </w:rPr>
        <w:t xml:space="preserve">S M L O U V A   O   V Ý P </w:t>
      </w:r>
      <w:r>
        <w:rPr>
          <w:rFonts w:cs="Calibri" w:ascii="Calibri" w:hAnsi="Calibri" w:asciiTheme="minorHAnsi" w:cstheme="minorHAnsi" w:hAnsiTheme="minorHAnsi"/>
          <w:b/>
          <w:caps/>
          <w:sz w:val="40"/>
          <w:szCs w:val="40"/>
        </w:rPr>
        <w:t>ů</w:t>
      </w:r>
      <w:r>
        <w:rPr>
          <w:rFonts w:cs="Calibri" w:ascii="Calibri" w:hAnsi="Calibri" w:asciiTheme="minorHAnsi" w:cstheme="minorHAnsi" w:hAnsiTheme="minorHAnsi"/>
          <w:b/>
          <w:sz w:val="40"/>
          <w:szCs w:val="40"/>
        </w:rPr>
        <w:t xml:space="preserve"> J Č C E</w:t>
      </w:r>
    </w:p>
    <w:p>
      <w:pPr>
        <w:pStyle w:val="Normal"/>
        <w:widowControl w:val="false"/>
        <w:pBdr>
          <w:top w:val="double" w:sz="4" w:space="1" w:color="00000A"/>
          <w:left w:val="double" w:sz="4" w:space="4" w:color="00000A"/>
          <w:bottom w:val="double" w:sz="4" w:space="1" w:color="00000A"/>
          <w:right w:val="double" w:sz="4" w:space="4" w:color="00000A"/>
        </w:pBdr>
        <w:jc w:val="center"/>
        <w:rPr>
          <w:rFonts w:ascii="Calibri" w:hAnsi="Calibri" w:cs="Calibri" w:asciiTheme="minorHAnsi" w:cstheme="minorHAnsi" w:hAnsiTheme="minorHAnsi"/>
          <w:b/>
          <w:b/>
          <w:sz w:val="40"/>
          <w:szCs w:val="40"/>
        </w:rPr>
      </w:pPr>
      <w:r>
        <w:rPr>
          <w:rFonts w:cs="Calibri" w:cstheme="minorHAnsi" w:ascii="Calibri" w:hAnsi="Calibri"/>
          <w:b/>
          <w:sz w:val="40"/>
          <w:szCs w:val="40"/>
        </w:rPr>
      </w:r>
    </w:p>
    <w:p>
      <w:pPr>
        <w:pStyle w:val="Normal"/>
        <w:widowControl w:val="false"/>
        <w:jc w:val="center"/>
        <w:rPr>
          <w:rFonts w:ascii="Calibri" w:hAnsi="Calibri" w:cs="Calibri" w:asciiTheme="minorHAnsi" w:cstheme="minorHAnsi" w:hAnsiTheme="minorHAnsi"/>
          <w:b/>
          <w:b/>
          <w:i/>
          <w:i/>
          <w:sz w:val="32"/>
        </w:rPr>
      </w:pPr>
      <w:r>
        <w:rPr>
          <w:rFonts w:cs="Calibri" w:cstheme="minorHAnsi" w:ascii="Calibri" w:hAnsi="Calibri"/>
          <w:b/>
          <w:i/>
          <w:sz w:val="32"/>
        </w:rPr>
      </w:r>
    </w:p>
    <w:p>
      <w:pPr>
        <w:pStyle w:val="Normal"/>
        <w:widowControl w:val="false"/>
        <w:rPr>
          <w:rFonts w:ascii="Calibri" w:hAnsi="Calibri" w:cs="Calibri" w:asciiTheme="minorHAnsi" w:cstheme="minorHAnsi" w:hAnsiTheme="minorHAnsi"/>
          <w:sz w:val="22"/>
        </w:rPr>
      </w:pPr>
      <w:r>
        <w:rPr>
          <w:rFonts w:cs="Calibri" w:ascii="Calibri" w:hAnsi="Calibri" w:asciiTheme="minorHAnsi" w:cstheme="minorHAnsi" w:hAnsiTheme="minorHAnsi"/>
          <w:sz w:val="22"/>
        </w:rPr>
        <w:tab/>
      </w:r>
    </w:p>
    <w:p>
      <w:pPr>
        <w:pStyle w:val="Normal"/>
        <w:widowControl w:val="false"/>
        <w:jc w:val="center"/>
        <w:rPr>
          <w:rFonts w:ascii="Calibri" w:hAnsi="Calibri" w:cs="Calibri" w:asciiTheme="minorHAnsi" w:cstheme="minorHAnsi" w:hAnsiTheme="minorHAnsi"/>
          <w:i/>
          <w:i/>
          <w:sz w:val="22"/>
        </w:rPr>
      </w:pPr>
      <w:r>
        <w:rPr>
          <w:rFonts w:cs="Calibri" w:cstheme="minorHAnsi" w:ascii="Calibri" w:hAnsi="Calibri"/>
          <w:i/>
          <w:sz w:val="22"/>
        </w:rPr>
      </w:r>
    </w:p>
    <w:p>
      <w:pPr>
        <w:pStyle w:val="Normal"/>
        <w:widowControl w:val="false"/>
        <w:jc w:val="center"/>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center"/>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center"/>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center"/>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center"/>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center"/>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center"/>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center"/>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center"/>
        <w:rPr>
          <w:rFonts w:ascii="Calibri" w:hAnsi="Calibri" w:cs="Calibri" w:asciiTheme="minorHAnsi" w:cstheme="minorHAnsi" w:hAnsiTheme="minorHAnsi"/>
          <w:sz w:val="22"/>
        </w:rPr>
      </w:pPr>
      <w:r>
        <w:rPr>
          <w:rFonts w:cs="Calibri" w:cstheme="minorHAnsi" w:ascii="Calibri" w:hAnsi="Calibri"/>
          <w:sz w:val="22"/>
        </w:rPr>
      </w:r>
    </w:p>
    <w:p>
      <w:pPr>
        <w:pStyle w:val="Normal"/>
        <w:widowControl w:val="false"/>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KARLOVY  VARY  2018</w:t>
      </w:r>
    </w:p>
    <w:p>
      <w:pPr>
        <w:pStyle w:val="Normal"/>
        <w:widowControl w:val="false"/>
        <w:jc w:val="center"/>
        <w:rPr>
          <w:rFonts w:ascii="Calibri" w:hAnsi="Calibri" w:cs="Calibri" w:asciiTheme="minorHAnsi" w:cstheme="minorHAnsi" w:hAnsiTheme="minorHAnsi"/>
          <w:sz w:val="22"/>
        </w:rPr>
      </w:pPr>
      <w:r>
        <w:rPr>
          <w:rFonts w:cs="Calibri" w:cstheme="minorHAnsi" w:ascii="Calibri" w:hAnsi="Calibri"/>
          <w:sz w:val="22"/>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sz w:val="22"/>
        </w:rPr>
      </w:pPr>
      <w:r>
        <w:rPr>
          <w:rFonts w:cs="Calibri" w:cstheme="minorHAnsi" w:ascii="Calibri" w:hAnsi="Calibri"/>
          <w:b/>
          <w:sz w:val="22"/>
        </w:rPr>
      </w:r>
    </w:p>
    <w:p>
      <w:pPr>
        <w:pStyle w:val="Normal"/>
        <w:jc w:val="both"/>
        <w:rPr>
          <w:rFonts w:ascii="Calibri" w:hAnsi="Calibri" w:cs="Calibri" w:asciiTheme="minorHAnsi" w:cstheme="minorHAnsi" w:hAnsiTheme="minorHAnsi"/>
          <w:b/>
          <w:b/>
          <w:sz w:val="22"/>
        </w:rPr>
      </w:pPr>
      <w:r>
        <w:rPr>
          <w:rFonts w:cs="Calibri" w:cstheme="minorHAnsi" w:ascii="Calibri" w:hAnsi="Calibri"/>
          <w:b/>
          <w:sz w:val="22"/>
        </w:rPr>
      </w:r>
    </w:p>
    <w:p>
      <w:pPr>
        <w:pStyle w:val="Normal"/>
        <w:jc w:val="both"/>
        <w:rPr>
          <w:rFonts w:ascii="Calibri" w:hAnsi="Calibri" w:cs="Calibri" w:asciiTheme="minorHAnsi" w:cstheme="minorHAnsi" w:hAnsiTheme="minorHAnsi"/>
          <w:b/>
          <w:b/>
          <w:sz w:val="22"/>
        </w:rPr>
      </w:pPr>
      <w:r>
        <w:rPr>
          <w:rFonts w:cs="Calibri" w:cstheme="minorHAnsi" w:ascii="Calibri" w:hAnsi="Calibri"/>
          <w:b/>
          <w:sz w:val="22"/>
        </w:rPr>
      </w:r>
    </w:p>
    <w:p>
      <w:pPr>
        <w:pStyle w:val="Tlotextu"/>
        <w:widowControl/>
        <w:rPr>
          <w:rFonts w:ascii="Calibri" w:hAnsi="Calibri" w:cs="Calibri" w:asciiTheme="minorHAnsi" w:cstheme="minorHAnsi" w:hAnsiTheme="minorHAnsi"/>
          <w:sz w:val="18"/>
          <w:szCs w:val="18"/>
        </w:rPr>
      </w:pPr>
      <w:r>
        <w:rPr>
          <w:rFonts w:cs="Calibri" w:cstheme="minorHAnsi" w:ascii="Calibri" w:hAnsi="Calibri"/>
          <w:sz w:val="18"/>
          <w:szCs w:val="18"/>
        </w:rPr>
      </w:r>
    </w:p>
    <w:p>
      <w:pPr>
        <w:pStyle w:val="Tlotextu"/>
        <w:widowControl/>
        <w:rPr>
          <w:rFonts w:ascii="Calibri" w:hAnsi="Calibri" w:cs="Calibri" w:asciiTheme="minorHAnsi" w:cstheme="minorHAnsi" w:hAnsiTheme="minorHAnsi"/>
          <w:sz w:val="18"/>
          <w:szCs w:val="18"/>
        </w:rPr>
      </w:pPr>
      <w:r>
        <w:rPr>
          <w:rFonts w:cs="Calibri" w:cstheme="minorHAnsi" w:ascii="Calibri" w:hAnsi="Calibri"/>
          <w:sz w:val="18"/>
          <w:szCs w:val="18"/>
        </w:rPr>
      </w:r>
    </w:p>
    <w:p>
      <w:pPr>
        <w:pStyle w:val="Tlotextu"/>
        <w:widowControl/>
        <w:rPr>
          <w:rFonts w:ascii="Calibri" w:hAnsi="Calibri" w:cs="Calibri" w:asciiTheme="minorHAnsi" w:cstheme="minorHAnsi" w:hAnsiTheme="minorHAnsi"/>
          <w:sz w:val="18"/>
          <w:szCs w:val="18"/>
        </w:rPr>
      </w:pPr>
      <w:r>
        <w:rPr>
          <w:rFonts w:cs="Calibri" w:cstheme="minorHAnsi" w:ascii="Calibri" w:hAnsi="Calibri"/>
          <w:sz w:val="18"/>
          <w:szCs w:val="18"/>
        </w:rPr>
      </w:r>
    </w:p>
    <w:p>
      <w:pPr>
        <w:pStyle w:val="Tlotextu"/>
        <w:widowControl/>
        <w:rPr>
          <w:rFonts w:ascii="Calibri" w:hAnsi="Calibri" w:cs="Calibri" w:asciiTheme="minorHAnsi" w:cstheme="minorHAnsi" w:hAnsiTheme="minorHAnsi"/>
          <w:sz w:val="18"/>
          <w:szCs w:val="18"/>
        </w:rPr>
      </w:pPr>
      <w:r>
        <w:rPr>
          <w:rFonts w:cs="Calibri" w:cstheme="minorHAnsi" w:ascii="Calibri" w:hAnsi="Calibri"/>
          <w:sz w:val="18"/>
          <w:szCs w:val="18"/>
        </w:rPr>
      </w:r>
    </w:p>
    <w:p>
      <w:pPr>
        <w:pStyle w:val="Tlotextu"/>
        <w:widowControl/>
        <w:rPr>
          <w:rFonts w:ascii="Calibri" w:hAnsi="Calibri" w:cs="Calibri" w:asciiTheme="minorHAnsi" w:cstheme="minorHAnsi" w:hAnsiTheme="minorHAnsi"/>
          <w:szCs w:val="22"/>
        </w:rPr>
      </w:pPr>
      <w:r>
        <w:rPr>
          <w:rFonts w:cs="Calibri" w:cstheme="minorHAnsi" w:ascii="Calibri" w:hAnsi="Calibri"/>
          <w:szCs w:val="22"/>
        </w:rPr>
      </w:r>
    </w:p>
    <w:p>
      <w:pPr>
        <w:pStyle w:val="Tlotextu"/>
        <w:widowControl/>
        <w:rPr>
          <w:rFonts w:ascii="Calibri" w:hAnsi="Calibri" w:cs="Calibri" w:asciiTheme="minorHAnsi" w:cstheme="minorHAnsi" w:hAnsiTheme="minorHAnsi"/>
          <w:szCs w:val="22"/>
        </w:rPr>
      </w:pPr>
      <w:r>
        <w:rPr>
          <w:rFonts w:cs="Calibri" w:cstheme="minorHAnsi" w:ascii="Calibri" w:hAnsi="Calibri"/>
          <w:szCs w:val="22"/>
        </w:rPr>
      </w:r>
    </w:p>
    <w:p>
      <w:pPr>
        <w:pStyle w:val="Tlotextu"/>
        <w:widowControl/>
        <w:rPr>
          <w:rFonts w:ascii="Calibri" w:hAnsi="Calibri" w:cs="Calibri" w:asciiTheme="minorHAnsi" w:cstheme="minorHAnsi" w:hAnsiTheme="minorHAnsi"/>
          <w:szCs w:val="22"/>
        </w:rPr>
      </w:pPr>
      <w:r>
        <w:rPr>
          <w:rFonts w:cs="Calibri" w:ascii="Calibri" w:hAnsi="Calibri" w:asciiTheme="minorHAnsi" w:cstheme="minorHAnsi" w:hAnsiTheme="minorHAnsi"/>
          <w:szCs w:val="22"/>
        </w:rPr>
        <w:t>DNEŠNÍHO DNE, MĚSÍCE A ROKU:</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Statutární město Karlovy Vary</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Moskevská 2035/21, Karlovy Vary, PSČ: 361 20</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IČ: 002 54 657</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DIČ: CZ00254657,</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bankovní spojení: číslo účtu: 630037-0800424389/0800 vedený u České spořitelny, a.s., pobočka Karlovy Vary</w:t>
      </w:r>
    </w:p>
    <w:p>
      <w:pPr>
        <w:pStyle w:val="Normal"/>
        <w:ind w:left="1134" w:hanging="113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zastoupené: Ing. Jaroslavem Cíchou, vedoucím odboru majetku města Magistrátu města Karlovy Vary</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na straně jedné jako půjčitel (dále jen „</w:t>
      </w:r>
      <w:r>
        <w:rPr>
          <w:rFonts w:cs="Calibri" w:ascii="Calibri" w:hAnsi="Calibri" w:asciiTheme="minorHAnsi" w:cstheme="minorHAnsi" w:hAnsiTheme="minorHAnsi"/>
          <w:b/>
          <w:i/>
          <w:sz w:val="22"/>
          <w:szCs w:val="22"/>
        </w:rPr>
        <w:t>Půjčitel</w:t>
      </w:r>
      <w:r>
        <w:rPr>
          <w:rFonts w:cs="Calibri" w:ascii="Calibri" w:hAnsi="Calibri" w:asciiTheme="minorHAnsi" w:cstheme="minorHAnsi" w:hAnsiTheme="minorHAnsi"/>
          <w:i/>
          <w:sz w:val="22"/>
          <w:szCs w:val="22"/>
        </w:rPr>
        <w:t>“)</w:t>
      </w:r>
    </w:p>
    <w:p>
      <w:pPr>
        <w:pStyle w:val="Normal"/>
        <w:jc w:val="both"/>
        <w:rPr>
          <w:rFonts w:ascii="Calibri" w:hAnsi="Calibri" w:cs="Calibri" w:asciiTheme="minorHAnsi" w:cstheme="minorHAnsi" w:hAnsiTheme="minorHAnsi"/>
          <w:i/>
          <w:i/>
          <w:sz w:val="22"/>
          <w:szCs w:val="22"/>
        </w:rPr>
      </w:pPr>
      <w:r>
        <w:rPr>
          <w:rFonts w:cs="Calibri" w:cstheme="minorHAnsi" w:ascii="Calibri" w:hAnsi="Calibri"/>
          <w: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Tlotextu"/>
        <w:widowControl/>
        <w:rPr>
          <w:rFonts w:ascii="Calibri" w:hAnsi="Calibri" w:cs="Calibri" w:asciiTheme="minorHAnsi" w:cstheme="minorHAnsi" w:hAnsiTheme="minorHAnsi"/>
          <w:b/>
          <w:b/>
          <w:szCs w:val="22"/>
        </w:rPr>
      </w:pPr>
      <w:r>
        <w:rPr>
          <w:rFonts w:cs="Calibri" w:ascii="Calibri" w:hAnsi="Calibri" w:asciiTheme="minorHAnsi" w:cstheme="minorHAnsi" w:hAnsiTheme="minorHAnsi"/>
          <w:b/>
          <w:szCs w:val="22"/>
        </w:rPr>
        <w:t>Denní Centrum Žirafa, z.s.</w:t>
      </w:r>
    </w:p>
    <w:p>
      <w:pPr>
        <w:pStyle w:val="Tlotextu"/>
        <w:widowControl/>
        <w:rPr>
          <w:rFonts w:ascii="Calibri" w:hAnsi="Calibri" w:cs="Calibri" w:asciiTheme="minorHAnsi" w:cstheme="minorHAnsi" w:hAnsiTheme="minorHAnsi"/>
          <w:szCs w:val="22"/>
        </w:rPr>
      </w:pPr>
      <w:r>
        <w:rPr>
          <w:rFonts w:cs="Calibri" w:ascii="Calibri" w:hAnsi="Calibri" w:asciiTheme="minorHAnsi" w:cstheme="minorHAnsi" w:hAnsiTheme="minorHAnsi"/>
          <w:szCs w:val="22"/>
        </w:rPr>
        <w:t>se sídlem: Gagarinova 506/20, Karlovy Vary – Drahovice, PSČ: 360 01</w:t>
      </w:r>
    </w:p>
    <w:p>
      <w:pPr>
        <w:pStyle w:val="Tlotextu"/>
        <w:widowControl/>
        <w:rPr>
          <w:rFonts w:ascii="Calibri" w:hAnsi="Calibri" w:cs="Calibri" w:asciiTheme="minorHAnsi" w:cstheme="minorHAnsi" w:hAnsiTheme="minorHAnsi"/>
          <w:szCs w:val="22"/>
        </w:rPr>
      </w:pPr>
      <w:r>
        <w:rPr>
          <w:rFonts w:cs="Calibri" w:ascii="Calibri" w:hAnsi="Calibri" w:asciiTheme="minorHAnsi" w:cstheme="minorHAnsi" w:hAnsiTheme="minorHAnsi"/>
          <w:szCs w:val="22"/>
        </w:rPr>
        <w:t>IČ: 269 90 075</w:t>
      </w:r>
    </w:p>
    <w:p>
      <w:pPr>
        <w:pStyle w:val="Tlotextu"/>
        <w:widowControl/>
        <w:rPr>
          <w:rFonts w:ascii="Calibri" w:hAnsi="Calibri" w:cs="Calibri" w:asciiTheme="minorHAnsi" w:cstheme="minorHAnsi" w:hAnsiTheme="minorHAnsi"/>
          <w:szCs w:val="22"/>
        </w:rPr>
      </w:pPr>
      <w:r>
        <w:rPr>
          <w:rFonts w:cs="Calibri" w:ascii="Calibri" w:hAnsi="Calibri" w:asciiTheme="minorHAnsi" w:cstheme="minorHAnsi" w:hAnsiTheme="minorHAnsi"/>
          <w:szCs w:val="22"/>
        </w:rPr>
        <w:t>zapsaný ve spolkovém rejstříku, vedeném Krajským soudem v Plzni v oddíle L, vložce 4242</w:t>
      </w:r>
    </w:p>
    <w:p>
      <w:pPr>
        <w:pStyle w:val="Tlotextu"/>
        <w:widowControl/>
        <w:rPr>
          <w:rFonts w:ascii="Calibri" w:hAnsi="Calibri" w:cs="Calibri" w:asciiTheme="minorHAnsi" w:cstheme="minorHAnsi" w:hAnsiTheme="minorHAnsi"/>
          <w:szCs w:val="22"/>
        </w:rPr>
      </w:pPr>
      <w:r>
        <w:rPr>
          <w:rFonts w:cs="Calibri" w:ascii="Calibri" w:hAnsi="Calibri" w:asciiTheme="minorHAnsi" w:cstheme="minorHAnsi" w:hAnsiTheme="minorHAnsi"/>
          <w:szCs w:val="22"/>
        </w:rPr>
        <w:t>zastoupený: Ing. Renatou Kunešovou, předsedkyní</w:t>
      </w:r>
    </w:p>
    <w:p>
      <w:pPr>
        <w:pStyle w:val="Tlotextu"/>
        <w:widowControl/>
        <w:rPr>
          <w:rFonts w:ascii="Calibri" w:hAnsi="Calibri" w:cs="Calibri" w:asciiTheme="minorHAnsi" w:cstheme="minorHAnsi" w:hAnsiTheme="minorHAnsi"/>
          <w:i/>
          <w:i/>
          <w:szCs w:val="22"/>
        </w:rPr>
      </w:pPr>
      <w:r>
        <w:rPr>
          <w:rFonts w:cs="Calibri" w:cstheme="minorHAnsi" w:ascii="Calibri" w:hAnsi="Calibri"/>
          <w:i/>
          <w:szCs w:val="22"/>
        </w:rPr>
      </w:r>
    </w:p>
    <w:p>
      <w:pPr>
        <w:pStyle w:val="Tlotextu"/>
        <w:widowControl/>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na straně druhé jako vypůjčitel (dále jen „</w:t>
      </w:r>
      <w:r>
        <w:rPr>
          <w:rFonts w:cs="Calibri" w:ascii="Calibri" w:hAnsi="Calibri" w:asciiTheme="minorHAnsi" w:cstheme="minorHAnsi" w:hAnsiTheme="minorHAnsi"/>
          <w:b/>
          <w:i/>
          <w:szCs w:val="22"/>
        </w:rPr>
        <w:t>Vypůjčitel</w:t>
      </w:r>
      <w:r>
        <w:rPr>
          <w:rFonts w:cs="Calibri" w:ascii="Calibri" w:hAnsi="Calibri" w:asciiTheme="minorHAnsi" w:cstheme="minorHAnsi" w:hAnsiTheme="minorHAnsi"/>
          <w:i/>
          <w:szCs w:val="22"/>
        </w:rPr>
        <w:t>“)</w:t>
      </w:r>
    </w:p>
    <w:p>
      <w:pPr>
        <w:pStyle w:val="Normal"/>
        <w:pBdr>
          <w:bottom w:val="single" w:sz="6" w:space="1" w:color="00000A"/>
        </w:pBdr>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Tlotextu"/>
        <w:widowControl/>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VZHLEDEM  K TOMU, ŽE: </w:t>
      </w:r>
    </w:p>
    <w:p>
      <w:pPr>
        <w:pStyle w:val="Preambule"/>
        <w:numPr>
          <w:ilvl w:val="0"/>
          <w:numId w:val="0"/>
        </w:numPr>
        <w:ind w:left="720" w:hanging="567"/>
        <w:rPr>
          <w:rFonts w:ascii="Calibri" w:hAnsi="Calibri" w:cs="Calibri" w:asciiTheme="minorHAnsi" w:cstheme="minorHAnsi" w:hAnsiTheme="minorHAnsi"/>
          <w:color w:val="FF0000"/>
        </w:rPr>
      </w:pPr>
      <w:r>
        <w:rPr>
          <w:rFonts w:cs="Calibri" w:cstheme="minorHAnsi" w:ascii="Calibri" w:hAnsi="Calibri"/>
          <w:color w:val="FF0000"/>
        </w:rPr>
      </w:r>
    </w:p>
    <w:p>
      <w:pPr>
        <w:pStyle w:val="Preambule"/>
        <w:numPr>
          <w:ilvl w:val="0"/>
          <w:numId w:val="0"/>
        </w:numPr>
        <w:ind w:left="426" w:hanging="426"/>
        <w:rPr>
          <w:rFonts w:ascii="Calibri" w:hAnsi="Calibri" w:cs="Calibri" w:asciiTheme="minorHAnsi" w:cstheme="minorHAnsi" w:hAnsiTheme="minorHAnsi"/>
        </w:rPr>
      </w:pPr>
      <w:r>
        <w:rPr>
          <w:rFonts w:cs="Calibri" w:ascii="Calibri" w:hAnsi="Calibri" w:asciiTheme="minorHAnsi" w:cstheme="minorHAnsi" w:hAnsiTheme="minorHAnsi"/>
        </w:rPr>
        <w:t>(A)</w:t>
        <w:tab/>
        <w:t>Půjčitel je výlučným vlastníkem Předmětu výpůjčky; a</w:t>
      </w:r>
    </w:p>
    <w:p>
      <w:pPr>
        <w:pStyle w:val="Odsazentlatextu"/>
        <w:widowControl w:val="false"/>
        <w:ind w:left="426" w:hanging="426"/>
        <w:rPr>
          <w:rFonts w:ascii="Calibri" w:hAnsi="Calibri" w:cs="Calibri" w:asciiTheme="minorHAnsi" w:cstheme="minorHAnsi" w:hAnsiTheme="minorHAnsi"/>
          <w:szCs w:val="22"/>
        </w:rPr>
      </w:pPr>
      <w:r>
        <w:rPr>
          <w:rFonts w:cs="Calibri" w:ascii="Calibri" w:hAnsi="Calibri" w:asciiTheme="minorHAnsi" w:cstheme="minorHAnsi" w:hAnsiTheme="minorHAnsi"/>
          <w:szCs w:val="22"/>
        </w:rPr>
        <w:t>(B)</w:t>
        <w:tab/>
        <w:t>Vypůjčitel je zapsaným spolkem, který má zájem Předmět výpůjčky dle této Smlouvy užívat za účelem: poskytování sociálních služeb jak ambulantního typu, tak týdenního stacionáře (Centrum terapie autismu) dětem a mladistvým lidem s poruchou autistického spektra, s mentálním postižením, s kombinovaným postižením včetně rané péče a provozování speciální třídy ZŠ; a</w:t>
      </w:r>
    </w:p>
    <w:p>
      <w:pPr>
        <w:pStyle w:val="Odsazentlatextu"/>
        <w:widowControl w:val="false"/>
        <w:ind w:left="426" w:hanging="426"/>
        <w:rPr/>
      </w:pPr>
      <w:r>
        <w:rPr>
          <w:rFonts w:cs="Calibri" w:ascii="Calibri" w:hAnsi="Calibri" w:asciiTheme="minorHAnsi" w:cstheme="minorHAnsi" w:hAnsiTheme="minorHAnsi"/>
          <w:szCs w:val="22"/>
        </w:rPr>
        <w:t>(C)</w:t>
        <w:tab/>
        <w:t xml:space="preserve">Záměr uzavřít tuto Smlouvu byl uveřejněn na úřední desce Magistrátu města Karlovy Vary (ve fyzické i elektronické podobě) v době </w:t>
      </w:r>
      <w:r>
        <w:rPr>
          <w:rFonts w:cs="Calibri" w:ascii="Calibri" w:hAnsi="Calibri" w:asciiTheme="minorHAnsi" w:cstheme="minorHAnsi" w:hAnsiTheme="minorHAnsi"/>
          <w:szCs w:val="22"/>
        </w:rPr>
        <w:t xml:space="preserve">od </w:t>
      </w:r>
      <w:r>
        <w:rPr>
          <w:rFonts w:cs="Calibri" w:ascii="Calibri" w:hAnsi="Calibri" w:asciiTheme="minorHAnsi" w:cstheme="minorHAnsi" w:hAnsiTheme="minorHAnsi"/>
          <w:szCs w:val="22"/>
        </w:rPr>
        <w:t>18.12.2017</w:t>
      </w:r>
      <w:r>
        <w:rPr>
          <w:rFonts w:cs="Calibri" w:ascii="Calibri" w:hAnsi="Calibri" w:asciiTheme="minorHAnsi" w:cstheme="minorHAnsi" w:hAnsiTheme="minorHAnsi"/>
          <w:szCs w:val="22"/>
        </w:rPr>
        <w:t xml:space="preserve"> do </w:t>
      </w:r>
      <w:r>
        <w:rPr>
          <w:rFonts w:cs="Calibri" w:ascii="Calibri" w:hAnsi="Calibri" w:asciiTheme="minorHAnsi" w:cstheme="minorHAnsi" w:hAnsiTheme="minorHAnsi"/>
          <w:szCs w:val="22"/>
        </w:rPr>
        <w:t>3.1.2018</w:t>
      </w:r>
      <w:r>
        <w:rPr>
          <w:rFonts w:cs="Calibri" w:ascii="Calibri" w:hAnsi="Calibri" w:asciiTheme="minorHAnsi" w:cstheme="minorHAnsi" w:hAnsiTheme="minorHAnsi"/>
          <w:szCs w:val="22"/>
        </w:rPr>
        <w:t>,</w:t>
      </w:r>
      <w:r>
        <w:rPr>
          <w:rFonts w:cs="Calibri" w:ascii="Calibri" w:hAnsi="Calibri" w:asciiTheme="minorHAnsi" w:cstheme="minorHAnsi" w:hAnsiTheme="minorHAnsi"/>
          <w:szCs w:val="22"/>
        </w:rPr>
        <w:t xml:space="preserve"> tedy po dobu nejméně 15 kalendářních dnů; a</w:t>
      </w:r>
    </w:p>
    <w:p>
      <w:pPr>
        <w:pStyle w:val="Odsazentlatextu"/>
        <w:widowControl w:val="false"/>
        <w:ind w:left="426" w:hanging="426"/>
        <w:rPr>
          <w:rFonts w:ascii="Calibri" w:hAnsi="Calibri" w:cs="Calibri" w:asciiTheme="minorHAnsi" w:cstheme="minorHAnsi" w:hAnsiTheme="minorHAnsi"/>
          <w:szCs w:val="22"/>
        </w:rPr>
      </w:pPr>
      <w:r>
        <w:rPr>
          <w:rFonts w:cs="Calibri" w:ascii="Calibri" w:hAnsi="Calibri" w:asciiTheme="minorHAnsi" w:cstheme="minorHAnsi" w:hAnsiTheme="minorHAnsi"/>
          <w:szCs w:val="22"/>
        </w:rPr>
        <w:t>(D)</w:t>
        <w:tab/>
        <w:t>Uzavření této Smlouvy bylo schváleno rozhodnutím Rady města Karlovy Vary ze dne 9. ledna 2018, a to usnesením č. RM/44/1/18; a</w:t>
      </w:r>
    </w:p>
    <w:p>
      <w:pPr>
        <w:pStyle w:val="Odsazentlatextu"/>
        <w:ind w:left="426" w:hanging="426"/>
        <w:rPr>
          <w:rFonts w:ascii="Calibri" w:hAnsi="Calibri" w:cs="Calibri" w:asciiTheme="minorHAnsi" w:cstheme="minorHAnsi" w:hAnsiTheme="minorHAnsi"/>
          <w:szCs w:val="22"/>
        </w:rPr>
      </w:pPr>
      <w:r>
        <w:rPr>
          <w:rFonts w:cs="Calibri" w:ascii="Calibri" w:hAnsi="Calibri" w:asciiTheme="minorHAnsi" w:cstheme="minorHAnsi" w:hAnsiTheme="minorHAnsi"/>
          <w:szCs w:val="22"/>
        </w:rPr>
        <w:t>(E)</w:t>
        <w:tab/>
        <w:t xml:space="preserve">Smluvní strany výslovně prohlašují, že jsou si vědomy skutečnosti, že účelem této smlouvy je dosažení takového cílového stavu, kdy se Vypůjčitel stane řádným uživatelem Předmětu výpůjčky, který je předmětem této Smlouvy, a tento bude řádně užívat, to vše za podmínek stanovených touto smlouvou, </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dohodly se smluvní strany ve smyslu ustanovení § 2193 a násl. zákona č. 89/2012 Sb. – občanského zákoníku, ve znění pozdějších předpisů, na uzavření této</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S M L O U V Y   O   V Ý P </w:t>
      </w:r>
      <w:r>
        <w:rPr>
          <w:rFonts w:cs="Calibri" w:ascii="Calibri" w:hAnsi="Calibri" w:asciiTheme="minorHAnsi" w:cstheme="minorHAnsi" w:hAnsiTheme="minorHAnsi"/>
          <w:b/>
          <w:caps/>
          <w:sz w:val="22"/>
          <w:szCs w:val="22"/>
        </w:rPr>
        <w:t>ů</w:t>
      </w:r>
      <w:r>
        <w:rPr>
          <w:rFonts w:cs="Calibri" w:ascii="Calibri" w:hAnsi="Calibri" w:asciiTheme="minorHAnsi" w:cstheme="minorHAnsi" w:hAnsiTheme="minorHAnsi"/>
          <w:b/>
          <w:sz w:val="22"/>
          <w:szCs w:val="22"/>
        </w:rPr>
        <w:t xml:space="preserve"> J Č C E</w:t>
      </w:r>
    </w:p>
    <w:p>
      <w:pPr>
        <w:pStyle w:val="Normal"/>
        <w:widowControl w:val="false"/>
        <w:pBdr>
          <w:bottom w:val="single" w:sz="6" w:space="1" w:color="00000A"/>
        </w:pBdr>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Definice pojmů</w:t>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lotextu"/>
        <w:tabs>
          <w:tab w:val="left" w:pos="-1440" w:leader="none"/>
          <w:tab w:val="left" w:pos="-720" w:leader="none"/>
          <w:tab w:val="left" w:pos="0" w:leader="none"/>
          <w:tab w:val="left" w:pos="709" w:leader="none"/>
          <w:tab w:val="left" w:pos="1418" w:leader="none"/>
          <w:tab w:val="left" w:pos="2160" w:leader="none"/>
          <w:tab w:val="left" w:pos="2880" w:leader="none"/>
          <w:tab w:val="left" w:pos="3600" w:leader="none"/>
          <w:tab w:val="left" w:pos="4320" w:leader="none"/>
          <w:tab w:val="left" w:pos="5043" w:leader="none"/>
          <w:tab w:val="left" w:pos="5760" w:leader="none"/>
          <w:tab w:val="left" w:pos="6480" w:leader="none"/>
          <w:tab w:val="left" w:pos="7200" w:leader="none"/>
          <w:tab w:val="left" w:pos="7920" w:leader="none"/>
          <w:tab w:val="left" w:pos="8640" w:leader="none"/>
        </w:tabs>
        <w:rPr>
          <w:rFonts w:ascii="Calibri" w:hAnsi="Calibri" w:cs="Calibri" w:asciiTheme="minorHAnsi" w:cstheme="minorHAnsi" w:hAnsiTheme="minorHAnsi"/>
          <w:szCs w:val="22"/>
        </w:rPr>
      </w:pPr>
      <w:r>
        <w:rPr>
          <w:rFonts w:cs="Calibri" w:ascii="Calibri" w:hAnsi="Calibri" w:asciiTheme="minorHAnsi" w:cstheme="minorHAnsi" w:hAnsiTheme="minorHAnsi"/>
          <w:szCs w:val="22"/>
        </w:rPr>
        <w:t>Nevyplývá-li z kontextu něco jiného, mají ve smlouvě na této listině následující slova a výrazy (tam, kde jsou uvedeny s velkým počátečním písmenem) tento význam:</w:t>
      </w:r>
    </w:p>
    <w:p>
      <w:pPr>
        <w:pStyle w:val="Tlotextu"/>
        <w:tabs>
          <w:tab w:val="left" w:pos="-1440" w:leader="none"/>
          <w:tab w:val="left" w:pos="-720" w:leader="none"/>
          <w:tab w:val="left" w:pos="0" w:leader="none"/>
          <w:tab w:val="left" w:pos="709" w:leader="none"/>
          <w:tab w:val="left" w:pos="1418" w:leader="none"/>
          <w:tab w:val="left" w:pos="2160" w:leader="none"/>
          <w:tab w:val="left" w:pos="2880" w:leader="none"/>
          <w:tab w:val="left" w:pos="3600" w:leader="none"/>
          <w:tab w:val="left" w:pos="4320" w:leader="none"/>
          <w:tab w:val="left" w:pos="5043" w:leader="none"/>
          <w:tab w:val="left" w:pos="5760" w:leader="none"/>
          <w:tab w:val="left" w:pos="6480" w:leader="none"/>
          <w:tab w:val="left" w:pos="7200" w:leader="none"/>
          <w:tab w:val="left" w:pos="7920" w:leader="none"/>
          <w:tab w:val="left" w:pos="8640" w:leader="none"/>
        </w:tabs>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bookmarkStart w:id="0" w:name="_Toc430680592"/>
      <w:bookmarkStart w:id="1" w:name="_Toc430678698"/>
      <w:bookmarkStart w:id="2" w:name="_Toc430678193"/>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u w:val="single"/>
        </w:rPr>
        <w:t>OBČZ</w:t>
      </w:r>
      <w:r>
        <w:rPr>
          <w:rFonts w:cs="Calibri" w:ascii="Calibri" w:hAnsi="Calibri" w:asciiTheme="minorHAnsi" w:cstheme="minorHAnsi" w:hAnsiTheme="minorHAnsi"/>
          <w:sz w:val="22"/>
          <w:szCs w:val="22"/>
        </w:rPr>
        <w:t>" znamená zákon č. 89/2012 Sb. - občanský zákoník, ve znění všech změn a doplňků účinných                v dané době.</w:t>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u w:val="single"/>
        </w:rPr>
        <w:t>Předmět výpůjčky</w:t>
      </w:r>
      <w:r>
        <w:rPr>
          <w:rFonts w:cs="Calibri" w:ascii="Calibri" w:hAnsi="Calibri" w:asciiTheme="minorHAnsi" w:cstheme="minorHAnsi" w:hAnsiTheme="minorHAnsi"/>
          <w:sz w:val="22"/>
          <w:szCs w:val="22"/>
        </w:rPr>
        <w:t>“ znamená nebytový prostor specifikovaný v ustanovení čl. I. odst. 1.1. Smlouvy.</w:t>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u w:val="single"/>
        </w:rPr>
        <w:t>Smlouva</w:t>
      </w:r>
      <w:r>
        <w:rPr>
          <w:rFonts w:cs="Calibri" w:ascii="Calibri" w:hAnsi="Calibri" w:asciiTheme="minorHAnsi" w:cstheme="minorHAnsi" w:hAnsiTheme="minorHAnsi"/>
          <w:sz w:val="22"/>
          <w:szCs w:val="22"/>
        </w:rPr>
        <w:t>" znamená smluvní ujednání na této listině.</w:t>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u w:val="single"/>
        </w:rPr>
        <w:t>Stavební zákon</w:t>
      </w:r>
      <w:r>
        <w:rPr>
          <w:rFonts w:cs="Calibri" w:ascii="Calibri" w:hAnsi="Calibri" w:asciiTheme="minorHAnsi" w:cstheme="minorHAnsi" w:hAnsiTheme="minorHAnsi"/>
          <w:sz w:val="22"/>
          <w:szCs w:val="22"/>
        </w:rPr>
        <w:t>" znamená zákon č. 183/2006 Sb. - o územním plánování a stavebním řádu, ve znění všech změn a doplňků účinných v dané době.</w:t>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u w:val="single"/>
        </w:rPr>
        <w:t>Technické zhodnocení</w:t>
      </w:r>
      <w:r>
        <w:rPr>
          <w:rFonts w:cs="Calibri" w:ascii="Calibri" w:hAnsi="Calibri" w:asciiTheme="minorHAnsi" w:cstheme="minorHAnsi" w:hAnsiTheme="minorHAnsi"/>
          <w:sz w:val="22"/>
          <w:szCs w:val="22"/>
        </w:rPr>
        <w:t>" znamená výdaje na dokončené nástavby, přístavby, stavební úpravy, rekonstrukce a modernizace Předmětu výpůjčky, pokud převýší ve zdaňovacím období částku stanovenou obecně závaznými právními předpisy (viz zákon č. 586/1992 Sb. - o daních z příjmu, ve znění pozdějších předpisů).</w:t>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Údržba“</w:t>
      </w:r>
      <w:r>
        <w:rPr>
          <w:rFonts w:cs="Calibri" w:ascii="Calibri" w:hAnsi="Calibri" w:asciiTheme="minorHAnsi" w:cstheme="minorHAnsi" w:hAnsiTheme="minorHAnsi"/>
          <w:sz w:val="22"/>
          <w:szCs w:val="22"/>
        </w:rPr>
        <w:t xml:space="preserve"> znamená zpomalování fyzického opotřebení Předmětu výpůjčky a předcházení následkům tohoto fyzického opotřebení a odstraňování drobných závad. Pro účely Smlouvy je pod pojmem Údržba chápána jakákoli oprava či změna věci, kterážto není Opravou či Technickým zhodnocením Předmětu výpůjčky.</w:t>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u w:val="single"/>
        </w:rPr>
        <w:t>Investice</w:t>
      </w:r>
      <w:r>
        <w:rPr>
          <w:rFonts w:cs="Calibri" w:ascii="Calibri" w:hAnsi="Calibri" w:asciiTheme="minorHAnsi" w:cstheme="minorHAnsi" w:hAnsiTheme="minorHAnsi"/>
          <w:sz w:val="22"/>
          <w:szCs w:val="22"/>
        </w:rPr>
        <w:t>“ znamená investici, která je popsána v ustanovení čl. VI. odst. 6.3. této smlouvy.</w:t>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adpis1"/>
        <w:numPr>
          <w:ilvl w:val="0"/>
          <w:numId w:val="2"/>
        </w:numPr>
        <w:ind w:left="709" w:hanging="709"/>
        <w:jc w:val="both"/>
        <w:rPr>
          <w:rFonts w:ascii="Calibri" w:hAnsi="Calibri" w:cs="Calibri" w:asciiTheme="minorHAnsi" w:cstheme="minorHAnsi" w:hAnsiTheme="minorHAnsi"/>
          <w:szCs w:val="22"/>
        </w:rPr>
      </w:pPr>
      <w:bookmarkStart w:id="3" w:name="_Toc430680592"/>
      <w:bookmarkStart w:id="4" w:name="_Toc430678698"/>
      <w:bookmarkStart w:id="5" w:name="_Toc430678193"/>
      <w:r>
        <w:rPr>
          <w:rFonts w:cs="Calibri" w:ascii="Calibri" w:hAnsi="Calibri" w:asciiTheme="minorHAnsi" w:cstheme="minorHAnsi" w:hAnsiTheme="minorHAnsi"/>
          <w:szCs w:val="22"/>
        </w:rPr>
        <w:t xml:space="preserve">Předmět </w:t>
      </w:r>
      <w:bookmarkEnd w:id="3"/>
      <w:bookmarkEnd w:id="4"/>
      <w:bookmarkEnd w:id="5"/>
      <w:r>
        <w:rPr>
          <w:rFonts w:cs="Calibri" w:ascii="Calibri" w:hAnsi="Calibri" w:asciiTheme="minorHAnsi" w:cstheme="minorHAnsi" w:hAnsiTheme="minorHAnsi"/>
          <w:szCs w:val="22"/>
        </w:rPr>
        <w:t>výpůjčky</w:t>
      </w:r>
    </w:p>
    <w:p>
      <w:pPr>
        <w:pStyle w:val="Nadpis1"/>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adpis1"/>
        <w:ind w:left="709" w:hanging="709"/>
        <w:jc w:val="both"/>
        <w:rPr>
          <w:rFonts w:ascii="Calibri" w:hAnsi="Calibri" w:cs="Calibri" w:asciiTheme="minorHAnsi" w:cstheme="minorHAnsi" w:hAnsiTheme="minorHAnsi"/>
          <w:szCs w:val="24"/>
        </w:rPr>
      </w:pPr>
      <w:r>
        <w:rPr>
          <w:rFonts w:cs="Calibri" w:ascii="Calibri" w:hAnsi="Calibri" w:asciiTheme="minorHAnsi" w:cstheme="minorHAnsi" w:hAnsiTheme="minorHAnsi"/>
          <w:b w:val="false"/>
          <w:szCs w:val="22"/>
        </w:rPr>
        <w:t>1.1.</w:t>
        <w:tab/>
      </w:r>
      <w:r>
        <w:rPr>
          <w:rFonts w:cs="Calibri" w:ascii="Calibri" w:hAnsi="Calibri"/>
          <w:b w:val="false"/>
          <w:szCs w:val="22"/>
        </w:rPr>
        <w:t xml:space="preserve">Půjčitel přenechává </w:t>
      </w:r>
      <w:r>
        <w:rPr>
          <w:rFonts w:cs="Calibri" w:ascii="Calibri" w:hAnsi="Calibri" w:asciiTheme="minorHAnsi" w:cstheme="minorHAnsi" w:hAnsiTheme="minorHAnsi"/>
          <w:b w:val="false"/>
          <w:szCs w:val="22"/>
        </w:rPr>
        <w:t xml:space="preserve">Vypůjčiteli </w:t>
      </w:r>
      <w:r>
        <w:rPr>
          <w:rFonts w:cs="Calibri" w:ascii="Calibri" w:hAnsi="Calibri"/>
          <w:b w:val="false"/>
          <w:szCs w:val="22"/>
        </w:rPr>
        <w:t>k užívání pozemek st. parc. č. 58/2 o výměře 443 m</w:t>
      </w:r>
      <w:r>
        <w:rPr>
          <w:rFonts w:cs="Calibri" w:ascii="Calibri" w:hAnsi="Calibri"/>
          <w:b w:val="false"/>
          <w:szCs w:val="22"/>
          <w:vertAlign w:val="superscript"/>
        </w:rPr>
        <w:t>2</w:t>
      </w:r>
      <w:r>
        <w:rPr>
          <w:rFonts w:cs="Calibri" w:ascii="Calibri" w:hAnsi="Calibri"/>
          <w:b w:val="false"/>
          <w:szCs w:val="22"/>
        </w:rPr>
        <w:t>, jehož součástí je budova č.p 70 (U Trati 70/ 9, Karlovy Vary) a dále pozemek parc. č. 543/6 o výměře 1012 m</w:t>
      </w:r>
      <w:r>
        <w:rPr>
          <w:rFonts w:cs="Calibri" w:ascii="Calibri" w:hAnsi="Calibri"/>
          <w:b w:val="false"/>
          <w:szCs w:val="22"/>
          <w:vertAlign w:val="superscript"/>
        </w:rPr>
        <w:t>2</w:t>
      </w:r>
      <w:r>
        <w:rPr>
          <w:rFonts w:cs="Calibri" w:ascii="Calibri" w:hAnsi="Calibri"/>
          <w:b w:val="false"/>
          <w:szCs w:val="22"/>
        </w:rPr>
        <w:t xml:space="preserve"> a pozemku st. parc. č. 917 o výměře 21 m</w:t>
      </w:r>
      <w:r>
        <w:rPr>
          <w:rFonts w:cs="Calibri" w:ascii="Calibri" w:hAnsi="Calibri"/>
          <w:b w:val="false"/>
          <w:szCs w:val="22"/>
          <w:vertAlign w:val="superscript"/>
        </w:rPr>
        <w:t>2</w:t>
      </w:r>
      <w:r>
        <w:rPr>
          <w:rFonts w:cs="Calibri" w:ascii="Calibri" w:hAnsi="Calibri"/>
          <w:b w:val="false"/>
          <w:szCs w:val="22"/>
        </w:rPr>
        <w:t>, to vše v k.ú. Bohatice,  obec a okres Karlovy Vary, kraj Karlovarský, zapsané na LV č. 1 u Katastrálního úřadu v Karlových Varech (jde o objekt bývalé ZŠ) (dále jen „Předmět výpůjčky“).</w:t>
      </w:r>
    </w:p>
    <w:p>
      <w:pPr>
        <w:pStyle w:val="MMKVnormal"/>
        <w:spacing w:before="0" w:after="0"/>
        <w:jc w:val="both"/>
        <w:rPr>
          <w:rFonts w:ascii="Calibri" w:hAnsi="Calibri" w:cs="Calibri" w:asciiTheme="minorHAnsi" w:cstheme="minorHAnsi" w:hAnsiTheme="minorHAnsi"/>
          <w:szCs w:val="24"/>
        </w:rPr>
      </w:pPr>
      <w:bookmarkStart w:id="6" w:name="_Ref430750752"/>
      <w:bookmarkStart w:id="7" w:name="_Ref430750437"/>
      <w:bookmarkStart w:id="8" w:name="_Toc430680593"/>
      <w:bookmarkStart w:id="9" w:name="_Toc430678699"/>
      <w:bookmarkStart w:id="10" w:name="_Toc430678194"/>
      <w:bookmarkStart w:id="11" w:name="_Ref430750752"/>
      <w:bookmarkStart w:id="12" w:name="_Ref430750437"/>
      <w:bookmarkStart w:id="13" w:name="_Toc430680593"/>
      <w:bookmarkStart w:id="14" w:name="_Toc430678699"/>
      <w:bookmarkStart w:id="15" w:name="_Toc430678194"/>
      <w:bookmarkEnd w:id="11"/>
      <w:bookmarkEnd w:id="12"/>
      <w:bookmarkEnd w:id="13"/>
      <w:bookmarkEnd w:id="14"/>
      <w:bookmarkEnd w:id="15"/>
      <w:r>
        <w:rPr>
          <w:rFonts w:cs="Calibri" w:cstheme="minorHAnsi" w:ascii="Calibri" w:hAnsi="Calibri"/>
          <w:szCs w:val="24"/>
        </w:rPr>
      </w:r>
    </w:p>
    <w:p>
      <w:pPr>
        <w:pStyle w:val="NormalIndent"/>
        <w:spacing w:before="0" w:after="0"/>
        <w:ind w:left="709" w:hanging="709"/>
        <w:jc w:val="both"/>
        <w:rPr>
          <w:rFonts w:ascii="Calibri" w:hAnsi="Calibri" w:cs="Calibri" w:asciiTheme="minorHAnsi" w:cstheme="minorHAnsi" w:hAnsiTheme="minorHAnsi"/>
          <w:szCs w:val="22"/>
        </w:rPr>
      </w:pPr>
      <w:bookmarkStart w:id="16" w:name="_Ref430758430"/>
      <w:bookmarkStart w:id="17" w:name="_Ref430757412"/>
      <w:bookmarkStart w:id="18" w:name="_Ref430750826"/>
      <w:bookmarkStart w:id="19" w:name="_Toc430680598"/>
      <w:bookmarkStart w:id="20" w:name="_Toc430678704"/>
      <w:bookmarkStart w:id="21" w:name="_Toc430678199"/>
      <w:bookmarkEnd w:id="16"/>
      <w:bookmarkEnd w:id="17"/>
      <w:bookmarkEnd w:id="18"/>
      <w:bookmarkEnd w:id="19"/>
      <w:bookmarkEnd w:id="20"/>
      <w:bookmarkEnd w:id="21"/>
      <w:r>
        <w:rPr>
          <w:rFonts w:cs="Calibri" w:ascii="Calibri" w:hAnsi="Calibri" w:asciiTheme="minorHAnsi" w:cstheme="minorHAnsi" w:hAnsiTheme="minorHAnsi"/>
          <w:szCs w:val="22"/>
        </w:rPr>
        <w:t>1.2.</w:t>
        <w:tab/>
        <w:t xml:space="preserve">Vypůjčitel prohlašuje, že se dostatečně seznámil s faktickým stavem Předmětu výpůjčky, který je specifikován v ustanovení čl. I. odst. 1.1. </w:t>
      </w:r>
    </w:p>
    <w:p>
      <w:pPr>
        <w:pStyle w:val="NormalIndent"/>
        <w:spacing w:before="0" w:after="0"/>
        <w:ind w:left="0" w:hanging="0"/>
        <w:jc w:val="both"/>
        <w:rPr>
          <w:rFonts w:ascii="Calibri" w:hAnsi="Calibri" w:cs="Calibri" w:asciiTheme="minorHAnsi" w:cstheme="minorHAnsi" w:hAnsiTheme="minorHAnsi"/>
          <w:b/>
          <w:b/>
          <w:szCs w:val="22"/>
        </w:rPr>
      </w:pPr>
      <w:r>
        <w:rPr>
          <w:rFonts w:cs="Calibri" w:cstheme="minorHAnsi" w:ascii="Calibri" w:hAnsi="Calibri"/>
          <w:b/>
          <w:szCs w:val="22"/>
        </w:rPr>
      </w:r>
    </w:p>
    <w:p>
      <w:pPr>
        <w:pStyle w:val="Nadpis1"/>
        <w:ind w:left="709" w:hanging="709"/>
        <w:jc w:val="both"/>
        <w:rPr>
          <w:rFonts w:ascii="Calibri" w:hAnsi="Calibri" w:cs="Calibri" w:asciiTheme="minorHAnsi" w:cstheme="minorHAnsi" w:hAnsiTheme="minorHAnsi"/>
          <w:szCs w:val="22"/>
        </w:rPr>
      </w:pPr>
      <w:bookmarkStart w:id="22" w:name="_Ref430760997"/>
      <w:bookmarkStart w:id="23" w:name="_Ref430759116"/>
      <w:bookmarkStart w:id="24" w:name="_Ref430759007"/>
      <w:bookmarkStart w:id="25" w:name="_Ref430758983"/>
      <w:bookmarkStart w:id="26" w:name="_Ref430750848"/>
      <w:bookmarkStart w:id="27" w:name="_Toc430680600"/>
      <w:bookmarkStart w:id="28" w:name="_Toc430678706"/>
      <w:bookmarkStart w:id="29" w:name="_Toc430678201"/>
      <w:r>
        <w:rPr>
          <w:rFonts w:cs="Calibri" w:ascii="Calibri" w:hAnsi="Calibri" w:asciiTheme="minorHAnsi" w:cstheme="minorHAnsi" w:hAnsiTheme="minorHAnsi"/>
          <w:szCs w:val="22"/>
        </w:rPr>
        <w:t>II.</w:t>
        <w:tab/>
        <w:t xml:space="preserve">Účel </w:t>
      </w:r>
      <w:bookmarkEnd w:id="22"/>
      <w:bookmarkEnd w:id="23"/>
      <w:bookmarkEnd w:id="24"/>
      <w:bookmarkEnd w:id="25"/>
      <w:bookmarkEnd w:id="26"/>
      <w:bookmarkEnd w:id="27"/>
      <w:bookmarkEnd w:id="28"/>
      <w:bookmarkEnd w:id="29"/>
      <w:r>
        <w:rPr>
          <w:rFonts w:cs="Calibri" w:ascii="Calibri" w:hAnsi="Calibri" w:asciiTheme="minorHAnsi" w:cstheme="minorHAnsi" w:hAnsiTheme="minorHAnsi"/>
          <w:szCs w:val="22"/>
        </w:rPr>
        <w:t>výpůjčky</w:t>
      </w:r>
    </w:p>
    <w:p>
      <w:pPr>
        <w:pStyle w:val="Nadpis1"/>
        <w:ind w:left="426" w:hanging="426"/>
        <w:jc w:val="both"/>
        <w:rPr>
          <w:rFonts w:ascii="Calibri" w:hAnsi="Calibri" w:cs="Calibri" w:asciiTheme="minorHAnsi" w:cstheme="minorHAnsi" w:hAnsiTheme="minorHAnsi"/>
          <w:szCs w:val="22"/>
        </w:rPr>
      </w:pPr>
      <w:r>
        <w:rPr>
          <w:rFonts w:cs="Calibri" w:cstheme="minorHAnsi" w:ascii="Calibri" w:hAnsi="Calibri"/>
          <w:szCs w:val="22"/>
        </w:rPr>
      </w:r>
    </w:p>
    <w:p>
      <w:pPr>
        <w:pStyle w:val="Zpat"/>
        <w:tabs>
          <w:tab w:val="left" w:pos="709" w:leader="none"/>
        </w:tabs>
        <w:ind w:left="709" w:hanging="709"/>
        <w:jc w:val="both"/>
        <w:rPr>
          <w:rFonts w:ascii="Calibri" w:hAnsi="Calibri" w:cs="Calibri" w:asciiTheme="minorHAnsi" w:cstheme="minorHAnsi" w:hAnsiTheme="minorHAnsi"/>
          <w:b/>
          <w:b/>
          <w:szCs w:val="22"/>
        </w:rPr>
      </w:pPr>
      <w:r>
        <w:rPr>
          <w:rFonts w:cs="Calibri" w:ascii="Calibri" w:hAnsi="Calibri" w:asciiTheme="minorHAnsi" w:cstheme="minorHAnsi" w:hAnsiTheme="minorHAnsi"/>
          <w:sz w:val="22"/>
          <w:szCs w:val="22"/>
        </w:rPr>
        <w:t>2.1.</w:t>
        <w:tab/>
        <w:t xml:space="preserve">Předmět výpůjčky je Půjčitelem přenecháván Vypůjčiteli do výpůjčky za účelem: </w:t>
      </w:r>
      <w:r>
        <w:rPr>
          <w:rFonts w:cs="Calibri" w:ascii="Calibri" w:hAnsi="Calibri" w:asciiTheme="minorHAnsi" w:cstheme="minorHAnsi" w:hAnsiTheme="minorHAnsi"/>
          <w:b/>
          <w:sz w:val="22"/>
          <w:szCs w:val="22"/>
        </w:rPr>
        <w:t>poskytování sociálních služeb jak ambulantního typu, tak týdenního stacionáře (Centrum terapie autismu), dětem a mladistvým lidem s poruchou autistického spektra, s mentálním postižením, s kombinovaným postižením včetně rané péče a provozování speciální třídy ZŠ.</w:t>
      </w:r>
    </w:p>
    <w:p>
      <w:pPr>
        <w:pStyle w:val="Zpat"/>
        <w:tabs>
          <w:tab w:val="left" w:pos="709" w:leader="none"/>
        </w:tabs>
        <w:ind w:left="709" w:hanging="709"/>
        <w:jc w:val="both"/>
        <w:rPr>
          <w:rFonts w:ascii="Calibri" w:hAnsi="Calibri" w:cs="Calibri" w:asciiTheme="minorHAnsi" w:cstheme="minorHAnsi" w:hAnsiTheme="minorHAnsi"/>
          <w:b/>
          <w:b/>
          <w:i/>
          <w:i/>
          <w:szCs w:val="22"/>
          <w:u w:val="single"/>
        </w:rPr>
      </w:pPr>
      <w:r>
        <w:rPr>
          <w:rFonts w:cs="Calibri" w:cstheme="minorHAnsi" w:ascii="Calibri" w:hAnsi="Calibri"/>
          <w:b/>
          <w:i/>
          <w:szCs w:val="22"/>
          <w:u w:val="single"/>
        </w:rPr>
      </w:r>
    </w:p>
    <w:p>
      <w:pPr>
        <w:pStyle w:val="Nadpis1"/>
        <w:ind w:left="709" w:hanging="709"/>
        <w:jc w:val="both"/>
        <w:rPr>
          <w:rFonts w:ascii="Calibri" w:hAnsi="Calibri" w:cs="Calibri" w:asciiTheme="minorHAnsi" w:cstheme="minorHAnsi" w:hAnsiTheme="minorHAnsi"/>
          <w:szCs w:val="22"/>
        </w:rPr>
      </w:pPr>
      <w:bookmarkStart w:id="30" w:name="_Ref430760916"/>
      <w:bookmarkStart w:id="31" w:name="_Toc430680601"/>
      <w:bookmarkStart w:id="32" w:name="_Toc430678707"/>
      <w:bookmarkStart w:id="33" w:name="_Toc430678202"/>
      <w:r>
        <w:rPr>
          <w:rFonts w:cs="Calibri" w:ascii="Calibri" w:hAnsi="Calibri" w:asciiTheme="minorHAnsi" w:cstheme="minorHAnsi" w:hAnsiTheme="minorHAnsi"/>
          <w:szCs w:val="22"/>
        </w:rPr>
        <w:t>III.</w:t>
        <w:tab/>
        <w:t xml:space="preserve">Doba trvání </w:t>
      </w:r>
      <w:bookmarkEnd w:id="30"/>
      <w:bookmarkEnd w:id="31"/>
      <w:bookmarkEnd w:id="32"/>
      <w:bookmarkEnd w:id="33"/>
      <w:r>
        <w:rPr>
          <w:rFonts w:cs="Calibri" w:ascii="Calibri" w:hAnsi="Calibri" w:asciiTheme="minorHAnsi" w:cstheme="minorHAnsi" w:hAnsiTheme="minorHAnsi"/>
          <w:szCs w:val="22"/>
        </w:rPr>
        <w:t>výpůjčky</w:t>
      </w:r>
    </w:p>
    <w:p>
      <w:pPr>
        <w:pStyle w:val="Nadpis1"/>
        <w:ind w:left="567" w:hanging="567"/>
        <w:jc w:val="both"/>
        <w:rPr>
          <w:rFonts w:ascii="Calibri" w:hAnsi="Calibri" w:cs="Calibri" w:asciiTheme="minorHAnsi" w:cstheme="minorHAnsi" w:hAnsiTheme="minorHAnsi"/>
          <w:szCs w:val="22"/>
        </w:rPr>
      </w:pPr>
      <w:r>
        <w:rPr>
          <w:rFonts w:cs="Calibri" w:cstheme="minorHAnsi" w:ascii="Calibri" w:hAnsi="Calibri"/>
          <w:szCs w:val="22"/>
        </w:rPr>
      </w:r>
    </w:p>
    <w:p>
      <w:pPr>
        <w:pStyle w:val="Nadpis1"/>
        <w:ind w:left="705" w:hanging="705"/>
        <w:jc w:val="both"/>
        <w:rPr>
          <w:rFonts w:ascii="Calibri" w:hAnsi="Calibri" w:cs="Calibri" w:asciiTheme="minorHAnsi" w:cstheme="minorHAnsi" w:hAnsiTheme="minorHAnsi"/>
          <w:b w:val="false"/>
          <w:b w:val="false"/>
          <w:szCs w:val="22"/>
        </w:rPr>
      </w:pPr>
      <w:r>
        <w:rPr>
          <w:rFonts w:cs="Calibri" w:ascii="Calibri" w:hAnsi="Calibri" w:asciiTheme="minorHAnsi" w:cstheme="minorHAnsi" w:hAnsiTheme="minorHAnsi"/>
          <w:b w:val="false"/>
          <w:szCs w:val="22"/>
        </w:rPr>
        <w:t>3.1.</w:t>
        <w:tab/>
        <w:t xml:space="preserve">Výpůjčka dle Smlouvy je uzavírána na dobu </w:t>
      </w:r>
      <w:r>
        <w:rPr>
          <w:rFonts w:cs="Calibri" w:ascii="Calibri" w:hAnsi="Calibri" w:asciiTheme="minorHAnsi" w:cstheme="minorHAnsi" w:hAnsiTheme="minorHAnsi"/>
          <w:szCs w:val="22"/>
        </w:rPr>
        <w:t xml:space="preserve">určitou 15 let </w:t>
      </w:r>
      <w:r>
        <w:rPr>
          <w:rFonts w:cs="Calibri" w:ascii="Calibri" w:hAnsi="Calibri" w:asciiTheme="minorHAnsi" w:cstheme="minorHAnsi" w:hAnsiTheme="minorHAnsi"/>
          <w:b w:val="false"/>
          <w:szCs w:val="22"/>
        </w:rPr>
        <w:t>do data účinnosti Smlouvy.</w:t>
      </w:r>
      <w:r>
        <w:rPr>
          <w:rFonts w:cs="Calibri" w:ascii="Calibri" w:hAnsi="Calibri" w:asciiTheme="minorHAnsi" w:cstheme="minorHAnsi" w:hAnsiTheme="minorHAnsi"/>
          <w:szCs w:val="22"/>
        </w:rPr>
        <w:t xml:space="preserve"> </w:t>
      </w:r>
    </w:p>
    <w:p>
      <w:pPr>
        <w:pStyle w:val="Nadpis1"/>
        <w:ind w:left="567" w:hanging="567"/>
        <w:jc w:val="both"/>
        <w:rPr>
          <w:rFonts w:ascii="Calibri" w:hAnsi="Calibri" w:cs="Calibri" w:asciiTheme="minorHAnsi" w:cstheme="minorHAnsi" w:hAnsiTheme="minorHAnsi"/>
          <w:szCs w:val="22"/>
        </w:rPr>
      </w:pPr>
      <w:bookmarkStart w:id="34" w:name="_Ref430750579"/>
      <w:bookmarkStart w:id="35" w:name="_Toc430680619"/>
      <w:bookmarkStart w:id="36" w:name="_Toc430678724"/>
      <w:bookmarkStart w:id="37" w:name="_Toc430678219"/>
      <w:bookmarkStart w:id="38" w:name="_Ref430750579"/>
      <w:bookmarkStart w:id="39" w:name="_Toc430680619"/>
      <w:bookmarkStart w:id="40" w:name="_Toc430678724"/>
      <w:bookmarkStart w:id="41" w:name="_Toc430678219"/>
      <w:r>
        <w:rPr>
          <w:rFonts w:cs="Calibri" w:cstheme="minorHAnsi" w:ascii="Calibri" w:hAnsi="Calibri"/>
          <w:szCs w:val="22"/>
        </w:rPr>
      </w:r>
    </w:p>
    <w:p>
      <w:pPr>
        <w:pStyle w:val="Nadpis1"/>
        <w:ind w:left="709" w:hanging="709"/>
        <w:jc w:val="both"/>
        <w:rPr>
          <w:rFonts w:ascii="Calibri" w:hAnsi="Calibri" w:cs="Calibri" w:asciiTheme="minorHAnsi" w:cstheme="minorHAnsi" w:hAnsiTheme="minorHAnsi"/>
          <w:szCs w:val="22"/>
        </w:rPr>
      </w:pPr>
      <w:bookmarkStart w:id="42" w:name="_Ref430750579"/>
      <w:bookmarkStart w:id="43" w:name="_Toc430680619"/>
      <w:bookmarkStart w:id="44" w:name="_Toc430678724"/>
      <w:bookmarkStart w:id="45" w:name="_Toc430678219"/>
      <w:bookmarkEnd w:id="42"/>
      <w:bookmarkEnd w:id="43"/>
      <w:bookmarkEnd w:id="44"/>
      <w:bookmarkEnd w:id="45"/>
      <w:r>
        <w:rPr>
          <w:rFonts w:cs="Calibri" w:ascii="Calibri" w:hAnsi="Calibri" w:asciiTheme="minorHAnsi" w:cstheme="minorHAnsi" w:hAnsiTheme="minorHAnsi"/>
          <w:szCs w:val="22"/>
        </w:rPr>
        <w:t>IV.</w:t>
        <w:tab/>
        <w:t xml:space="preserve">Služby </w:t>
      </w:r>
    </w:p>
    <w:p>
      <w:pPr>
        <w:pStyle w:val="Nadpis1"/>
        <w:jc w:val="both"/>
        <w:rPr>
          <w:rFonts w:ascii="Calibri" w:hAnsi="Calibri" w:cs="Calibri" w:asciiTheme="minorHAnsi" w:cstheme="minorHAnsi" w:hAnsiTheme="minorHAnsi"/>
          <w:szCs w:val="22"/>
        </w:rPr>
      </w:pPr>
      <w:r>
        <w:rPr>
          <w:rFonts w:cs="Calibri" w:cstheme="minorHAnsi" w:ascii="Calibri" w:hAnsi="Calibri"/>
          <w:szCs w:val="22"/>
        </w:rPr>
      </w:r>
    </w:p>
    <w:p>
      <w:pPr>
        <w:pStyle w:val="Normal"/>
        <w:jc w:val="both"/>
        <w:rPr>
          <w:rFonts w:ascii="Calibri" w:hAnsi="Calibri" w:cs="Calibri" w:asciiTheme="minorHAnsi" w:hAnsiTheme="minorHAnsi"/>
          <w:sz w:val="22"/>
          <w:szCs w:val="22"/>
        </w:rPr>
      </w:pPr>
      <w:r>
        <w:rPr>
          <w:rFonts w:cs="Calibri" w:ascii="Calibri" w:hAnsi="Calibri" w:asciiTheme="minorHAnsi" w:hAnsiTheme="minorHAnsi"/>
          <w:bCs/>
          <w:color w:val="000000"/>
          <w:sz w:val="22"/>
          <w:szCs w:val="22"/>
        </w:rPr>
        <w:t>4.1.</w:t>
        <w:tab/>
      </w:r>
      <w:r>
        <w:rPr>
          <w:rFonts w:cs="Calibri" w:ascii="Calibri" w:hAnsi="Calibri" w:asciiTheme="minorHAnsi" w:cstheme="minorHAnsi" w:hAnsiTheme="minorHAnsi"/>
          <w:sz w:val="22"/>
          <w:szCs w:val="22"/>
        </w:rPr>
        <w:t>Náklady na Služby je povinen hradit Vypůjčitel.</w:t>
      </w:r>
      <w:r>
        <w:rPr>
          <w:rFonts w:cs="Calibri" w:ascii="Calibri" w:hAnsi="Calibri" w:asciiTheme="minorHAnsi" w:hAnsiTheme="minorHAnsi"/>
          <w:sz w:val="22"/>
          <w:szCs w:val="22"/>
        </w:rPr>
        <w:t xml:space="preserve"> </w:t>
      </w:r>
    </w:p>
    <w:p>
      <w:pPr>
        <w:pStyle w:val="Normal"/>
        <w:jc w:val="both"/>
        <w:rPr>
          <w:rFonts w:ascii="Calibri" w:hAnsi="Calibri" w:cs="Calibri" w:asciiTheme="minorHAnsi" w:hAnsiTheme="minorHAnsi"/>
          <w:color w:val="000000"/>
          <w:sz w:val="22"/>
          <w:szCs w:val="22"/>
        </w:rPr>
      </w:pPr>
      <w:r>
        <w:rPr>
          <w:rFonts w:cs="Calibri" w:ascii="Calibri" w:hAnsi="Calibri"/>
          <w:color w:val="000000"/>
          <w:sz w:val="22"/>
          <w:szCs w:val="22"/>
        </w:rPr>
      </w:r>
    </w:p>
    <w:p>
      <w:pPr>
        <w:pStyle w:val="Normal"/>
        <w:jc w:val="both"/>
        <w:rPr>
          <w:rFonts w:ascii="Calibri" w:hAnsi="Calibri" w:cs="Calibri" w:asciiTheme="minorHAnsi" w:hAnsiTheme="minorHAnsi"/>
          <w:bCs/>
          <w:sz w:val="22"/>
          <w:szCs w:val="22"/>
        </w:rPr>
      </w:pPr>
      <w:r>
        <w:rPr>
          <w:rFonts w:cs="Calibri" w:ascii="Calibri" w:hAnsi="Calibri" w:asciiTheme="minorHAnsi" w:hAnsiTheme="minorHAnsi"/>
          <w:bCs/>
          <w:sz w:val="22"/>
          <w:szCs w:val="22"/>
        </w:rPr>
        <w:t>4.2.</w:t>
        <w:tab/>
        <w:t>Zálohová úhrada Služeb</w:t>
      </w:r>
    </w:p>
    <w:p>
      <w:pPr>
        <w:pStyle w:val="Normal"/>
        <w:jc w:val="both"/>
        <w:rPr>
          <w:rFonts w:ascii="Calibri" w:hAnsi="Calibri" w:cs="Calibri" w:asciiTheme="minorHAnsi" w:hAnsiTheme="minorHAnsi"/>
          <w:b/>
          <w:b/>
          <w:bCs/>
          <w:color w:val="3366FF"/>
          <w:sz w:val="22"/>
          <w:szCs w:val="22"/>
        </w:rPr>
      </w:pPr>
      <w:r>
        <w:rPr>
          <w:rFonts w:cs="Calibri" w:ascii="Calibri" w:hAnsi="Calibri"/>
          <w:b/>
          <w:bCs/>
          <w:color w:val="3366FF"/>
          <w:sz w:val="22"/>
          <w:szCs w:val="22"/>
        </w:rPr>
      </w:r>
    </w:p>
    <w:p>
      <w:pPr>
        <w:pStyle w:val="Normal"/>
        <w:ind w:left="705" w:hanging="0"/>
        <w:jc w:val="both"/>
        <w:rPr/>
      </w:pPr>
      <w:r>
        <w:rPr>
          <w:rFonts w:cs="Calibri" w:ascii="Calibri" w:hAnsi="Calibri" w:asciiTheme="minorHAnsi" w:hAnsiTheme="minorHAnsi"/>
          <w:sz w:val="22"/>
          <w:szCs w:val="22"/>
        </w:rPr>
        <w:t xml:space="preserve">Vypůjčitel je povinen uhradit Půjčiteli úhradu za služby spojené s užíváním Předmětu výpůjčky, (dále jen „Služby“). Úhrada </w:t>
      </w:r>
      <w:r>
        <w:rPr>
          <w:rFonts w:cs="Calibri" w:ascii="Calibri" w:hAnsi="Calibri" w:asciiTheme="minorHAnsi" w:hAnsiTheme="minorHAnsi"/>
          <w:b/>
          <w:sz w:val="22"/>
          <w:szCs w:val="22"/>
        </w:rPr>
        <w:t>zálohových</w:t>
      </w:r>
      <w:r>
        <w:rPr>
          <w:rFonts w:cs="Calibri" w:ascii="Calibri" w:hAnsi="Calibri" w:asciiTheme="minorHAnsi" w:hAnsiTheme="minorHAnsi"/>
          <w:sz w:val="22"/>
          <w:szCs w:val="22"/>
        </w:rPr>
        <w:t xml:space="preserve"> plateb Služby bude provedena Vypůjčitelem na účet Půjčitele  č. </w:t>
      </w:r>
      <w:r>
        <w:rPr>
          <w:rFonts w:cs="Calibri" w:ascii="Calibri" w:hAnsi="Calibri" w:asciiTheme="minorHAnsi" w:hAnsiTheme="minorHAnsi"/>
          <w:b/>
          <w:bCs/>
          <w:sz w:val="22"/>
          <w:szCs w:val="22"/>
        </w:rPr>
        <w:t>1023015533/5500</w:t>
      </w:r>
      <w:r>
        <w:rPr>
          <w:rFonts w:cs="Calibri" w:ascii="Calibri" w:hAnsi="Calibri"/>
          <w:sz w:val="22"/>
          <w:szCs w:val="22"/>
        </w:rPr>
        <w:t xml:space="preserve"> </w:t>
      </w:r>
      <w:r>
        <w:rPr>
          <w:rFonts w:cs="Calibri" w:ascii="Calibri" w:hAnsi="Calibri" w:asciiTheme="minorHAnsi" w:hAnsiTheme="minorHAnsi"/>
          <w:sz w:val="22"/>
          <w:szCs w:val="22"/>
        </w:rPr>
        <w:t xml:space="preserve">vedený u </w:t>
      </w:r>
      <w:r>
        <w:rPr>
          <w:rFonts w:cs="Calibri" w:ascii="Calibri" w:hAnsi="Calibri" w:asciiTheme="minorHAnsi" w:hAnsiTheme="minorHAnsi"/>
          <w:sz w:val="22"/>
          <w:szCs w:val="22"/>
        </w:rPr>
        <w:t>Raiffeisenbank,</w:t>
      </w:r>
      <w:r>
        <w:rPr>
          <w:rFonts w:cs="Calibri" w:ascii="Calibri" w:hAnsi="Calibri" w:asciiTheme="minorHAnsi" w:hAnsiTheme="minorHAnsi"/>
          <w:sz w:val="22"/>
          <w:szCs w:val="22"/>
        </w:rPr>
        <w:t xml:space="preserve"> a.s., pobočka Karlovy Vary, variabilní symbol </w:t>
      </w:r>
      <w:r>
        <w:rPr>
          <w:rFonts w:cs="Calibri" w:ascii="Calibri" w:hAnsi="Calibri" w:asciiTheme="minorHAnsi" w:hAnsiTheme="minorHAnsi"/>
          <w:b/>
          <w:bCs/>
          <w:sz w:val="22"/>
          <w:szCs w:val="22"/>
        </w:rPr>
        <w:t>9007050105</w:t>
      </w:r>
      <w:r>
        <w:rPr>
          <w:rFonts w:cs="Calibri" w:ascii="Calibri" w:hAnsi="Calibri" w:asciiTheme="minorHAnsi" w:hAnsiTheme="minorHAnsi"/>
          <w:sz w:val="22"/>
          <w:szCs w:val="22"/>
        </w:rPr>
        <w:t>,</w:t>
      </w:r>
      <w:r>
        <w:rPr>
          <w:rFonts w:cs="Calibri" w:ascii="Calibri" w:hAnsi="Calibri" w:asciiTheme="minorHAnsi" w:hAnsiTheme="minorHAnsi"/>
          <w:sz w:val="22"/>
          <w:szCs w:val="22"/>
        </w:rPr>
        <w:t xml:space="preserve"> v celkové roční výši </w:t>
      </w:r>
      <w:r>
        <w:rPr>
          <w:rFonts w:cs="Calibri" w:ascii="Calibri" w:hAnsi="Calibri" w:asciiTheme="minorHAnsi" w:hAnsiTheme="minorHAnsi"/>
          <w:b/>
          <w:sz w:val="22"/>
          <w:szCs w:val="22"/>
        </w:rPr>
        <w:t>záloh 720.000,- Kč</w:t>
      </w:r>
      <w:r>
        <w:rPr>
          <w:rFonts w:cs="Calibri" w:ascii="Calibri" w:hAnsi="Calibri" w:asciiTheme="minorHAnsi" w:hAnsiTheme="minorHAnsi"/>
          <w:sz w:val="22"/>
          <w:szCs w:val="22"/>
        </w:rPr>
        <w:t xml:space="preserve"> (slovy: sedmsetdvacettisíc korun českých), a to v měsíčních </w:t>
      </w:r>
      <w:r>
        <w:rPr>
          <w:rFonts w:cs="Calibri" w:ascii="Calibri" w:hAnsi="Calibri" w:asciiTheme="minorHAnsi" w:hAnsiTheme="minorHAnsi"/>
          <w:b/>
          <w:sz w:val="22"/>
          <w:szCs w:val="22"/>
        </w:rPr>
        <w:t>zálohových</w:t>
      </w:r>
      <w:r>
        <w:rPr>
          <w:rFonts w:cs="Calibri" w:ascii="Calibri" w:hAnsi="Calibri" w:asciiTheme="minorHAnsi" w:hAnsiTheme="minorHAnsi"/>
          <w:sz w:val="22"/>
          <w:szCs w:val="22"/>
        </w:rPr>
        <w:t xml:space="preserve"> splátkách</w:t>
      </w:r>
      <w:r>
        <w:rPr>
          <w:rFonts w:cs="Calibri" w:ascii="Calibri" w:hAnsi="Calibri" w:asciiTheme="minorHAnsi" w:hAnsiTheme="minorHAnsi"/>
          <w:b/>
          <w:sz w:val="22"/>
          <w:szCs w:val="22"/>
        </w:rPr>
        <w:t xml:space="preserve"> </w:t>
      </w:r>
      <w:r>
        <w:rPr>
          <w:rFonts w:cs="Calibri" w:ascii="Calibri" w:hAnsi="Calibri" w:asciiTheme="minorHAnsi" w:hAnsiTheme="minorHAnsi"/>
          <w:sz w:val="22"/>
          <w:szCs w:val="22"/>
        </w:rPr>
        <w:t xml:space="preserve">ve výši  </w:t>
      </w:r>
      <w:r>
        <w:rPr>
          <w:rFonts w:cs="Calibri" w:ascii="Calibri" w:hAnsi="Calibri" w:asciiTheme="minorHAnsi" w:hAnsiTheme="minorHAnsi"/>
          <w:b/>
          <w:sz w:val="22"/>
          <w:szCs w:val="22"/>
        </w:rPr>
        <w:t>60.000,- Kč</w:t>
      </w:r>
      <w:r>
        <w:rPr>
          <w:rFonts w:cs="Calibri" w:ascii="Calibri" w:hAnsi="Calibri" w:asciiTheme="minorHAnsi" w:hAnsiTheme="minorHAnsi"/>
          <w:sz w:val="22"/>
          <w:szCs w:val="22"/>
        </w:rPr>
        <w:t xml:space="preserve"> (slovy: šedesáttisíc korun českých) nejpozději vždy do konce následujícího kalendářního měsíce za měsíc předcházející.</w:t>
      </w:r>
    </w:p>
    <w:p>
      <w:pPr>
        <w:pStyle w:val="Normal"/>
        <w:ind w:left="705" w:hanging="705"/>
        <w:jc w:val="both"/>
        <w:rPr>
          <w:rFonts w:ascii="Calibri" w:hAnsi="Calibri" w:cs="Calibri" w:asciiTheme="minorHAnsi" w:hAnsiTheme="minorHAnsi"/>
          <w:sz w:val="22"/>
          <w:szCs w:val="22"/>
        </w:rPr>
      </w:pPr>
      <w:r>
        <w:rPr>
          <w:rFonts w:cs="Calibri" w:ascii="Calibri" w:hAnsi="Calibri"/>
          <w:sz w:val="22"/>
          <w:szCs w:val="22"/>
        </w:rPr>
      </w:r>
    </w:p>
    <w:p>
      <w:pPr>
        <w:pStyle w:val="Normal"/>
        <w:ind w:left="709" w:hanging="0"/>
        <w:jc w:val="both"/>
        <w:rPr>
          <w:rFonts w:ascii="Calibri" w:hAnsi="Calibri" w:cs="Calibri" w:asciiTheme="minorHAnsi" w:hAnsiTheme="minorHAnsi"/>
          <w:sz w:val="22"/>
          <w:szCs w:val="22"/>
        </w:rPr>
      </w:pPr>
      <w:r>
        <w:rPr>
          <w:rFonts w:cs="Calibri" w:ascii="Calibri" w:hAnsi="Calibri" w:asciiTheme="minorHAnsi" w:hAnsiTheme="minorHAnsi"/>
          <w:sz w:val="22"/>
          <w:szCs w:val="22"/>
        </w:rPr>
        <w:t>Půjčitel provede vyúčtování za Služby</w:t>
      </w:r>
      <w:r>
        <w:rPr>
          <w:rFonts w:cs="Calibri" w:ascii="Calibri" w:hAnsi="Calibri" w:asciiTheme="minorHAnsi" w:hAnsiTheme="minorHAnsi"/>
          <w:b/>
          <w:bCs/>
          <w:sz w:val="22"/>
          <w:szCs w:val="22"/>
        </w:rPr>
        <w:t xml:space="preserve"> </w:t>
      </w:r>
      <w:r>
        <w:rPr>
          <w:rFonts w:cs="Calibri" w:ascii="Calibri" w:hAnsi="Calibri" w:asciiTheme="minorHAnsi" w:hAnsiTheme="minorHAnsi"/>
          <w:sz w:val="22"/>
          <w:szCs w:val="22"/>
        </w:rPr>
        <w:t>uhrazené Vypůjčitelem za předchozí kalendářní rok, nejpozději do 3 měsíců od obdržení konečné faktury od dodavatelů energií a služeb následujícího kalendářního roku a ve stejné lhůtě předá Vypůjčiteli písemné vyúčtování za Služby</w:t>
      </w:r>
      <w:r>
        <w:rPr>
          <w:rFonts w:cs="Calibri" w:ascii="Calibri" w:hAnsi="Calibri" w:asciiTheme="minorHAnsi" w:hAnsiTheme="minorHAnsi"/>
          <w:b/>
          <w:bCs/>
          <w:sz w:val="22"/>
          <w:szCs w:val="22"/>
        </w:rPr>
        <w:t xml:space="preserve"> </w:t>
      </w:r>
      <w:r>
        <w:rPr>
          <w:rFonts w:cs="Calibri" w:ascii="Calibri" w:hAnsi="Calibri" w:asciiTheme="minorHAnsi" w:hAnsiTheme="minorHAnsi"/>
          <w:sz w:val="22"/>
          <w:szCs w:val="22"/>
        </w:rPr>
        <w:t>včetně výzvy k úhradě případného nedoplatku. V případě existence splatné pohledávky Půjčitele za Vypůjčitelem, bude případný přeplatek z vyúčtování započten Půjčitelem na úhradu této pohledávky.</w:t>
      </w:r>
    </w:p>
    <w:p>
      <w:pPr>
        <w:pStyle w:val="Normal"/>
        <w:ind w:left="709" w:hanging="0"/>
        <w:jc w:val="both"/>
        <w:rPr>
          <w:rFonts w:ascii="Calibri" w:hAnsi="Calibri" w:cs="Calibri" w:asciiTheme="minorHAnsi" w:hAnsiTheme="minorHAnsi"/>
          <w:sz w:val="22"/>
          <w:szCs w:val="22"/>
        </w:rPr>
      </w:pPr>
      <w:r>
        <w:rPr>
          <w:rFonts w:cs="Calibri" w:ascii="Calibri" w:hAnsi="Calibri"/>
          <w:sz w:val="22"/>
          <w:szCs w:val="22"/>
        </w:rPr>
      </w:r>
    </w:p>
    <w:p>
      <w:pPr>
        <w:pStyle w:val="Normal"/>
        <w:ind w:left="709" w:hanging="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V případě, že dojde ke změně cen služeb, účtovaných dodavateli těchto služeb, či provedeným vyúčtováním Vypůjčitelem hrazených záloh bude zjištěna potřeba změny výše záloh, je Půjčitel oprávněn výši těchto záloh změnit, přičemž je povinen vyhotovit nový Výpočtový list a doručit jej Vypůjčiteli. </w:t>
      </w:r>
    </w:p>
    <w:p>
      <w:pPr>
        <w:pStyle w:val="Normal"/>
        <w:ind w:left="709" w:hanging="0"/>
        <w:jc w:val="both"/>
        <w:rPr>
          <w:rFonts w:ascii="Calibri" w:hAnsi="Calibri" w:cs="Calibri" w:asciiTheme="minorHAnsi" w:hAnsiTheme="minorHAnsi"/>
          <w:sz w:val="22"/>
          <w:szCs w:val="22"/>
        </w:rPr>
      </w:pPr>
      <w:r>
        <w:rPr>
          <w:rFonts w:cs="Calibri" w:ascii="Calibri" w:hAnsi="Calibri"/>
          <w:sz w:val="22"/>
          <w:szCs w:val="22"/>
        </w:rPr>
      </w:r>
    </w:p>
    <w:p>
      <w:pPr>
        <w:pStyle w:val="Normal"/>
        <w:tabs>
          <w:tab w:val="left" w:pos="426" w:leader="none"/>
        </w:tabs>
        <w:ind w:left="426" w:hanging="426"/>
        <w:jc w:val="both"/>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4.3</w:t>
        <w:tab/>
        <w:tab/>
        <w:t>Kauce</w:t>
      </w:r>
    </w:p>
    <w:p>
      <w:pPr>
        <w:pStyle w:val="Normal"/>
        <w:ind w:left="360" w:hanging="0"/>
        <w:jc w:val="both"/>
        <w:rPr>
          <w:rFonts w:ascii="Calibri" w:hAnsi="Calibri" w:cs="Calibri" w:asciiTheme="minorHAnsi" w:hAnsiTheme="minorHAnsi"/>
          <w:b/>
          <w:b/>
          <w:bCs/>
          <w:color w:val="0000FF"/>
          <w:sz w:val="22"/>
          <w:szCs w:val="22"/>
        </w:rPr>
      </w:pPr>
      <w:r>
        <w:rPr>
          <w:rFonts w:cs="Calibri" w:ascii="Calibri" w:hAnsi="Calibri"/>
          <w:b/>
          <w:bCs/>
          <w:color w:val="0000FF"/>
          <w:sz w:val="22"/>
          <w:szCs w:val="22"/>
        </w:rPr>
      </w:r>
    </w:p>
    <w:p>
      <w:pPr>
        <w:pStyle w:val="ListParagraph"/>
        <w:numPr>
          <w:ilvl w:val="0"/>
          <w:numId w:val="7"/>
        </w:numPr>
        <w:jc w:val="both"/>
        <w:rPr>
          <w:rFonts w:asciiTheme="minorHAnsi" w:hAnsiTheme="minorHAnsi"/>
        </w:rPr>
      </w:pPr>
      <w:r>
        <w:rPr>
          <w:rFonts w:cs="Calibri" w:ascii="Calibri" w:hAnsi="Calibri"/>
          <w:sz w:val="22"/>
          <w:szCs w:val="22"/>
        </w:rPr>
        <w:t xml:space="preserve">Vypůjčitel má povinnost uhradit před podpisem Smlouvy Půjčiteli kauci ve výši </w:t>
      </w:r>
      <w:r>
        <w:rPr>
          <w:rFonts w:cs="Calibri" w:ascii="Calibri" w:hAnsi="Calibri"/>
          <w:b/>
          <w:bCs/>
          <w:sz w:val="22"/>
          <w:szCs w:val="22"/>
        </w:rPr>
        <w:t>130.000,-</w:t>
      </w:r>
      <w:r>
        <w:rPr>
          <w:rFonts w:cs="Calibri" w:ascii="Calibri" w:hAnsi="Calibri"/>
          <w:sz w:val="22"/>
          <w:szCs w:val="22"/>
        </w:rPr>
        <w:t xml:space="preserve"> Kč (slovy: jednostotřicettisíc korun českých), a to bankovním převodem na účet Půjčitele                               č. </w:t>
      </w:r>
      <w:r>
        <w:rPr>
          <w:rFonts w:cs="Calibri" w:ascii="Calibri" w:hAnsi="Calibri"/>
          <w:b/>
          <w:bCs/>
          <w:sz w:val="22"/>
          <w:szCs w:val="22"/>
        </w:rPr>
        <w:t>1023015533/5500</w:t>
      </w:r>
      <w:r>
        <w:rPr>
          <w:rFonts w:cs="Calibri" w:ascii="Calibri" w:hAnsi="Calibri"/>
          <w:b/>
          <w:bCs/>
          <w:sz w:val="22"/>
          <w:szCs w:val="22"/>
        </w:rPr>
        <w:t xml:space="preserve"> </w:t>
      </w:r>
      <w:r>
        <w:rPr>
          <w:rFonts w:cs="Calibri" w:ascii="Calibri" w:hAnsi="Calibri"/>
          <w:sz w:val="22"/>
          <w:szCs w:val="22"/>
        </w:rPr>
        <w:t>, variabilní symbol</w:t>
      </w:r>
      <w:r>
        <w:rPr>
          <w:rFonts w:cs="Calibri" w:ascii="Calibri" w:hAnsi="Calibri"/>
          <w:color w:val="auto"/>
          <w:sz w:val="22"/>
          <w:szCs w:val="22"/>
        </w:rPr>
        <w:t xml:space="preserve"> </w:t>
      </w:r>
      <w:r>
        <w:rPr>
          <w:rFonts w:cs="Calibri" w:ascii="Calibri" w:hAnsi="Calibri"/>
          <w:b/>
          <w:bCs/>
          <w:color w:val="auto"/>
          <w:sz w:val="22"/>
          <w:szCs w:val="22"/>
        </w:rPr>
        <w:t>9007050105</w:t>
      </w:r>
      <w:r>
        <w:rPr>
          <w:rFonts w:cs="Calibri" w:ascii="Calibri" w:hAnsi="Calibri"/>
          <w:sz w:val="22"/>
          <w:szCs w:val="22"/>
        </w:rPr>
        <w:t xml:space="preserve">, </w:t>
      </w:r>
      <w:r>
        <w:rPr>
          <w:rFonts w:cs="Calibri" w:ascii="Calibri" w:hAnsi="Calibri"/>
          <w:b/>
          <w:bCs/>
          <w:sz w:val="22"/>
          <w:szCs w:val="22"/>
        </w:rPr>
        <w:t xml:space="preserve">vedený u </w:t>
      </w:r>
      <w:r>
        <w:rPr>
          <w:rFonts w:cs="Calibri" w:ascii="Calibri" w:hAnsi="Calibri"/>
          <w:b/>
          <w:bCs/>
          <w:sz w:val="22"/>
          <w:szCs w:val="22"/>
        </w:rPr>
        <w:t>Raiffeisenbank,</w:t>
      </w:r>
      <w:r>
        <w:rPr>
          <w:rFonts w:cs="Calibri" w:ascii="Calibri" w:hAnsi="Calibri"/>
          <w:b/>
          <w:bCs/>
          <w:sz w:val="22"/>
          <w:szCs w:val="22"/>
        </w:rPr>
        <w:t xml:space="preserve"> a.s.</w:t>
      </w:r>
      <w:r>
        <w:rPr>
          <w:rFonts w:cs="Calibri" w:ascii="Calibri" w:hAnsi="Calibri"/>
          <w:sz w:val="22"/>
          <w:szCs w:val="22"/>
        </w:rPr>
        <w:t>., pobočka Karlovy Vary.</w:t>
      </w:r>
    </w:p>
    <w:p>
      <w:pPr>
        <w:pStyle w:val="Normal"/>
        <w:jc w:val="both"/>
        <w:rPr>
          <w:rFonts w:ascii="Calibri" w:hAnsi="Calibri" w:cs="Calibri" w:asciiTheme="minorHAnsi" w:hAnsiTheme="minorHAnsi"/>
          <w:b/>
          <w:b/>
          <w:bCs/>
          <w:sz w:val="22"/>
          <w:szCs w:val="22"/>
        </w:rPr>
      </w:pPr>
      <w:r>
        <w:rPr>
          <w:rFonts w:cs="Calibri" w:ascii="Calibri" w:hAnsi="Calibri"/>
          <w:b/>
          <w:bCs/>
          <w:sz w:val="22"/>
          <w:szCs w:val="22"/>
        </w:rPr>
      </w:r>
    </w:p>
    <w:p>
      <w:pPr>
        <w:pStyle w:val="Normal"/>
        <w:ind w:left="720" w:hanging="360"/>
        <w:jc w:val="both"/>
        <w:rPr>
          <w:rFonts w:ascii="Calibri" w:hAnsi="Calibri" w:cs="Calibri" w:asciiTheme="minorHAnsi" w:hAnsiTheme="minorHAnsi"/>
          <w:b/>
          <w:b/>
          <w:bCs/>
          <w:sz w:val="22"/>
          <w:szCs w:val="22"/>
        </w:rPr>
      </w:pPr>
      <w:r>
        <w:rPr>
          <w:rFonts w:cs="Calibri" w:ascii="Calibri" w:hAnsi="Calibri" w:asciiTheme="minorHAnsi" w:hAnsiTheme="minorHAnsi"/>
          <w:sz w:val="22"/>
          <w:szCs w:val="22"/>
        </w:rPr>
        <w:t>b)</w:t>
        <w:tab/>
        <w:t>Použití a vrácení kauce:</w:t>
      </w:r>
    </w:p>
    <w:p>
      <w:pPr>
        <w:pStyle w:val="Normal"/>
        <w:ind w:left="900" w:hanging="180"/>
        <w:jc w:val="both"/>
        <w:rPr>
          <w:rFonts w:ascii="Calibri" w:hAnsi="Calibri" w:cs="Calibri" w:asciiTheme="minorHAnsi" w:hAnsiTheme="minorHAnsi"/>
          <w:sz w:val="22"/>
          <w:szCs w:val="22"/>
        </w:rPr>
      </w:pPr>
      <w:r>
        <w:rPr>
          <w:rFonts w:cs="Calibri" w:ascii="Calibri" w:hAnsi="Calibri" w:asciiTheme="minorHAnsi" w:hAnsiTheme="minorHAnsi"/>
          <w:sz w:val="22"/>
          <w:szCs w:val="22"/>
        </w:rPr>
        <w:t>-</w:t>
        <w:tab/>
        <w:t xml:space="preserve">Účelem kauce je zajištění úhrad veškerých pohledávek Půjčitele vůči Vypůjčitelli, které vzniknou Půjčiteli z titulu úhrady za plnění poskytovaná s užíváním Předmětu výpůjčky a dalších služeb poskytovaných Půjčitlem a dále sankčních plnění hrazených Půjčitelem dle této smlouvy (např. smluvních pokut). </w:t>
      </w:r>
    </w:p>
    <w:p>
      <w:pPr>
        <w:pStyle w:val="Normal"/>
        <w:ind w:left="900" w:hanging="180"/>
        <w:jc w:val="both"/>
        <w:rPr>
          <w:rFonts w:ascii="Calibri" w:hAnsi="Calibri" w:cs="Calibri" w:asciiTheme="minorHAnsi" w:hAnsiTheme="minorHAnsi"/>
          <w:sz w:val="22"/>
          <w:szCs w:val="22"/>
        </w:rPr>
      </w:pPr>
      <w:r>
        <w:rPr>
          <w:rFonts w:cs="Calibri" w:ascii="Calibri" w:hAnsi="Calibri" w:asciiTheme="minorHAnsi" w:hAnsiTheme="minorHAnsi"/>
          <w:sz w:val="22"/>
          <w:szCs w:val="22"/>
        </w:rPr>
        <w:t>-</w:t>
        <w:tab/>
        <w:t>Půjčitel je oprávněn užít peněžní prostředky, uložené jako kauce na účtu Půjčitele                                        k úhradě pohledávek výše specifikovaných.</w:t>
      </w:r>
    </w:p>
    <w:p>
      <w:pPr>
        <w:pStyle w:val="Normal"/>
        <w:ind w:left="900" w:hanging="180"/>
        <w:jc w:val="both"/>
        <w:rPr>
          <w:rFonts w:ascii="Calibri" w:hAnsi="Calibri" w:cs="Calibri" w:asciiTheme="minorHAnsi" w:hAnsiTheme="minorHAnsi"/>
          <w:sz w:val="22"/>
          <w:szCs w:val="22"/>
        </w:rPr>
      </w:pPr>
      <w:r>
        <w:rPr>
          <w:rFonts w:cs="Calibri" w:ascii="Calibri" w:hAnsi="Calibri" w:asciiTheme="minorHAnsi" w:hAnsiTheme="minorHAnsi"/>
          <w:sz w:val="22"/>
          <w:szCs w:val="22"/>
        </w:rPr>
        <w:t>-</w:t>
        <w:tab/>
        <w:t>O užití peněžních prostředků z účtu Půjčitele výše uvedeného je Půjčitel povinen písemně informovat Vypůjčitele do 30 kalendářních dnů ode dne užití těchto peněžních prostředků.</w:t>
      </w:r>
    </w:p>
    <w:p>
      <w:pPr>
        <w:pStyle w:val="Normal"/>
        <w:ind w:left="900" w:hanging="180"/>
        <w:jc w:val="both"/>
        <w:rPr>
          <w:rFonts w:ascii="Calibri" w:hAnsi="Calibri" w:cs="Calibri" w:asciiTheme="minorHAnsi" w:hAnsiTheme="minorHAnsi"/>
          <w:sz w:val="22"/>
          <w:szCs w:val="22"/>
        </w:rPr>
      </w:pPr>
      <w:r>
        <w:rPr>
          <w:rFonts w:cs="Calibri" w:ascii="Calibri" w:hAnsi="Calibri" w:asciiTheme="minorHAnsi" w:hAnsiTheme="minorHAnsi"/>
          <w:sz w:val="22"/>
          <w:szCs w:val="22"/>
        </w:rPr>
        <w:t>-</w:t>
        <w:tab/>
        <w:t>Vypůjčitel se zavazuje, že do jednoho měsíce ode dne, kdy k tomu bude Půjčitelem písemně vyzván, doplní výši peněžních prostředků – kauce. Podmínkou výzvy k doplnění finančních prostředků je výběr z těchto prostředků provedený Půjčitelem pro výše uvedené účely. Nedodržení stanovené lhůty bude považováno za porušení povinností vyplývajících z této smlouvy</w:t>
      </w:r>
      <w:r>
        <w:rPr>
          <w:rFonts w:cs="Calibri" w:ascii="Calibri" w:hAnsi="Calibri" w:asciiTheme="minorHAnsi" w:hAnsiTheme="minorHAnsi"/>
          <w:b/>
          <w:bCs/>
          <w:color w:val="FF0000"/>
          <w:sz w:val="22"/>
          <w:szCs w:val="22"/>
        </w:rPr>
        <w:t xml:space="preserve"> </w:t>
      </w:r>
      <w:r>
        <w:rPr>
          <w:rFonts w:cs="Calibri" w:ascii="Calibri" w:hAnsi="Calibri" w:asciiTheme="minorHAnsi" w:hAnsiTheme="minorHAnsi"/>
          <w:sz w:val="22"/>
          <w:szCs w:val="22"/>
        </w:rPr>
        <w:t xml:space="preserve">a bude posuzováno jako důvod k výpovědi. </w:t>
      </w:r>
    </w:p>
    <w:p>
      <w:pPr>
        <w:pStyle w:val="Normal"/>
        <w:ind w:left="900" w:hanging="180"/>
        <w:jc w:val="both"/>
        <w:rPr>
          <w:rFonts w:ascii="Calibri" w:hAnsi="Calibri" w:cs="Calibri" w:asciiTheme="minorHAnsi" w:hAnsiTheme="minorHAnsi"/>
          <w:sz w:val="22"/>
          <w:szCs w:val="22"/>
        </w:rPr>
      </w:pPr>
      <w:r>
        <w:rPr>
          <w:rFonts w:cs="Calibri" w:ascii="Calibri" w:hAnsi="Calibri" w:asciiTheme="minorHAnsi" w:hAnsiTheme="minorHAnsi"/>
          <w:sz w:val="22"/>
          <w:szCs w:val="22"/>
        </w:rPr>
        <w:t>-</w:t>
        <w:tab/>
        <w:t xml:space="preserve">Půjčitel je povinen vést přesnou evidenci o výši kauce a písemnou formou potvrdit Vypůjčiteli úhradu pohledávek z této kauce. </w:t>
      </w:r>
    </w:p>
    <w:p>
      <w:pPr>
        <w:pStyle w:val="Normal"/>
        <w:ind w:left="900" w:hanging="180"/>
        <w:jc w:val="both"/>
        <w:rPr>
          <w:rFonts w:ascii="Calibri" w:hAnsi="Calibri" w:cs="Calibri" w:asciiTheme="minorHAnsi" w:hAnsiTheme="minorHAnsi"/>
          <w:sz w:val="22"/>
          <w:szCs w:val="22"/>
        </w:rPr>
      </w:pPr>
      <w:r>
        <w:rPr>
          <w:rFonts w:cs="Calibri" w:ascii="Calibri" w:hAnsi="Calibri" w:asciiTheme="minorHAnsi" w:hAnsiTheme="minorHAnsi"/>
          <w:sz w:val="22"/>
          <w:szCs w:val="22"/>
        </w:rPr>
        <w:t>-</w:t>
        <w:tab/>
        <w:t>Půjčitel se zavazuje, že v případě ukončení této smlouvy vyplatí, po provedení úhrad případných pohledávek, Vypůjčiteli kauci ve výši, v jaké se kauce nachází po provedení veškerých úhrad dle této smlouvy a to do 2 měsíců od ukončení Smlouvy.</w:t>
      </w:r>
    </w:p>
    <w:p>
      <w:pPr>
        <w:pStyle w:val="Normal"/>
        <w:jc w:val="both"/>
        <w:rPr>
          <w:rFonts w:ascii="Calibri" w:hAnsi="Calibri" w:cs="Calibri" w:asciiTheme="minorHAnsi" w:hAnsiTheme="minorHAnsi"/>
          <w:sz w:val="22"/>
          <w:szCs w:val="22"/>
        </w:rPr>
      </w:pPr>
      <w:r>
        <w:rPr>
          <w:rFonts w:cs="Calibri" w:ascii="Calibri" w:hAnsi="Calibri"/>
          <w:sz w:val="22"/>
          <w:szCs w:val="22"/>
        </w:rPr>
      </w:r>
    </w:p>
    <w:p>
      <w:pPr>
        <w:pStyle w:val="Normal"/>
        <w:jc w:val="both"/>
        <w:rPr>
          <w:rFonts w:ascii="Calibri" w:hAnsi="Calibri" w:cs="Calibri" w:asciiTheme="minorHAnsi" w:hAnsiTheme="minorHAnsi"/>
          <w:color w:val="000000"/>
          <w:sz w:val="22"/>
          <w:szCs w:val="22"/>
        </w:rPr>
      </w:pPr>
      <w:r>
        <w:rPr>
          <w:rFonts w:cs="Calibri" w:ascii="Calibri" w:hAnsi="Calibri" w:asciiTheme="minorHAnsi" w:hAnsiTheme="minorHAnsi"/>
          <w:bCs/>
          <w:color w:val="000000"/>
          <w:sz w:val="22"/>
          <w:szCs w:val="22"/>
        </w:rPr>
        <w:t xml:space="preserve">4.4.      </w:t>
        <w:tab/>
        <w:t>Smlouvy s dodavateli Služeb</w:t>
      </w:r>
    </w:p>
    <w:p>
      <w:pPr>
        <w:pStyle w:val="Normal"/>
        <w:jc w:val="both"/>
        <w:rPr>
          <w:rFonts w:ascii="Calibri" w:hAnsi="Calibri" w:cs="Calibri" w:asciiTheme="minorHAnsi" w:hAnsiTheme="minorHAnsi"/>
          <w:b/>
          <w:b/>
          <w:bCs/>
          <w:color w:val="000000"/>
          <w:sz w:val="22"/>
          <w:szCs w:val="22"/>
        </w:rPr>
      </w:pPr>
      <w:r>
        <w:rPr>
          <w:rFonts w:cs="Calibri" w:ascii="Calibri" w:hAnsi="Calibri"/>
          <w:b/>
          <w:bCs/>
          <w:color w:val="000000"/>
          <w:sz w:val="22"/>
          <w:szCs w:val="22"/>
        </w:rPr>
      </w:r>
    </w:p>
    <w:p>
      <w:pPr>
        <w:pStyle w:val="Normal"/>
        <w:ind w:left="709" w:hanging="0"/>
        <w:rPr>
          <w:rFonts w:ascii="Calibri" w:hAnsi="Calibri" w:cs="Calibri" w:asciiTheme="minorHAnsi" w:hAnsiTheme="minorHAnsi"/>
          <w:color w:val="000000"/>
          <w:sz w:val="22"/>
          <w:szCs w:val="22"/>
        </w:rPr>
      </w:pPr>
      <w:r>
        <w:rPr>
          <w:rFonts w:cs="Calibri" w:ascii="Calibri" w:hAnsi="Calibri" w:asciiTheme="minorHAnsi" w:hAnsiTheme="minorHAnsi"/>
          <w:color w:val="000000"/>
          <w:sz w:val="22"/>
          <w:szCs w:val="22"/>
        </w:rPr>
        <w:t>Vypůjčitel se zavazuje do sedmi dnů od účinnosti Smlouvy uzavřít s dodavateli Služeb smlouvy o dodávkách Služeb, pokud není v článku 4.2. Smlouvy výslovně stanoveno jinak. Kopie smluv s dodavateli Služeb předloží Vypůjčitel Půjčiteli na písemnou výzvu Půjčitele.</w:t>
      </w:r>
    </w:p>
    <w:p>
      <w:pPr>
        <w:pStyle w:val="Normal"/>
        <w:ind w:left="709" w:hanging="0"/>
        <w:rPr/>
      </w:pPr>
      <w:r>
        <w:rPr/>
      </w:r>
    </w:p>
    <w:p>
      <w:pPr>
        <w:pStyle w:val="Nadpis1"/>
        <w:ind w:left="709" w:hanging="709"/>
        <w:jc w:val="both"/>
        <w:rPr>
          <w:rFonts w:ascii="Calibri" w:hAnsi="Calibri" w:cs="Calibri" w:asciiTheme="minorHAnsi" w:cstheme="minorHAnsi" w:hAnsiTheme="minorHAnsi"/>
          <w:szCs w:val="22"/>
        </w:rPr>
      </w:pPr>
      <w:bookmarkStart w:id="46" w:name="_Toc430680623"/>
      <w:bookmarkStart w:id="47" w:name="_Toc430678728"/>
      <w:bookmarkStart w:id="48" w:name="_Toc430678223"/>
      <w:bookmarkEnd w:id="46"/>
      <w:bookmarkEnd w:id="47"/>
      <w:bookmarkEnd w:id="48"/>
      <w:r>
        <w:rPr>
          <w:rFonts w:cs="Calibri" w:ascii="Calibri" w:hAnsi="Calibri" w:asciiTheme="minorHAnsi" w:cstheme="minorHAnsi" w:hAnsiTheme="minorHAnsi"/>
          <w:szCs w:val="22"/>
        </w:rPr>
        <w:t>V.</w:t>
        <w:tab/>
        <w:t>Práva a povinnosti Půjčitele</w:t>
      </w:r>
    </w:p>
    <w:p>
      <w:pPr>
        <w:pStyle w:val="Nadpis1"/>
        <w:jc w:val="both"/>
        <w:rPr>
          <w:rFonts w:ascii="Calibri" w:hAnsi="Calibri" w:cs="Calibri" w:asciiTheme="minorHAnsi" w:cstheme="minorHAnsi" w:hAnsiTheme="minorHAnsi"/>
          <w:szCs w:val="22"/>
        </w:rPr>
      </w:pPr>
      <w:r>
        <w:rPr>
          <w:rFonts w:cs="Calibri" w:cstheme="minorHAnsi" w:ascii="Calibri" w:hAnsi="Calibri"/>
          <w:szCs w:val="22"/>
        </w:rPr>
      </w:r>
    </w:p>
    <w:p>
      <w:pPr>
        <w:pStyle w:val="Nadpis1"/>
        <w:jc w:val="both"/>
        <w:rPr>
          <w:rFonts w:ascii="Calibri" w:hAnsi="Calibri" w:cs="Calibri" w:asciiTheme="minorHAnsi" w:cstheme="minorHAnsi" w:hAnsiTheme="minorHAnsi"/>
          <w:b w:val="false"/>
          <w:b w:val="false"/>
          <w:szCs w:val="22"/>
        </w:rPr>
      </w:pPr>
      <w:r>
        <w:rPr>
          <w:rFonts w:cs="Calibri" w:ascii="Calibri" w:hAnsi="Calibri" w:asciiTheme="minorHAnsi" w:cstheme="minorHAnsi" w:hAnsiTheme="minorHAnsi"/>
          <w:b w:val="false"/>
          <w:szCs w:val="22"/>
        </w:rPr>
        <w:t>5.1.</w:t>
        <w:tab/>
        <w:t>Půjčitel se zavazuje:</w:t>
      </w:r>
    </w:p>
    <w:p>
      <w:pPr>
        <w:pStyle w:val="Nadpis1"/>
        <w:ind w:left="1134" w:hanging="425"/>
        <w:jc w:val="both"/>
        <w:rPr>
          <w:rFonts w:ascii="Calibri" w:hAnsi="Calibri" w:cs="Calibri" w:asciiTheme="minorHAnsi" w:cstheme="minorHAnsi" w:hAnsiTheme="minorHAnsi"/>
          <w:b w:val="false"/>
          <w:b w:val="false"/>
          <w:szCs w:val="22"/>
        </w:rPr>
      </w:pPr>
      <w:r>
        <w:rPr>
          <w:rFonts w:cs="Calibri" w:ascii="Calibri" w:hAnsi="Calibri" w:asciiTheme="minorHAnsi" w:cstheme="minorHAnsi" w:hAnsiTheme="minorHAnsi"/>
          <w:b w:val="false"/>
          <w:szCs w:val="22"/>
        </w:rPr>
        <w:t>(a)</w:t>
        <w:tab/>
        <w:t>po celou dobu trvání výpůjčky zajistit řádný a nerušený výkon práv Vypůjčitele z výpůjčky a poskytnout Vypůjčiteli potřebnou součinnost v souvislosti s plněním závazků Vypůjčitele dle Smlouvy;</w:t>
      </w:r>
    </w:p>
    <w:p>
      <w:pPr>
        <w:pStyle w:val="Nadpis1"/>
        <w:ind w:left="1134" w:hanging="425"/>
        <w:jc w:val="both"/>
        <w:rPr>
          <w:rFonts w:ascii="Calibri" w:hAnsi="Calibri" w:cs="Calibri" w:asciiTheme="minorHAnsi" w:cstheme="minorHAnsi" w:hAnsiTheme="minorHAnsi"/>
          <w:b w:val="false"/>
          <w:b w:val="false"/>
          <w:szCs w:val="22"/>
        </w:rPr>
      </w:pPr>
      <w:r>
        <w:rPr>
          <w:rFonts w:cs="Calibri" w:ascii="Calibri" w:hAnsi="Calibri" w:asciiTheme="minorHAnsi" w:cstheme="minorHAnsi" w:hAnsiTheme="minorHAnsi"/>
          <w:b w:val="false"/>
          <w:szCs w:val="22"/>
        </w:rPr>
        <w:t>(b)</w:t>
        <w:tab/>
        <w:t>řádně a včas platit daně z nemovitých věcí;</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(c)</w:t>
        <w:tab/>
        <w:t>doručit Vypůjčiteli každé rozhodnutí o stanovení pokuty či další sankce uložené Půjčiteli                 v souvislosti s porušením povinností Vypůjčitele při užívání Předmětu výpůjčky vyplývajících ze Smlouvy a/nebo obecně závazných právních předpisů tak, aby byla Vypůjčiteli zachována minimálně sedmidenní lhůta k posouzení daného rozhodnutí. Na písemnou výzvu Vypůjčitele doručenou Půjčiteli nejpozději tři dny před koncem lhůty k podání případného opravného prostředku (resp. žaloby), je Půjčitel povinen (a to na náklady Vypůjčitele) podat proti rozhodnutí o stanovení pokuty či další sankce příslušný opravný prostředek (resp. žalobu);</w:t>
      </w:r>
    </w:p>
    <w:p>
      <w:pPr>
        <w:pStyle w:val="NormalIndent"/>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(d)</w:t>
        <w:tab/>
        <w:t>předat Vypůjčiteli Předmět výpůjčky do pěti pracovních dnů ode dne účinnosti Smlouvy. Smluvní strany vyhotoví protokol o předání a převzetí Předmětu výpůjčky.</w:t>
      </w:r>
    </w:p>
    <w:p>
      <w:pPr>
        <w:pStyle w:val="NormalIndent"/>
        <w:tabs>
          <w:tab w:val="left" w:pos="1418" w:leader="none"/>
        </w:tabs>
        <w:spacing w:before="0" w:after="0"/>
        <w:ind w:left="1418"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adpis1"/>
        <w:ind w:left="709" w:hanging="709"/>
        <w:jc w:val="both"/>
        <w:rPr>
          <w:rFonts w:ascii="Calibri" w:hAnsi="Calibri" w:cs="Calibri" w:asciiTheme="minorHAnsi" w:cstheme="minorHAnsi" w:hAnsiTheme="minorHAnsi"/>
          <w:szCs w:val="22"/>
        </w:rPr>
      </w:pPr>
      <w:bookmarkStart w:id="49" w:name="_Toc430680626"/>
      <w:bookmarkStart w:id="50" w:name="_Toc430678731"/>
      <w:bookmarkStart w:id="51" w:name="_Toc430678226"/>
      <w:r>
        <w:rPr>
          <w:rFonts w:cs="Calibri" w:ascii="Calibri" w:hAnsi="Calibri" w:asciiTheme="minorHAnsi" w:cstheme="minorHAnsi" w:hAnsiTheme="minorHAnsi"/>
          <w:szCs w:val="22"/>
        </w:rPr>
        <w:t>VI.</w:t>
        <w:tab/>
        <w:t xml:space="preserve">Práva a povinnosti </w:t>
      </w:r>
      <w:bookmarkEnd w:id="49"/>
      <w:bookmarkEnd w:id="50"/>
      <w:bookmarkEnd w:id="51"/>
      <w:r>
        <w:rPr>
          <w:rFonts w:cs="Calibri" w:ascii="Calibri" w:hAnsi="Calibri" w:asciiTheme="minorHAnsi" w:cstheme="minorHAnsi" w:hAnsiTheme="minorHAnsi"/>
          <w:szCs w:val="22"/>
        </w:rPr>
        <w:t>Vypůjčitele</w:t>
      </w:r>
    </w:p>
    <w:p>
      <w:pPr>
        <w:pStyle w:val="Nadpis1"/>
        <w:ind w:left="567" w:hanging="567"/>
        <w:jc w:val="both"/>
        <w:rPr>
          <w:rFonts w:ascii="Calibri" w:hAnsi="Calibri" w:cs="Calibri" w:asciiTheme="minorHAnsi" w:cstheme="minorHAnsi" w:hAnsiTheme="minorHAnsi"/>
          <w:szCs w:val="22"/>
        </w:rPr>
      </w:pPr>
      <w:r>
        <w:rPr>
          <w:rFonts w:cs="Calibri" w:cstheme="minorHAnsi" w:ascii="Calibri" w:hAnsi="Calibri"/>
          <w:szCs w:val="22"/>
        </w:rPr>
      </w:r>
    </w:p>
    <w:p>
      <w:pPr>
        <w:pStyle w:val="Nadpis1"/>
        <w:jc w:val="both"/>
        <w:rPr>
          <w:rFonts w:ascii="Calibri" w:hAnsi="Calibri" w:cs="Calibri" w:asciiTheme="minorHAnsi" w:cstheme="minorHAnsi" w:hAnsiTheme="minorHAnsi"/>
          <w:b w:val="false"/>
          <w:b w:val="false"/>
          <w:szCs w:val="22"/>
        </w:rPr>
      </w:pPr>
      <w:r>
        <w:rPr>
          <w:rFonts w:cs="Calibri" w:ascii="Calibri" w:hAnsi="Calibri" w:asciiTheme="minorHAnsi" w:cstheme="minorHAnsi" w:hAnsiTheme="minorHAnsi"/>
          <w:b w:val="false"/>
          <w:szCs w:val="22"/>
        </w:rPr>
        <w:t>6.1.</w:t>
        <w:tab/>
        <w:t>Vypůjčitel se zavazuje:</w:t>
      </w:r>
    </w:p>
    <w:p>
      <w:pPr>
        <w:pStyle w:val="Nadpis1"/>
        <w:ind w:left="1134" w:hanging="425"/>
        <w:jc w:val="both"/>
        <w:rPr>
          <w:rFonts w:ascii="Calibri" w:hAnsi="Calibri" w:cs="Calibri" w:asciiTheme="minorHAnsi" w:cstheme="minorHAnsi" w:hAnsiTheme="minorHAnsi"/>
          <w:b w:val="false"/>
          <w:b w:val="false"/>
          <w:szCs w:val="22"/>
        </w:rPr>
      </w:pPr>
      <w:r>
        <w:rPr>
          <w:rFonts w:cs="Calibri" w:ascii="Calibri" w:hAnsi="Calibri" w:asciiTheme="minorHAnsi" w:cstheme="minorHAnsi" w:hAnsiTheme="minorHAnsi"/>
          <w:b w:val="false"/>
          <w:szCs w:val="22"/>
        </w:rPr>
        <w:t>(a)</w:t>
        <w:tab/>
        <w:t>užívat Předmět výpůjčky výlučně v souladu se Smlouvou, zákonem, dalšími právními předpisy a dobrými mravy. Přitom se musí zdržet všeho, čím by nad míru přiměřenou poměrům obtěžoval jiného a/nebo čím by ohrožoval výkon práv jiných osob (viz příslušná ustanovení OBČZ, Stavebního zákona a další obecně závazné právní předpisy)</w:t>
      </w:r>
      <w:r>
        <w:rPr>
          <w:rFonts w:cs="Calibri" w:ascii="Calibri" w:hAnsi="Calibri" w:asciiTheme="minorHAnsi" w:cstheme="minorHAnsi" w:hAnsiTheme="minorHAnsi"/>
          <w:szCs w:val="22"/>
        </w:rPr>
        <w:t>;</w:t>
      </w:r>
    </w:p>
    <w:p>
      <w:pPr>
        <w:pStyle w:val="Nadpis1"/>
        <w:ind w:left="1134" w:hanging="425"/>
        <w:jc w:val="both"/>
        <w:rPr>
          <w:rFonts w:ascii="Calibri" w:hAnsi="Calibri" w:cs="Calibri" w:asciiTheme="minorHAnsi" w:cstheme="minorHAnsi" w:hAnsiTheme="minorHAnsi"/>
          <w:b w:val="false"/>
          <w:b w:val="false"/>
          <w:szCs w:val="22"/>
        </w:rPr>
      </w:pPr>
      <w:r>
        <w:rPr>
          <w:rFonts w:cs="Calibri" w:ascii="Calibri" w:hAnsi="Calibri" w:asciiTheme="minorHAnsi" w:cstheme="minorHAnsi" w:hAnsiTheme="minorHAnsi"/>
          <w:b w:val="false"/>
          <w:szCs w:val="22"/>
        </w:rPr>
        <w:t>(b)</w:t>
        <w:tab/>
        <w:t>dbát všech platných bezpečnostních, protipožárních, hygienických, technických a dalších norem</w:t>
      </w:r>
      <w:r>
        <w:rPr>
          <w:rFonts w:cs="Calibri" w:ascii="Calibri" w:hAnsi="Calibri" w:asciiTheme="minorHAnsi" w:cstheme="minorHAnsi" w:hAnsiTheme="minorHAnsi"/>
          <w:szCs w:val="22"/>
        </w:rPr>
        <w:t>;</w:t>
      </w:r>
    </w:p>
    <w:p>
      <w:pPr>
        <w:pStyle w:val="Nadpis1"/>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b w:val="false"/>
          <w:szCs w:val="22"/>
        </w:rPr>
        <w:t>(c)</w:t>
        <w:tab/>
        <w:t>v případě škody na Předmětu výpůjčky způsobené Vypůjčitelem nebo jakoukoli třetí osobou zajistit bez zbytečného odkladu na své náklady její odstranění. V případě, že odstranění škody nebude možné uvedením do původního stavu či bude možné pouze částečně, uhradí Vypůjčitel Půjčiteli část škody peněžní formou, a to se splatností do čtrnácti dnů ode dne, kdy k tomu bude Půjčitelem písemně vyzván s předložením specifikace škody</w:t>
      </w:r>
      <w:bookmarkStart w:id="52" w:name="_Ref430760068"/>
      <w:bookmarkStart w:id="53" w:name="_Ref430759670"/>
      <w:bookmarkStart w:id="54" w:name="_Ref430750697"/>
      <w:bookmarkStart w:id="55" w:name="_Toc430680628"/>
      <w:bookmarkStart w:id="56" w:name="_Toc430678733"/>
      <w:bookmarkStart w:id="57" w:name="_Toc430678228"/>
      <w:bookmarkEnd w:id="52"/>
      <w:bookmarkEnd w:id="53"/>
      <w:bookmarkEnd w:id="54"/>
      <w:bookmarkEnd w:id="55"/>
      <w:bookmarkEnd w:id="56"/>
      <w:bookmarkEnd w:id="57"/>
      <w:r>
        <w:rPr>
          <w:rFonts w:cs="Calibri" w:ascii="Calibri" w:hAnsi="Calibri" w:asciiTheme="minorHAnsi" w:cstheme="minorHAnsi" w:hAnsiTheme="minorHAnsi"/>
          <w:szCs w:val="22"/>
        </w:rPr>
        <w:t>;</w:t>
      </w:r>
    </w:p>
    <w:p>
      <w:pPr>
        <w:pStyle w:val="NormalIndent"/>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(d)</w:t>
        <w:tab/>
        <w:t>na vlastní náklady Předmět výpůjčky řádně udržovat, a to ve stavu, ve kterém jej od Půjčitele převzal, resp. do kterého byl Předmět výpůjčky uveden provedením oprav a/nebo Technického zhodnocení, popř. Údržbou anebo provedením Investice,</w:t>
      </w:r>
      <w:r>
        <w:rPr>
          <w:rFonts w:cs="Calibri" w:ascii="Calibri" w:hAnsi="Calibri" w:asciiTheme="minorHAnsi" w:cstheme="minorHAnsi" w:hAnsiTheme="minorHAnsi"/>
          <w:i/>
          <w:szCs w:val="22"/>
        </w:rPr>
        <w:t xml:space="preserve">        </w:t>
      </w:r>
      <w:r>
        <w:rPr>
          <w:rFonts w:cs="Calibri" w:ascii="Calibri" w:hAnsi="Calibri" w:asciiTheme="minorHAnsi" w:cstheme="minorHAnsi" w:hAnsiTheme="minorHAnsi"/>
          <w:szCs w:val="22"/>
        </w:rPr>
        <w:t>s přihlédnutím k běžnému opotřebení;</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(e)</w:t>
        <w:tab/>
        <w:t>průběžně a na vlastní náklady zajišťovat úklid prostor Předmětu výpůjčky a předcházet tak vzniku jakýchkoli škody na majetku, zdraví či životě. V případě porušení této povinnosti nese Vypůjčitel odpovědnost za škodu vzniklou v důsledku porušení této povinnosti Půjčiteli nebo jakékoli třetí osobě;</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(f)</w:t>
        <w:tab/>
        <w:t>průběžně a na vlastní náklady provádět Údržbu Předmět výpůjčky v takovém stavu, aby nedocházelo ke škodám na zdraví a majetku;</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(g)</w:t>
        <w:tab/>
        <w:t>neprodleně ústně a následně písemně informovat Půjčitele o případných havarijních závadách na Předmětu výpůjčky, jejichž odstranění nesnese odkladu;</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(h)</w:t>
        <w:tab/>
        <w:t>případně vzniklé havarijní závady průkazně zdokumentovat (včetně fotografických záznamů či audiovizuálního záznamu);</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(i)</w:t>
        <w:tab/>
        <w:t>odstranit havarijní závady v nejkratším možném termínu, s ohledem na charakter závad, a to na vlastní náklady;</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(j)</w:t>
        <w:tab/>
        <w:t>bez souhlasu Půjčitele jakkoliv věcně či obligačně nezatížit Předmět výpůjčky nebo jeho část.</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6.2.</w:t>
        <w:tab/>
        <w:t>Vypůjčitel se dále zavazuje umožnit bezúplatně, s výjimkou úhrady poměrné částí nákladů spojených s užíváním Předmětu výpůjčky, užívání Předmětu výpůjčky za účelem poskytování sociálních služeb těmto subjektům:</w:t>
      </w:r>
    </w:p>
    <w:p>
      <w:pPr>
        <w:pStyle w:val="Nadpis4"/>
        <w:numPr>
          <w:ilvl w:val="0"/>
          <w:numId w:val="0"/>
        </w:numPr>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ab/>
      </w:r>
    </w:p>
    <w:p>
      <w:pPr>
        <w:pStyle w:val="Nadpis4"/>
        <w:numPr>
          <w:ilvl w:val="0"/>
          <w:numId w:val="6"/>
        </w:numPr>
        <w:spacing w:before="0" w:after="0"/>
        <w:ind w:left="1429" w:hanging="720"/>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Základní škola Kraslice, příspěvková organizace, se sídlem Opletalova 1121, Kraslice,      IČ 709 84 859;</w:t>
      </w:r>
    </w:p>
    <w:p>
      <w:pPr>
        <w:pStyle w:val="Nadpis4"/>
        <w:numPr>
          <w:ilvl w:val="0"/>
          <w:numId w:val="6"/>
        </w:numPr>
        <w:spacing w:before="0" w:after="0"/>
        <w:ind w:left="1429" w:hanging="720"/>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SPRP, z.s., se sídlem Klimentská 1203/2, Praha, IČ 673 63 610.</w:t>
      </w:r>
    </w:p>
    <w:p>
      <w:pPr>
        <w:pStyle w:val="Nadpis4"/>
        <w:numPr>
          <w:ilvl w:val="0"/>
          <w:numId w:val="0"/>
        </w:numPr>
        <w:spacing w:before="0" w:after="0"/>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spacing w:before="0" w:after="0"/>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6.3.</w:t>
        <w:tab/>
        <w:t>Závazek Vypůjčitele k Investici</w:t>
      </w:r>
    </w:p>
    <w:p>
      <w:pPr>
        <w:pStyle w:val="Nadpis4"/>
        <w:numPr>
          <w:ilvl w:val="0"/>
          <w:numId w:val="0"/>
        </w:numPr>
        <w:spacing w:before="0" w:after="0"/>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spacing w:before="0" w:after="0"/>
        <w:ind w:left="1418" w:hanging="708"/>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6.3.1.</w:t>
        <w:tab/>
        <w:t xml:space="preserve">Vypůjčitel se zavazuje provést v/na Předmětu výpůjčky </w:t>
      </w:r>
      <w:r>
        <w:rPr>
          <w:rFonts w:cs="Calibri" w:ascii="Calibri" w:hAnsi="Calibri" w:asciiTheme="minorHAnsi" w:cstheme="minorHAnsi" w:hAnsiTheme="minorHAnsi"/>
          <w:b/>
          <w:szCs w:val="22"/>
        </w:rPr>
        <w:t>výlučně svým nákladem</w:t>
      </w:r>
      <w:r>
        <w:rPr>
          <w:rFonts w:cs="Calibri" w:ascii="Calibri" w:hAnsi="Calibri" w:asciiTheme="minorHAnsi" w:cstheme="minorHAnsi" w:hAnsiTheme="minorHAnsi"/>
          <w:szCs w:val="22"/>
        </w:rPr>
        <w:t xml:space="preserve"> Investici, která je pospána v Příloze č. 4 „Specifikace Investice“.</w:t>
      </w:r>
    </w:p>
    <w:p>
      <w:pPr>
        <w:pStyle w:val="Nadpis4"/>
        <w:numPr>
          <w:ilvl w:val="0"/>
          <w:numId w:val="0"/>
        </w:numPr>
        <w:spacing w:before="0" w:after="0"/>
        <w:ind w:left="1418" w:hanging="708"/>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6.3.2.</w:t>
        <w:tab/>
        <w:t>Vypůjčitel se zavazuje Investici dle čl. VI. odst. 6.3. pododstavec 6.3.1. provést minimálně ve výši 5.647.910,- Kč (slovy: pětmilionůšestsetčtyřicetsedmtisícdevětsetdeset korun českých) vč. DPH.</w:t>
      </w:r>
    </w:p>
    <w:p>
      <w:pPr>
        <w:pStyle w:val="Nadpis4"/>
        <w:numPr>
          <w:ilvl w:val="0"/>
          <w:numId w:val="0"/>
        </w:numPr>
        <w:spacing w:before="0" w:after="0"/>
        <w:ind w:left="1418" w:hanging="708"/>
        <w:jc w:val="both"/>
        <w:rPr>
          <w:rFonts w:ascii="Calibri" w:hAnsi="Calibri" w:cs="Calibri" w:asciiTheme="minorHAnsi" w:cstheme="minorHAnsi" w:hAnsiTheme="minorHAnsi"/>
          <w:b/>
          <w:b/>
          <w:szCs w:val="22"/>
        </w:rPr>
      </w:pPr>
      <w:r>
        <w:rPr>
          <w:rFonts w:cs="Calibri" w:ascii="Calibri" w:hAnsi="Calibri" w:asciiTheme="minorHAnsi" w:cstheme="minorHAnsi" w:hAnsiTheme="minorHAnsi"/>
          <w:szCs w:val="22"/>
        </w:rPr>
        <w:t>6.3.3.</w:t>
        <w:tab/>
        <w:t xml:space="preserve">Vypůjčitel se zavazuje Investici dle čl. VI. odst. 6.3. pododstavec 6.3.1 provést  do doby zahájení provozu poskytování sociálních služeb jak ambulantního typu, tak týdenního stacionáře (Centrum terapie autismu), dětem a mladistvým lidem s poruchou autistického spektra, s mentálním postižením, s kombinovaným postižením včetně rané péče a provozování speciální třídy ZŠ, </w:t>
      </w:r>
      <w:r>
        <w:rPr>
          <w:rFonts w:cs="Calibri" w:ascii="Calibri" w:hAnsi="Calibri" w:asciiTheme="minorHAnsi" w:cstheme="minorHAnsi" w:hAnsiTheme="minorHAnsi"/>
          <w:b/>
          <w:szCs w:val="22"/>
        </w:rPr>
        <w:t>nejpozději však do 15 měsíců od data účinnosti Smlouvy.</w:t>
      </w:r>
    </w:p>
    <w:p>
      <w:pPr>
        <w:pStyle w:val="Nadpis4"/>
        <w:numPr>
          <w:ilvl w:val="0"/>
          <w:numId w:val="0"/>
        </w:numPr>
        <w:spacing w:before="0" w:after="0"/>
        <w:ind w:left="1418" w:hanging="708"/>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6.3.4.</w:t>
        <w:tab/>
        <w:t>Vypůjčitel se zavazuje předložit Půjčiteli veškeré písemné podklady k Investici dle čl. VI. odst. 6.3. pododstavec 6.3.1., a to minimálně v rozsahu: smluvní dokumentace s dodavatelem resp. dodavateli Investice, kupní smlouvy, vyúčtování Investice, dokumentace technického stavu provedené Investice, veškeré akty orgánů státní správy, které se váží k provedené Investici, a to bez zbytečného odkladu po provedení Investice. Pokud se Vypůjčitelem předané podklady k Investici Půjčiteli ukáží jako nedostatečné k tomu, aby Půjčitel zahrnul provedenou Investici do svých účetních záznamů a zahájil odepisování Investice dle platných právních předpisů, zavazuje se Vypůjčitel podklady na jeho výzvu bez zbytečného odkladu doplnit, přičemž odpovídá za případnou škodu, kterou v této souvislosti utrpí Půjčitel. Pro vyloučení jakýchkoliv pochybností smluvní strany shodně uvádějí, že za škodu v tomto smyslu chápou                              i nemožnost zahájit odepisování Investice ze strany Půjčitele a s tím související vyšší daňové náklady Půjčitele, stejně tak jako opožděnou možnost Půjčitele zahájit odepisování Investice.</w:t>
      </w:r>
    </w:p>
    <w:p>
      <w:pPr>
        <w:pStyle w:val="Nadpis4"/>
        <w:numPr>
          <w:ilvl w:val="0"/>
          <w:numId w:val="0"/>
        </w:numPr>
        <w:spacing w:before="0" w:after="0"/>
        <w:ind w:left="1418" w:hanging="708"/>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spacing w:before="0" w:after="0"/>
        <w:ind w:left="1418" w:hanging="708"/>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spacing w:before="0" w:after="0"/>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spacing w:before="0" w:after="0"/>
        <w:ind w:left="709" w:hanging="709"/>
        <w:jc w:val="both"/>
        <w:rPr>
          <w:rFonts w:ascii="Calibri" w:hAnsi="Calibri" w:cs="Calibri" w:asciiTheme="minorHAnsi" w:cstheme="minorHAnsi" w:hAnsiTheme="minorHAnsi"/>
          <w:b/>
          <w:b/>
          <w:szCs w:val="22"/>
        </w:rPr>
      </w:pPr>
      <w:bookmarkStart w:id="58" w:name="_Ref430761033"/>
      <w:bookmarkStart w:id="59" w:name="_Toc430680633"/>
      <w:bookmarkStart w:id="60" w:name="_Toc430678738"/>
      <w:bookmarkStart w:id="61" w:name="_Toc430678233"/>
      <w:r>
        <w:rPr>
          <w:rFonts w:cs="Calibri" w:ascii="Calibri" w:hAnsi="Calibri" w:asciiTheme="minorHAnsi" w:cstheme="minorHAnsi" w:hAnsiTheme="minorHAnsi"/>
          <w:b/>
          <w:szCs w:val="22"/>
        </w:rPr>
        <w:t xml:space="preserve">VII.   </w:t>
        <w:tab/>
        <w:t xml:space="preserve">Dispozice s Předmětem </w:t>
      </w:r>
      <w:bookmarkEnd w:id="58"/>
      <w:bookmarkEnd w:id="59"/>
      <w:bookmarkEnd w:id="60"/>
      <w:bookmarkEnd w:id="61"/>
      <w:r>
        <w:rPr>
          <w:rFonts w:cs="Calibri" w:ascii="Calibri" w:hAnsi="Calibri" w:asciiTheme="minorHAnsi" w:cstheme="minorHAnsi" w:hAnsiTheme="minorHAnsi"/>
          <w:b/>
          <w:szCs w:val="22"/>
        </w:rPr>
        <w:t>výpůjčky</w:t>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7.1.</w:t>
        <w:tab/>
        <w:t>Vypůjčitel není oprávněn poskytnou Předmět výpůjčky či jeho část pro účely sdružení s jinou osobou a/nebo jej vložit do majetku jiné osoby anebo učinit jakýkoli jiný úkon obcházející souhlas Půjčitele s přenecháním Předmětu výpůjčky do užívání třetí osobě a/nebo učinit jakýkoli jiný úkon umožňující využití práv Vypůjčitele vyplývající ze Smlouvy či jejich části jakékoli třetí osobě.</w:t>
      </w:r>
    </w:p>
    <w:p>
      <w:pPr>
        <w:pStyle w:val="NormalIndent"/>
        <w:spacing w:before="0" w:after="0"/>
        <w:ind w:left="709" w:hanging="709"/>
        <w:jc w:val="both"/>
        <w:rPr>
          <w:rFonts w:ascii="Calibri" w:hAnsi="Calibri" w:cs="Calibri" w:asciiTheme="minorHAnsi" w:cstheme="minorHAnsi" w:hAnsiTheme="minorHAnsi"/>
          <w:szCs w:val="22"/>
        </w:rPr>
      </w:pPr>
      <w:bookmarkStart w:id="62" w:name="_Toc430680638"/>
      <w:bookmarkStart w:id="63" w:name="_Toc430678742"/>
      <w:bookmarkStart w:id="64" w:name="_Toc430678237"/>
      <w:bookmarkEnd w:id="62"/>
      <w:bookmarkEnd w:id="63"/>
      <w:bookmarkEnd w:id="64"/>
      <w:r>
        <w:rPr>
          <w:rFonts w:cs="Calibri" w:ascii="Calibri" w:hAnsi="Calibri" w:asciiTheme="minorHAnsi" w:cstheme="minorHAnsi" w:hAnsiTheme="minorHAnsi"/>
          <w:szCs w:val="22"/>
        </w:rPr>
        <w:t>7.2.</w:t>
        <w:tab/>
        <w:t xml:space="preserve">Vypůjčitel není oprávněn přenechat Předmět výpůjčky či jeho část do užívání třetí osobě bez předchozího písemného souhlasu Půjčitele. </w:t>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VIII.</w:t>
        <w:tab/>
        <w:t>Pojištění Předmětu výpůjčky</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8.1.</w:t>
        <w:tab/>
        <w:t>Pojištění Půjčitelem</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Půjčitel se zavazuje pojistit na vlastní náklady Nemovité věci tvořící Předmět výpůjčky:</w:t>
      </w:r>
    </w:p>
    <w:p>
      <w:pPr>
        <w:pStyle w:val="ListParagraph"/>
        <w:numPr>
          <w:ilvl w:val="0"/>
          <w:numId w:val="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 případ poškození nebo zničení Předmětu výpůjčky požárem, výbuchem, úderem blesku, nárazem letadla nebo jeho zřícením, pádem stromů nebo jiných předmětů;</w:t>
      </w:r>
    </w:p>
    <w:p>
      <w:pPr>
        <w:pStyle w:val="ListParagraph"/>
        <w:numPr>
          <w:ilvl w:val="0"/>
          <w:numId w:val="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 případ poškození nebo úmyslného zničení Předmětu výpůjčky třetí osobou.</w:t>
      </w:r>
    </w:p>
    <w:p>
      <w:pPr>
        <w:pStyle w:val="Normal"/>
        <w:ind w:left="709"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Případné pojistné plnění z titulu pojištění pod písmenem a) a b) tohoto článku se Půjčitel zavazuje použít v plné výši k obnovení Nemovitých věcí, které tvoří Předmět výpůjčky.</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8.2.</w:t>
        <w:tab/>
        <w:t>Pojištění Vypůjčitelem</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70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Vypůjčitel se zavazuje pojistit na vlastní náklady, a to po celou dobu trvání výpůjčky u českého pojišťovacího ústavu, veškeré své vlastní vybavení a zařízení umístěné v Předmětu výpůjčky, to na hodnotu vybavení.</w:t>
      </w:r>
    </w:p>
    <w:p>
      <w:pPr>
        <w:pStyle w:val="Normal"/>
        <w:ind w:left="70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Pojištění vybavení Vypůjčitele musí být sjednáno pro případ odcizení pojištěných věcí k němuž došlo, a dále pro případ vandalismu. </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8.3.</w:t>
        <w:tab/>
        <w:t>Zachování pojištění</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70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Současně se smluvní strany zavazují pojištění dle článku VIII. odst. 8.2. zachovat po celou dobu trvání výpůjčky dle této Smlouvy a v případě, že pojištění ukončí pojišťovací ústav uzavřít pojištění dle tohoto článku  Smlouvy u jiného českého pojišťovacího ústavu, a to do čtrnácti dnů ode dne zániku předchozího  pojistného vztahu. Dále se smluvní strany zavazují řádně a včas platit pojistné za pojištění dle tohoto článku Smlouvy.</w:t>
      </w:r>
    </w:p>
    <w:p>
      <w:pPr>
        <w:pStyle w:val="Normal"/>
        <w:rPr>
          <w:rFonts w:ascii="Calibri" w:hAnsi="Calibri" w:cs="Calibri" w:asciiTheme="minorHAnsi" w:cstheme="minorHAnsi" w:hAnsiTheme="minorHAnsi"/>
          <w:color w:val="FF0000"/>
          <w:sz w:val="22"/>
          <w:szCs w:val="22"/>
        </w:rPr>
      </w:pPr>
      <w:r>
        <w:rPr>
          <w:rFonts w:cs="Calibri" w:cstheme="minorHAnsi" w:ascii="Calibri" w:hAnsi="Calibri"/>
          <w:color w:val="FF0000"/>
          <w:sz w:val="22"/>
          <w:szCs w:val="22"/>
        </w:rPr>
      </w:r>
    </w:p>
    <w:p>
      <w:pPr>
        <w:pStyle w:val="Nadpis2"/>
        <w:numPr>
          <w:ilvl w:val="0"/>
          <w:numId w:val="0"/>
        </w:numPr>
        <w:spacing w:before="0" w:after="0"/>
        <w:ind w:left="709" w:hanging="709"/>
        <w:rPr>
          <w:rFonts w:ascii="Calibri" w:hAnsi="Calibri" w:cs="Calibri" w:asciiTheme="minorHAnsi" w:cstheme="minorHAnsi" w:hAnsiTheme="minorHAnsi"/>
          <w:szCs w:val="22"/>
        </w:rPr>
      </w:pPr>
      <w:bookmarkStart w:id="65" w:name="_Ref430763613"/>
      <w:bookmarkStart w:id="66" w:name="_Toc430680662"/>
      <w:bookmarkStart w:id="67" w:name="_Toc430678765"/>
      <w:bookmarkStart w:id="68" w:name="_Toc430678260"/>
      <w:bookmarkEnd w:id="65"/>
      <w:bookmarkEnd w:id="66"/>
      <w:bookmarkEnd w:id="67"/>
      <w:bookmarkEnd w:id="68"/>
      <w:r>
        <w:rPr>
          <w:rFonts w:cs="Calibri" w:ascii="Calibri" w:hAnsi="Calibri" w:asciiTheme="minorHAnsi" w:cstheme="minorHAnsi" w:hAnsiTheme="minorHAnsi"/>
          <w:szCs w:val="22"/>
        </w:rPr>
        <w:t>IX.</w:t>
        <w:tab/>
        <w:t>Smluvní pokuta</w:t>
      </w:r>
    </w:p>
    <w:p>
      <w:pPr>
        <w:pStyle w:val="NormalIndent"/>
        <w:spacing w:before="0" w:after="0"/>
        <w:ind w:left="567" w:hanging="567"/>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9.1.</w:t>
        <w:tab/>
        <w:t>Smluvní strany se dohodly, že v případě porušení ustanovení v článku VI. odst. 6.1 písm. a), c). Smlouvy Vypůjčitelem je Půjčitel oprávněn v souladu s ustanovením § 2048 a násl. zákona č. 89/2012 Sb. – občanského zákoníku, ve znění pozdějších předpisů, uplatnit na Vypůjčiteli smluvní pokutu ve výši 10.000,- Kč (slovy: Desettisíc korun českých), a to za každé porušení Smlouvy zvlášť.</w:t>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9.2.</w:t>
        <w:tab/>
        <w:t>Smluvní strany se dohodly, že v případě porušení ustanovení v článku článku VII. Smlouvy Vypůjčitelem je Půjčitel oprávněn v souladu s ustanovením § 2048 a násl. zákona č. 89/2012 Sb. – občanského zákoníku, ve znění pozdějších předpisů, uplatnit na Vypůjčiteli smluvní pokutu ve výši 20.000,- Kč (slovy: Dvacettisíc korun českých), a to za každé porušení Smlouvy zvlášť;</w:t>
      </w:r>
    </w:p>
    <w:p>
      <w:pPr>
        <w:pStyle w:val="Normal"/>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firstLine="261"/>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9.3.</w:t>
        <w:tab/>
        <w:t>Smluvní pokutu dle Smlouvy hradí povinná strana nezávisle na tom, zda a v jaké výši vznikne druhé straně v této souvislosti škoda. Oprávněná strana má nárok na náhradu škody v plné výši.</w:t>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9.4.</w:t>
        <w:tab/>
        <w:t>Smluvní pokuta je splatná do čtrnácti dnů ode dne, kdy byla povinné straně ze smluvní pokuty doručena písemná výzva oprávněné strany ze smluvní pokuty, a to na účet oprávněné strany ze smluvní pokuty, který je uveden ve výzvě k úhradě smluvní pokuty.</w:t>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adpis1"/>
        <w:ind w:left="709" w:hanging="709"/>
        <w:jc w:val="both"/>
        <w:rPr>
          <w:rFonts w:ascii="Calibri" w:hAnsi="Calibri" w:cs="Calibri" w:asciiTheme="minorHAnsi" w:cstheme="minorHAnsi" w:hAnsiTheme="minorHAnsi"/>
          <w:szCs w:val="22"/>
        </w:rPr>
      </w:pPr>
      <w:bookmarkStart w:id="69" w:name="_Toc430680664"/>
      <w:bookmarkStart w:id="70" w:name="_Toc430678767"/>
      <w:bookmarkStart w:id="71" w:name="_Toc430678262"/>
      <w:r>
        <w:rPr>
          <w:rFonts w:cs="Calibri" w:ascii="Calibri" w:hAnsi="Calibri" w:asciiTheme="minorHAnsi" w:cstheme="minorHAnsi" w:hAnsiTheme="minorHAnsi"/>
          <w:szCs w:val="22"/>
        </w:rPr>
        <w:t>X.</w:t>
        <w:tab/>
        <w:t xml:space="preserve">Skončení </w:t>
      </w:r>
      <w:bookmarkEnd w:id="69"/>
      <w:bookmarkEnd w:id="70"/>
      <w:bookmarkEnd w:id="71"/>
      <w:r>
        <w:rPr>
          <w:rFonts w:cs="Calibri" w:ascii="Calibri" w:hAnsi="Calibri" w:asciiTheme="minorHAnsi" w:cstheme="minorHAnsi" w:hAnsiTheme="minorHAnsi"/>
          <w:szCs w:val="22"/>
        </w:rPr>
        <w:t>výpůjčky</w:t>
      </w:r>
    </w:p>
    <w:p>
      <w:pPr>
        <w:pStyle w:val="Nadpis1"/>
        <w:jc w:val="both"/>
        <w:rPr>
          <w:rFonts w:ascii="Calibri" w:hAnsi="Calibri" w:cs="Calibri" w:asciiTheme="minorHAnsi" w:cstheme="minorHAnsi" w:hAnsiTheme="minorHAnsi"/>
          <w:szCs w:val="22"/>
        </w:rPr>
      </w:pPr>
      <w:r>
        <w:rPr>
          <w:rFonts w:cs="Calibri" w:cstheme="minorHAnsi" w:ascii="Calibri" w:hAnsi="Calibri"/>
          <w:szCs w:val="22"/>
        </w:rPr>
      </w:r>
    </w:p>
    <w:p>
      <w:pPr>
        <w:pStyle w:val="Nadpis1"/>
        <w:ind w:left="709" w:hanging="709"/>
        <w:jc w:val="both"/>
        <w:rPr>
          <w:rFonts w:ascii="Calibri" w:hAnsi="Calibri" w:cs="Calibri" w:asciiTheme="minorHAnsi" w:cstheme="minorHAnsi" w:hAnsiTheme="minorHAnsi"/>
          <w:b w:val="false"/>
          <w:b w:val="false"/>
          <w:szCs w:val="22"/>
        </w:rPr>
      </w:pPr>
      <w:r>
        <w:rPr>
          <w:rFonts w:cs="Calibri" w:ascii="Calibri" w:hAnsi="Calibri" w:asciiTheme="minorHAnsi" w:cstheme="minorHAnsi" w:hAnsiTheme="minorHAnsi"/>
          <w:b w:val="false"/>
          <w:szCs w:val="22"/>
        </w:rPr>
        <w:t>10.1.</w:t>
        <w:tab/>
        <w:t>Výpůjčka na základě Smlouvy skončí:</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(a)</w:t>
        <w:tab/>
        <w:t>uplynutím sjednané doby výpůjčky;</w:t>
      </w:r>
    </w:p>
    <w:p>
      <w:pPr>
        <w:pStyle w:val="Nadpis4"/>
        <w:numPr>
          <w:ilvl w:val="0"/>
          <w:numId w:val="0"/>
        </w:numPr>
        <w:tabs>
          <w:tab w:val="left" w:pos="1418" w:leader="none"/>
        </w:tabs>
        <w:spacing w:before="0" w:after="0"/>
        <w:ind w:left="709" w:hanging="0"/>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(b)</w:t>
        <w:tab/>
        <w:t>písemnou dohodou smluvních stran;</w:t>
      </w:r>
    </w:p>
    <w:p>
      <w:pPr>
        <w:pStyle w:val="Nadpis4"/>
        <w:numPr>
          <w:ilvl w:val="0"/>
          <w:numId w:val="0"/>
        </w:numPr>
        <w:tabs>
          <w:tab w:val="left" w:pos="1418" w:leader="none"/>
        </w:tabs>
        <w:spacing w:before="0" w:after="0"/>
        <w:ind w:left="1416" w:hanging="707"/>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(c)</w:t>
        <w:tab/>
        <w:t>odstoupením od Smlouvy ze strany Půjčitele.</w:t>
      </w:r>
    </w:p>
    <w:p>
      <w:pPr>
        <w:pStyle w:val="Nadpis4"/>
        <w:numPr>
          <w:ilvl w:val="0"/>
          <w:numId w:val="0"/>
        </w:numPr>
        <w:tabs>
          <w:tab w:val="left" w:pos="1418" w:leader="none"/>
        </w:tabs>
        <w:spacing w:before="0" w:after="0"/>
        <w:ind w:left="1418"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tabs>
          <w:tab w:val="left" w:pos="1418" w:leader="none"/>
        </w:tabs>
        <w:spacing w:before="0" w:after="0"/>
        <w:ind w:left="1418" w:hanging="1418"/>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10.2.     Výpůjčka skončí uplynutím doby na kterou byla sjednána (viz čl. III. odst. 3.1.). </w:t>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10.3.</w:t>
        <w:tab/>
        <w:t>Smluvní strany v dohodě o skončení výpůjčky upraví vypořádání vzájemných pohledávek a závazků ze Smlouvy.</w:t>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10.4.</w:t>
        <w:tab/>
        <w:t>Půjčitel je oprávněn od Smlouvy odstoupit v případě, že Vypůjčitel smlouvu poruší podstatným způsobem. Za podstatné porušení Smlouvy bude pokládáno zejména:</w:t>
      </w:r>
    </w:p>
    <w:p>
      <w:pPr>
        <w:pStyle w:val="NormalIndent"/>
        <w:spacing w:before="0" w:after="0"/>
        <w:ind w:left="709" w:hanging="0"/>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(a)  porušení ustanovení čl. VII.;</w:t>
      </w:r>
    </w:p>
    <w:p>
      <w:pPr>
        <w:pStyle w:val="NormalIndent"/>
        <w:spacing w:before="0" w:after="0"/>
        <w:ind w:left="709" w:hanging="0"/>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(b) neprovedení Investici do doby dle čl. VI. odst. 6.3. pododstavec 6.3.3.;</w:t>
      </w:r>
    </w:p>
    <w:p>
      <w:pPr>
        <w:pStyle w:val="NormalIndent"/>
        <w:spacing w:before="0" w:after="0"/>
        <w:ind w:left="709" w:hanging="0"/>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(c)  jestliže bude zahájeno insolvenční řízení, jehož předmětem je úpadek nebo hrozící úpadek   Vypůjčitele.</w:t>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10.5.</w:t>
        <w:tab/>
        <w:t>Odstoupení je účinné první den měsíce následujícího po doručení projevů vůle o odstoupení druhé Smluvní straně. Odstoupením od Smlouvy se Smlouva ke dni účinnosti odstoupení ruší. Odstoupení musí být písemné a musí být prokazatelně doručeno druhé smluvní straně.</w:t>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adpis1"/>
        <w:ind w:left="709" w:hanging="709"/>
        <w:jc w:val="both"/>
        <w:rPr>
          <w:rFonts w:ascii="Calibri" w:hAnsi="Calibri" w:cs="Calibri" w:asciiTheme="minorHAnsi" w:cstheme="minorHAnsi" w:hAnsiTheme="minorHAnsi"/>
          <w:szCs w:val="22"/>
        </w:rPr>
      </w:pPr>
      <w:bookmarkStart w:id="72" w:name="_Toc430680676"/>
      <w:bookmarkStart w:id="73" w:name="_Toc430678779"/>
      <w:bookmarkStart w:id="74" w:name="_Toc430678274"/>
      <w:r>
        <w:rPr>
          <w:rFonts w:cs="Calibri" w:ascii="Calibri" w:hAnsi="Calibri" w:asciiTheme="minorHAnsi" w:cstheme="minorHAnsi" w:hAnsiTheme="minorHAnsi"/>
          <w:szCs w:val="22"/>
        </w:rPr>
        <w:t>XI.</w:t>
        <w:tab/>
        <w:t xml:space="preserve">Finanční důsledky skončení </w:t>
      </w:r>
      <w:bookmarkEnd w:id="72"/>
      <w:bookmarkEnd w:id="73"/>
      <w:bookmarkEnd w:id="74"/>
      <w:r>
        <w:rPr>
          <w:rFonts w:cs="Calibri" w:ascii="Calibri" w:hAnsi="Calibri" w:asciiTheme="minorHAnsi" w:cstheme="minorHAnsi" w:hAnsiTheme="minorHAnsi"/>
          <w:szCs w:val="22"/>
        </w:rPr>
        <w:t>výpůjčky</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11.1.</w:t>
        <w:tab/>
        <w:t>Pokud dojde ke skončení právního vztahu založeného Smlouvou, a to ať již jakýmkoli způsobem, nemá Vypůjčitel nárok na vrácení nákladů vynaložených Vypůjčitelem na Opravy, Údržbu a technické zhodnocení Předmětu výpůjčky, resp. na vydání protihodnoty toho, o co se zvýšila hodnota Předmětu výpůjčky v důsledku Technického zhodnocení (změny) Předmětu výpůjčky provedené Vypůjčitelem anebo na vydání toho, o co se Půjčitel provedením Oprav Předmětu výpůjčky Vypůjčitelem obohatil. Pro vyloučení jakýchkoliv budoucích pochybností smluvní strany výslovně prohlašují, že toto ustanovení se v plném rozsahu vztahuje i na Investici dle čl. VI. odst. 6.3. Smlouvy.</w:t>
      </w:r>
    </w:p>
    <w:p>
      <w:pPr>
        <w:pStyle w:val="Normal"/>
        <w:rPr/>
      </w:pPr>
      <w:bookmarkStart w:id="75" w:name="_Toc430680681"/>
      <w:bookmarkStart w:id="76" w:name="_Toc430678784"/>
      <w:bookmarkStart w:id="77" w:name="_Toc430678279"/>
      <w:bookmarkStart w:id="78" w:name="_Toc430680681"/>
      <w:bookmarkStart w:id="79" w:name="_Toc430678784"/>
      <w:bookmarkStart w:id="80" w:name="_Toc430678279"/>
      <w:r>
        <w:rPr/>
      </w:r>
    </w:p>
    <w:p>
      <w:pPr>
        <w:pStyle w:val="Nadpis1"/>
        <w:ind w:left="709" w:hanging="709"/>
        <w:jc w:val="both"/>
        <w:rPr>
          <w:rFonts w:ascii="Calibri" w:hAnsi="Calibri" w:cs="Calibri" w:asciiTheme="minorHAnsi" w:cstheme="minorHAnsi" w:hAnsiTheme="minorHAnsi"/>
          <w:szCs w:val="22"/>
        </w:rPr>
      </w:pPr>
      <w:bookmarkStart w:id="81" w:name="_Toc430680681"/>
      <w:bookmarkStart w:id="82" w:name="_Toc430678784"/>
      <w:bookmarkStart w:id="83" w:name="_Toc430678279"/>
      <w:r>
        <w:rPr>
          <w:rFonts w:cs="Calibri" w:ascii="Calibri" w:hAnsi="Calibri" w:asciiTheme="minorHAnsi" w:cstheme="minorHAnsi" w:hAnsiTheme="minorHAnsi"/>
          <w:szCs w:val="22"/>
        </w:rPr>
        <w:t>XII.</w:t>
        <w:tab/>
        <w:t xml:space="preserve">Předání Předmětu výpůjčky při skončení </w:t>
      </w:r>
      <w:bookmarkEnd w:id="81"/>
      <w:bookmarkEnd w:id="82"/>
      <w:bookmarkEnd w:id="83"/>
      <w:r>
        <w:rPr>
          <w:rFonts w:cs="Calibri" w:ascii="Calibri" w:hAnsi="Calibri" w:asciiTheme="minorHAnsi" w:cstheme="minorHAnsi" w:hAnsiTheme="minorHAnsi"/>
          <w:szCs w:val="22"/>
        </w:rPr>
        <w:t>výpůjčky</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12.1.</w:t>
        <w:tab/>
        <w:t>Při skončení výpůjčky je Vypůjčitel povinen předat Předmět výpůjčky Půjčiteli do 5 dnů od data skončení Smlouvy.</w:t>
      </w:r>
    </w:p>
    <w:p>
      <w:pPr>
        <w:pStyle w:val="NormalIndent"/>
        <w:spacing w:before="0" w:after="0"/>
        <w:ind w:left="567" w:hanging="567"/>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12.2.</w:t>
        <w:tab/>
        <w:t>Vypůjčitel je přitom povinen:</w:t>
      </w:r>
    </w:p>
    <w:p>
      <w:pPr>
        <w:pStyle w:val="Nadpis4"/>
        <w:numPr>
          <w:ilvl w:val="0"/>
          <w:numId w:val="0"/>
        </w:numPr>
        <w:tabs>
          <w:tab w:val="left" w:pos="851" w:leader="none"/>
        </w:tabs>
        <w:spacing w:before="0" w:after="0"/>
        <w:ind w:left="1418"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tabs>
          <w:tab w:val="left" w:pos="851" w:leader="none"/>
        </w:tabs>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(a)</w:t>
        <w:tab/>
        <w:t>předat Půjčiteli Předmět výpůjčky ve stavu odpovídajícímu běžnému opotřebení;</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(b)</w:t>
        <w:tab/>
        <w:t>předat Předmět výpůjčky volný bez jakéhokoli věcného či obligačního zatížení provedeného Vypůjčitelem;</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(c)</w:t>
        <w:tab/>
        <w:t>vyklidit na své náklady z Předmětu výpůjčky všechny své věci;</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(d)</w:t>
        <w:tab/>
        <w:t>zrušit smlouvy s dodavateli Služeb dle smluvních ujednání a současně uhradit případné pohledávky dodavatelů Služeb;</w:t>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(e)  </w:t>
        <w:tab/>
        <w:t>zaplatit Půjčiteli za každý den užívání Předmětu výpůjčky po skončení výpůjčky dle Smlouvy (bez právního titulu) částku bezdůvodného obohacení, a to ve výši 1.000,- Kč (slovy: Jedentisíc korun českých) denně.</w:t>
      </w:r>
    </w:p>
    <w:p>
      <w:pPr>
        <w:pStyle w:val="NormalIndent"/>
        <w:spacing w:before="0" w:after="0"/>
        <w:ind w:left="0" w:hanging="0"/>
        <w:rPr/>
      </w:pPr>
      <w:bookmarkStart w:id="84" w:name="_Toc430680683"/>
      <w:bookmarkStart w:id="85" w:name="_Toc430678786"/>
      <w:bookmarkStart w:id="86" w:name="_Toc430678281"/>
      <w:bookmarkStart w:id="87" w:name="_Toc430680683"/>
      <w:bookmarkStart w:id="88" w:name="_Toc430678786"/>
      <w:bookmarkStart w:id="89" w:name="_Toc430678281"/>
      <w:r>
        <w:rPr/>
      </w:r>
    </w:p>
    <w:p>
      <w:pPr>
        <w:pStyle w:val="Nadpis2"/>
        <w:numPr>
          <w:ilvl w:val="0"/>
          <w:numId w:val="0"/>
        </w:numPr>
        <w:spacing w:before="0" w:after="0"/>
        <w:ind w:left="709" w:hanging="709"/>
        <w:rPr>
          <w:rFonts w:ascii="Calibri" w:hAnsi="Calibri" w:cs="Calibri" w:asciiTheme="minorHAnsi" w:cstheme="minorHAnsi" w:hAnsiTheme="minorHAnsi"/>
          <w:szCs w:val="22"/>
        </w:rPr>
      </w:pPr>
      <w:bookmarkStart w:id="90" w:name="_Toc430680683"/>
      <w:bookmarkStart w:id="91" w:name="_Toc430678786"/>
      <w:bookmarkStart w:id="92" w:name="_Toc430678281"/>
      <w:r>
        <w:rPr>
          <w:rFonts w:cs="Calibri" w:ascii="Calibri" w:hAnsi="Calibri" w:asciiTheme="minorHAnsi" w:cstheme="minorHAnsi" w:hAnsiTheme="minorHAnsi"/>
          <w:szCs w:val="22"/>
        </w:rPr>
        <w:t>XIII.</w:t>
        <w:tab/>
        <w:t xml:space="preserve">Zdokladování stavu Předmětu </w:t>
      </w:r>
      <w:bookmarkEnd w:id="90"/>
      <w:bookmarkEnd w:id="91"/>
      <w:bookmarkEnd w:id="92"/>
      <w:r>
        <w:rPr>
          <w:rFonts w:cs="Calibri" w:ascii="Calibri" w:hAnsi="Calibri" w:asciiTheme="minorHAnsi" w:cstheme="minorHAnsi" w:hAnsiTheme="minorHAnsi"/>
          <w:szCs w:val="22"/>
        </w:rPr>
        <w:t>výpůjčky</w:t>
      </w:r>
    </w:p>
    <w:p>
      <w:pPr>
        <w:pStyle w:val="NormalIndent"/>
        <w:spacing w:before="0" w:after="0"/>
        <w:ind w:left="0"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5" w:hanging="70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13.1.</w:t>
        <w:tab/>
        <w:t>Při skončení výpůjčky (z jakéhokoliv důvodu) vyhotoví do sedmi dnů smluvní strany písemný protokol o předání Předmětu výpůjčky. Součástí protokolu bude zápis o stavu Předmětu výpůjčky a hodnotě do té doby realizovaných Oprav a Technického zhodnocení či Údržby, dokumentace skutečného stavu Předmětu výpůjčky a audiovizuální záznam a další důležité skutečnosti.</w:t>
      </w:r>
    </w:p>
    <w:p>
      <w:pPr>
        <w:pStyle w:val="Normal"/>
        <w:ind w:left="709" w:hanging="709"/>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709" w:hanging="709"/>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XIV. </w:t>
        <w:tab/>
        <w:t>Doručování</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705" w:hanging="705"/>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14.1.</w:t>
        <w:tab/>
        <w:t>Veškerá podání a jiná oznámení, která se doručují smluvním stranám je třeba doručit osobně, nebo doporučenou listovní zásilkou s dodejkou.</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705" w:hanging="705"/>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14.2.</w:t>
        <w:tab/>
        <w:t>Aniž by tím byly dotčeny další prostředky, kterými lze prokázat doručení, má se za to, že oznámení bylo řádně doručené:</w:t>
      </w:r>
    </w:p>
    <w:p>
      <w:pPr>
        <w:pStyle w:val="Normal"/>
        <w:widowControl w:val="false"/>
        <w:tabs>
          <w:tab w:val="left" w:pos="0" w:leader="none"/>
          <w:tab w:val="left" w:pos="1075" w:leader="none"/>
          <w:tab w:val="left" w:pos="1641" w:leader="none"/>
          <w:tab w:val="left" w:pos="226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ind w:left="2268" w:hanging="1559"/>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w:t>
        <w:tab/>
        <w:t>při doručování osobně:</w:t>
      </w:r>
    </w:p>
    <w:p>
      <w:pPr>
        <w:pStyle w:val="Normal"/>
        <w:widowControl w:val="false"/>
        <w:ind w:left="1418"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tab/>
        <w:t>dnem faktického přijetí oznámení příjemcem; nebo</w:t>
      </w:r>
    </w:p>
    <w:p>
      <w:pPr>
        <w:pStyle w:val="Normal"/>
        <w:widowControl w:val="false"/>
        <w:ind w:left="1418"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tab/>
        <w:t>dnem, v němž bylo doručeno osobě na příjemcově adrese určené k přebírání listovních zásilek; nebo</w:t>
      </w:r>
    </w:p>
    <w:p>
      <w:pPr>
        <w:pStyle w:val="Normal"/>
        <w:widowControl w:val="false"/>
        <w:ind w:left="1418"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tab/>
        <w:t>dnem, kdy bylo doručováno osobě na příjemcově adrese určené k přebírání listovních zásilek a tato osoba odmítla listovní zásilku převzít,</w:t>
      </w:r>
    </w:p>
    <w:p>
      <w:pPr>
        <w:pStyle w:val="Normal"/>
        <w:widowControl w:val="false"/>
        <w:ind w:left="1418"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tab/>
        <w:t>dnem, kdy bylo doručováno příjemci a tento odmítl listovní zásilku převzít, a to i přesto, že se v místě doručení nezdržuje, pokud byla na zásilce uvedena adresa pro doručování dle článku XIV. odst. 14.3., resp. odst. 14.4. Smlouvy.</w:t>
      </w:r>
    </w:p>
    <w:p>
      <w:pPr>
        <w:pStyle w:val="Normal"/>
        <w:widowControl w:val="false"/>
        <w:tabs>
          <w:tab w:val="left" w:pos="0" w:leader="none"/>
          <w:tab w:val="left" w:pos="1075" w:leader="none"/>
          <w:tab w:val="left" w:pos="1418" w:leader="none"/>
          <w:tab w:val="left" w:pos="226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ind w:left="2268" w:hanging="1559"/>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(ii)   při doručování poskytovatelem poštovních služeb:</w:t>
      </w:r>
    </w:p>
    <w:p>
      <w:pPr>
        <w:pStyle w:val="Normal"/>
        <w:widowControl w:val="false"/>
        <w:ind w:left="1418"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tab/>
        <w:t>dnem předání listovní zásilky příjemci; nebo</w:t>
      </w:r>
    </w:p>
    <w:p>
      <w:pPr>
        <w:pStyle w:val="Normal"/>
        <w:widowControl w:val="false"/>
        <w:ind w:left="1418"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tab/>
        <w:t>dnem, kdy příjemce při prvním pokusu o doručení zásilku z jakýchkoli důvodů nepřevzal či odmítl zásilku převzít, a to i přesto, že se v místě doručení nezdržuje, pokud byla na zásilce uvedena adresa pro doručování dle článku XIV. odst. 14.3., resp. odst. 14.4. Smlouvy.</w:t>
      </w:r>
    </w:p>
    <w:p>
      <w:pPr>
        <w:pStyle w:val="Normal"/>
        <w:widowControl w:val="false"/>
        <w:tabs>
          <w:tab w:val="left" w:pos="0" w:leader="none"/>
          <w:tab w:val="left" w:pos="1075" w:leader="none"/>
          <w:tab w:val="left" w:pos="1641" w:leader="none"/>
          <w:tab w:val="left" w:pos="1985" w:leader="none"/>
          <w:tab w:val="left" w:pos="2977"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ind w:firstLine="709"/>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(iii)   při doručování do datové schránky:</w:t>
      </w:r>
    </w:p>
    <w:p>
      <w:pPr>
        <w:pStyle w:val="ListParagraph"/>
        <w:widowControl w:val="false"/>
        <w:numPr>
          <w:ilvl w:val="0"/>
          <w:numId w:val="4"/>
        </w:numPr>
        <w:tabs>
          <w:tab w:val="left" w:pos="0" w:leader="none"/>
          <w:tab w:val="left" w:pos="1075" w:leader="none"/>
          <w:tab w:val="left" w:pos="1641" w:leader="none"/>
          <w:tab w:val="left" w:pos="1985" w:leader="none"/>
          <w:tab w:val="left" w:pos="2977"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dle zákona č. 300/2008 Sb., o elektronických úkonech a autorizované konverzi   dokumentů, v platném znění.</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ind w:left="1075" w:hanging="1075"/>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14.3.  </w:t>
        <w:tab/>
        <w:t>Ke dni podpisu Smlouvy je:</w:t>
      </w:r>
    </w:p>
    <w:p>
      <w:pPr>
        <w:pStyle w:val="Nadpis4"/>
        <w:numPr>
          <w:ilvl w:val="0"/>
          <w:numId w:val="0"/>
        </w:numPr>
        <w:spacing w:before="0" w:after="0"/>
        <w:ind w:firstLine="709"/>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spacing w:before="0" w:after="0"/>
        <w:ind w:left="1134" w:hanging="42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(a)</w:t>
        <w:tab/>
        <w:t>adresou pro doručování Půjčiteli:</w:t>
      </w:r>
    </w:p>
    <w:p>
      <w:pPr>
        <w:pStyle w:val="Normal"/>
        <w:ind w:left="1134" w:hanging="425"/>
        <w:jc w:val="both"/>
        <w:rPr>
          <w:rFonts w:ascii="Calibri" w:hAnsi="Calibri" w:cs="Calibri"/>
          <w:b/>
          <w:b/>
          <w:bCs/>
          <w:sz w:val="22"/>
          <w:szCs w:val="22"/>
          <w:highlight w:val="yellow"/>
        </w:rPr>
      </w:pPr>
      <w:r>
        <w:rPr>
          <w:rFonts w:cs="Calibri" w:ascii="Calibri" w:hAnsi="Calibri" w:asciiTheme="minorHAnsi" w:cstheme="minorHAnsi" w:hAnsiTheme="minorHAnsi"/>
          <w:b/>
          <w:sz w:val="22"/>
          <w:szCs w:val="22"/>
        </w:rPr>
        <w:tab/>
      </w:r>
      <w:r>
        <w:rPr>
          <w:rFonts w:cs="Calibri" w:ascii="Calibri" w:hAnsi="Calibri"/>
          <w:b/>
          <w:bCs/>
          <w:sz w:val="22"/>
          <w:szCs w:val="22"/>
        </w:rPr>
        <w:t>Statutární město Karlovy Vary</w:t>
      </w:r>
    </w:p>
    <w:p>
      <w:pPr>
        <w:pStyle w:val="Normal"/>
        <w:ind w:left="1134" w:hanging="0"/>
        <w:jc w:val="both"/>
        <w:rPr>
          <w:rFonts w:ascii="Calibri" w:hAnsi="Calibri" w:cs="Calibri"/>
          <w:sz w:val="22"/>
          <w:szCs w:val="22"/>
          <w:highlight w:val="yellow"/>
        </w:rPr>
      </w:pPr>
      <w:r>
        <w:rPr>
          <w:rFonts w:cs="Calibri" w:ascii="Calibri" w:hAnsi="Calibri"/>
          <w:bCs/>
          <w:sz w:val="22"/>
          <w:szCs w:val="22"/>
        </w:rPr>
        <w:t xml:space="preserve">Moskevská </w:t>
      </w:r>
      <w:r>
        <w:rPr>
          <w:rFonts w:cs="Calibri" w:ascii="Calibri" w:hAnsi="Calibri"/>
          <w:sz w:val="22"/>
          <w:szCs w:val="22"/>
        </w:rPr>
        <w:t>2035/21, 361 20 Karlovy Vary</w:t>
      </w:r>
    </w:p>
    <w:p>
      <w:pPr>
        <w:pStyle w:val="TSTextlnkuslovan"/>
        <w:numPr>
          <w:ilvl w:val="0"/>
          <w:numId w:val="0"/>
        </w:numPr>
        <w:tabs>
          <w:tab w:val="left" w:pos="708" w:leader="none"/>
        </w:tabs>
        <w:spacing w:before="0" w:after="0"/>
        <w:ind w:left="1134" w:hanging="425"/>
        <w:rPr>
          <w:rFonts w:ascii="Calibri" w:hAnsi="Calibri" w:cs="Calibri"/>
          <w:b/>
          <w:b/>
          <w:sz w:val="22"/>
          <w:szCs w:val="22"/>
          <w:highlight w:val="yellow"/>
          <w:lang w:val="cs-CZ" w:eastAsia="en-US"/>
        </w:rPr>
      </w:pPr>
      <w:r>
        <w:rPr>
          <w:rFonts w:cs="Calibri" w:ascii="Calibri" w:hAnsi="Calibri"/>
          <w:b/>
          <w:sz w:val="22"/>
          <w:szCs w:val="22"/>
          <w:lang w:eastAsia="en-US"/>
        </w:rPr>
        <w:tab/>
        <w:t xml:space="preserve">pověřený správce </w:t>
      </w:r>
      <w:r>
        <w:rPr>
          <w:rFonts w:cs="Calibri" w:ascii="Calibri" w:hAnsi="Calibri"/>
          <w:b/>
          <w:sz w:val="22"/>
          <w:szCs w:val="22"/>
          <w:lang w:val="cs-CZ" w:eastAsia="en-US"/>
        </w:rPr>
        <w:t>IKON spol. s r.o.</w:t>
      </w:r>
    </w:p>
    <w:p>
      <w:pPr>
        <w:pStyle w:val="TSTextlnkuslovan"/>
        <w:numPr>
          <w:ilvl w:val="0"/>
          <w:numId w:val="0"/>
        </w:numPr>
        <w:tabs>
          <w:tab w:val="left" w:pos="708" w:leader="none"/>
        </w:tabs>
        <w:spacing w:before="0" w:after="0"/>
        <w:ind w:left="1134" w:hanging="425"/>
        <w:rPr>
          <w:rFonts w:ascii="Calibri" w:hAnsi="Calibri" w:cs="Calibri"/>
          <w:sz w:val="22"/>
          <w:szCs w:val="22"/>
          <w:highlight w:val="yellow"/>
          <w:lang w:val="cs-CZ" w:eastAsia="en-US"/>
        </w:rPr>
      </w:pPr>
      <w:r>
        <w:rPr>
          <w:rFonts w:cs="Calibri" w:ascii="Calibri" w:hAnsi="Calibri"/>
          <w:b/>
          <w:sz w:val="22"/>
          <w:szCs w:val="22"/>
          <w:lang w:val="cs-CZ" w:eastAsia="en-US"/>
        </w:rPr>
        <w:tab/>
      </w:r>
      <w:r>
        <w:rPr>
          <w:rFonts w:cs="Calibri" w:ascii="Calibri" w:hAnsi="Calibri"/>
          <w:sz w:val="22"/>
          <w:szCs w:val="22"/>
          <w:lang w:val="cs-CZ" w:eastAsia="en-US"/>
        </w:rPr>
        <w:t>pobočka Karlovy Vary</w:t>
      </w:r>
    </w:p>
    <w:p>
      <w:pPr>
        <w:pStyle w:val="TSTextlnkuslovan"/>
        <w:numPr>
          <w:ilvl w:val="0"/>
          <w:numId w:val="0"/>
        </w:numPr>
        <w:tabs>
          <w:tab w:val="left" w:pos="708" w:leader="none"/>
        </w:tabs>
        <w:spacing w:before="0" w:after="0"/>
        <w:ind w:left="1134" w:hanging="425"/>
        <w:rPr>
          <w:rFonts w:ascii="Calibri" w:hAnsi="Calibri" w:cs="Calibri"/>
          <w:sz w:val="22"/>
          <w:szCs w:val="22"/>
          <w:highlight w:val="yellow"/>
          <w:lang w:val="cs-CZ" w:eastAsia="en-US"/>
        </w:rPr>
      </w:pPr>
      <w:r>
        <w:rPr>
          <w:rFonts w:cs="Calibri" w:ascii="Calibri" w:hAnsi="Calibri"/>
          <w:sz w:val="22"/>
          <w:szCs w:val="22"/>
          <w:lang w:val="cs-CZ" w:eastAsia="en-US"/>
        </w:rPr>
        <w:tab/>
        <w:t>Bulharská 873/31a</w:t>
      </w:r>
    </w:p>
    <w:p>
      <w:pPr>
        <w:pStyle w:val="TSTextlnkuslovan"/>
        <w:numPr>
          <w:ilvl w:val="0"/>
          <w:numId w:val="0"/>
        </w:numPr>
        <w:tabs>
          <w:tab w:val="left" w:pos="708" w:leader="none"/>
        </w:tabs>
        <w:spacing w:before="0" w:after="0"/>
        <w:ind w:left="1134" w:hanging="425"/>
        <w:rPr>
          <w:rFonts w:ascii="Calibri" w:hAnsi="Calibri" w:cs="Calibri"/>
          <w:sz w:val="22"/>
          <w:szCs w:val="22"/>
          <w:highlight w:val="yellow"/>
          <w:lang w:val="cs-CZ" w:eastAsia="en-US"/>
        </w:rPr>
      </w:pPr>
      <w:r>
        <w:rPr>
          <w:rFonts w:cs="Calibri" w:ascii="Calibri" w:hAnsi="Calibri"/>
          <w:sz w:val="22"/>
          <w:szCs w:val="22"/>
          <w:lang w:eastAsia="en-US"/>
        </w:rPr>
        <w:tab/>
      </w:r>
      <w:r>
        <w:rPr>
          <w:rFonts w:cs="Calibri" w:ascii="Calibri" w:hAnsi="Calibri"/>
          <w:sz w:val="22"/>
          <w:szCs w:val="22"/>
          <w:lang w:val="cs-CZ" w:eastAsia="en-US"/>
        </w:rPr>
        <w:t xml:space="preserve">p. René Weis, vedoucí pobočky </w:t>
      </w:r>
    </w:p>
    <w:p>
      <w:pPr>
        <w:pStyle w:val="TSTextlnkuslovan"/>
        <w:numPr>
          <w:ilvl w:val="0"/>
          <w:numId w:val="0"/>
        </w:numPr>
        <w:tabs>
          <w:tab w:val="left" w:pos="708" w:leader="none"/>
        </w:tabs>
        <w:spacing w:before="0" w:after="0"/>
        <w:ind w:left="1134" w:hanging="425"/>
        <w:rPr/>
      </w:pPr>
      <w:r>
        <w:rPr>
          <w:rFonts w:cs="Calibri" w:ascii="Calibri" w:hAnsi="Calibri"/>
          <w:sz w:val="22"/>
          <w:szCs w:val="22"/>
          <w:lang w:val="cs-CZ" w:eastAsia="en-US"/>
        </w:rPr>
        <w:tab/>
        <w:t xml:space="preserve">E-mail: </w:t>
      </w:r>
      <w:hyperlink r:id="rId2">
        <w:r>
          <w:rPr>
            <w:rStyle w:val="Internetovodkaz"/>
            <w:rFonts w:cs="Calibri" w:ascii="Calibri" w:hAnsi="Calibri"/>
            <w:sz w:val="22"/>
            <w:szCs w:val="22"/>
            <w:lang w:val="cs-CZ" w:eastAsia="en-US"/>
          </w:rPr>
          <w:t>weis@ikon.cz</w:t>
        </w:r>
      </w:hyperlink>
    </w:p>
    <w:p>
      <w:pPr>
        <w:pStyle w:val="TSTextlnkuslovan"/>
        <w:numPr>
          <w:ilvl w:val="0"/>
          <w:numId w:val="0"/>
        </w:numPr>
        <w:tabs>
          <w:tab w:val="left" w:pos="708" w:leader="none"/>
        </w:tabs>
        <w:spacing w:before="0" w:after="0"/>
        <w:ind w:left="1134" w:hanging="425"/>
        <w:rPr>
          <w:rFonts w:ascii="Calibri" w:hAnsi="Calibri" w:cs="Calibri"/>
          <w:sz w:val="22"/>
          <w:szCs w:val="22"/>
          <w:lang w:val="cs-CZ" w:eastAsia="en-US"/>
        </w:rPr>
      </w:pPr>
      <w:r>
        <w:rPr>
          <w:rFonts w:cs="Calibri" w:ascii="Calibri" w:hAnsi="Calibri"/>
          <w:sz w:val="22"/>
          <w:szCs w:val="22"/>
          <w:lang w:val="cs-CZ" w:eastAsia="en-US"/>
        </w:rPr>
        <w:t xml:space="preserve">         </w:t>
      </w:r>
      <w:r>
        <w:rPr>
          <w:rFonts w:cs="Calibri" w:ascii="Calibri" w:hAnsi="Calibri"/>
          <w:sz w:val="22"/>
          <w:szCs w:val="22"/>
          <w:lang w:val="cs-CZ" w:eastAsia="en-US"/>
        </w:rPr>
        <w:t>Mobil: 777 757 963</w:t>
      </w:r>
    </w:p>
    <w:p>
      <w:pPr>
        <w:pStyle w:val="Nadpis4"/>
        <w:numPr>
          <w:ilvl w:val="0"/>
          <w:numId w:val="0"/>
        </w:numPr>
        <w:tabs>
          <w:tab w:val="left" w:pos="1560" w:leader="none"/>
        </w:tabs>
        <w:spacing w:before="0" w:after="0"/>
        <w:ind w:firstLine="708"/>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spacing w:before="0" w:after="0"/>
        <w:ind w:left="1134"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(b)</w:t>
        <w:tab/>
        <w:t>adresou pro doručování Vypůjčiteli:</w:t>
      </w:r>
    </w:p>
    <w:p>
      <w:pPr>
        <w:pStyle w:val="Tlotextu"/>
        <w:widowControl/>
        <w:rPr>
          <w:rFonts w:ascii="Calibri" w:hAnsi="Calibri" w:cs="Calibri" w:asciiTheme="minorHAnsi" w:cstheme="minorHAnsi" w:hAnsiTheme="minorHAnsi"/>
          <w:b/>
          <w:b/>
          <w:szCs w:val="22"/>
          <w:highlight w:val="yellow"/>
        </w:rPr>
      </w:pPr>
      <w:r>
        <w:rPr>
          <w:rFonts w:cs="Calibri" w:ascii="Calibri" w:hAnsi="Calibri" w:asciiTheme="minorHAnsi" w:cstheme="minorHAnsi" w:hAnsiTheme="minorHAnsi"/>
          <w:szCs w:val="22"/>
        </w:rPr>
        <w:tab/>
        <w:tab/>
      </w:r>
      <w:r>
        <w:rPr>
          <w:rFonts w:cs="Calibri" w:ascii="Calibri" w:hAnsi="Calibri" w:asciiTheme="minorHAnsi" w:cstheme="minorHAnsi" w:hAnsiTheme="minorHAnsi"/>
          <w:b/>
          <w:szCs w:val="22"/>
        </w:rPr>
        <w:t>Denní Centrum Žirafa, z.s.</w:t>
      </w:r>
    </w:p>
    <w:p>
      <w:pPr>
        <w:pStyle w:val="Tlotextu"/>
        <w:widowControl/>
        <w:ind w:left="709" w:firstLine="709"/>
        <w:rPr>
          <w:rFonts w:ascii="Calibri" w:hAnsi="Calibri" w:cs="Calibri" w:asciiTheme="minorHAnsi" w:cstheme="minorHAnsi" w:hAnsiTheme="minorHAnsi"/>
          <w:szCs w:val="22"/>
          <w:highlight w:val="yellow"/>
        </w:rPr>
      </w:pPr>
      <w:r>
        <w:rPr>
          <w:rFonts w:cs="Calibri" w:cstheme="minorHAnsi" w:ascii="Calibri" w:hAnsi="Calibri"/>
          <w:szCs w:val="22"/>
        </w:rPr>
        <w:t>Gagarinova 506/20, Karlovy Vary – Drahovice, PSČ: 360 01</w:t>
      </w:r>
    </w:p>
    <w:p>
      <w:pPr>
        <w:pStyle w:val="Tlotextu"/>
        <w:widowControl/>
        <w:ind w:left="709" w:firstLine="709"/>
        <w:rPr>
          <w:rFonts w:ascii="Calibri" w:hAnsi="Calibri" w:cs="Calibri" w:asciiTheme="minorHAnsi" w:cstheme="minorHAnsi" w:hAnsiTheme="minorHAnsi"/>
          <w:szCs w:val="22"/>
          <w:highlight w:val="yellow"/>
        </w:rPr>
      </w:pPr>
      <w:r>
        <w:rPr>
          <w:rFonts w:cs="Calibri" w:cstheme="minorHAnsi" w:ascii="Calibri" w:hAnsi="Calibri"/>
          <w:szCs w:val="22"/>
        </w:rPr>
        <w:t>Ing. Renata Kunešová</w:t>
      </w:r>
    </w:p>
    <w:p>
      <w:pPr>
        <w:pStyle w:val="Tlotextu"/>
        <w:widowControl/>
        <w:ind w:left="709" w:firstLine="709"/>
        <w:rPr>
          <w:rFonts w:asciiTheme="minorHAnsi" w:cstheme="minorHAnsi" w:hAnsiTheme="minorHAnsi"/>
        </w:rPr>
      </w:pPr>
      <w:r>
        <w:rPr>
          <w:rFonts w:cs="Calibri" w:cstheme="minorHAnsi" w:ascii="Calibri" w:hAnsi="Calibri"/>
          <w:szCs w:val="22"/>
        </w:rPr>
        <w:t>E-mail:</w:t>
      </w:r>
      <w:r>
        <w:rPr>
          <w:rFonts w:cs="Calibri" w:cstheme="minorHAnsi" w:ascii="Calibri" w:hAnsi="Calibri"/>
          <w:szCs w:val="22"/>
        </w:rPr>
        <w:t>renatakunesova@seznam.cz</w:t>
      </w:r>
    </w:p>
    <w:p>
      <w:pPr>
        <w:pStyle w:val="Tlotextu"/>
        <w:widowControl/>
        <w:ind w:left="709" w:firstLine="709"/>
        <w:rPr/>
      </w:pPr>
      <w:r>
        <w:rPr>
          <w:rFonts w:cs="Calibri" w:ascii="Calibri" w:hAnsi="Calibri" w:asciiTheme="minorHAnsi" w:cstheme="minorHAnsi" w:hAnsiTheme="minorHAnsi"/>
          <w:szCs w:val="22"/>
        </w:rPr>
        <w:t xml:space="preserve">Mobil: </w:t>
      </w:r>
      <w:r>
        <w:rPr>
          <w:rFonts w:cs="Calibri" w:ascii="Calibri" w:hAnsi="Calibri" w:asciiTheme="minorHAnsi" w:cstheme="minorHAnsi" w:hAnsiTheme="minorHAnsi"/>
          <w:szCs w:val="22"/>
        </w:rPr>
        <w:t>602535366</w:t>
      </w:r>
    </w:p>
    <w:p>
      <w:pPr>
        <w:pStyle w:val="Tlotextu"/>
        <w:widowControl/>
        <w:ind w:left="709" w:firstLine="709"/>
        <w:rPr>
          <w:rFonts w:ascii="Calibri" w:hAnsi="Calibri" w:cs="Calibri" w:asciiTheme="minorHAnsi" w:cstheme="minorHAnsi" w:hAnsiTheme="minorHAnsi"/>
          <w:szCs w:val="22"/>
        </w:rPr>
      </w:pPr>
      <w:r>
        <w:rPr>
          <w:rFonts w:asciiTheme="minorHAnsi" w:cstheme="minorHAnsi" w:hAnsiTheme="minorHAnsi"/>
        </w:rPr>
      </w:r>
    </w:p>
    <w:p>
      <w:pPr>
        <w:pStyle w:val="Nadpis4"/>
        <w:numPr>
          <w:ilvl w:val="0"/>
          <w:numId w:val="0"/>
        </w:numPr>
        <w:spacing w:before="0" w:after="0"/>
        <w:ind w:left="1134" w:hanging="426"/>
        <w:jc w:val="both"/>
        <w:rPr>
          <w:rFonts w:ascii="Calibri" w:hAnsi="Calibri" w:cs="Calibri" w:asciiTheme="minorHAnsi" w:cstheme="minorHAnsi" w:hAnsiTheme="minorHAnsi"/>
          <w:szCs w:val="22"/>
        </w:rPr>
      </w:pPr>
      <w:r>
        <w:rPr>
          <w:rFonts w:cs="Calibri" w:cstheme="minorHAnsi" w:ascii="Calibri" w:hAnsi="Calibri"/>
          <w:szCs w:val="22"/>
        </w:rPr>
      </w:r>
    </w:p>
    <w:p>
      <w:pPr>
        <w:pStyle w:val="Nadpis4"/>
        <w:numPr>
          <w:ilvl w:val="0"/>
          <w:numId w:val="0"/>
        </w:numPr>
        <w:spacing w:before="0" w:after="0"/>
        <w:ind w:left="1134"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ab/>
      </w:r>
    </w:p>
    <w:p>
      <w:pPr>
        <w:pStyle w:val="Normal"/>
        <w:widowControl w:val="false"/>
        <w:tabs>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ind w:left="1701" w:hanging="70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14.4.</w:t>
        <w:tab/>
        <w:t>Smluvní strany se dohodly, že v případě změny sídla, a tím i adresy pro doručování, budou písemně informovat o této skutečnosti bez zbytečného odkladu druhou smluvní stranu a současně předá druhé smluvní straně novou adresu pro doručování na území České republiky. V případě nesplnění tohoto závazku se za řádnou adresu pro doručování považuje vždy adresa řádně dohodnutá smluvními stranami.</w:t>
      </w:r>
    </w:p>
    <w:p>
      <w:pPr>
        <w:pStyle w:val="NormalIndent"/>
        <w:spacing w:before="0" w:after="0"/>
        <w:ind w:left="705" w:hanging="705"/>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5" w:hanging="705"/>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14.5.</w:t>
        <w:tab/>
        <w:t>Půjčiteli lze řádně doručovat pouze v pracovních dnech a jim příslušejících úředních hodinách Magistrátu města Karlovy Vary, jinak nelze považovat úkon směřující k doručení za řádné doručení dle této Smlouvy.</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XV.</w:t>
        <w:tab/>
        <w:t>Společná ustanovení</w:t>
      </w:r>
    </w:p>
    <w:p>
      <w:pPr>
        <w:pStyle w:val="Normal"/>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Tlotextu"/>
        <w:widowControl/>
        <w:rPr>
          <w:rFonts w:ascii="Calibri" w:hAnsi="Calibri" w:cs="Calibri" w:asciiTheme="minorHAnsi" w:cstheme="minorHAnsi" w:hAnsiTheme="minorHAnsi"/>
          <w:szCs w:val="22"/>
        </w:rPr>
      </w:pPr>
      <w:r>
        <w:rPr>
          <w:rFonts w:cs="Calibri" w:ascii="Calibri" w:hAnsi="Calibri" w:asciiTheme="minorHAnsi" w:cstheme="minorHAnsi" w:hAnsiTheme="minorHAnsi"/>
          <w:szCs w:val="22"/>
        </w:rPr>
        <w:t>Pokud není v předchozích částech Smlouvy uvedeno něco jiného, vztahují se na ně příslušné články společných ustanovení.</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BodyText2"/>
        <w:ind w:left="709" w:hanging="709"/>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15.1.</w:t>
        <w:tab/>
        <w:t>Pokud není ve Smlouvě či na daňovém dokladu (faktuře) vystaveném na základě Smlouvy uvedeno jinak, či s předstihem nejméně čtrnácti dnů sděleno povinné straně jinak (jiné bankovní spojení atd.), jsou veškeré platby prováděny na účty smluvních stran uvedené ve Smlouvě, a to v korunách českých.</w:t>
      </w:r>
    </w:p>
    <w:p>
      <w:pPr>
        <w:pStyle w:val="BodyText2"/>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Indent"/>
        <w:spacing w:before="0" w:after="0"/>
        <w:ind w:left="709" w:hanging="709"/>
        <w:jc w:val="both"/>
        <w:rPr>
          <w:rFonts w:ascii="Calibri" w:hAnsi="Calibri" w:cs="Calibri" w:asciiTheme="minorHAnsi" w:cstheme="minorHAnsi" w:hAnsiTheme="minorHAnsi"/>
          <w:color w:val="000000"/>
          <w:szCs w:val="22"/>
        </w:rPr>
      </w:pPr>
      <w:r>
        <w:rPr>
          <w:rFonts w:cs="Calibri" w:ascii="Calibri" w:hAnsi="Calibri" w:asciiTheme="minorHAnsi" w:cstheme="minorHAnsi" w:hAnsiTheme="minorHAnsi"/>
          <w:szCs w:val="22"/>
        </w:rPr>
        <w:t>15.2.</w:t>
        <w:tab/>
        <w:t xml:space="preserve">Smluvní strany se dohodly na tom, že jakákoliv peněžitá plnění dle Smlouvy jsou řádně a včas splněna, pokud byla </w:t>
      </w:r>
      <w:r>
        <w:rPr>
          <w:rFonts w:cs="Calibri" w:ascii="Calibri" w:hAnsi="Calibri" w:asciiTheme="minorHAnsi" w:cstheme="minorHAnsi" w:hAnsiTheme="minorHAnsi"/>
          <w:color w:val="000000"/>
          <w:szCs w:val="22"/>
        </w:rPr>
        <w:t>příslušná částka odepsána z účtu povinné smluvní strany (dlužníka) ve prospěch účtu oprávněné smluvní strany (věřitele) nejpozději v poslední den splatnosti.</w:t>
      </w:r>
    </w:p>
    <w:p>
      <w:pPr>
        <w:pStyle w:val="NormalIndent"/>
        <w:spacing w:before="0" w:after="0"/>
        <w:ind w:left="709" w:hanging="709"/>
        <w:jc w:val="both"/>
        <w:rPr>
          <w:rFonts w:ascii="Calibri" w:hAnsi="Calibri" w:cs="Calibri" w:asciiTheme="minorHAnsi" w:cstheme="minorHAnsi" w:hAnsiTheme="minorHAnsi"/>
          <w:color w:val="000000"/>
          <w:szCs w:val="22"/>
        </w:rPr>
      </w:pPr>
      <w:r>
        <w:rPr>
          <w:rFonts w:cs="Calibri" w:cstheme="minorHAnsi" w:ascii="Calibri" w:hAnsi="Calibri"/>
          <w:color w:val="000000"/>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15.3.</w:t>
        <w:tab/>
        <w:t>Pokud kterékoliv ustanovení Smlouvy nebo jeho část</w:t>
      </w:r>
    </w:p>
    <w:p>
      <w:pPr>
        <w:pStyle w:val="Nadpis4"/>
        <w:numPr>
          <w:ilvl w:val="0"/>
          <w:numId w:val="3"/>
        </w:numPr>
        <w:spacing w:before="0" w:after="0"/>
        <w:ind w:left="993" w:hanging="273"/>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bude neplatné či nevynutitelné;</w:t>
      </w:r>
    </w:p>
    <w:p>
      <w:pPr>
        <w:pStyle w:val="Nadpis4"/>
        <w:numPr>
          <w:ilvl w:val="0"/>
          <w:numId w:val="3"/>
        </w:numPr>
        <w:spacing w:before="0" w:after="0"/>
        <w:ind w:left="993" w:hanging="273"/>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stane se neplatným či nevynutitelným;</w:t>
      </w:r>
    </w:p>
    <w:p>
      <w:pPr>
        <w:pStyle w:val="Nadpis4"/>
        <w:numPr>
          <w:ilvl w:val="0"/>
          <w:numId w:val="3"/>
        </w:numPr>
        <w:spacing w:before="0" w:after="0"/>
        <w:ind w:left="993" w:hanging="273"/>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bude shledáno neplatným či nevynutitelným soudem či jiným příslušným orgánem;</w:t>
      </w:r>
    </w:p>
    <w:p>
      <w:pPr>
        <w:pStyle w:val="NormalIndent"/>
        <w:spacing w:before="0" w:after="0"/>
        <w:ind w:left="567"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0"/>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tato neplatnost či nevynutitelnost nebude mít vliv na platnost či vynutitelnost ostatních ustanovení Smlouvy nebo jejich částí.</w:t>
      </w:r>
    </w:p>
    <w:p>
      <w:pPr>
        <w:pStyle w:val="NormalIndent"/>
        <w:spacing w:before="0" w:after="0"/>
        <w:ind w:left="567" w:hanging="567"/>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15.4.</w:t>
        <w:tab/>
        <w:t>Změny Smlouvy jsou možné pouze písemnou formou, chronologicky číslovanými dodatky, s projevy vůle smluvních stran na téže listině.</w:t>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15.5.</w:t>
        <w:tab/>
        <w:t>Přílohy uvedené v textu Smlouvy a sumarizované v závěrečných ustanoveních Smlouvy tvoří nedílnou součást Smlouvy.</w:t>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15.6.</w:t>
        <w:tab/>
        <w:t>Smlouva se řídí právní řádem České republiky a k rozhodování sporů z této Smlouvy jsou povolány soudní orgány České republiky.</w:t>
      </w:r>
    </w:p>
    <w:p>
      <w:pPr>
        <w:pStyle w:val="Normal"/>
        <w:ind w:left="709" w:hanging="709"/>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709" w:hanging="709"/>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XVI.   </w:t>
        <w:tab/>
        <w:t>Závěrečná ustanovení</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709" w:hanging="709"/>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16.1.</w:t>
        <w:tab/>
        <w:t>Smlouva nabývá platnosti dnem podpisu smluvními stranami resp. jejich oprávněnými zástupci a účinnosti dnem uveřejnění v Registru smluv dle zákona č. 340/2015 Sb., o zvláštních podmínkách účinnosti některých smluv, uveřejňování těchto smluv a o registru smluv (zákon o registru smluv), v platném znění. Uveřejnění Smlouvy zajistí Půjčitel za součinnosti Vypůjčitele.</w:t>
      </w:r>
    </w:p>
    <w:p>
      <w:pPr>
        <w:pStyle w:val="Normal"/>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Indent"/>
        <w:spacing w:before="0" w:after="0"/>
        <w:ind w:left="709" w:hanging="709"/>
        <w:jc w:val="both"/>
        <w:rPr/>
      </w:pPr>
      <w:r>
        <w:rPr>
          <w:rFonts w:cs="Calibri" w:ascii="Calibri" w:hAnsi="Calibri" w:asciiTheme="minorHAnsi" w:cstheme="minorHAnsi" w:hAnsiTheme="minorHAnsi"/>
          <w:szCs w:val="22"/>
        </w:rPr>
        <w:t>16.2.</w:t>
        <w:tab/>
      </w:r>
      <w:r>
        <w:rPr>
          <w:rFonts w:cs="Calibri" w:ascii="Calibri" w:hAnsi="Calibri" w:asciiTheme="minorHAnsi" w:hAnsiTheme="minorHAnsi"/>
          <w:szCs w:val="22"/>
        </w:rPr>
        <w:t xml:space="preserve">Smlouva je vyhotovena ve </w:t>
      </w:r>
      <w:r>
        <w:rPr>
          <w:rFonts w:cs="Calibri" w:ascii="Calibri" w:hAnsi="Calibri" w:asciiTheme="minorHAnsi" w:hAnsiTheme="minorHAnsi"/>
          <w:szCs w:val="22"/>
        </w:rPr>
        <w:t>třech</w:t>
      </w:r>
      <w:r>
        <w:rPr>
          <w:rFonts w:cs="Calibri" w:ascii="Calibri" w:hAnsi="Calibri" w:asciiTheme="minorHAnsi" w:hAnsiTheme="minorHAnsi"/>
          <w:szCs w:val="22"/>
        </w:rPr>
        <w:t xml:space="preserve"> stejnopisech </w:t>
      </w:r>
      <w:r>
        <w:rPr>
          <w:rFonts w:cs="Calibri" w:ascii="Calibri" w:hAnsi="Calibri" w:asciiTheme="minorHAnsi" w:hAnsiTheme="minorHAnsi"/>
          <w:szCs w:val="22"/>
        </w:rPr>
        <w:t>kdy Půjčitel obdrží dva stejnopisy a Vypůjčitel obdrží jeden stejnopis</w:t>
      </w:r>
      <w:r>
        <w:rPr>
          <w:rFonts w:cs="Calibri" w:ascii="Calibri" w:hAnsi="Calibri" w:asciiTheme="minorHAnsi" w:hAnsiTheme="minorHAnsi"/>
          <w:szCs w:val="22"/>
        </w:rPr>
        <w:t>. Každé vyhotovení má právní sílu originálu.</w:t>
      </w:r>
    </w:p>
    <w:p>
      <w:pPr>
        <w:pStyle w:val="Tlotextu"/>
        <w:ind w:left="709" w:hanging="709"/>
        <w:rPr>
          <w:rFonts w:ascii="Calibri" w:hAnsi="Calibri" w:cs="Calibri" w:asciiTheme="minorHAnsi" w:cstheme="minorHAnsi" w:hAnsiTheme="minorHAnsi"/>
          <w:szCs w:val="22"/>
        </w:rPr>
      </w:pPr>
      <w:r>
        <w:rPr>
          <w:rFonts w:cs="Calibri" w:cstheme="minorHAnsi" w:ascii="Calibri" w:hAnsi="Calibri"/>
          <w:szCs w:val="22"/>
        </w:rPr>
      </w:r>
    </w:p>
    <w:p>
      <w:pPr>
        <w:pStyle w:val="Tlotextu"/>
        <w:ind w:left="709" w:hanging="709"/>
        <w:rPr>
          <w:rFonts w:ascii="Calibri" w:hAnsi="Calibri" w:cs="Calibri" w:asciiTheme="minorHAnsi" w:cstheme="minorHAnsi" w:hAnsiTheme="minorHAnsi"/>
          <w:szCs w:val="22"/>
        </w:rPr>
      </w:pPr>
      <w:r>
        <w:rPr>
          <w:rFonts w:cs="Calibri" w:ascii="Calibri" w:hAnsi="Calibri" w:asciiTheme="minorHAnsi" w:cstheme="minorHAnsi" w:hAnsiTheme="minorHAnsi"/>
          <w:szCs w:val="22"/>
        </w:rPr>
        <w:t>16.3.</w:t>
        <w:tab/>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pPr>
        <w:pStyle w:val="NormalIndent"/>
        <w:spacing w:before="0" w:after="0"/>
        <w:ind w:left="567" w:hanging="567"/>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16.4.</w:t>
        <w:tab/>
        <w:t>Smluvní strany potvrzují autentičnost Smlouvy a prohlašují, že si Smlouvu (včetně příloh) přečetly, s jejím obsahem (včetně obsahu příloh) souhlasí, že Smlouva byla sepsána na základě pravdivých údajů, z jejich pravé a svobodné vůle a nebyla uzavřena v tísni ani za jinak jednostranně nevýhodných podmínek, což stvrzují podpisem svého oprávněného zástupce.</w:t>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r>
        <w:rPr>
          <w:rFonts w:cs="Calibri" w:cstheme="minorHAnsi" w:ascii="Calibri" w:hAnsi="Calibri"/>
          <w:szCs w:val="22"/>
        </w:rPr>
      </w:r>
    </w:p>
    <w:p>
      <w:pPr>
        <w:pStyle w:val="NormalIndent"/>
        <w:spacing w:before="0" w:after="0"/>
        <w:ind w:left="709" w:hanging="709"/>
        <w:jc w:val="both"/>
        <w:rPr>
          <w:rFonts w:ascii="Calibri" w:hAnsi="Calibri" w:cs="Calibri" w:asciiTheme="minorHAnsi" w:cstheme="minorHAnsi" w:hAnsiTheme="minorHAnsi"/>
          <w:szCs w:val="22"/>
        </w:rPr>
      </w:pPr>
      <w:bookmarkStart w:id="93" w:name="_GoBack"/>
      <w:bookmarkStart w:id="94" w:name="_GoBack"/>
      <w:bookmarkEnd w:id="94"/>
      <w:r>
        <w:rPr>
          <w:rFonts w:cs="Calibri" w:cstheme="minorHAnsi" w:ascii="Calibri" w:hAnsi="Calibri"/>
          <w:szCs w:val="22"/>
        </w:rPr>
      </w:r>
    </w:p>
    <w:p>
      <w:pPr>
        <w:pStyle w:val="Normal"/>
        <w:widowControl w:val="false"/>
        <w:tabs>
          <w:tab w:val="left" w:pos="0" w:leader="none"/>
          <w:tab w:val="left" w:pos="567"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Příloha č. 1:</w:t>
      </w:r>
      <w:r>
        <w:rPr>
          <w:rFonts w:cs="Calibri" w:ascii="Calibri" w:hAnsi="Calibri" w:asciiTheme="minorHAnsi" w:cstheme="minorHAnsi" w:hAnsiTheme="minorHAnsi"/>
          <w:sz w:val="22"/>
          <w:szCs w:val="22"/>
        </w:rPr>
        <w:t xml:space="preserve"> Výpis ze spolkového rejstříku Vypůjčitele</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 xml:space="preserve">Příloha č. 2: </w:t>
      </w:r>
      <w:r>
        <w:rPr>
          <w:rFonts w:cs="Calibri" w:ascii="Calibri" w:hAnsi="Calibri" w:asciiTheme="minorHAnsi" w:cstheme="minorHAnsi" w:hAnsiTheme="minorHAnsi"/>
          <w:sz w:val="22"/>
          <w:szCs w:val="22"/>
        </w:rPr>
        <w:t>Výpis z usnesení Rady města Karlovy Vary</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Příloha č. 3:</w:t>
      </w:r>
      <w:r>
        <w:rPr>
          <w:rFonts w:cs="Calibri" w:ascii="Calibri" w:hAnsi="Calibri" w:asciiTheme="minorHAnsi" w:cstheme="minorHAnsi" w:hAnsiTheme="minorHAnsi"/>
          <w:sz w:val="22"/>
          <w:szCs w:val="22"/>
        </w:rPr>
        <w:tab/>
        <w:t xml:space="preserve"> Výpočtový list</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Příloha č. 4:</w:t>
      </w:r>
      <w:r>
        <w:rPr>
          <w:rFonts w:cs="Calibri" w:ascii="Calibri" w:hAnsi="Calibri" w:asciiTheme="minorHAnsi" w:cstheme="minorHAnsi" w:hAnsiTheme="minorHAnsi"/>
          <w:sz w:val="22"/>
          <w:szCs w:val="22"/>
        </w:rPr>
        <w:t xml:space="preserve"> Specifikace Investice</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 xml:space="preserve">Příloha č. 5: </w:t>
      </w:r>
      <w:r>
        <w:rPr>
          <w:rFonts w:cs="Calibri" w:ascii="Calibri" w:hAnsi="Calibri" w:asciiTheme="minorHAnsi" w:cstheme="minorHAnsi" w:hAnsiTheme="minorHAnsi"/>
          <w:sz w:val="22"/>
          <w:szCs w:val="22"/>
        </w:rPr>
        <w:t>Plná moc Ing. Cíchy</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V Karlových Varech ……………………………..2018</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w:t>
        <w:tab/>
        <w:tab/>
        <w:tab/>
        <w:t xml:space="preserve"> </w:t>
        <w:tab/>
        <w:t xml:space="preserve"> ____________________________</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Statutární město Karlovy Vary</w:t>
        <w:tab/>
        <w:tab/>
        <w:t xml:space="preserve">                </w:t>
        <w:tab/>
        <w:t xml:space="preserve">      </w:t>
      </w:r>
      <w:r>
        <w:rPr>
          <w:rFonts w:cs="Calibri" w:ascii="Calibri" w:hAnsi="Calibri" w:asciiTheme="minorHAnsi" w:cstheme="minorHAnsi" w:hAnsiTheme="minorHAnsi"/>
          <w:b/>
          <w:bCs/>
          <w:sz w:val="22"/>
          <w:szCs w:val="22"/>
        </w:rPr>
        <w:t>Denní centrum Žirafa, z.s.</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zastoupené Ing. Jaroslavem Cíchou                                         zastoupené Ing. Renatou Kunešovou</w:t>
      </w:r>
    </w:p>
    <w:p>
      <w:pPr>
        <w:pStyle w:val="Normal"/>
        <w:widowControl w:val="false"/>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vedoucím odboru majetku města</w:t>
        <w:tab/>
        <w:tab/>
        <w:tab/>
        <w:tab/>
        <w:t xml:space="preserve">                předsedkyní </w:t>
        <w:tab/>
      </w:r>
    </w:p>
    <w:p>
      <w:pPr>
        <w:pStyle w:val="Normal"/>
        <w:widowControl w:val="false"/>
        <w:pBdr/>
        <w:tabs>
          <w:tab w:val="left" w:pos="0" w:leader="none"/>
          <w:tab w:val="left" w:pos="1075" w:leader="none"/>
          <w:tab w:val="left" w:pos="1641"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(Půjčitel)</w:t>
        <w:tab/>
        <w:tab/>
        <w:tab/>
        <w:tab/>
        <w:tab/>
        <w:tab/>
        <w:tab/>
        <w:t xml:space="preserve">            (Vypůjčitel)</w:t>
      </w:r>
    </w:p>
    <w:sectPr>
      <w:footerReference w:type="default" r:id="rId3"/>
      <w:type w:val="nextPage"/>
      <w:pgSz w:w="11906" w:h="16838"/>
      <w:pgMar w:left="1418" w:right="1418" w:header="0" w:top="567" w:footer="111" w:bottom="567"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G Times">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right"/>
      <w:rPr/>
    </w:pPr>
    <w:r>
      <w:rPr>
        <w:rFonts w:cs="Calibri" w:ascii="Calibri" w:hAnsi="Calibri" w:asciiTheme="minorHAnsi" w:cstheme="minorHAnsi" w:hAnsiTheme="minorHAnsi"/>
        <w:sz w:val="16"/>
        <w:szCs w:val="16"/>
      </w:rPr>
      <w:t xml:space="preserve">Stránka </w:t>
    </w:r>
    <w:r>
      <w:rPr>
        <w:rFonts w:cs="Calibri" w:ascii="Calibri" w:hAnsi="Calibri" w:asciiTheme="minorHAnsi" w:cstheme="minorHAnsi" w:hAnsiTheme="minorHAnsi"/>
        <w:b/>
        <w:sz w:val="16"/>
        <w:szCs w:val="16"/>
      </w:rPr>
      <w:fldChar w:fldCharType="begin"/>
    </w:r>
    <w:r>
      <w:instrText> PAGE </w:instrText>
    </w:r>
    <w:r>
      <w:fldChar w:fldCharType="separate"/>
    </w:r>
    <w:r>
      <w:t>11</w:t>
    </w:r>
    <w:r>
      <w:fldChar w:fldCharType="end"/>
    </w:r>
    <w:r>
      <w:rPr>
        <w:rFonts w:cs="Calibri" w:ascii="Calibri" w:hAnsi="Calibri" w:asciiTheme="minorHAnsi" w:cstheme="minorHAnsi" w:hAnsiTheme="minorHAnsi"/>
        <w:sz w:val="16"/>
        <w:szCs w:val="16"/>
      </w:rPr>
      <w:t xml:space="preserve"> z </w:t>
    </w:r>
    <w:r>
      <w:rPr>
        <w:rFonts w:cs="Calibri" w:ascii="Calibri" w:hAnsi="Calibri" w:asciiTheme="minorHAnsi" w:cstheme="minorHAnsi" w:hAnsiTheme="minorHAnsi"/>
        <w:b/>
        <w:sz w:val="16"/>
        <w:szCs w:val="16"/>
      </w:rPr>
      <w:fldChar w:fldCharType="begin"/>
    </w:r>
    <w:r>
      <w:instrText> NUMPAGES </w:instrText>
    </w:r>
    <w:r>
      <w:fldChar w:fldCharType="separate"/>
    </w:r>
    <w:r>
      <w:t>11</w:t>
    </w:r>
    <w:r>
      <w:fldChar w:fldCharType="end"/>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dpis2"/>
      <w:numFmt w:val="decimal"/>
      <w:lvlText w:val="%2."/>
      <w:lvlJc w:val="left"/>
      <w:pPr>
        <w:tabs>
          <w:tab w:val="num" w:pos="1134"/>
        </w:tabs>
        <w:ind w:left="1134" w:hanging="1134"/>
      </w:pPr>
    </w:lvl>
    <w:lvl w:ilvl="2">
      <w:start w:val="1"/>
      <w:pStyle w:val="Nadpis3"/>
      <w:numFmt w:val="decimal"/>
      <w:lvlText w:val="%2.%3."/>
      <w:lvlJc w:val="left"/>
      <w:pPr>
        <w:tabs>
          <w:tab w:val="num" w:pos="1134"/>
        </w:tabs>
        <w:ind w:left="1134" w:hanging="1134"/>
      </w:pPr>
    </w:lvl>
    <w:lvl w:ilvl="3">
      <w:start w:val="1"/>
      <w:pStyle w:val="Nadpis4"/>
      <w:numFmt w:val="lowerLetter"/>
      <w:lvlText w:val="(%4)"/>
      <w:lvlJc w:val="left"/>
      <w:pPr>
        <w:tabs>
          <w:tab w:val="num" w:pos="1701"/>
        </w:tabs>
        <w:ind w:left="1701" w:hanging="567"/>
      </w:pPr>
    </w:lvl>
    <w:lvl w:ilvl="4">
      <w:start w:val="1"/>
      <w:pStyle w:val="Nadpis5"/>
      <w:numFmt w:val="decimal"/>
      <w:lvlText w:val="%2.%3.%4.%5."/>
      <w:lvlJc w:val="left"/>
      <w:pPr>
        <w:ind w:left="0" w:hanging="0"/>
      </w:pPr>
    </w:lvl>
    <w:lvl w:ilvl="5">
      <w:start w:val="1"/>
      <w:pStyle w:val="Nadpis6"/>
      <w:numFmt w:val="decimal"/>
      <w:lvlText w:val="%2.%3.%4.%5.%6."/>
      <w:lvlJc w:val="left"/>
      <w:pPr>
        <w:ind w:left="0" w:hanging="0"/>
      </w:pPr>
    </w:lvl>
    <w:lvl w:ilvl="6">
      <w:start w:val="1"/>
      <w:pStyle w:val="Nadpis7"/>
      <w:numFmt w:val="decimal"/>
      <w:lvlText w:val="%2.%3.%4.%5.%6.%7."/>
      <w:lvlJc w:val="left"/>
      <w:pPr>
        <w:ind w:left="0" w:hanging="0"/>
      </w:pPr>
    </w:lvl>
    <w:lvl w:ilvl="7">
      <w:start w:val="1"/>
      <w:pStyle w:val="Nadpis8"/>
      <w:numFmt w:val="decimal"/>
      <w:lvlText w:val="%2.%3.%4.%5.%6.%7.%8."/>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7"/>
      <w:numFmt w:val="bullet"/>
      <w:lvlText w:val="-"/>
      <w:lvlJc w:val="left"/>
      <w:pPr>
        <w:tabs>
          <w:tab w:val="num" w:pos="1440"/>
        </w:tabs>
        <w:ind w:left="1440" w:hanging="72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3"/>
      <w:numFmt w:val="bullet"/>
      <w:lvlText w:val="-"/>
      <w:lvlJc w:val="left"/>
      <w:pPr>
        <w:ind w:left="1444" w:hanging="360"/>
      </w:pPr>
      <w:rPr>
        <w:rFonts w:ascii="Arial" w:hAnsi="Arial" w:cs="Arial" w:hint="default"/>
        <w:sz w:val="22"/>
        <w:rFonts w:cs="Arial"/>
      </w:rPr>
    </w:lvl>
    <w:lvl w:ilvl="1">
      <w:start w:val="1"/>
      <w:numFmt w:val="bullet"/>
      <w:lvlText w:val="o"/>
      <w:lvlJc w:val="left"/>
      <w:pPr>
        <w:ind w:left="2164" w:hanging="360"/>
      </w:pPr>
      <w:rPr>
        <w:rFonts w:ascii="Courier New" w:hAnsi="Courier New" w:cs="Courier New" w:hint="default"/>
        <w:rFonts w:cs="Courier New"/>
      </w:rPr>
    </w:lvl>
    <w:lvl w:ilvl="2">
      <w:start w:val="1"/>
      <w:numFmt w:val="bullet"/>
      <w:lvlText w:val=""/>
      <w:lvlJc w:val="left"/>
      <w:pPr>
        <w:ind w:left="2884" w:hanging="360"/>
      </w:pPr>
      <w:rPr>
        <w:rFonts w:ascii="Wingdings" w:hAnsi="Wingdings" w:cs="Wingdings" w:hint="default"/>
      </w:rPr>
    </w:lvl>
    <w:lvl w:ilvl="3">
      <w:start w:val="1"/>
      <w:numFmt w:val="bullet"/>
      <w:lvlText w:val=""/>
      <w:lvlJc w:val="left"/>
      <w:pPr>
        <w:ind w:left="3604" w:hanging="360"/>
      </w:pPr>
      <w:rPr>
        <w:rFonts w:ascii="Symbol" w:hAnsi="Symbol" w:cs="Symbol" w:hint="default"/>
      </w:rPr>
    </w:lvl>
    <w:lvl w:ilvl="4">
      <w:start w:val="1"/>
      <w:numFmt w:val="bullet"/>
      <w:lvlText w:val="o"/>
      <w:lvlJc w:val="left"/>
      <w:pPr>
        <w:ind w:left="4324" w:hanging="360"/>
      </w:pPr>
      <w:rPr>
        <w:rFonts w:ascii="Courier New" w:hAnsi="Courier New" w:cs="Courier New" w:hint="default"/>
        <w:rFonts w:cs="Courier New"/>
      </w:rPr>
    </w:lvl>
    <w:lvl w:ilvl="5">
      <w:start w:val="1"/>
      <w:numFmt w:val="bullet"/>
      <w:lvlText w:val=""/>
      <w:lvlJc w:val="left"/>
      <w:pPr>
        <w:ind w:left="5044" w:hanging="360"/>
      </w:pPr>
      <w:rPr>
        <w:rFonts w:ascii="Wingdings" w:hAnsi="Wingdings" w:cs="Wingdings" w:hint="default"/>
      </w:rPr>
    </w:lvl>
    <w:lvl w:ilvl="6">
      <w:start w:val="1"/>
      <w:numFmt w:val="bullet"/>
      <w:lvlText w:val=""/>
      <w:lvlJc w:val="left"/>
      <w:pPr>
        <w:ind w:left="5764" w:hanging="360"/>
      </w:pPr>
      <w:rPr>
        <w:rFonts w:ascii="Symbol" w:hAnsi="Symbol" w:cs="Symbol" w:hint="default"/>
      </w:rPr>
    </w:lvl>
    <w:lvl w:ilvl="7">
      <w:start w:val="1"/>
      <w:numFmt w:val="bullet"/>
      <w:lvlText w:val="o"/>
      <w:lvlJc w:val="left"/>
      <w:pPr>
        <w:ind w:left="6484" w:hanging="360"/>
      </w:pPr>
      <w:rPr>
        <w:rFonts w:ascii="Courier New" w:hAnsi="Courier New" w:cs="Courier New" w:hint="default"/>
        <w:rFonts w:cs="Courier New"/>
      </w:rPr>
    </w:lvl>
    <w:lvl w:ilvl="8">
      <w:start w:val="1"/>
      <w:numFmt w:val="bullet"/>
      <w:lvlText w:val=""/>
      <w:lvlJc w:val="left"/>
      <w:pPr>
        <w:ind w:left="7204" w:hanging="360"/>
      </w:pPr>
      <w:rPr>
        <w:rFonts w:ascii="Wingdings" w:hAnsi="Wingdings" w:cs="Wingdings" w:hint="default"/>
      </w:rPr>
    </w:lvl>
  </w:abstractNum>
  <w:abstractNum w:abstractNumId="5">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lowerLetter"/>
      <w:lvlText w:val="%1)"/>
      <w:lvlJc w:val="left"/>
      <w:pPr>
        <w:ind w:left="720" w:hanging="360"/>
      </w:pPr>
      <w:rPr>
        <w:sz w:val="22"/>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2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3cc6"/>
    <w:pPr>
      <w:widowControl/>
      <w:bidi w:val="0"/>
      <w:jc w:val="left"/>
    </w:pPr>
    <w:rPr>
      <w:rFonts w:ascii="Times New Roman" w:hAnsi="Times New Roman" w:eastAsia="Times New Roman" w:cs="Times New Roman"/>
      <w:color w:val="auto"/>
      <w:sz w:val="20"/>
      <w:szCs w:val="20"/>
      <w:lang w:val="cs-CZ" w:eastAsia="cs-CZ" w:bidi="ar-SA"/>
    </w:rPr>
  </w:style>
  <w:style w:type="paragraph" w:styleId="Nadpis1">
    <w:name w:val="Heading 1"/>
    <w:basedOn w:val="Normal"/>
    <w:link w:val="Nadpis1Char"/>
    <w:qFormat/>
    <w:rsid w:val="00ad3cc6"/>
    <w:pPr>
      <w:keepNext/>
      <w:suppressAutoHyphens w:val="true"/>
      <w:jc w:val="center"/>
      <w:outlineLvl w:val="0"/>
    </w:pPr>
    <w:rPr>
      <w:b/>
      <w:sz w:val="22"/>
    </w:rPr>
  </w:style>
  <w:style w:type="paragraph" w:styleId="Nadpis2">
    <w:name w:val="Heading 2"/>
    <w:basedOn w:val="Normal"/>
    <w:link w:val="Nadpis2Char"/>
    <w:qFormat/>
    <w:rsid w:val="00ad3cc6"/>
    <w:pPr>
      <w:keepNext/>
      <w:numPr>
        <w:ilvl w:val="1"/>
        <w:numId w:val="1"/>
      </w:numPr>
      <w:spacing w:before="0" w:after="240"/>
      <w:outlineLvl w:val="1"/>
      <w:outlineLvl w:val="1"/>
    </w:pPr>
    <w:rPr>
      <w:b/>
      <w:sz w:val="22"/>
    </w:rPr>
  </w:style>
  <w:style w:type="paragraph" w:styleId="Nadpis3">
    <w:name w:val="Heading 3"/>
    <w:basedOn w:val="Normal"/>
    <w:link w:val="Nadpis3Char"/>
    <w:qFormat/>
    <w:rsid w:val="00ad3cc6"/>
    <w:pPr>
      <w:keepNext/>
      <w:numPr>
        <w:ilvl w:val="2"/>
        <w:numId w:val="1"/>
      </w:numPr>
      <w:spacing w:before="0" w:after="240"/>
      <w:outlineLvl w:val="2"/>
      <w:outlineLvl w:val="2"/>
    </w:pPr>
    <w:rPr>
      <w:sz w:val="22"/>
    </w:rPr>
  </w:style>
  <w:style w:type="paragraph" w:styleId="Nadpis4">
    <w:name w:val="Heading 4"/>
    <w:basedOn w:val="Normal"/>
    <w:link w:val="Nadpis4Char"/>
    <w:qFormat/>
    <w:rsid w:val="00ad3cc6"/>
    <w:pPr>
      <w:numPr>
        <w:ilvl w:val="3"/>
        <w:numId w:val="1"/>
      </w:numPr>
      <w:spacing w:before="0" w:after="240"/>
      <w:outlineLvl w:val="3"/>
      <w:outlineLvl w:val="3"/>
    </w:pPr>
    <w:rPr>
      <w:sz w:val="22"/>
    </w:rPr>
  </w:style>
  <w:style w:type="paragraph" w:styleId="Nadpis5">
    <w:name w:val="Heading 5"/>
    <w:basedOn w:val="Normal"/>
    <w:link w:val="Nadpis5Char"/>
    <w:qFormat/>
    <w:rsid w:val="00ad3cc6"/>
    <w:pPr>
      <w:numPr>
        <w:ilvl w:val="4"/>
        <w:numId w:val="1"/>
      </w:numPr>
      <w:spacing w:before="240" w:after="60"/>
      <w:outlineLvl w:val="4"/>
      <w:outlineLvl w:val="4"/>
    </w:pPr>
    <w:rPr>
      <w:rFonts w:ascii="Arial" w:hAnsi="Arial"/>
      <w:sz w:val="22"/>
    </w:rPr>
  </w:style>
  <w:style w:type="paragraph" w:styleId="Nadpis6">
    <w:name w:val="Heading 6"/>
    <w:basedOn w:val="Normal"/>
    <w:link w:val="Nadpis6Char"/>
    <w:qFormat/>
    <w:rsid w:val="00ad3cc6"/>
    <w:pPr>
      <w:numPr>
        <w:ilvl w:val="5"/>
        <w:numId w:val="1"/>
      </w:numPr>
      <w:spacing w:before="240" w:after="60"/>
      <w:outlineLvl w:val="5"/>
      <w:outlineLvl w:val="5"/>
    </w:pPr>
    <w:rPr>
      <w:i/>
      <w:sz w:val="22"/>
    </w:rPr>
  </w:style>
  <w:style w:type="paragraph" w:styleId="Nadpis7">
    <w:name w:val="Heading 7"/>
    <w:basedOn w:val="Normal"/>
    <w:link w:val="Nadpis7Char"/>
    <w:qFormat/>
    <w:rsid w:val="00ad3cc6"/>
    <w:pPr>
      <w:numPr>
        <w:ilvl w:val="6"/>
        <w:numId w:val="1"/>
      </w:numPr>
      <w:spacing w:before="240" w:after="60"/>
      <w:outlineLvl w:val="6"/>
      <w:outlineLvl w:val="6"/>
    </w:pPr>
    <w:rPr>
      <w:rFonts w:ascii="Arial" w:hAnsi="Arial"/>
    </w:rPr>
  </w:style>
  <w:style w:type="paragraph" w:styleId="Nadpis8">
    <w:name w:val="Heading 8"/>
    <w:basedOn w:val="Normal"/>
    <w:link w:val="Nadpis8Char"/>
    <w:qFormat/>
    <w:rsid w:val="00ad3cc6"/>
    <w:pPr>
      <w:numPr>
        <w:ilvl w:val="7"/>
        <w:numId w:val="1"/>
      </w:numPr>
      <w:spacing w:before="240" w:after="60"/>
      <w:outlineLvl w:val="7"/>
      <w:outlineLvl w:val="7"/>
    </w:pPr>
    <w:rPr>
      <w:rFonts w:ascii="Arial" w:hAnsi="Arial"/>
      <w:i/>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ad3cc6"/>
    <w:rPr>
      <w:rFonts w:ascii="Times New Roman" w:hAnsi="Times New Roman" w:eastAsia="Times New Roman"/>
      <w:b/>
      <w:sz w:val="22"/>
    </w:rPr>
  </w:style>
  <w:style w:type="character" w:styleId="Nadpis2Char" w:customStyle="1">
    <w:name w:val="Nadpis 2 Char"/>
    <w:basedOn w:val="DefaultParagraphFont"/>
    <w:link w:val="Nadpis2"/>
    <w:qFormat/>
    <w:rsid w:val="00ad3cc6"/>
    <w:rPr>
      <w:rFonts w:ascii="Times New Roman" w:hAnsi="Times New Roman" w:eastAsia="Times New Roman"/>
      <w:b/>
      <w:sz w:val="22"/>
    </w:rPr>
  </w:style>
  <w:style w:type="character" w:styleId="Nadpis3Char" w:customStyle="1">
    <w:name w:val="Nadpis 3 Char"/>
    <w:basedOn w:val="DefaultParagraphFont"/>
    <w:link w:val="Nadpis3"/>
    <w:qFormat/>
    <w:rsid w:val="00ad3cc6"/>
    <w:rPr>
      <w:rFonts w:ascii="Times New Roman" w:hAnsi="Times New Roman" w:eastAsia="Times New Roman"/>
      <w:sz w:val="22"/>
    </w:rPr>
  </w:style>
  <w:style w:type="character" w:styleId="Nadpis4Char" w:customStyle="1">
    <w:name w:val="Nadpis 4 Char"/>
    <w:basedOn w:val="DefaultParagraphFont"/>
    <w:link w:val="Nadpis4"/>
    <w:qFormat/>
    <w:rsid w:val="00ad3cc6"/>
    <w:rPr>
      <w:rFonts w:ascii="Times New Roman" w:hAnsi="Times New Roman" w:eastAsia="Times New Roman"/>
      <w:sz w:val="22"/>
    </w:rPr>
  </w:style>
  <w:style w:type="character" w:styleId="Nadpis5Char" w:customStyle="1">
    <w:name w:val="Nadpis 5 Char"/>
    <w:basedOn w:val="DefaultParagraphFont"/>
    <w:link w:val="Nadpis5"/>
    <w:qFormat/>
    <w:rsid w:val="00ad3cc6"/>
    <w:rPr>
      <w:rFonts w:ascii="Arial" w:hAnsi="Arial" w:eastAsia="Times New Roman"/>
      <w:sz w:val="22"/>
    </w:rPr>
  </w:style>
  <w:style w:type="character" w:styleId="Nadpis6Char" w:customStyle="1">
    <w:name w:val="Nadpis 6 Char"/>
    <w:basedOn w:val="DefaultParagraphFont"/>
    <w:link w:val="Nadpis6"/>
    <w:qFormat/>
    <w:rsid w:val="00ad3cc6"/>
    <w:rPr>
      <w:rFonts w:ascii="Times New Roman" w:hAnsi="Times New Roman" w:eastAsia="Times New Roman"/>
      <w:i/>
      <w:sz w:val="22"/>
    </w:rPr>
  </w:style>
  <w:style w:type="character" w:styleId="Nadpis7Char" w:customStyle="1">
    <w:name w:val="Nadpis 7 Char"/>
    <w:basedOn w:val="DefaultParagraphFont"/>
    <w:link w:val="Nadpis7"/>
    <w:qFormat/>
    <w:rsid w:val="00ad3cc6"/>
    <w:rPr>
      <w:rFonts w:ascii="Arial" w:hAnsi="Arial" w:eastAsia="Times New Roman"/>
    </w:rPr>
  </w:style>
  <w:style w:type="character" w:styleId="Nadpis8Char" w:customStyle="1">
    <w:name w:val="Nadpis 8 Char"/>
    <w:basedOn w:val="DefaultParagraphFont"/>
    <w:link w:val="Nadpis8"/>
    <w:qFormat/>
    <w:rsid w:val="00ad3cc6"/>
    <w:rPr>
      <w:rFonts w:ascii="Arial" w:hAnsi="Arial" w:eastAsia="Times New Roman"/>
      <w:i/>
    </w:rPr>
  </w:style>
  <w:style w:type="character" w:styleId="Zkladntextodsazen3Char" w:customStyle="1">
    <w:name w:val="Základní text odsazený 3 Char"/>
    <w:basedOn w:val="DefaultParagraphFont"/>
    <w:link w:val="Zkladntextodsazen3"/>
    <w:semiHidden/>
    <w:qFormat/>
    <w:rsid w:val="00ad3cc6"/>
    <w:rPr>
      <w:rFonts w:ascii="Times New Roman" w:hAnsi="Times New Roman" w:eastAsia="Times New Roman"/>
      <w:sz w:val="22"/>
    </w:rPr>
  </w:style>
  <w:style w:type="character" w:styleId="ZkladntextodsazenChar" w:customStyle="1">
    <w:name w:val="Základní text odsazený Char"/>
    <w:basedOn w:val="DefaultParagraphFont"/>
    <w:link w:val="Zkladntextodsazen"/>
    <w:semiHidden/>
    <w:qFormat/>
    <w:rsid w:val="00ad3cc6"/>
    <w:rPr>
      <w:rFonts w:ascii="Times New Roman" w:hAnsi="Times New Roman" w:eastAsia="Times New Roman"/>
      <w:sz w:val="22"/>
    </w:rPr>
  </w:style>
  <w:style w:type="character" w:styleId="ZkladntextChar" w:customStyle="1">
    <w:name w:val="Základní text Char"/>
    <w:basedOn w:val="DefaultParagraphFont"/>
    <w:link w:val="Zkladntext"/>
    <w:semiHidden/>
    <w:qFormat/>
    <w:rsid w:val="00ad3cc6"/>
    <w:rPr>
      <w:rFonts w:ascii="CG Times" w:hAnsi="CG Times" w:eastAsia="Times New Roman"/>
      <w:sz w:val="22"/>
    </w:rPr>
  </w:style>
  <w:style w:type="character" w:styleId="Zkladntext2Char" w:customStyle="1">
    <w:name w:val="Základní text 2 Char"/>
    <w:basedOn w:val="DefaultParagraphFont"/>
    <w:link w:val="Zkladntext2"/>
    <w:semiHidden/>
    <w:qFormat/>
    <w:rsid w:val="00ad3cc6"/>
    <w:rPr>
      <w:rFonts w:ascii="Times New Roman" w:hAnsi="Times New Roman" w:eastAsia="Times New Roman"/>
    </w:rPr>
  </w:style>
  <w:style w:type="character" w:styleId="ZpatChar" w:customStyle="1">
    <w:name w:val="Zápatí Char"/>
    <w:basedOn w:val="DefaultParagraphFont"/>
    <w:link w:val="Zpat"/>
    <w:uiPriority w:val="99"/>
    <w:qFormat/>
    <w:rsid w:val="00ad3cc6"/>
    <w:rPr>
      <w:rFonts w:ascii="Times New Roman" w:hAnsi="Times New Roman" w:eastAsia="Times New Roman"/>
    </w:rPr>
  </w:style>
  <w:style w:type="character" w:styleId="Pagenumber">
    <w:name w:val="page number"/>
    <w:basedOn w:val="DefaultParagraphFont"/>
    <w:semiHidden/>
    <w:qFormat/>
    <w:rsid w:val="00ad3cc6"/>
    <w:rPr/>
  </w:style>
  <w:style w:type="character" w:styleId="ZhlavChar" w:customStyle="1">
    <w:name w:val="Záhlaví Char"/>
    <w:basedOn w:val="DefaultParagraphFont"/>
    <w:link w:val="Zhlav"/>
    <w:uiPriority w:val="99"/>
    <w:qFormat/>
    <w:rsid w:val="00da5691"/>
    <w:rPr>
      <w:rFonts w:ascii="Times New Roman" w:hAnsi="Times New Roman" w:eastAsia="Times New Roman"/>
    </w:rPr>
  </w:style>
  <w:style w:type="character" w:styleId="TextbublinyChar" w:customStyle="1">
    <w:name w:val="Text bubliny Char"/>
    <w:basedOn w:val="DefaultParagraphFont"/>
    <w:link w:val="Textbubliny"/>
    <w:uiPriority w:val="99"/>
    <w:semiHidden/>
    <w:qFormat/>
    <w:rsid w:val="00207e30"/>
    <w:rPr>
      <w:rFonts w:ascii="Tahoma" w:hAnsi="Tahoma" w:eastAsia="Times New Roman" w:cs="Tahoma"/>
      <w:sz w:val="16"/>
      <w:szCs w:val="16"/>
    </w:rPr>
  </w:style>
  <w:style w:type="character" w:styleId="PreambuleChar" w:customStyle="1">
    <w:name w:val="Preambule Char"/>
    <w:basedOn w:val="ZkladntextodsazenChar"/>
    <w:link w:val="Preambule"/>
    <w:qFormat/>
    <w:rsid w:val="008b5e9a"/>
    <w:rPr>
      <w:rFonts w:ascii="Arial" w:hAnsi="Arial" w:eastAsia="Times New Roman"/>
      <w:sz w:val="22"/>
      <w:szCs w:val="22"/>
    </w:rPr>
  </w:style>
  <w:style w:type="character" w:styleId="Annotationreference">
    <w:name w:val="annotation reference"/>
    <w:basedOn w:val="DefaultParagraphFont"/>
    <w:uiPriority w:val="99"/>
    <w:semiHidden/>
    <w:unhideWhenUsed/>
    <w:qFormat/>
    <w:rsid w:val="00867771"/>
    <w:rPr>
      <w:sz w:val="16"/>
      <w:szCs w:val="16"/>
    </w:rPr>
  </w:style>
  <w:style w:type="character" w:styleId="TextkomenteChar" w:customStyle="1">
    <w:name w:val="Text komentáře Char"/>
    <w:basedOn w:val="DefaultParagraphFont"/>
    <w:link w:val="Textkomente"/>
    <w:uiPriority w:val="99"/>
    <w:semiHidden/>
    <w:qFormat/>
    <w:rsid w:val="00867771"/>
    <w:rPr>
      <w:rFonts w:ascii="Times New Roman" w:hAnsi="Times New Roman" w:eastAsia="Times New Roman"/>
    </w:rPr>
  </w:style>
  <w:style w:type="character" w:styleId="PedmtkomenteChar" w:customStyle="1">
    <w:name w:val="Předmět komentáře Char"/>
    <w:basedOn w:val="TextkomenteChar"/>
    <w:link w:val="Pedmtkomente"/>
    <w:uiPriority w:val="99"/>
    <w:semiHidden/>
    <w:qFormat/>
    <w:rsid w:val="00867771"/>
    <w:rPr>
      <w:rFonts w:ascii="Times New Roman" w:hAnsi="Times New Roman" w:eastAsia="Times New Roman"/>
      <w:b/>
      <w:bCs/>
    </w:rPr>
  </w:style>
  <w:style w:type="character" w:styleId="TSTextlnkuslovanChar" w:customStyle="1">
    <w:name w:val="TS Text článku číslovaný Char"/>
    <w:link w:val="TSTextlnkuslovan"/>
    <w:qFormat/>
    <w:locked/>
    <w:rsid w:val="00934476"/>
    <w:rPr>
      <w:rFonts w:ascii="Arial" w:hAnsi="Arial"/>
      <w:sz w:val="24"/>
      <w:lang w:val="x-none" w:eastAsia="x-none"/>
    </w:rPr>
  </w:style>
  <w:style w:type="character" w:styleId="Internetovodkaz">
    <w:name w:val="Internetový odkaz"/>
    <w:basedOn w:val="DefaultParagraphFont"/>
    <w:uiPriority w:val="99"/>
    <w:unhideWhenUsed/>
    <w:rsid w:val="00ea6588"/>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Arial"/>
      <w:sz w:val="2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i w:val="false"/>
    </w:rPr>
  </w:style>
  <w:style w:type="character" w:styleId="ListLabel12">
    <w:name w:val="ListLabel 12"/>
    <w:qFormat/>
    <w:rPr>
      <w:rFonts w:cs="Times New Roman"/>
      <w:b/>
      <w:i w:val="false"/>
      <w:caps w:val="false"/>
      <w:smallCaps w:val="false"/>
      <w:strike w:val="false"/>
      <w:dstrike w:val="false"/>
      <w:vanish w:val="false"/>
      <w:position w:val="0"/>
      <w:sz w:val="20"/>
      <w:sz w:val="20"/>
      <w:szCs w:val="20"/>
      <w:u w:val="none"/>
      <w:effect w:val="none"/>
      <w:vertAlign w:val="baseline"/>
    </w:rPr>
  </w:style>
  <w:style w:type="character" w:styleId="ListLabel13">
    <w:name w:val="ListLabel 13"/>
    <w:qFormat/>
    <w:rPr>
      <w:rFonts w:cs="Times New Roman"/>
      <w:b/>
      <w:sz w:val="22"/>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color w:val="000000"/>
      <w:sz w:val="22"/>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link w:val="ZkladntextChar"/>
    <w:semiHidden/>
    <w:rsid w:val="00ad3cc6"/>
    <w:pPr>
      <w:widowControl w:val="false"/>
      <w:tabs>
        <w:tab w:val="left" w:pos="0" w:leader="none"/>
        <w:tab w:val="left" w:pos="709" w:leader="none"/>
        <w:tab w:val="left" w:pos="1075" w:leader="none"/>
        <w:tab w:val="left" w:pos="1418" w:leader="none"/>
        <w:tab w:val="left" w:pos="2208" w:leader="none"/>
        <w:tab w:val="left" w:pos="2775" w:leader="none"/>
        <w:tab w:val="left" w:pos="3342" w:leader="none"/>
        <w:tab w:val="left" w:pos="3909" w:leader="none"/>
        <w:tab w:val="left" w:pos="4476" w:leader="none"/>
        <w:tab w:val="left" w:pos="5043" w:leader="none"/>
        <w:tab w:val="left" w:pos="5610" w:leader="none"/>
        <w:tab w:val="right" w:pos="6175" w:leader="none"/>
        <w:tab w:val="left" w:pos="6744" w:leader="none"/>
        <w:tab w:val="left" w:pos="7309" w:leader="none"/>
        <w:tab w:val="decimal" w:pos="7878" w:leader="none"/>
        <w:tab w:val="left" w:pos="8443" w:leader="none"/>
        <w:tab w:val="left" w:pos="9012" w:leader="none"/>
      </w:tabs>
      <w:jc w:val="both"/>
    </w:pPr>
    <w:rPr>
      <w:rFonts w:ascii="CG Times" w:hAnsi="CG Times"/>
      <w:sz w:val="22"/>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Hlavikov" w:customStyle="1">
    <w:name w:val="hlavičkový"/>
    <w:basedOn w:val="Normal"/>
    <w:autoRedefine/>
    <w:qFormat/>
    <w:rsid w:val="00702ef9"/>
    <w:pPr>
      <w:tabs>
        <w:tab w:val="left" w:pos="-4111" w:leader="none"/>
        <w:tab w:val="right" w:pos="-3261" w:leader="none"/>
        <w:tab w:val="left" w:pos="-1843" w:leader="none"/>
      </w:tabs>
      <w:ind w:left="-142" w:right="-2" w:hanging="0"/>
    </w:pPr>
    <w:rPr/>
  </w:style>
  <w:style w:type="paragraph" w:styleId="NormalIndent">
    <w:name w:val="Normal Indent"/>
    <w:basedOn w:val="Normal"/>
    <w:semiHidden/>
    <w:qFormat/>
    <w:rsid w:val="00ad3cc6"/>
    <w:pPr>
      <w:spacing w:before="0" w:after="240"/>
      <w:ind w:left="1134" w:hanging="0"/>
    </w:pPr>
    <w:rPr>
      <w:sz w:val="22"/>
    </w:rPr>
  </w:style>
  <w:style w:type="paragraph" w:styleId="BodyTextIndent3">
    <w:name w:val="Body Text Indent 3"/>
    <w:basedOn w:val="Normal"/>
    <w:link w:val="Zkladntextodsazen3Char"/>
    <w:semiHidden/>
    <w:qFormat/>
    <w:rsid w:val="00ad3cc6"/>
    <w:pPr>
      <w:widowControl w:val="false"/>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134" w:hanging="0"/>
      <w:jc w:val="both"/>
    </w:pPr>
    <w:rPr>
      <w:sz w:val="22"/>
    </w:rPr>
  </w:style>
  <w:style w:type="paragraph" w:styleId="Odsazentlatextu">
    <w:name w:val="Body Text Indent"/>
    <w:basedOn w:val="Normal"/>
    <w:link w:val="ZkladntextodsazenChar"/>
    <w:semiHidden/>
    <w:rsid w:val="00ad3cc6"/>
    <w:pPr>
      <w:ind w:left="284" w:hanging="284"/>
      <w:jc w:val="both"/>
    </w:pPr>
    <w:rPr>
      <w:sz w:val="22"/>
    </w:rPr>
  </w:style>
  <w:style w:type="paragraph" w:styleId="BodyText2">
    <w:name w:val="Body Text 2"/>
    <w:basedOn w:val="Normal"/>
    <w:link w:val="Zkladntext2Char"/>
    <w:semiHidden/>
    <w:qFormat/>
    <w:rsid w:val="00ad3cc6"/>
    <w:pPr>
      <w:jc w:val="both"/>
    </w:pPr>
    <w:rPr/>
  </w:style>
  <w:style w:type="paragraph" w:styleId="Zpat">
    <w:name w:val="Footer"/>
    <w:basedOn w:val="Normal"/>
    <w:link w:val="ZpatChar"/>
    <w:uiPriority w:val="99"/>
    <w:rsid w:val="00ad3cc6"/>
    <w:pPr>
      <w:tabs>
        <w:tab w:val="center" w:pos="4536" w:leader="none"/>
        <w:tab w:val="right" w:pos="9072" w:leader="none"/>
      </w:tabs>
    </w:pPr>
    <w:rPr/>
  </w:style>
  <w:style w:type="paragraph" w:styleId="ListParagraph">
    <w:name w:val="List Paragraph"/>
    <w:basedOn w:val="Normal"/>
    <w:uiPriority w:val="34"/>
    <w:qFormat/>
    <w:rsid w:val="00ad3cc6"/>
    <w:pPr>
      <w:ind w:left="708" w:hanging="0"/>
    </w:pPr>
    <w:rPr/>
  </w:style>
  <w:style w:type="paragraph" w:styleId="Zhlav">
    <w:name w:val="Header"/>
    <w:basedOn w:val="Normal"/>
    <w:link w:val="ZhlavChar"/>
    <w:uiPriority w:val="99"/>
    <w:unhideWhenUsed/>
    <w:rsid w:val="00da5691"/>
    <w:pPr>
      <w:tabs>
        <w:tab w:val="center" w:pos="4536" w:leader="none"/>
        <w:tab w:val="right" w:pos="9072" w:leader="none"/>
      </w:tabs>
    </w:pPr>
    <w:rPr/>
  </w:style>
  <w:style w:type="paragraph" w:styleId="NormalWeb">
    <w:name w:val="Normal (Web)"/>
    <w:basedOn w:val="Normal"/>
    <w:uiPriority w:val="99"/>
    <w:unhideWhenUsed/>
    <w:qFormat/>
    <w:rsid w:val="003f08c6"/>
    <w:pPr>
      <w:spacing w:beforeAutospacing="1" w:afterAutospacing="1"/>
    </w:pPr>
    <w:rPr>
      <w:rFonts w:eastAsia="Calibri"/>
      <w:sz w:val="24"/>
      <w:szCs w:val="24"/>
    </w:rPr>
  </w:style>
  <w:style w:type="paragraph" w:styleId="BalloonText">
    <w:name w:val="Balloon Text"/>
    <w:basedOn w:val="Normal"/>
    <w:link w:val="TextbublinyChar"/>
    <w:uiPriority w:val="99"/>
    <w:semiHidden/>
    <w:unhideWhenUsed/>
    <w:qFormat/>
    <w:rsid w:val="00207e30"/>
    <w:pPr/>
    <w:rPr>
      <w:rFonts w:ascii="Tahoma" w:hAnsi="Tahoma" w:cs="Tahoma"/>
      <w:sz w:val="16"/>
      <w:szCs w:val="16"/>
    </w:rPr>
  </w:style>
  <w:style w:type="paragraph" w:styleId="Preambule" w:customStyle="1">
    <w:name w:val="Preambule"/>
    <w:basedOn w:val="Odsazentlatextu"/>
    <w:link w:val="PreambuleChar"/>
    <w:qFormat/>
    <w:rsid w:val="008b5e9a"/>
    <w:pPr>
      <w:tabs>
        <w:tab w:val="left" w:pos="567" w:leader="none"/>
      </w:tabs>
      <w:ind w:left="567" w:hanging="567"/>
    </w:pPr>
    <w:rPr>
      <w:rFonts w:ascii="Arial" w:hAnsi="Arial" w:eastAsia="Calibri"/>
      <w:szCs w:val="22"/>
    </w:rPr>
  </w:style>
  <w:style w:type="paragraph" w:styleId="MMKVnormal" w:customStyle="1">
    <w:name w:val="MMKV_normal"/>
    <w:basedOn w:val="Normal"/>
    <w:qFormat/>
    <w:rsid w:val="00f740a6"/>
    <w:pPr>
      <w:spacing w:before="120" w:after="0"/>
    </w:pPr>
    <w:rPr>
      <w:rFonts w:eastAsia="Calibri"/>
      <w:sz w:val="24"/>
      <w:szCs w:val="28"/>
      <w:lang w:eastAsia="en-US"/>
    </w:rPr>
  </w:style>
  <w:style w:type="paragraph" w:styleId="Annotationtext">
    <w:name w:val="annotation text"/>
    <w:basedOn w:val="Normal"/>
    <w:link w:val="TextkomenteChar"/>
    <w:uiPriority w:val="99"/>
    <w:semiHidden/>
    <w:unhideWhenUsed/>
    <w:qFormat/>
    <w:rsid w:val="00867771"/>
    <w:pPr/>
    <w:rPr/>
  </w:style>
  <w:style w:type="paragraph" w:styleId="Annotationsubject">
    <w:name w:val="annotation subject"/>
    <w:basedOn w:val="Annotationtext"/>
    <w:link w:val="PedmtkomenteChar"/>
    <w:uiPriority w:val="99"/>
    <w:semiHidden/>
    <w:unhideWhenUsed/>
    <w:qFormat/>
    <w:rsid w:val="00867771"/>
    <w:pPr/>
    <w:rPr>
      <w:b/>
      <w:bCs/>
    </w:rPr>
  </w:style>
  <w:style w:type="paragraph" w:styleId="TSlneksmlouvy" w:customStyle="1">
    <w:name w:val="TS Článek smlouvy"/>
    <w:basedOn w:val="Normal"/>
    <w:qFormat/>
    <w:rsid w:val="00934476"/>
    <w:pPr>
      <w:keepNext/>
      <w:suppressAutoHyphens w:val="true"/>
      <w:spacing w:lineRule="exact" w:line="280" w:before="480" w:after="240"/>
      <w:jc w:val="center"/>
      <w:outlineLvl w:val="0"/>
    </w:pPr>
    <w:rPr>
      <w:rFonts w:ascii="Arial" w:hAnsi="Arial"/>
      <w:b/>
      <w:sz w:val="22"/>
      <w:szCs w:val="24"/>
      <w:u w:val="single"/>
      <w:lang w:eastAsia="en-US"/>
    </w:rPr>
  </w:style>
  <w:style w:type="paragraph" w:styleId="TSTextlnkuslovan" w:customStyle="1">
    <w:name w:val="TS Text článku číslovaný"/>
    <w:basedOn w:val="Normal"/>
    <w:link w:val="TSTextlnkuslovanChar"/>
    <w:qFormat/>
    <w:rsid w:val="00934476"/>
    <w:pPr>
      <w:spacing w:lineRule="exact" w:line="280" w:before="0" w:after="120"/>
      <w:jc w:val="both"/>
    </w:pPr>
    <w:rPr>
      <w:rFonts w:ascii="Arial" w:hAnsi="Arial" w:eastAsia="Calibri"/>
      <w:sz w:val="24"/>
      <w:lang w:val="x-none" w:eastAsia="x-none"/>
    </w:rPr>
  </w:style>
  <w:style w:type="paragraph" w:styleId="Pedformtovantext">
    <w:name w:val="Předformátovaný text"/>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eis@ikon.cz"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EF146-0D33-49C1-8F5F-D75DBF61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Application>LibreOffice/5.3.4.2$Windows_X86_64 LibreOffice_project/f82d347ccc0be322489bf7da61d7e4ad13fe2ff3</Application>
  <Pages>11</Pages>
  <Words>3675</Words>
  <Characters>21653</Characters>
  <CharactersWithSpaces>25494</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2017-11-13T09:07:00Z</dcterms:created>
  <dc:creator>murčom</dc:creator>
  <dc:description/>
  <dc:language>cs-CZ</dc:language>
  <cp:lastModifiedBy/>
  <cp:lastPrinted>2018-04-18T14:24:37Z</cp:lastPrinted>
  <dcterms:modified xsi:type="dcterms:W3CDTF">2018-04-18T16:05:24Z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