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16" w:rsidRPr="00401E83" w:rsidRDefault="00401E83" w:rsidP="00401E83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 w:rsidRPr="00401E83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 xml:space="preserve">  </w:t>
      </w:r>
      <w:r w:rsidRPr="00401E83">
        <w:rPr>
          <w:b/>
          <w:sz w:val="36"/>
          <w:szCs w:val="36"/>
        </w:rPr>
        <w:t xml:space="preserve"> č.</w:t>
      </w:r>
      <w:proofErr w:type="gramEnd"/>
      <w:r w:rsidRPr="00401E83">
        <w:rPr>
          <w:b/>
          <w:sz w:val="36"/>
          <w:szCs w:val="36"/>
        </w:rPr>
        <w:t xml:space="preserve"> 1</w:t>
      </w:r>
    </w:p>
    <w:p w:rsidR="00401E83" w:rsidRPr="00401E83" w:rsidRDefault="00401E83" w:rsidP="00401E83">
      <w:pPr>
        <w:spacing w:after="0"/>
        <w:jc w:val="center"/>
        <w:rPr>
          <w:b/>
          <w:sz w:val="36"/>
          <w:szCs w:val="36"/>
        </w:rPr>
      </w:pPr>
      <w:r w:rsidRPr="00401E83">
        <w:rPr>
          <w:b/>
          <w:sz w:val="36"/>
          <w:szCs w:val="36"/>
        </w:rPr>
        <w:t>ke Smlouvě o dílo</w:t>
      </w:r>
    </w:p>
    <w:p w:rsidR="00401E83" w:rsidRPr="00401E83" w:rsidRDefault="00401E83" w:rsidP="00401E83">
      <w:pPr>
        <w:pBdr>
          <w:bottom w:val="single" w:sz="6" w:space="1" w:color="auto"/>
        </w:pBdr>
        <w:jc w:val="center"/>
      </w:pPr>
      <w:r w:rsidRPr="00401E83">
        <w:t>uzavřené dne 10. 4. 2018 mezi smluvními stranami podle § 2586 a násl., ve spojení s § 2623 a násl. zákona č. 89/2012 Sb., občanský zákoník</w:t>
      </w:r>
    </w:p>
    <w:p w:rsidR="009F17FB" w:rsidRDefault="009F17FB" w:rsidP="00401E83">
      <w:pPr>
        <w:spacing w:after="0"/>
        <w:jc w:val="center"/>
        <w:rPr>
          <w:b/>
        </w:rPr>
      </w:pPr>
    </w:p>
    <w:p w:rsidR="00401E83" w:rsidRDefault="00401E83" w:rsidP="00401E83">
      <w:pPr>
        <w:spacing w:after="0"/>
        <w:jc w:val="center"/>
        <w:rPr>
          <w:b/>
        </w:rPr>
      </w:pPr>
      <w:r>
        <w:rPr>
          <w:b/>
        </w:rPr>
        <w:t>Čl. I</w:t>
      </w:r>
    </w:p>
    <w:p w:rsidR="00401E83" w:rsidRDefault="00401E83" w:rsidP="00401E83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401E83" w:rsidRDefault="00401E83" w:rsidP="00401E83">
      <w:pPr>
        <w:spacing w:after="0"/>
        <w:rPr>
          <w:b/>
        </w:rPr>
      </w:pPr>
      <w:r w:rsidRPr="00401E83">
        <w:rPr>
          <w:b/>
        </w:rPr>
        <w:t>1.</w:t>
      </w:r>
      <w:r>
        <w:rPr>
          <w:b/>
        </w:rPr>
        <w:t>1 Objednatel</w:t>
      </w:r>
    </w:p>
    <w:p w:rsidR="00401E83" w:rsidRPr="00401E83" w:rsidRDefault="00401E83" w:rsidP="00401E83">
      <w:pPr>
        <w:tabs>
          <w:tab w:val="left" w:pos="3261"/>
        </w:tabs>
        <w:spacing w:after="0"/>
        <w:rPr>
          <w:b/>
        </w:rPr>
      </w:pPr>
      <w:r>
        <w:t>Název:</w:t>
      </w:r>
      <w:r>
        <w:tab/>
      </w:r>
      <w:r w:rsidRPr="00401E83">
        <w:rPr>
          <w:b/>
        </w:rPr>
        <w:t>Základní škola, Znojmo, náměstí Republiky 9</w:t>
      </w:r>
    </w:p>
    <w:p w:rsidR="00401E83" w:rsidRDefault="00401E83" w:rsidP="00401E83">
      <w:pPr>
        <w:tabs>
          <w:tab w:val="left" w:pos="3261"/>
        </w:tabs>
        <w:spacing w:after="0"/>
      </w:pPr>
      <w:r>
        <w:t>Sídlo:</w:t>
      </w:r>
      <w:r>
        <w:tab/>
        <w:t>Náměstí Republiky 9, Znojmo 669 02</w:t>
      </w:r>
    </w:p>
    <w:p w:rsidR="00401E83" w:rsidRDefault="00401E83" w:rsidP="00401E83">
      <w:pPr>
        <w:tabs>
          <w:tab w:val="left" w:pos="3261"/>
        </w:tabs>
        <w:spacing w:after="0"/>
      </w:pPr>
      <w:r>
        <w:t>Zastoupený:</w:t>
      </w:r>
      <w:r>
        <w:tab/>
        <w:t xml:space="preserve">Mgr. Zdeňkem </w:t>
      </w:r>
      <w:proofErr w:type="spellStart"/>
      <w:r>
        <w:t>Mikuličem</w:t>
      </w:r>
      <w:proofErr w:type="spellEnd"/>
      <w:r>
        <w:t>, ředitelem školy</w:t>
      </w:r>
    </w:p>
    <w:p w:rsidR="00401E83" w:rsidRDefault="00401E83" w:rsidP="00401E83">
      <w:pPr>
        <w:tabs>
          <w:tab w:val="left" w:pos="3261"/>
        </w:tabs>
        <w:spacing w:after="0"/>
      </w:pPr>
      <w:r>
        <w:t>IČ:</w:t>
      </w:r>
      <w:r>
        <w:tab/>
        <w:t>45671303</w:t>
      </w:r>
    </w:p>
    <w:p w:rsidR="00401E83" w:rsidRDefault="00401E83" w:rsidP="00401E83">
      <w:pPr>
        <w:tabs>
          <w:tab w:val="left" w:pos="3261"/>
        </w:tabs>
        <w:spacing w:after="0"/>
      </w:pPr>
      <w:r>
        <w:t>Bankovní spojení:</w:t>
      </w:r>
      <w:r>
        <w:tab/>
        <w:t>686908514/0600</w:t>
      </w:r>
    </w:p>
    <w:p w:rsidR="00401E83" w:rsidRDefault="00401E83" w:rsidP="00401E83">
      <w:pPr>
        <w:tabs>
          <w:tab w:val="left" w:pos="3261"/>
        </w:tabs>
        <w:spacing w:after="0"/>
      </w:pPr>
      <w:r>
        <w:t>Osoba oprávněná jednat</w:t>
      </w:r>
    </w:p>
    <w:p w:rsidR="00401E83" w:rsidRDefault="00401E83" w:rsidP="00401E83">
      <w:pPr>
        <w:tabs>
          <w:tab w:val="left" w:pos="3261"/>
        </w:tabs>
        <w:spacing w:after="0"/>
      </w:pPr>
      <w:r>
        <w:t>ve věcech technických:</w:t>
      </w:r>
      <w:r>
        <w:tab/>
        <w:t xml:space="preserve">Jan </w:t>
      </w:r>
      <w:proofErr w:type="spellStart"/>
      <w:r>
        <w:t>Miklátek</w:t>
      </w:r>
      <w:proofErr w:type="spellEnd"/>
      <w:r>
        <w:t xml:space="preserve"> – projektová a inženýrská činnost</w:t>
      </w:r>
    </w:p>
    <w:p w:rsidR="00401E83" w:rsidRDefault="00401E83" w:rsidP="00401E83">
      <w:pPr>
        <w:tabs>
          <w:tab w:val="left" w:pos="3261"/>
        </w:tabs>
        <w:spacing w:after="0"/>
      </w:pPr>
      <w:r>
        <w:tab/>
        <w:t>Autorizovaný technik v oboru pozemní stavby ČKAIT,</w:t>
      </w:r>
    </w:p>
    <w:p w:rsidR="00401E83" w:rsidRDefault="00401E83" w:rsidP="00401E83">
      <w:pPr>
        <w:tabs>
          <w:tab w:val="left" w:pos="3261"/>
        </w:tabs>
        <w:spacing w:after="0"/>
      </w:pPr>
      <w:r>
        <w:tab/>
        <w:t>evidovaný pod č. 1000621 u ČKAIT</w:t>
      </w:r>
    </w:p>
    <w:p w:rsidR="00401E83" w:rsidRDefault="00401E83" w:rsidP="00401E83">
      <w:pPr>
        <w:tabs>
          <w:tab w:val="left" w:pos="3261"/>
        </w:tabs>
        <w:spacing w:after="0"/>
      </w:pPr>
      <w:r>
        <w:tab/>
        <w:t>Zátiší 405, Vranov na d Dyjí 671 03</w:t>
      </w:r>
    </w:p>
    <w:p w:rsidR="00401E83" w:rsidRDefault="00401E83" w:rsidP="00401E83">
      <w:pPr>
        <w:tabs>
          <w:tab w:val="left" w:pos="3261"/>
        </w:tabs>
        <w:spacing w:after="0"/>
      </w:pPr>
      <w:r>
        <w:tab/>
        <w:t>IČ: 13399462</w:t>
      </w:r>
    </w:p>
    <w:p w:rsidR="00401E83" w:rsidRPr="00401E83" w:rsidRDefault="00B749F4" w:rsidP="00401E83">
      <w:pPr>
        <w:tabs>
          <w:tab w:val="left" w:pos="3261"/>
        </w:tabs>
        <w:spacing w:after="0"/>
      </w:pPr>
      <w:r>
        <w:t>1.2 Zhotovitel</w:t>
      </w:r>
    </w:p>
    <w:p w:rsidR="00B749F4" w:rsidRPr="00401E83" w:rsidRDefault="00B749F4" w:rsidP="00B749F4">
      <w:pPr>
        <w:tabs>
          <w:tab w:val="left" w:pos="3261"/>
        </w:tabs>
        <w:spacing w:after="0"/>
        <w:rPr>
          <w:b/>
        </w:rPr>
      </w:pPr>
      <w:r>
        <w:t>Název:</w:t>
      </w:r>
      <w:r>
        <w:tab/>
      </w:r>
      <w:r>
        <w:rPr>
          <w:b/>
        </w:rPr>
        <w:t xml:space="preserve">Stavební firma </w:t>
      </w:r>
      <w:proofErr w:type="spellStart"/>
      <w:r>
        <w:rPr>
          <w:b/>
        </w:rPr>
        <w:t>Stavospol</w:t>
      </w:r>
      <w:proofErr w:type="spellEnd"/>
      <w:r>
        <w:rPr>
          <w:b/>
        </w:rPr>
        <w:t xml:space="preserve"> s.r.o.</w:t>
      </w:r>
    </w:p>
    <w:p w:rsidR="00B749F4" w:rsidRDefault="00B749F4" w:rsidP="00B749F4">
      <w:pPr>
        <w:tabs>
          <w:tab w:val="left" w:pos="3261"/>
        </w:tabs>
        <w:spacing w:after="0"/>
      </w:pPr>
      <w:r>
        <w:t>Sídlo:</w:t>
      </w:r>
      <w:r>
        <w:tab/>
        <w:t>Dobšická 3545/12, Znojmo 669 02</w:t>
      </w:r>
    </w:p>
    <w:p w:rsidR="00B749F4" w:rsidRDefault="00B749F4" w:rsidP="00B749F4">
      <w:pPr>
        <w:tabs>
          <w:tab w:val="left" w:pos="3261"/>
        </w:tabs>
        <w:spacing w:after="0"/>
      </w:pPr>
      <w:r>
        <w:t>Zastoupený:</w:t>
      </w:r>
      <w:r>
        <w:tab/>
        <w:t xml:space="preserve">Ing. Ivem </w:t>
      </w:r>
      <w:proofErr w:type="spellStart"/>
      <w:r>
        <w:t>Durdou</w:t>
      </w:r>
      <w:proofErr w:type="spellEnd"/>
      <w:r>
        <w:t>, jednatelem společnosti</w:t>
      </w:r>
    </w:p>
    <w:p w:rsidR="00B749F4" w:rsidRDefault="00B749F4" w:rsidP="00B749F4">
      <w:pPr>
        <w:tabs>
          <w:tab w:val="left" w:pos="3261"/>
        </w:tabs>
        <w:spacing w:after="0"/>
      </w:pPr>
      <w:r>
        <w:t>IČ:</w:t>
      </w:r>
      <w:r>
        <w:tab/>
        <w:t>27755541</w:t>
      </w:r>
    </w:p>
    <w:p w:rsidR="00B749F4" w:rsidRDefault="00B749F4" w:rsidP="00B749F4">
      <w:pPr>
        <w:tabs>
          <w:tab w:val="left" w:pos="3261"/>
        </w:tabs>
        <w:spacing w:after="0"/>
      </w:pPr>
      <w:r>
        <w:t>Bankovní spojení:</w:t>
      </w:r>
      <w:r>
        <w:tab/>
        <w:t>281130257/0300</w:t>
      </w:r>
    </w:p>
    <w:p w:rsidR="00B749F4" w:rsidRDefault="00B749F4" w:rsidP="00B749F4">
      <w:pPr>
        <w:tabs>
          <w:tab w:val="left" w:pos="3261"/>
        </w:tabs>
        <w:spacing w:after="0"/>
      </w:pPr>
      <w:r>
        <w:t>Osoba oprávněná jednat</w:t>
      </w:r>
    </w:p>
    <w:p w:rsidR="00401E83" w:rsidRDefault="00B749F4" w:rsidP="00B749F4">
      <w:pPr>
        <w:tabs>
          <w:tab w:val="left" w:pos="3261"/>
        </w:tabs>
      </w:pPr>
      <w:r>
        <w:t>ve věcech technických:</w:t>
      </w:r>
      <w:r>
        <w:tab/>
        <w:t xml:space="preserve">Ing. Ivo </w:t>
      </w:r>
      <w:proofErr w:type="spellStart"/>
      <w:r>
        <w:t>Durda</w:t>
      </w:r>
      <w:proofErr w:type="spellEnd"/>
    </w:p>
    <w:p w:rsidR="00B749F4" w:rsidRDefault="00B749F4" w:rsidP="00B749F4">
      <w:pPr>
        <w:tabs>
          <w:tab w:val="left" w:pos="3261"/>
        </w:tabs>
        <w:spacing w:after="0"/>
        <w:jc w:val="center"/>
      </w:pPr>
      <w:r>
        <w:t>(objednatel a zhotovitel společně dále takém jen „smluvní strany“)</w:t>
      </w:r>
    </w:p>
    <w:p w:rsidR="00B749F4" w:rsidRDefault="00B749F4" w:rsidP="00B749F4">
      <w:pPr>
        <w:tabs>
          <w:tab w:val="left" w:pos="3261"/>
        </w:tabs>
        <w:jc w:val="center"/>
      </w:pPr>
      <w:r>
        <w:t>uzavírají následující dodatek č. 1 ke Smlouvě o dílo</w:t>
      </w:r>
    </w:p>
    <w:p w:rsidR="00B749F4" w:rsidRPr="00B749F4" w:rsidRDefault="00B749F4" w:rsidP="00B749F4">
      <w:pPr>
        <w:tabs>
          <w:tab w:val="left" w:pos="3261"/>
        </w:tabs>
        <w:spacing w:after="0"/>
        <w:jc w:val="center"/>
        <w:rPr>
          <w:b/>
        </w:rPr>
      </w:pPr>
      <w:r>
        <w:rPr>
          <w:b/>
        </w:rPr>
        <w:t>Čl</w:t>
      </w:r>
      <w:r w:rsidRPr="00B749F4">
        <w:rPr>
          <w:b/>
        </w:rPr>
        <w:t xml:space="preserve">. II </w:t>
      </w:r>
    </w:p>
    <w:p w:rsidR="00B749F4" w:rsidRDefault="00B749F4" w:rsidP="00B749F4">
      <w:pPr>
        <w:tabs>
          <w:tab w:val="left" w:pos="3261"/>
        </w:tabs>
        <w:spacing w:after="0"/>
        <w:jc w:val="center"/>
        <w:rPr>
          <w:b/>
        </w:rPr>
      </w:pPr>
      <w:r w:rsidRPr="00B749F4">
        <w:rPr>
          <w:b/>
        </w:rPr>
        <w:t>Doplnění specifikace díla</w:t>
      </w:r>
    </w:p>
    <w:p w:rsidR="00B749F4" w:rsidRDefault="00B749F4" w:rsidP="00B749F4">
      <w:pPr>
        <w:tabs>
          <w:tab w:val="left" w:pos="3261"/>
        </w:tabs>
        <w:spacing w:after="0"/>
        <w:jc w:val="both"/>
      </w:pPr>
      <w:r>
        <w:t>Článek IV. Specifikace díla, odstavec 2 se doplňuje o následující znění:</w:t>
      </w:r>
    </w:p>
    <w:p w:rsidR="00B749F4" w:rsidRDefault="00B749F4" w:rsidP="00B749F4">
      <w:pPr>
        <w:tabs>
          <w:tab w:val="left" w:pos="3261"/>
        </w:tabs>
        <w:spacing w:after="0"/>
        <w:jc w:val="both"/>
      </w:pPr>
      <w:r>
        <w:t>Zhotovitel nejpozději ke dni 31. května 2018 přeruší práce na stavbě S01. K dokončení prací na stavbě S01 dojde v termínu od 1. července 2018 – 15. srpna 2018.</w:t>
      </w:r>
    </w:p>
    <w:p w:rsidR="00B749F4" w:rsidRDefault="00B749F4" w:rsidP="00B749F4">
      <w:pPr>
        <w:tabs>
          <w:tab w:val="left" w:pos="3261"/>
        </w:tabs>
        <w:spacing w:after="0"/>
        <w:jc w:val="both"/>
      </w:pPr>
      <w:r>
        <w:t>Dále zhotovitel ke dni 1. června 2018 zahájí práce na stavbě S02.</w:t>
      </w:r>
    </w:p>
    <w:p w:rsidR="00B749F4" w:rsidRDefault="00B749F4" w:rsidP="00B749F4">
      <w:pPr>
        <w:tabs>
          <w:tab w:val="left" w:pos="3261"/>
        </w:tabs>
        <w:jc w:val="both"/>
      </w:pPr>
      <w:r>
        <w:t>Ostatní termíny zůstávají dle č</w:t>
      </w:r>
      <w:r w:rsidR="002C27F0">
        <w:t>asového harmonogramu nezměněny</w:t>
      </w:r>
      <w:r>
        <w:t>.</w:t>
      </w:r>
    </w:p>
    <w:p w:rsidR="00CC738C" w:rsidRPr="00832E7C" w:rsidRDefault="00CC738C" w:rsidP="00832E7C">
      <w:pPr>
        <w:tabs>
          <w:tab w:val="left" w:pos="3261"/>
        </w:tabs>
        <w:spacing w:after="0"/>
        <w:jc w:val="center"/>
        <w:rPr>
          <w:b/>
        </w:rPr>
      </w:pPr>
      <w:r w:rsidRPr="00832E7C">
        <w:rPr>
          <w:b/>
        </w:rPr>
        <w:t>Čl. III</w:t>
      </w:r>
    </w:p>
    <w:p w:rsidR="00CC738C" w:rsidRPr="00832E7C" w:rsidRDefault="00832E7C" w:rsidP="00832E7C">
      <w:pPr>
        <w:tabs>
          <w:tab w:val="left" w:pos="3261"/>
        </w:tabs>
        <w:spacing w:after="0"/>
        <w:jc w:val="center"/>
        <w:rPr>
          <w:b/>
        </w:rPr>
      </w:pPr>
      <w:r w:rsidRPr="00832E7C">
        <w:rPr>
          <w:b/>
        </w:rPr>
        <w:t>Doplnění z</w:t>
      </w:r>
      <w:r w:rsidR="00CC738C" w:rsidRPr="00832E7C">
        <w:rPr>
          <w:b/>
        </w:rPr>
        <w:t>ávěrečného ustanovení</w:t>
      </w:r>
    </w:p>
    <w:p w:rsidR="00832E7C" w:rsidRDefault="00832E7C" w:rsidP="00CC738C">
      <w:pPr>
        <w:tabs>
          <w:tab w:val="left" w:pos="3261"/>
        </w:tabs>
        <w:spacing w:after="0"/>
        <w:jc w:val="both"/>
      </w:pPr>
      <w:r>
        <w:t>Článek XIX. Závěrečná ustanovení se doplňuje o následující znění:</w:t>
      </w:r>
    </w:p>
    <w:p w:rsidR="00E778B5" w:rsidRDefault="009907C6" w:rsidP="009907C6">
      <w:pPr>
        <w:pStyle w:val="Odstavecseseznamem"/>
        <w:numPr>
          <w:ilvl w:val="0"/>
          <w:numId w:val="4"/>
        </w:numPr>
        <w:tabs>
          <w:tab w:val="left" w:pos="3261"/>
        </w:tabs>
        <w:spacing w:after="0"/>
        <w:ind w:left="284" w:hanging="284"/>
        <w:jc w:val="both"/>
      </w:pPr>
      <w:r>
        <w:lastRenderedPageBreak/>
        <w:t>Zhotovitel je povinen uchovávat veškerou dokumentaci související s realizací stavby včetně účetních dokladů minimálně do roku 2028.</w:t>
      </w:r>
    </w:p>
    <w:p w:rsidR="009907C6" w:rsidRDefault="009907C6" w:rsidP="009907C6">
      <w:pPr>
        <w:pStyle w:val="Odstavecseseznamem"/>
        <w:numPr>
          <w:ilvl w:val="0"/>
          <w:numId w:val="4"/>
        </w:numPr>
        <w:tabs>
          <w:tab w:val="left" w:pos="3261"/>
        </w:tabs>
        <w:spacing w:after="0"/>
        <w:ind w:left="284" w:hanging="284"/>
        <w:jc w:val="both"/>
      </w:pPr>
      <w:r>
        <w:t>Zhotovitel je povinen každou fakturu označit názvem a číslem projektu.</w:t>
      </w:r>
    </w:p>
    <w:p w:rsidR="009907C6" w:rsidRPr="009907C6" w:rsidRDefault="009907C6" w:rsidP="00BE34B9">
      <w:pPr>
        <w:pStyle w:val="Odstavecseseznamem"/>
        <w:numPr>
          <w:ilvl w:val="0"/>
          <w:numId w:val="4"/>
        </w:numPr>
        <w:tabs>
          <w:tab w:val="left" w:pos="3261"/>
        </w:tabs>
        <w:spacing w:after="0"/>
        <w:ind w:left="284" w:hanging="284"/>
        <w:jc w:val="both"/>
      </w:pPr>
      <w:r w:rsidRPr="009907C6">
        <w:t>Zhotovitel je povinen minimálně do roku 2028 pos</w:t>
      </w:r>
      <w:r w:rsidR="00BE34B9">
        <w:t xml:space="preserve">kytovat požadované informace a </w:t>
      </w:r>
      <w:r w:rsidRPr="009907C6">
        <w:t>dokumentaci související s realizací projektu zaměstnancům a zmocněncům pověřených orgánů (CRR, MMR ČR, MF ČR, Evropské komise, Evropského účetního dvora, Nejvyššího kontrolního úřadu, příslušného orgánu finanční správy a dalších oprávněných orgánů státní správy). Je povinen vytvořit výše uvedeným osobám podmínky k provedení kontroly vztahující se k realizaci projektu a poskytnout jim při provádění kontroly součinnost.</w:t>
      </w:r>
    </w:p>
    <w:p w:rsidR="00CC738C" w:rsidRDefault="00CC738C" w:rsidP="00B749F4">
      <w:pPr>
        <w:tabs>
          <w:tab w:val="left" w:pos="3261"/>
        </w:tabs>
        <w:jc w:val="both"/>
      </w:pPr>
    </w:p>
    <w:p w:rsidR="00B749F4" w:rsidRPr="0052629E" w:rsidRDefault="00CC738C" w:rsidP="0052629E">
      <w:pPr>
        <w:tabs>
          <w:tab w:val="left" w:pos="3261"/>
        </w:tabs>
        <w:spacing w:after="0"/>
        <w:jc w:val="center"/>
        <w:rPr>
          <w:b/>
        </w:rPr>
      </w:pPr>
      <w:r>
        <w:rPr>
          <w:b/>
        </w:rPr>
        <w:t>Čl.</w:t>
      </w:r>
      <w:r w:rsidR="009907C6">
        <w:rPr>
          <w:b/>
        </w:rPr>
        <w:t xml:space="preserve"> </w:t>
      </w:r>
      <w:r>
        <w:rPr>
          <w:b/>
        </w:rPr>
        <w:t>IV</w:t>
      </w:r>
    </w:p>
    <w:p w:rsidR="00B749F4" w:rsidRPr="0052629E" w:rsidRDefault="00B749F4" w:rsidP="0052629E">
      <w:pPr>
        <w:tabs>
          <w:tab w:val="left" w:pos="3261"/>
        </w:tabs>
        <w:spacing w:after="0"/>
        <w:jc w:val="center"/>
        <w:rPr>
          <w:b/>
        </w:rPr>
      </w:pPr>
      <w:r w:rsidRPr="0052629E">
        <w:rPr>
          <w:b/>
        </w:rPr>
        <w:t>Závěrečná ustanovení</w:t>
      </w:r>
    </w:p>
    <w:p w:rsidR="00B749F4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Ostatní ustanovení Smlouvy o dílo nedotčené tímto dodatkem zůstávají beze změny.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Tento dodatek byl sepsán na základě svobodné vůle obou smluvních stran, nikoliv v tísni, či za nápadně nevýhodných podmínek.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Tento dodatek se vyhotovuje ve 4 stejnopisech, z nichž 2 vyhotovení obdrží objednatel a 2 zhotovitel díla.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Tento dodatek nabývá účinnosti dnem podpisu oprávněných osob jednotlivých smluvních stran.</w:t>
      </w:r>
    </w:p>
    <w:p w:rsidR="0052629E" w:rsidRDefault="0052629E" w:rsidP="0052629E">
      <w:pPr>
        <w:tabs>
          <w:tab w:val="left" w:pos="3261"/>
        </w:tabs>
        <w:spacing w:after="0"/>
        <w:jc w:val="both"/>
      </w:pPr>
    </w:p>
    <w:p w:rsidR="0052629E" w:rsidRDefault="0052629E" w:rsidP="0052629E">
      <w:pPr>
        <w:tabs>
          <w:tab w:val="left" w:pos="3261"/>
        </w:tabs>
        <w:spacing w:after="0"/>
        <w:jc w:val="both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>Ve Znojmě ____________________</w:t>
      </w:r>
      <w:r>
        <w:tab/>
      </w:r>
      <w:r>
        <w:tab/>
        <w:t>Ve Znojmě ____________________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Pr="00B749F4" w:rsidRDefault="0052629E" w:rsidP="0052629E">
      <w:pPr>
        <w:tabs>
          <w:tab w:val="left" w:pos="3261"/>
          <w:tab w:val="left" w:pos="5529"/>
        </w:tabs>
        <w:spacing w:after="0"/>
      </w:pPr>
      <w:r>
        <w:t>___________________________________</w:t>
      </w:r>
      <w:r>
        <w:tab/>
        <w:t>________________________________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>Základní škola, Znojmo, náměstí Republiky 9</w:t>
      </w:r>
      <w:r>
        <w:tab/>
        <w:t xml:space="preserve">Stavební firma </w:t>
      </w:r>
      <w:proofErr w:type="spellStart"/>
      <w:r>
        <w:t>Stavospol</w:t>
      </w:r>
      <w:proofErr w:type="spellEnd"/>
      <w:r>
        <w:t xml:space="preserve"> Znojmo s.r.o.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>Mgr. Zdeněk Mikulič</w:t>
      </w:r>
      <w:r>
        <w:tab/>
      </w:r>
      <w:r>
        <w:tab/>
        <w:t xml:space="preserve">Ing. Ivo </w:t>
      </w:r>
      <w:proofErr w:type="spellStart"/>
      <w:r>
        <w:t>Durda</w:t>
      </w:r>
      <w:proofErr w:type="spellEnd"/>
    </w:p>
    <w:p w:rsidR="0052629E" w:rsidRPr="00B749F4" w:rsidRDefault="0052629E" w:rsidP="0052629E">
      <w:pPr>
        <w:tabs>
          <w:tab w:val="left" w:pos="3261"/>
          <w:tab w:val="left" w:pos="5529"/>
        </w:tabs>
        <w:spacing w:after="0"/>
      </w:pPr>
      <w:r>
        <w:t>ředitel školy</w:t>
      </w:r>
      <w:r>
        <w:tab/>
      </w:r>
      <w:r>
        <w:tab/>
        <w:t>jednatel společnosti</w:t>
      </w:r>
    </w:p>
    <w:p w:rsidR="0052629E" w:rsidRPr="00B749F4" w:rsidRDefault="0052629E" w:rsidP="0052629E">
      <w:pPr>
        <w:tabs>
          <w:tab w:val="left" w:pos="3261"/>
          <w:tab w:val="left" w:pos="4962"/>
        </w:tabs>
        <w:spacing w:after="0"/>
      </w:pPr>
    </w:p>
    <w:p w:rsidR="00B749F4" w:rsidRDefault="00B749F4" w:rsidP="00B749F4">
      <w:pPr>
        <w:tabs>
          <w:tab w:val="left" w:pos="3261"/>
        </w:tabs>
        <w:spacing w:after="0"/>
        <w:jc w:val="center"/>
      </w:pPr>
    </w:p>
    <w:p w:rsidR="00B749F4" w:rsidRDefault="00B749F4" w:rsidP="00B749F4">
      <w:pPr>
        <w:tabs>
          <w:tab w:val="left" w:pos="3261"/>
        </w:tabs>
        <w:spacing w:after="0"/>
        <w:jc w:val="center"/>
      </w:pPr>
    </w:p>
    <w:p w:rsidR="00B749F4" w:rsidRDefault="00B749F4">
      <w:pPr>
        <w:tabs>
          <w:tab w:val="left" w:pos="3261"/>
        </w:tabs>
      </w:pPr>
    </w:p>
    <w:sectPr w:rsidR="00B74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C9" w:rsidRDefault="008A39C9" w:rsidP="009F17FB">
      <w:pPr>
        <w:spacing w:after="0" w:line="240" w:lineRule="auto"/>
      </w:pPr>
      <w:r>
        <w:separator/>
      </w:r>
    </w:p>
  </w:endnote>
  <w:endnote w:type="continuationSeparator" w:id="0">
    <w:p w:rsidR="008A39C9" w:rsidRDefault="008A39C9" w:rsidP="009F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C9" w:rsidRDefault="008A39C9" w:rsidP="009F17FB">
      <w:pPr>
        <w:spacing w:after="0" w:line="240" w:lineRule="auto"/>
      </w:pPr>
      <w:r>
        <w:separator/>
      </w:r>
    </w:p>
  </w:footnote>
  <w:footnote w:type="continuationSeparator" w:id="0">
    <w:p w:rsidR="008A39C9" w:rsidRDefault="008A39C9" w:rsidP="009F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FB" w:rsidRDefault="009F17FB" w:rsidP="009F17FB">
    <w:pPr>
      <w:pStyle w:val="Zhlav"/>
      <w:jc w:val="center"/>
    </w:pPr>
    <w:r>
      <w:rPr>
        <w:noProof/>
        <w:lang w:eastAsia="cs-CZ"/>
      </w:rPr>
      <w:drawing>
        <wp:inline distT="0" distB="0" distL="0" distR="0" wp14:anchorId="1C213C0C" wp14:editId="42094A69">
          <wp:extent cx="5636260" cy="921385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6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1BB"/>
    <w:multiLevelType w:val="hybridMultilevel"/>
    <w:tmpl w:val="6C22E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4CD0"/>
    <w:multiLevelType w:val="hybridMultilevel"/>
    <w:tmpl w:val="CD082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5B13"/>
    <w:multiLevelType w:val="hybridMultilevel"/>
    <w:tmpl w:val="CD082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60FD"/>
    <w:multiLevelType w:val="hybridMultilevel"/>
    <w:tmpl w:val="6BDE9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1821"/>
    <w:multiLevelType w:val="hybridMultilevel"/>
    <w:tmpl w:val="BB0C5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3"/>
    <w:rsid w:val="002C27F0"/>
    <w:rsid w:val="003D6214"/>
    <w:rsid w:val="00401E83"/>
    <w:rsid w:val="0052629E"/>
    <w:rsid w:val="005F2FC8"/>
    <w:rsid w:val="00832E7C"/>
    <w:rsid w:val="008A39C9"/>
    <w:rsid w:val="009907C6"/>
    <w:rsid w:val="009F17FB"/>
    <w:rsid w:val="00AC3216"/>
    <w:rsid w:val="00B749F4"/>
    <w:rsid w:val="00BE34B9"/>
    <w:rsid w:val="00CC738C"/>
    <w:rsid w:val="00E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EE16-4347-468D-888B-A7153E7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E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7FB"/>
  </w:style>
  <w:style w:type="paragraph" w:styleId="Zpat">
    <w:name w:val="footer"/>
    <w:basedOn w:val="Normln"/>
    <w:link w:val="ZpatChar"/>
    <w:uiPriority w:val="99"/>
    <w:unhideWhenUsed/>
    <w:rsid w:val="009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7FB"/>
  </w:style>
  <w:style w:type="paragraph" w:styleId="Textbubliny">
    <w:name w:val="Balloon Text"/>
    <w:basedOn w:val="Normln"/>
    <w:link w:val="TextbublinyChar"/>
    <w:uiPriority w:val="99"/>
    <w:semiHidden/>
    <w:unhideWhenUsed/>
    <w:rsid w:val="009F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Stastna Ivana</cp:lastModifiedBy>
  <cp:revision>2</cp:revision>
  <dcterms:created xsi:type="dcterms:W3CDTF">2018-06-20T11:48:00Z</dcterms:created>
  <dcterms:modified xsi:type="dcterms:W3CDTF">2018-06-20T11:48:00Z</dcterms:modified>
</cp:coreProperties>
</file>