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8" w:rsidRPr="00FD2872" w:rsidRDefault="004A27F4" w:rsidP="007D245B">
      <w:pPr>
        <w:pStyle w:val="Nadpis1"/>
        <w:rPr>
          <w:lang w:val="cs-CZ"/>
        </w:rPr>
      </w:pPr>
      <w:r w:rsidRPr="00FD2872">
        <w:rPr>
          <w:lang w:val="cs-CZ"/>
        </w:rPr>
        <w:t xml:space="preserve">PŘÍKAZNÍ </w:t>
      </w:r>
      <w:r w:rsidRPr="004D2B47">
        <w:rPr>
          <w:lang w:val="cs-CZ"/>
        </w:rPr>
        <w:t>SMLOUVA</w:t>
      </w:r>
      <w:r w:rsidR="005B643E" w:rsidRPr="004D2B47">
        <w:rPr>
          <w:lang w:val="cs-CZ"/>
        </w:rPr>
        <w:t xml:space="preserve">č. </w:t>
      </w:r>
      <w:r w:rsidR="00373EDC" w:rsidRPr="004D2B47">
        <w:rPr>
          <w:lang w:val="cs-CZ"/>
        </w:rPr>
        <w:t>SML-Z-</w:t>
      </w:r>
      <w:r w:rsidR="004D2B47" w:rsidRPr="004D2B47">
        <w:rPr>
          <w:lang w:val="cs-CZ"/>
        </w:rPr>
        <w:t>N</w:t>
      </w:r>
      <w:r w:rsidR="00373EDC" w:rsidRPr="004D2B47">
        <w:rPr>
          <w:lang w:val="cs-CZ"/>
        </w:rPr>
        <w:t>-1</w:t>
      </w:r>
      <w:r w:rsidR="004D2B47" w:rsidRPr="004D2B47">
        <w:rPr>
          <w:lang w:val="cs-CZ"/>
        </w:rPr>
        <w:t>8-145</w:t>
      </w:r>
    </w:p>
    <w:p w:rsidR="00032238" w:rsidRPr="00FD2872" w:rsidRDefault="00032238" w:rsidP="00965C0A">
      <w:pPr>
        <w:jc w:val="center"/>
        <w:rPr>
          <w:lang w:val="cs-CZ"/>
        </w:rPr>
      </w:pPr>
      <w:r w:rsidRPr="00FD2872">
        <w:rPr>
          <w:lang w:val="cs-CZ"/>
        </w:rPr>
        <w:t>(dle §</w:t>
      </w:r>
      <w:r w:rsidR="008B041B" w:rsidRPr="00FD2872">
        <w:rPr>
          <w:lang w:val="cs-CZ"/>
        </w:rPr>
        <w:t> </w:t>
      </w:r>
      <w:r w:rsidR="004A27F4" w:rsidRPr="00FD2872">
        <w:rPr>
          <w:lang w:val="cs-CZ"/>
        </w:rPr>
        <w:t xml:space="preserve">2430a násl. </w:t>
      </w:r>
      <w:r w:rsidRPr="00FD2872">
        <w:rPr>
          <w:lang w:val="cs-CZ"/>
        </w:rPr>
        <w:t xml:space="preserve">zákona č. </w:t>
      </w:r>
      <w:r w:rsidR="004A27F4" w:rsidRPr="00FD2872">
        <w:rPr>
          <w:lang w:val="cs-CZ"/>
        </w:rPr>
        <w:t>89/2012</w:t>
      </w:r>
      <w:r w:rsidR="008B041B" w:rsidRPr="00FD2872">
        <w:rPr>
          <w:lang w:val="cs-CZ"/>
        </w:rPr>
        <w:t xml:space="preserve"> Sb</w:t>
      </w:r>
      <w:r w:rsidR="00B44B7F" w:rsidRPr="00FD2872">
        <w:rPr>
          <w:lang w:val="cs-CZ"/>
        </w:rPr>
        <w:t xml:space="preserve">., </w:t>
      </w:r>
      <w:r w:rsidR="004A27F4" w:rsidRPr="00FD2872">
        <w:rPr>
          <w:lang w:val="cs-CZ"/>
        </w:rPr>
        <w:t>občanský</w:t>
      </w:r>
      <w:r w:rsidR="00B44B7F" w:rsidRPr="00FD2872">
        <w:rPr>
          <w:lang w:val="cs-CZ"/>
        </w:rPr>
        <w:t xml:space="preserve"> zákoník</w:t>
      </w:r>
      <w:r w:rsidR="00E40BDF" w:rsidRPr="00FD2872">
        <w:rPr>
          <w:lang w:val="cs-CZ"/>
        </w:rPr>
        <w:t xml:space="preserve"> (dále jen „občanský zákoník“)</w:t>
      </w:r>
      <w:r w:rsidRPr="00FD2872">
        <w:rPr>
          <w:lang w:val="cs-CZ"/>
        </w:rPr>
        <w:t>)</w:t>
      </w:r>
    </w:p>
    <w:p w:rsidR="00032238" w:rsidRPr="00FD2872" w:rsidRDefault="00032238" w:rsidP="00032238">
      <w:pPr>
        <w:pStyle w:val="Nadpis4"/>
        <w:rPr>
          <w:b/>
          <w:bCs/>
          <w:color w:val="auto"/>
          <w:sz w:val="20"/>
          <w:szCs w:val="20"/>
          <w:lang w:val="cs-CZ"/>
        </w:rPr>
      </w:pPr>
    </w:p>
    <w:p w:rsidR="00FB3D9E" w:rsidRPr="00FD2872" w:rsidRDefault="00FB3D9E" w:rsidP="00FB3D9E">
      <w:pPr>
        <w:pStyle w:val="Nadpis2"/>
        <w:pBdr>
          <w:bottom w:val="thickThinMediumGap" w:sz="24" w:space="1" w:color="622423"/>
        </w:pBdr>
        <w:rPr>
          <w:b/>
          <w:sz w:val="32"/>
          <w:szCs w:val="32"/>
          <w:lang w:val="cs-CZ"/>
        </w:rPr>
      </w:pPr>
      <w:r w:rsidRPr="00FD2872">
        <w:rPr>
          <w:b/>
          <w:sz w:val="32"/>
          <w:szCs w:val="32"/>
          <w:lang w:val="cs-CZ"/>
        </w:rPr>
        <w:t>Č</w:t>
      </w:r>
      <w:r w:rsidR="00F51EC4" w:rsidRPr="00FD2872">
        <w:rPr>
          <w:b/>
          <w:sz w:val="32"/>
          <w:szCs w:val="32"/>
          <w:lang w:val="cs-CZ"/>
        </w:rPr>
        <w:t>ÁST</w:t>
      </w:r>
      <w:r w:rsidRPr="00FD2872">
        <w:rPr>
          <w:b/>
          <w:sz w:val="32"/>
          <w:szCs w:val="32"/>
          <w:lang w:val="cs-CZ"/>
        </w:rPr>
        <w:t xml:space="preserve"> – ÚVODNÍ USTANOVENÍ</w:t>
      </w:r>
    </w:p>
    <w:p w:rsidR="00B11061" w:rsidRPr="00FD2872" w:rsidRDefault="00B11061" w:rsidP="00B11061">
      <w:pPr>
        <w:rPr>
          <w:lang w:val="cs-CZ"/>
        </w:rPr>
      </w:pPr>
    </w:p>
    <w:p w:rsidR="00032238" w:rsidRPr="00FD2872" w:rsidRDefault="00FB3D9E" w:rsidP="0081524D">
      <w:pPr>
        <w:pStyle w:val="Nadpis2"/>
        <w:rPr>
          <w:color w:val="auto"/>
          <w:lang w:val="cs-CZ"/>
        </w:rPr>
      </w:pPr>
      <w:r w:rsidRPr="00FD2872">
        <w:rPr>
          <w:lang w:val="cs-CZ"/>
        </w:rPr>
        <w:t>I. SMLUVNÍ STRANY</w:t>
      </w:r>
    </w:p>
    <w:p w:rsidR="00340DFA" w:rsidRPr="00FD2872" w:rsidRDefault="00340DFA" w:rsidP="003750F4">
      <w:pPr>
        <w:jc w:val="center"/>
        <w:rPr>
          <w:lang w:val="cs-CZ"/>
        </w:rPr>
      </w:pPr>
    </w:p>
    <w:p w:rsidR="00340DFA" w:rsidRPr="00291877" w:rsidRDefault="004D2B47" w:rsidP="003750F4">
      <w:pPr>
        <w:jc w:val="center"/>
        <w:rPr>
          <w:b/>
          <w:lang w:val="cs-CZ"/>
        </w:rPr>
      </w:pPr>
      <w:r w:rsidRPr="00291877">
        <w:rPr>
          <w:b/>
          <w:lang w:val="cs-CZ"/>
        </w:rPr>
        <w:t>Střední průmyslová škola, Purkyňova, příspěvková organizace</w:t>
      </w:r>
    </w:p>
    <w:p w:rsidR="004D2B47" w:rsidRPr="004D2B47" w:rsidRDefault="004D2B47" w:rsidP="004D2B47">
      <w:pPr>
        <w:jc w:val="center"/>
        <w:rPr>
          <w:lang w:val="cs-CZ"/>
        </w:rPr>
      </w:pPr>
      <w:r w:rsidRPr="004D2B47">
        <w:rPr>
          <w:lang w:val="cs-CZ"/>
        </w:rPr>
        <w:t>Sídlo: 612 00 Brno, Purkyňova 97</w:t>
      </w:r>
    </w:p>
    <w:p w:rsidR="00D14D15" w:rsidRPr="004D2B47" w:rsidRDefault="004D2B47" w:rsidP="004D2B47">
      <w:pPr>
        <w:jc w:val="center"/>
        <w:rPr>
          <w:lang w:val="cs-CZ"/>
        </w:rPr>
      </w:pPr>
      <w:r w:rsidRPr="004D2B47">
        <w:rPr>
          <w:lang w:val="cs-CZ"/>
        </w:rPr>
        <w:t>IČ: 155 302 13</w:t>
      </w:r>
    </w:p>
    <w:p w:rsidR="002C3D16" w:rsidRPr="004D2B47" w:rsidRDefault="004A27F4" w:rsidP="002C3D16">
      <w:pPr>
        <w:jc w:val="center"/>
        <w:rPr>
          <w:bCs/>
          <w:lang w:val="cs-CZ"/>
        </w:rPr>
      </w:pPr>
      <w:r w:rsidRPr="004D2B47">
        <w:rPr>
          <w:bCs/>
          <w:lang w:val="cs-CZ"/>
        </w:rPr>
        <w:t>č</w:t>
      </w:r>
      <w:r w:rsidR="00D14D15" w:rsidRPr="004D2B47">
        <w:rPr>
          <w:bCs/>
          <w:lang w:val="cs-CZ"/>
        </w:rPr>
        <w:t xml:space="preserve">íslo účtu: </w:t>
      </w:r>
      <w:r w:rsidR="002C6A8E">
        <w:rPr>
          <w:bCs/>
          <w:lang w:val="cs-CZ"/>
        </w:rPr>
        <w:t>XXXXXXXXXXXX</w:t>
      </w:r>
    </w:p>
    <w:p w:rsidR="00D14D15" w:rsidRPr="00291877" w:rsidRDefault="004A27F4" w:rsidP="00D14D15">
      <w:pPr>
        <w:jc w:val="center"/>
        <w:rPr>
          <w:lang w:val="cs-CZ"/>
        </w:rPr>
      </w:pPr>
      <w:r w:rsidRPr="00291877">
        <w:rPr>
          <w:bCs/>
          <w:lang w:val="cs-CZ"/>
        </w:rPr>
        <w:t>statutární zástupce</w:t>
      </w:r>
      <w:r w:rsidR="004D2B47" w:rsidRPr="00291877">
        <w:rPr>
          <w:lang w:val="cs-CZ"/>
        </w:rPr>
        <w:t>:</w:t>
      </w:r>
      <w:r w:rsidR="004D2B47" w:rsidRPr="00291877">
        <w:rPr>
          <w:bCs/>
          <w:lang w:val="cs-CZ"/>
        </w:rPr>
        <w:t xml:space="preserve"> Ing. Antonín Doušek, </w:t>
      </w:r>
      <w:proofErr w:type="spellStart"/>
      <w:r w:rsidR="004D2B47" w:rsidRPr="00291877">
        <w:rPr>
          <w:bCs/>
          <w:lang w:val="cs-CZ"/>
        </w:rPr>
        <w:t>Ph</w:t>
      </w:r>
      <w:proofErr w:type="spellEnd"/>
      <w:r w:rsidR="004D2B47" w:rsidRPr="00291877">
        <w:rPr>
          <w:bCs/>
          <w:lang w:val="cs-CZ"/>
        </w:rPr>
        <w:t>. D. – ředitel školy</w:t>
      </w:r>
    </w:p>
    <w:p w:rsidR="00D14D15" w:rsidRPr="00FD2872" w:rsidRDefault="00D14D15" w:rsidP="00D14D15">
      <w:pPr>
        <w:jc w:val="center"/>
        <w:rPr>
          <w:lang w:val="cs-CZ"/>
        </w:rPr>
      </w:pPr>
      <w:r w:rsidRPr="00FD2872">
        <w:rPr>
          <w:bCs/>
          <w:lang w:val="cs-CZ"/>
        </w:rPr>
        <w:t xml:space="preserve">(dále </w:t>
      </w:r>
      <w:r w:rsidR="004A27F4" w:rsidRPr="00FD2872">
        <w:rPr>
          <w:bCs/>
          <w:lang w:val="cs-CZ"/>
        </w:rPr>
        <w:t>jen</w:t>
      </w:r>
      <w:r w:rsidRPr="00FD2872">
        <w:rPr>
          <w:bCs/>
          <w:i/>
          <w:lang w:val="cs-CZ"/>
        </w:rPr>
        <w:t>„</w:t>
      </w:r>
      <w:r w:rsidR="004A27F4" w:rsidRPr="00FD2872">
        <w:rPr>
          <w:bCs/>
          <w:i/>
          <w:lang w:val="cs-CZ"/>
        </w:rPr>
        <w:t>Příkazce</w:t>
      </w:r>
      <w:r w:rsidRPr="00FD2872">
        <w:rPr>
          <w:bCs/>
          <w:i/>
          <w:lang w:val="cs-CZ"/>
        </w:rPr>
        <w:t>“</w:t>
      </w:r>
      <w:r w:rsidRPr="00FD2872">
        <w:rPr>
          <w:bCs/>
          <w:lang w:val="cs-CZ"/>
        </w:rPr>
        <w:t>)</w:t>
      </w:r>
    </w:p>
    <w:p w:rsidR="00483ADD" w:rsidRPr="00FD2872" w:rsidRDefault="00483ADD" w:rsidP="00757759">
      <w:pPr>
        <w:jc w:val="center"/>
        <w:rPr>
          <w:lang w:val="cs-CZ"/>
        </w:rPr>
      </w:pPr>
    </w:p>
    <w:p w:rsidR="0029611F" w:rsidRPr="00FD2872" w:rsidRDefault="0029611F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483ADD" w:rsidRPr="00FD2872" w:rsidRDefault="00483ADD" w:rsidP="0081524D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D2872">
        <w:rPr>
          <w:rFonts w:ascii="Arial" w:hAnsi="Arial" w:cs="Arial"/>
          <w:b/>
          <w:sz w:val="20"/>
          <w:szCs w:val="20"/>
          <w:lang w:val="cs-CZ"/>
        </w:rPr>
        <w:t>a</w:t>
      </w:r>
    </w:p>
    <w:p w:rsidR="00483ADD" w:rsidRPr="00FD2872" w:rsidRDefault="00483ADD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032238" w:rsidRPr="00FD2872" w:rsidRDefault="004D2B47" w:rsidP="0081524D">
      <w:pPr>
        <w:jc w:val="center"/>
        <w:rPr>
          <w:rFonts w:eastAsia="Batang"/>
          <w:b/>
          <w:lang w:val="cs-CZ"/>
        </w:rPr>
      </w:pPr>
      <w:r w:rsidRPr="004D2B47">
        <w:rPr>
          <w:rFonts w:eastAsia="Batang"/>
          <w:b/>
          <w:lang w:val="cs-CZ"/>
        </w:rPr>
        <w:t>RPA Tender, s.r.o.</w:t>
      </w:r>
    </w:p>
    <w:p w:rsidR="00483ADD" w:rsidRPr="00FD2872" w:rsidRDefault="00965C0A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>s</w:t>
      </w:r>
      <w:r w:rsidR="00915461" w:rsidRPr="00FD2872">
        <w:rPr>
          <w:bCs/>
          <w:lang w:val="cs-CZ"/>
        </w:rPr>
        <w:t>e sídlem</w:t>
      </w:r>
      <w:r w:rsidR="00915461" w:rsidRPr="004D2B47">
        <w:rPr>
          <w:bCs/>
          <w:lang w:val="cs-CZ"/>
        </w:rPr>
        <w:t xml:space="preserve">: </w:t>
      </w:r>
      <w:r w:rsidR="004D2B47" w:rsidRPr="004D2B47">
        <w:rPr>
          <w:bCs/>
          <w:lang w:val="cs-CZ"/>
        </w:rPr>
        <w:t>Starobrněnská 20</w:t>
      </w:r>
      <w:r w:rsidR="002937F1" w:rsidRPr="004D2B47">
        <w:rPr>
          <w:bCs/>
          <w:lang w:val="cs-CZ"/>
        </w:rPr>
        <w:t>, 602</w:t>
      </w:r>
      <w:r w:rsidR="00915461" w:rsidRPr="004D2B47">
        <w:rPr>
          <w:bCs/>
          <w:lang w:val="cs-CZ"/>
        </w:rPr>
        <w:t xml:space="preserve"> 00 </w:t>
      </w:r>
      <w:r w:rsidRPr="004D2B47">
        <w:rPr>
          <w:bCs/>
          <w:lang w:val="cs-CZ"/>
        </w:rPr>
        <w:t>Brno</w:t>
      </w:r>
    </w:p>
    <w:p w:rsidR="00032238" w:rsidRPr="00FD2872" w:rsidRDefault="00965C0A" w:rsidP="0081524D">
      <w:pPr>
        <w:jc w:val="center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>zapsaná v Obchodním rejstříku vedeném Krajským soudem v Brně, oddíl</w:t>
      </w:r>
      <w:r w:rsidRPr="00FD2872">
        <w:rPr>
          <w:lang w:val="cs-CZ"/>
        </w:rPr>
        <w:t>C, vložka</w:t>
      </w:r>
      <w:r w:rsidR="004D2B47" w:rsidRPr="004D2B47">
        <w:rPr>
          <w:lang w:val="cs-CZ"/>
        </w:rPr>
        <w:t>75877</w:t>
      </w:r>
    </w:p>
    <w:p w:rsidR="00965C0A" w:rsidRPr="00FD2872" w:rsidRDefault="00965C0A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>IČ</w:t>
      </w:r>
      <w:r w:rsidR="00032238" w:rsidRPr="00FD2872">
        <w:rPr>
          <w:bCs/>
          <w:lang w:val="cs-CZ"/>
        </w:rPr>
        <w:t>:</w:t>
      </w:r>
      <w:r w:rsidR="004D2B47" w:rsidRPr="004D2B47">
        <w:rPr>
          <w:bCs/>
          <w:lang w:val="cs-CZ"/>
        </w:rPr>
        <w:t>29367107</w:t>
      </w:r>
    </w:p>
    <w:p w:rsidR="00032238" w:rsidRPr="00FD2872" w:rsidRDefault="0091538C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>DIČ: CZ</w:t>
      </w:r>
      <w:r w:rsidR="004D2B47" w:rsidRPr="004D2B47">
        <w:rPr>
          <w:bCs/>
          <w:lang w:val="cs-CZ"/>
        </w:rPr>
        <w:t>29367107</w:t>
      </w:r>
    </w:p>
    <w:p w:rsidR="00965C0A" w:rsidRPr="004D2B47" w:rsidRDefault="00965C0A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>číslo účtu</w:t>
      </w:r>
      <w:r w:rsidRPr="004D2B47">
        <w:rPr>
          <w:bCs/>
          <w:lang w:val="cs-CZ"/>
        </w:rPr>
        <w:t xml:space="preserve">: </w:t>
      </w:r>
      <w:r w:rsidR="002C6A8E">
        <w:rPr>
          <w:bCs/>
          <w:lang w:val="cs-CZ"/>
        </w:rPr>
        <w:t>XXXXXXXXXXXXXXXXXX</w:t>
      </w:r>
    </w:p>
    <w:p w:rsidR="0091538C" w:rsidRPr="00FD2872" w:rsidRDefault="004A27F4" w:rsidP="0081524D">
      <w:pPr>
        <w:jc w:val="center"/>
        <w:rPr>
          <w:bCs/>
          <w:lang w:val="cs-CZ"/>
        </w:rPr>
      </w:pPr>
      <w:r w:rsidRPr="004D2B47">
        <w:rPr>
          <w:bCs/>
          <w:lang w:val="cs-CZ"/>
        </w:rPr>
        <w:t>statutární zástupce:</w:t>
      </w:r>
      <w:r w:rsidR="0091538C" w:rsidRPr="004D2B47">
        <w:rPr>
          <w:bCs/>
          <w:lang w:val="cs-CZ"/>
        </w:rPr>
        <w:t>Ing</w:t>
      </w:r>
      <w:r w:rsidR="009C726E" w:rsidRPr="004D2B47">
        <w:rPr>
          <w:bCs/>
          <w:lang w:val="cs-CZ"/>
        </w:rPr>
        <w:t xml:space="preserve">. </w:t>
      </w:r>
      <w:r w:rsidR="004D2B47" w:rsidRPr="004D2B47">
        <w:rPr>
          <w:bCs/>
          <w:lang w:val="cs-CZ"/>
        </w:rPr>
        <w:t>Petr Kolář</w:t>
      </w:r>
      <w:r w:rsidRPr="004D2B47">
        <w:rPr>
          <w:bCs/>
          <w:lang w:val="cs-CZ"/>
        </w:rPr>
        <w:t>, jednatel</w:t>
      </w:r>
    </w:p>
    <w:p w:rsidR="00483ADD" w:rsidRPr="00FD2872" w:rsidRDefault="00483ADD" w:rsidP="0081524D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 xml:space="preserve">(dále </w:t>
      </w:r>
      <w:r w:rsidR="004A27F4" w:rsidRPr="00FD2872">
        <w:rPr>
          <w:bCs/>
          <w:lang w:val="cs-CZ"/>
        </w:rPr>
        <w:t>jen</w:t>
      </w:r>
      <w:r w:rsidRPr="00FD2872">
        <w:rPr>
          <w:bCs/>
          <w:i/>
          <w:lang w:val="cs-CZ"/>
        </w:rPr>
        <w:t>„</w:t>
      </w:r>
      <w:r w:rsidR="004A27F4" w:rsidRPr="00FD2872">
        <w:rPr>
          <w:bCs/>
          <w:i/>
          <w:lang w:val="cs-CZ"/>
        </w:rPr>
        <w:t>Příkazník</w:t>
      </w:r>
      <w:r w:rsidRPr="00FD2872">
        <w:rPr>
          <w:bCs/>
          <w:i/>
          <w:lang w:val="cs-CZ"/>
        </w:rPr>
        <w:t>“</w:t>
      </w:r>
      <w:r w:rsidRPr="00FD2872">
        <w:rPr>
          <w:bCs/>
          <w:lang w:val="cs-CZ"/>
        </w:rPr>
        <w:t>)</w:t>
      </w:r>
    </w:p>
    <w:p w:rsidR="00032238" w:rsidRPr="00FD2872" w:rsidRDefault="00032238" w:rsidP="00032238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187089" w:rsidRPr="00FD2872" w:rsidRDefault="00187089" w:rsidP="00032238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6AB9" w:rsidRPr="00FD2872" w:rsidRDefault="00456AB9" w:rsidP="00FB3D9E">
      <w:pPr>
        <w:pStyle w:val="Nadpis2"/>
        <w:pBdr>
          <w:bottom w:val="none" w:sz="0" w:space="0" w:color="auto"/>
        </w:pBdr>
        <w:jc w:val="left"/>
        <w:rPr>
          <w:b/>
          <w:sz w:val="32"/>
          <w:szCs w:val="32"/>
          <w:lang w:val="cs-CZ"/>
        </w:rPr>
      </w:pPr>
    </w:p>
    <w:p w:rsidR="00032238" w:rsidRPr="00FD2872" w:rsidRDefault="00F8054B" w:rsidP="00883E42">
      <w:pPr>
        <w:pStyle w:val="Nadpis2"/>
        <w:rPr>
          <w:lang w:val="cs-CZ"/>
        </w:rPr>
      </w:pPr>
      <w:r w:rsidRPr="00FD2872">
        <w:rPr>
          <w:lang w:val="cs-CZ"/>
        </w:rPr>
        <w:t>I</w:t>
      </w:r>
      <w:r w:rsidR="00FB3D9E" w:rsidRPr="00FD2872">
        <w:rPr>
          <w:lang w:val="cs-CZ"/>
        </w:rPr>
        <w:t>I</w:t>
      </w:r>
      <w:r w:rsidRPr="00FD2872">
        <w:rPr>
          <w:lang w:val="cs-CZ"/>
        </w:rPr>
        <w:t xml:space="preserve">. </w:t>
      </w:r>
      <w:r w:rsidR="00965C0A" w:rsidRPr="00FD2872">
        <w:rPr>
          <w:lang w:val="cs-CZ"/>
        </w:rPr>
        <w:t>Předmět smlouvy</w:t>
      </w:r>
    </w:p>
    <w:p w:rsidR="005E4DE6" w:rsidRPr="00FD2872" w:rsidRDefault="004A27F4" w:rsidP="00EA0582">
      <w:pPr>
        <w:pStyle w:val="Odstavecseseznamem"/>
        <w:numPr>
          <w:ilvl w:val="0"/>
          <w:numId w:val="2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C76BB6" w:rsidRPr="00FD2872">
        <w:rPr>
          <w:lang w:val="cs-CZ"/>
        </w:rPr>
        <w:t xml:space="preserve"> se touto sm</w:t>
      </w:r>
      <w:r w:rsidR="00156862" w:rsidRPr="00FD2872">
        <w:rPr>
          <w:lang w:val="cs-CZ"/>
        </w:rPr>
        <w:t xml:space="preserve">louvou zavazuje poskytovat pro </w:t>
      </w:r>
      <w:r w:rsidRPr="00FD2872">
        <w:rPr>
          <w:lang w:val="cs-CZ"/>
        </w:rPr>
        <w:t>Příkazce</w:t>
      </w:r>
      <w:r w:rsidR="00C76BB6" w:rsidRPr="00FD2872">
        <w:rPr>
          <w:lang w:val="cs-CZ"/>
        </w:rPr>
        <w:t xml:space="preserve"> poradenské, analytické a </w:t>
      </w:r>
      <w:r w:rsidR="00C76BB6" w:rsidRPr="004D2B47">
        <w:rPr>
          <w:lang w:val="cs-CZ"/>
        </w:rPr>
        <w:t>konzultační služby (dále jen „Služby“) specifikova</w:t>
      </w:r>
      <w:r w:rsidR="00156862" w:rsidRPr="004D2B47">
        <w:rPr>
          <w:lang w:val="cs-CZ"/>
        </w:rPr>
        <w:t>né v</w:t>
      </w:r>
      <w:r w:rsidR="00F51EC4" w:rsidRPr="004D2B47">
        <w:rPr>
          <w:lang w:val="cs-CZ"/>
        </w:rPr>
        <w:t> </w:t>
      </w:r>
      <w:r w:rsidR="00824D9F" w:rsidRPr="004D2B47">
        <w:rPr>
          <w:lang w:val="cs-CZ"/>
        </w:rPr>
        <w:t>č</w:t>
      </w:r>
      <w:r w:rsidR="00F51EC4" w:rsidRPr="004D2B47">
        <w:rPr>
          <w:lang w:val="cs-CZ"/>
        </w:rPr>
        <w:t xml:space="preserve">ástech </w:t>
      </w:r>
      <w:r w:rsidR="00824D9F" w:rsidRPr="004D2B47">
        <w:rPr>
          <w:lang w:val="cs-CZ"/>
        </w:rPr>
        <w:t>„</w:t>
      </w:r>
      <w:r w:rsidR="00F51EC4" w:rsidRPr="004D2B47">
        <w:rPr>
          <w:lang w:val="cs-CZ"/>
        </w:rPr>
        <w:t>Zpracování dokumentů pro získání dotace</w:t>
      </w:r>
      <w:r w:rsidR="004D36C8" w:rsidRPr="004D2B47">
        <w:rPr>
          <w:lang w:val="cs-CZ"/>
        </w:rPr>
        <w:t>“</w:t>
      </w:r>
      <w:r w:rsidR="004D2B47" w:rsidRPr="004D2B47">
        <w:rPr>
          <w:lang w:val="cs-CZ"/>
        </w:rPr>
        <w:t>a</w:t>
      </w:r>
      <w:r w:rsidR="004D36C8" w:rsidRPr="004D2B47">
        <w:rPr>
          <w:lang w:val="cs-CZ"/>
        </w:rPr>
        <w:t>„</w:t>
      </w:r>
      <w:r w:rsidR="00F51EC4" w:rsidRPr="004D2B47">
        <w:rPr>
          <w:lang w:val="cs-CZ"/>
        </w:rPr>
        <w:t>Organizace výběrového řízení</w:t>
      </w:r>
      <w:r w:rsidR="004D36C8" w:rsidRPr="004D2B47">
        <w:rPr>
          <w:lang w:val="cs-CZ"/>
        </w:rPr>
        <w:t>“</w:t>
      </w:r>
      <w:r w:rsidR="00156862" w:rsidRPr="004D2B47">
        <w:rPr>
          <w:lang w:val="cs-CZ"/>
        </w:rPr>
        <w:t xml:space="preserve">této smlouvy </w:t>
      </w:r>
      <w:r w:rsidR="004E03E4" w:rsidRPr="004D2B47">
        <w:rPr>
          <w:lang w:val="cs-CZ"/>
        </w:rPr>
        <w:t xml:space="preserve">na dobu určitou, specifikovanou v jednotlivých částech, </w:t>
      </w:r>
      <w:r w:rsidR="00156862" w:rsidRPr="004D2B47">
        <w:rPr>
          <w:lang w:val="cs-CZ"/>
        </w:rPr>
        <w:t xml:space="preserve">a </w:t>
      </w:r>
      <w:r w:rsidRPr="004D2B47">
        <w:rPr>
          <w:lang w:val="cs-CZ"/>
        </w:rPr>
        <w:t>Příkazce</w:t>
      </w:r>
      <w:r w:rsidR="00C76BB6" w:rsidRPr="004D2B47">
        <w:rPr>
          <w:lang w:val="cs-CZ"/>
        </w:rPr>
        <w:t xml:space="preserve"> se tímto zavazuje zaplatit cenu upravenou </w:t>
      </w:r>
      <w:r w:rsidR="00F6010C" w:rsidRPr="004D2B47">
        <w:rPr>
          <w:lang w:val="cs-CZ"/>
        </w:rPr>
        <w:t>v</w:t>
      </w:r>
      <w:r w:rsidR="004D36C8" w:rsidRPr="004D2B47">
        <w:rPr>
          <w:lang w:val="cs-CZ"/>
        </w:rPr>
        <w:t xml:space="preserve"> jednotlivých </w:t>
      </w:r>
      <w:r w:rsidR="00F51EC4" w:rsidRPr="004D2B47">
        <w:rPr>
          <w:lang w:val="cs-CZ"/>
        </w:rPr>
        <w:t xml:space="preserve">Částech </w:t>
      </w:r>
      <w:r w:rsidR="004D36C8" w:rsidRPr="004D2B47">
        <w:rPr>
          <w:lang w:val="cs-CZ"/>
        </w:rPr>
        <w:t>té</w:t>
      </w:r>
      <w:r w:rsidR="00F6010C" w:rsidRPr="004D2B47">
        <w:rPr>
          <w:lang w:val="cs-CZ"/>
        </w:rPr>
        <w:t>to smlouvy.</w:t>
      </w:r>
    </w:p>
    <w:p w:rsidR="00032238" w:rsidRPr="00FD2872" w:rsidRDefault="00F8228B" w:rsidP="00EA0582">
      <w:pPr>
        <w:pStyle w:val="Nadpis2"/>
        <w:ind w:right="252"/>
        <w:rPr>
          <w:lang w:val="cs-CZ"/>
        </w:rPr>
      </w:pPr>
      <w:r w:rsidRPr="00FD2872">
        <w:rPr>
          <w:lang w:val="cs-CZ"/>
        </w:rPr>
        <w:t>I</w:t>
      </w:r>
      <w:r w:rsidR="003F096F" w:rsidRPr="00FD2872">
        <w:rPr>
          <w:lang w:val="cs-CZ"/>
        </w:rPr>
        <w:t>I</w:t>
      </w:r>
      <w:r w:rsidRPr="00FD2872">
        <w:rPr>
          <w:lang w:val="cs-CZ"/>
        </w:rPr>
        <w:t>I.</w:t>
      </w:r>
      <w:r w:rsidR="00C76BB6" w:rsidRPr="00FD2872">
        <w:rPr>
          <w:lang w:val="cs-CZ"/>
        </w:rPr>
        <w:t>Specifikace Služeb</w:t>
      </w:r>
    </w:p>
    <w:p w:rsidR="003645FF" w:rsidRPr="004D2B47" w:rsidRDefault="003645FF" w:rsidP="004D2B47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4D2B47">
        <w:rPr>
          <w:lang w:val="cs-CZ"/>
        </w:rPr>
        <w:t xml:space="preserve">Službami se rozumí konzultační a poradenské </w:t>
      </w:r>
      <w:r w:rsidR="00705418" w:rsidRPr="004D2B47">
        <w:rPr>
          <w:lang w:val="cs-CZ"/>
        </w:rPr>
        <w:t>služby pro zpracování žádosti o </w:t>
      </w:r>
      <w:r w:rsidRPr="004D2B47">
        <w:rPr>
          <w:lang w:val="cs-CZ"/>
        </w:rPr>
        <w:t xml:space="preserve">dotaci k projektu </w:t>
      </w:r>
      <w:r w:rsidR="00624616" w:rsidRPr="004D2B47">
        <w:rPr>
          <w:lang w:val="cs-CZ"/>
        </w:rPr>
        <w:t xml:space="preserve">s pracovním názvem </w:t>
      </w:r>
      <w:r w:rsidR="009914EA" w:rsidRPr="004D2B47">
        <w:rPr>
          <w:b/>
          <w:lang w:val="cs-CZ"/>
        </w:rPr>
        <w:t>„</w:t>
      </w:r>
      <w:r w:rsidR="004D2B47" w:rsidRPr="004D2B47">
        <w:rPr>
          <w:b/>
          <w:lang w:val="cs-CZ"/>
        </w:rPr>
        <w:t>ROZŠÍŘENÍ NÁSTAVBY ŠKOLY PRO ZVÝŠENÍ ÚROVNĚ VZDĚLÁVÁNÍ V OBORU IT</w:t>
      </w:r>
      <w:r w:rsidR="00817F15" w:rsidRPr="004D2B47">
        <w:rPr>
          <w:b/>
          <w:lang w:val="cs-CZ"/>
        </w:rPr>
        <w:t>“</w:t>
      </w:r>
      <w:r w:rsidRPr="004D2B47">
        <w:rPr>
          <w:lang w:val="cs-CZ"/>
        </w:rPr>
        <w:t xml:space="preserve"> (dále jen „žádost“), </w:t>
      </w:r>
      <w:r w:rsidR="0012690F" w:rsidRPr="004D2B47">
        <w:rPr>
          <w:lang w:val="cs-CZ"/>
        </w:rPr>
        <w:t xml:space="preserve">který bude předložen do </w:t>
      </w:r>
      <w:r w:rsidR="00F50D2E" w:rsidRPr="004D2B47">
        <w:rPr>
          <w:lang w:val="cs-CZ"/>
        </w:rPr>
        <w:t>Integrovaného regionálního operačního programu</w:t>
      </w:r>
      <w:r w:rsidR="0012690F" w:rsidRPr="004D2B47">
        <w:rPr>
          <w:lang w:val="cs-CZ"/>
        </w:rPr>
        <w:t xml:space="preserve"> (dále jen jako „Program“), v příslušné výzvě po podpisu této smlouvy a v případě jejího schválení i organizace výběrového řízení.</w:t>
      </w:r>
    </w:p>
    <w:p w:rsidR="00883E42" w:rsidRPr="00FD2872" w:rsidRDefault="00883E42" w:rsidP="00EA0582">
      <w:pPr>
        <w:shd w:val="clear" w:color="auto" w:fill="FFFFFF"/>
        <w:tabs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</w:p>
    <w:p w:rsidR="003645FF" w:rsidRPr="00FD2872" w:rsidRDefault="003645FF" w:rsidP="00EA0582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Poskytování služeb bude probíhat podle platného právního řádu České republiky a přímo závazných norem vydaných orgány Evropského společenství, dle požadavků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a případných dalších požadavků poskytovatele dotace, oznámených </w:t>
      </w:r>
      <w:r w:rsidR="004A27F4" w:rsidRPr="00FD2872">
        <w:rPr>
          <w:lang w:val="cs-CZ"/>
        </w:rPr>
        <w:t>Příkazníkovi</w:t>
      </w:r>
      <w:r w:rsidRPr="00FD2872">
        <w:rPr>
          <w:lang w:val="cs-CZ"/>
        </w:rPr>
        <w:t xml:space="preserve">, nebo zveřejněných v aktuální programové dokumentaci na </w:t>
      </w:r>
      <w:r w:rsidR="00F6010C" w:rsidRPr="00FD2872">
        <w:rPr>
          <w:lang w:val="cs-CZ"/>
        </w:rPr>
        <w:t xml:space="preserve">webových </w:t>
      </w:r>
      <w:r w:rsidR="00817F15" w:rsidRPr="00FD2872">
        <w:rPr>
          <w:lang w:val="cs-CZ"/>
        </w:rPr>
        <w:t>stránkách poskytovatele dotace.</w:t>
      </w:r>
    </w:p>
    <w:p w:rsidR="003645FF" w:rsidRPr="00FD2872" w:rsidRDefault="003645FF" w:rsidP="00EA0582">
      <w:pPr>
        <w:pStyle w:val="Odstavecseseznamem"/>
        <w:ind w:left="0" w:right="252"/>
        <w:jc w:val="both"/>
        <w:rPr>
          <w:lang w:val="cs-CZ"/>
        </w:rPr>
      </w:pPr>
    </w:p>
    <w:p w:rsidR="00B31C1C" w:rsidRPr="00FD2872" w:rsidRDefault="00124A4A" w:rsidP="00EA0582">
      <w:pPr>
        <w:pStyle w:val="Odstavecseseznamem"/>
        <w:ind w:left="0" w:right="252"/>
        <w:jc w:val="both"/>
        <w:rPr>
          <w:lang w:val="cs-CZ"/>
        </w:rPr>
      </w:pPr>
      <w:r w:rsidRPr="00FD2872">
        <w:rPr>
          <w:lang w:val="cs-CZ"/>
        </w:rPr>
        <w:br w:type="page"/>
      </w:r>
    </w:p>
    <w:p w:rsidR="009E74EF" w:rsidRPr="00FD2872" w:rsidRDefault="00B31C1C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FD2872">
        <w:rPr>
          <w:b/>
          <w:color w:val="622423"/>
          <w:sz w:val="32"/>
          <w:szCs w:val="32"/>
          <w:lang w:val="cs-CZ"/>
        </w:rPr>
        <w:lastRenderedPageBreak/>
        <w:t>Č</w:t>
      </w:r>
      <w:r w:rsidR="00F51EC4" w:rsidRPr="00FD2872">
        <w:rPr>
          <w:b/>
          <w:color w:val="622423"/>
          <w:sz w:val="32"/>
          <w:szCs w:val="32"/>
          <w:lang w:val="cs-CZ"/>
        </w:rPr>
        <w:t>ÁST</w:t>
      </w:r>
      <w:r w:rsidRPr="00FD2872">
        <w:rPr>
          <w:b/>
          <w:color w:val="622423"/>
          <w:sz w:val="32"/>
          <w:szCs w:val="32"/>
          <w:lang w:val="cs-CZ"/>
        </w:rPr>
        <w:t xml:space="preserve"> – </w:t>
      </w:r>
      <w:r w:rsidR="003F096F" w:rsidRPr="00FD2872">
        <w:rPr>
          <w:b/>
          <w:color w:val="622423"/>
          <w:sz w:val="32"/>
          <w:szCs w:val="32"/>
          <w:lang w:val="cs-CZ"/>
        </w:rPr>
        <w:t>Zpracování dokumentů pro získání dotace</w:t>
      </w:r>
    </w:p>
    <w:p w:rsidR="003F096F" w:rsidRPr="00FD2872" w:rsidRDefault="003F096F" w:rsidP="00EA0582">
      <w:pPr>
        <w:pStyle w:val="Nadpis2"/>
        <w:ind w:right="252"/>
        <w:rPr>
          <w:lang w:val="cs-CZ"/>
        </w:rPr>
      </w:pPr>
      <w:r w:rsidRPr="00FD2872">
        <w:rPr>
          <w:lang w:val="cs-CZ"/>
        </w:rPr>
        <w:t>I. DÍLČÍ PŘEDMĚT PLNĚNÍ</w:t>
      </w:r>
    </w:p>
    <w:p w:rsidR="00306E69" w:rsidRPr="00FD2872" w:rsidRDefault="003645FF" w:rsidP="00EA0582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Předmět </w:t>
      </w:r>
      <w:r w:rsidR="00306E69" w:rsidRPr="00FD2872">
        <w:rPr>
          <w:lang w:val="cs-CZ"/>
        </w:rPr>
        <w:t xml:space="preserve">plnění v rámci této části Smlouvy zahrnuje: </w:t>
      </w:r>
    </w:p>
    <w:p w:rsidR="00FA4706" w:rsidRDefault="00FA4706" w:rsidP="00FA4706">
      <w:pPr>
        <w:autoSpaceDE w:val="0"/>
        <w:autoSpaceDN w:val="0"/>
        <w:adjustRightInd w:val="0"/>
        <w:spacing w:after="0" w:line="240" w:lineRule="auto"/>
        <w:ind w:left="1080" w:right="252" w:firstLine="338"/>
        <w:jc w:val="both"/>
        <w:rPr>
          <w:b/>
          <w:lang w:val="cs-CZ"/>
        </w:rPr>
      </w:pPr>
      <w:r>
        <w:rPr>
          <w:b/>
          <w:lang w:val="cs-CZ"/>
        </w:rPr>
        <w:t>Administrace projektu</w:t>
      </w:r>
      <w:r w:rsidRPr="00FD2872">
        <w:rPr>
          <w:b/>
          <w:lang w:val="cs-CZ"/>
        </w:rPr>
        <w:t xml:space="preserve">, </w:t>
      </w:r>
      <w:r>
        <w:rPr>
          <w:b/>
          <w:lang w:val="cs-CZ"/>
        </w:rPr>
        <w:t>která zahrnuje</w:t>
      </w:r>
      <w:r w:rsidRPr="00FD2872">
        <w:rPr>
          <w:b/>
          <w:lang w:val="cs-CZ"/>
        </w:rPr>
        <w:t>:</w:t>
      </w:r>
    </w:p>
    <w:p w:rsidR="00FA4706" w:rsidRPr="00FD2872" w:rsidRDefault="00FA4706" w:rsidP="00FA4706">
      <w:pPr>
        <w:autoSpaceDE w:val="0"/>
        <w:autoSpaceDN w:val="0"/>
        <w:adjustRightInd w:val="0"/>
        <w:spacing w:after="0" w:line="240" w:lineRule="auto"/>
        <w:ind w:left="1080" w:right="252" w:firstLine="338"/>
        <w:jc w:val="both"/>
        <w:rPr>
          <w:lang w:val="cs-CZ"/>
        </w:rPr>
      </w:pPr>
    </w:p>
    <w:p w:rsidR="00FA4706" w:rsidRDefault="00FA4706" w:rsidP="00FA4706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252"/>
        <w:jc w:val="both"/>
        <w:rPr>
          <w:lang w:val="cs-CZ"/>
        </w:rPr>
      </w:pPr>
      <w:r w:rsidRPr="00FA4706">
        <w:rPr>
          <w:lang w:val="cs-CZ"/>
        </w:rPr>
        <w:t>řádné zpracování studie proveditelnosti k projektu s pracovním názvem “</w:t>
      </w:r>
      <w:r w:rsidRPr="00FA4706">
        <w:rPr>
          <w:b/>
          <w:sz w:val="24"/>
        </w:rPr>
        <w:t>ROZŠÍŘENÍ NÁSTAVBY ŠKOLY PRO ZVÝŠENÍ ÚROVNĚ VZDĚLÁVÁNÍ V OBORU IT</w:t>
      </w:r>
      <w:r w:rsidRPr="00FA4706">
        <w:rPr>
          <w:lang w:val="cs-CZ"/>
        </w:rPr>
        <w:t>”.</w:t>
      </w:r>
    </w:p>
    <w:p w:rsidR="00FA4706" w:rsidRPr="00FA4706" w:rsidRDefault="00FA4706" w:rsidP="00FA4706">
      <w:pPr>
        <w:pStyle w:val="Odstavecseseznamem"/>
        <w:autoSpaceDE w:val="0"/>
        <w:autoSpaceDN w:val="0"/>
        <w:adjustRightInd w:val="0"/>
        <w:spacing w:after="0" w:line="240" w:lineRule="auto"/>
        <w:ind w:left="1620" w:right="252"/>
        <w:jc w:val="both"/>
        <w:rPr>
          <w:lang w:val="cs-CZ"/>
        </w:rPr>
      </w:pPr>
    </w:p>
    <w:p w:rsidR="00043E7E" w:rsidRDefault="00FA4706" w:rsidP="00FA4706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252"/>
        <w:jc w:val="both"/>
        <w:rPr>
          <w:lang w:val="cs-CZ"/>
        </w:rPr>
      </w:pPr>
      <w:r w:rsidRPr="00FD2872">
        <w:rPr>
          <w:lang w:val="cs-CZ"/>
        </w:rPr>
        <w:t>vypracování žádosti o dotaci (Informační systém MS2014+) k projektu s pracovním názvem “</w:t>
      </w:r>
      <w:r w:rsidRPr="00FA4706">
        <w:rPr>
          <w:lang w:val="cs-CZ"/>
        </w:rPr>
        <w:t>ROZŠÍŘENÍ NÁSTAVBY ŠKOLY PRO ZVÝŠENÍ ÚROVNĚ VZDĚLÁVÁNÍ V OBORU IT</w:t>
      </w:r>
      <w:r w:rsidRPr="00FD2872">
        <w:rPr>
          <w:lang w:val="cs-CZ"/>
        </w:rPr>
        <w:t>”, který bude předložen do Programu, v elektronické a tištěné podobě včetně příloh v rozsahu stanoveném pokyny pro zpracování žádosti o poskytnutí podpory z Integrovaného regionálního operačníh</w:t>
      </w:r>
      <w:r>
        <w:rPr>
          <w:lang w:val="cs-CZ"/>
        </w:rPr>
        <w:t>o programu (dále jen „Žádost“),</w:t>
      </w:r>
      <w:r w:rsidRPr="00FD2872">
        <w:rPr>
          <w:lang w:val="cs-CZ"/>
        </w:rPr>
        <w:t xml:space="preserve"> kompletace finální Žádosti včetně všech povinných příloh a je</w:t>
      </w:r>
      <w:r>
        <w:rPr>
          <w:lang w:val="cs-CZ"/>
        </w:rPr>
        <w:t xml:space="preserve">jí podání poskytovateli dotace, </w:t>
      </w:r>
      <w:r w:rsidRPr="00FD2872">
        <w:rPr>
          <w:lang w:val="cs-CZ"/>
        </w:rPr>
        <w:t>poradenská a organizační podporu při vyřizování případných dotazů a nejasností ze strany poskytovatele dotace.</w:t>
      </w:r>
    </w:p>
    <w:p w:rsidR="00FA4706" w:rsidRPr="00FD2872" w:rsidRDefault="00FA4706" w:rsidP="00FA4706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</w:p>
    <w:p w:rsidR="00043E7E" w:rsidRDefault="00043E7E" w:rsidP="00EA058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Poskytování služeb </w:t>
      </w:r>
      <w:r w:rsidR="00624616" w:rsidRPr="00FD2872">
        <w:rPr>
          <w:lang w:val="cs-CZ"/>
        </w:rPr>
        <w:t xml:space="preserve">dle této části smlouvy </w:t>
      </w:r>
      <w:r w:rsidRPr="00FD2872">
        <w:rPr>
          <w:lang w:val="cs-CZ"/>
        </w:rPr>
        <w:t xml:space="preserve">bude započato dnem uzavření smlouvy a ukončeno po </w:t>
      </w:r>
      <w:r w:rsidR="00262B85">
        <w:rPr>
          <w:lang w:val="cs-CZ"/>
        </w:rPr>
        <w:t>rozhodnutí o úspěšnosti žádosti o dotaci</w:t>
      </w:r>
      <w:r w:rsidRPr="00FD2872">
        <w:rPr>
          <w:lang w:val="cs-CZ"/>
        </w:rPr>
        <w:t>.</w:t>
      </w:r>
    </w:p>
    <w:p w:rsidR="006D50BB" w:rsidRPr="00FD2872" w:rsidRDefault="006D50BB" w:rsidP="006D50BB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</w:p>
    <w:p w:rsidR="00705418" w:rsidRPr="00962994" w:rsidRDefault="00705418" w:rsidP="00EA0582">
      <w:pPr>
        <w:autoSpaceDE w:val="0"/>
        <w:autoSpaceDN w:val="0"/>
        <w:adjustRightInd w:val="0"/>
        <w:spacing w:after="0" w:line="240" w:lineRule="auto"/>
        <w:ind w:left="2160" w:right="252" w:hanging="540"/>
        <w:jc w:val="both"/>
        <w:rPr>
          <w:sz w:val="2"/>
          <w:lang w:val="cs-CZ"/>
        </w:rPr>
      </w:pPr>
    </w:p>
    <w:p w:rsidR="00F51EC4" w:rsidRPr="00FD2872" w:rsidRDefault="00F51EC4" w:rsidP="00EA0582">
      <w:pPr>
        <w:pStyle w:val="Nadpis2"/>
        <w:ind w:right="252"/>
        <w:rPr>
          <w:color w:val="auto"/>
          <w:lang w:val="cs-CZ"/>
        </w:rPr>
      </w:pPr>
      <w:r w:rsidRPr="00FD2872">
        <w:rPr>
          <w:lang w:val="cs-CZ"/>
        </w:rPr>
        <w:t xml:space="preserve">II. Odměna </w:t>
      </w:r>
      <w:r w:rsidR="008F7245" w:rsidRPr="00FD2872">
        <w:rPr>
          <w:lang w:val="cs-CZ"/>
        </w:rPr>
        <w:t>PŘÍKAZNÍKA</w:t>
      </w:r>
    </w:p>
    <w:p w:rsidR="00FA4706" w:rsidRPr="00FA4706" w:rsidRDefault="00FA4706" w:rsidP="00FA4706">
      <w:pPr>
        <w:numPr>
          <w:ilvl w:val="0"/>
          <w:numId w:val="41"/>
        </w:numPr>
        <w:tabs>
          <w:tab w:val="clear" w:pos="1065"/>
          <w:tab w:val="num" w:pos="938"/>
        </w:tabs>
        <w:autoSpaceDE w:val="0"/>
        <w:autoSpaceDN w:val="0"/>
        <w:adjustRightInd w:val="0"/>
        <w:spacing w:after="240" w:line="240" w:lineRule="auto"/>
        <w:ind w:left="896" w:right="252" w:hanging="560"/>
        <w:jc w:val="both"/>
        <w:rPr>
          <w:lang w:val="cs-CZ"/>
        </w:rPr>
      </w:pPr>
      <w:r w:rsidRPr="00FA4706">
        <w:rPr>
          <w:lang w:val="cs-CZ"/>
        </w:rPr>
        <w:t xml:space="preserve">Příkazce se zavazujezaplatit Příkazníkovi odměnu za řádné zpracování studie proveditelnosti dle </w:t>
      </w:r>
      <w:r w:rsidRPr="00F7104D">
        <w:rPr>
          <w:b/>
          <w:lang w:val="cs-CZ"/>
        </w:rPr>
        <w:t>čl. I odst. 1 písm. a)</w:t>
      </w:r>
      <w:r w:rsidRPr="00FA4706">
        <w:rPr>
          <w:lang w:val="cs-CZ"/>
        </w:rPr>
        <w:t xml:space="preserve"> této části Smlouvy k projektu „</w:t>
      </w:r>
      <w:r w:rsidRPr="00FA4706">
        <w:rPr>
          <w:b/>
          <w:sz w:val="24"/>
        </w:rPr>
        <w:t>ROZŠÍŘENÍ NÁSTAVBY ŠKOLY PRO ZVÝŠENÍ ÚROVNĚ VZDĚLÁVÁNÍ V OBORU IT</w:t>
      </w:r>
      <w:r w:rsidRPr="00FA4706">
        <w:rPr>
          <w:lang w:val="cs-CZ"/>
        </w:rPr>
        <w:t xml:space="preserve">“ ve výši </w:t>
      </w:r>
      <w:r w:rsidRPr="00FA4706">
        <w:rPr>
          <w:b/>
          <w:lang w:val="cs-CZ"/>
        </w:rPr>
        <w:t>95 000</w:t>
      </w:r>
      <w:r w:rsidRPr="00FA4706">
        <w:rPr>
          <w:lang w:val="cs-CZ"/>
        </w:rPr>
        <w:t>,- Kč, cena je uvedena bez DPH. Nárok na platbu ve výši</w:t>
      </w:r>
      <w:r w:rsidRPr="00FA4706">
        <w:rPr>
          <w:b/>
          <w:lang w:val="cs-CZ"/>
        </w:rPr>
        <w:t xml:space="preserve"> 95 000,- Kč + DPH </w:t>
      </w:r>
      <w:r w:rsidRPr="00FA4706">
        <w:rPr>
          <w:lang w:val="cs-CZ"/>
        </w:rPr>
        <w:t xml:space="preserve">vzniká Příkazníkovi dnem, kdy je Žádost po formální stránce schválena hodnotícími orgány (za potvrzení formální správnosti je považovaná změna stavu žádosti v monitorovacím systému MS2014+ na </w:t>
      </w:r>
      <w:r w:rsidRPr="00FA4706">
        <w:rPr>
          <w:b/>
          <w:lang w:val="cs-CZ"/>
        </w:rPr>
        <w:t>“Žádost o podporu splnila formální náležitosti a podmínky přijatelnosti</w:t>
      </w:r>
      <w:r w:rsidRPr="00FA4706">
        <w:rPr>
          <w:lang w:val="cs-CZ"/>
        </w:rPr>
        <w:t xml:space="preserve">“). Smluvní strany se dohodly, že k tomuto datu dochází k uskutečnění dílčího zdanitelného plnění a bude vystavena faktura – daňový doklad. Příkazce vystaví navíc formální objednávku k zpracování Studie proveditelnosti pro potřeby vložení do MS2014+. </w:t>
      </w:r>
    </w:p>
    <w:p w:rsidR="00FA4706" w:rsidRPr="00FA4706" w:rsidRDefault="00FA4706" w:rsidP="00FA4706">
      <w:pPr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t xml:space="preserve">Příkazce se </w:t>
      </w:r>
      <w:r w:rsidRPr="00FA4706">
        <w:rPr>
          <w:lang w:val="cs-CZ"/>
        </w:rPr>
        <w:t>zavazujezaplatit Příkazníkovi odměnu za činnosti uvedené v</w:t>
      </w:r>
      <w:r w:rsidR="00F7104D">
        <w:rPr>
          <w:lang w:val="cs-CZ"/>
        </w:rPr>
        <w:t> </w:t>
      </w:r>
      <w:r w:rsidRPr="00F7104D">
        <w:rPr>
          <w:b/>
          <w:lang w:val="cs-CZ"/>
        </w:rPr>
        <w:t>čl</w:t>
      </w:r>
      <w:r w:rsidR="00F7104D" w:rsidRPr="00F7104D">
        <w:rPr>
          <w:b/>
          <w:lang w:val="cs-CZ"/>
        </w:rPr>
        <w:t xml:space="preserve">. </w:t>
      </w:r>
      <w:r w:rsidRPr="00F7104D">
        <w:rPr>
          <w:b/>
          <w:lang w:val="cs-CZ"/>
        </w:rPr>
        <w:t>I. odst. 1 písm. b)</w:t>
      </w:r>
      <w:r w:rsidRPr="00FA4706">
        <w:rPr>
          <w:lang w:val="cs-CZ"/>
        </w:rPr>
        <w:t xml:space="preserve">této části Smlouvy ve výši </w:t>
      </w:r>
      <w:r w:rsidRPr="00FA4706">
        <w:rPr>
          <w:b/>
          <w:lang w:val="cs-CZ"/>
        </w:rPr>
        <w:t>4 000</w:t>
      </w:r>
      <w:r w:rsidRPr="00FA4706">
        <w:rPr>
          <w:lang w:val="cs-CZ"/>
        </w:rPr>
        <w:t>,- Kč, cena je uvedena bez DPH. Nárok na platbu ve výši</w:t>
      </w:r>
      <w:r w:rsidRPr="00FA4706">
        <w:rPr>
          <w:b/>
          <w:lang w:val="cs-CZ"/>
        </w:rPr>
        <w:t xml:space="preserve"> 4 000,- Kč + DPH </w:t>
      </w:r>
      <w:r w:rsidRPr="00FA4706">
        <w:rPr>
          <w:lang w:val="cs-CZ"/>
        </w:rPr>
        <w:t xml:space="preserve">vzniká Příkazníkovi dnem, kdy je Žádost po formální stránce schválena hodnotícími orgány (za potvrzení formální správnosti je považovaná změna stavu žádosti v monitorovacím systému MS2014+ na </w:t>
      </w:r>
      <w:r w:rsidRPr="00FA4706">
        <w:rPr>
          <w:b/>
          <w:lang w:val="cs-CZ"/>
        </w:rPr>
        <w:t>“Žádost o podporu splnila formální náležitosti a podmínky přijatelnosti</w:t>
      </w:r>
      <w:r w:rsidRPr="00FA4706">
        <w:rPr>
          <w:lang w:val="cs-CZ"/>
        </w:rPr>
        <w:t>“). Smluvní strany se dohodly, že k tomuto datu dochází k uskutečnění dílčího zdanitelného plnění a bude vystavena faktura – daňový doklad.</w:t>
      </w:r>
    </w:p>
    <w:p w:rsidR="00FD6C31" w:rsidRDefault="00B30819" w:rsidP="00FA4706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901" w:right="249" w:hanging="544"/>
        <w:jc w:val="both"/>
        <w:rPr>
          <w:lang w:val="cs-CZ"/>
        </w:rPr>
      </w:pPr>
      <w:r w:rsidRPr="00B30819">
        <w:rPr>
          <w:lang w:val="cs-CZ"/>
        </w:rPr>
        <w:t xml:space="preserve">V případě, že nedojde k včasnému předložení žádosti hodnotícím orgánům ve formě požadované Programem a Výzvou nebo obdobné situaci a důvodem bude nedodržení povinností ze strany Příkazce dle části SPOLEČNÁ USTANOVENÍ (např. </w:t>
      </w:r>
      <w:r w:rsidRPr="00B30819">
        <w:rPr>
          <w:lang w:val="cs-CZ"/>
        </w:rPr>
        <w:lastRenderedPageBreak/>
        <w:t>nedodání některé z příloh, které může zajistit pouze Příkazce), nebo se Příkazce rozhodne projekt z jakýchkoli důvodů nepodat, uhradí Příkazce Příkazníkovi celkovou odměnu Příkazníka dle tohoto článku.</w:t>
      </w:r>
    </w:p>
    <w:p w:rsidR="00870C17" w:rsidRPr="00870C17" w:rsidRDefault="00870C17" w:rsidP="00870C17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right="249"/>
        <w:jc w:val="both"/>
        <w:rPr>
          <w:lang w:val="cs-CZ"/>
        </w:rPr>
      </w:pPr>
      <w:r>
        <w:rPr>
          <w:lang w:val="cs-CZ"/>
        </w:rPr>
        <w:t xml:space="preserve">V případě, že </w:t>
      </w:r>
      <w:r w:rsidRPr="00870C17">
        <w:rPr>
          <w:lang w:val="cs-CZ"/>
        </w:rPr>
        <w:t>Příkazník  nepředloží  žádost  hodnotícím orgánům včas a/neboji nepředloží  ve formě požadované programem a výzvou   a důvodem  nebudenedodržen</w:t>
      </w:r>
      <w:r>
        <w:rPr>
          <w:lang w:val="cs-CZ"/>
        </w:rPr>
        <w:t>í povinností ze strany Příkazce</w:t>
      </w:r>
      <w:r w:rsidRPr="00870C17">
        <w:rPr>
          <w:lang w:val="cs-CZ"/>
        </w:rPr>
        <w:t>,</w:t>
      </w:r>
      <w:r>
        <w:rPr>
          <w:lang w:val="cs-CZ"/>
        </w:rPr>
        <w:t xml:space="preserve"> nevznikne Příkazníkovi nárok  </w:t>
      </w:r>
      <w:r w:rsidRPr="00870C17">
        <w:rPr>
          <w:lang w:val="cs-CZ"/>
        </w:rPr>
        <w:t>odměnu  a Příkazník se zavazuje zaplatit  Příkazci  smluvní pokutu ve výši</w:t>
      </w:r>
      <w:r w:rsidR="002049B8">
        <w:rPr>
          <w:lang w:val="cs-CZ"/>
        </w:rPr>
        <w:t>30.000,- Kč.</w:t>
      </w:r>
    </w:p>
    <w:p w:rsidR="003F096F" w:rsidRPr="00FD2872" w:rsidRDefault="00A0740C" w:rsidP="00FA4706">
      <w:pPr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br w:type="page"/>
      </w:r>
      <w:bookmarkStart w:id="0" w:name="_GoBack"/>
      <w:bookmarkEnd w:id="0"/>
    </w:p>
    <w:p w:rsidR="003F096F" w:rsidRPr="00FD2872" w:rsidRDefault="003F096F" w:rsidP="00EA0582">
      <w:pPr>
        <w:pStyle w:val="Odstavecseseznamem"/>
        <w:pBdr>
          <w:bottom w:val="thickThinSmallGap" w:sz="24" w:space="2" w:color="622423"/>
        </w:pBdr>
        <w:ind w:left="0" w:right="252"/>
        <w:jc w:val="center"/>
        <w:rPr>
          <w:color w:val="622423"/>
          <w:lang w:val="cs-CZ"/>
        </w:rPr>
      </w:pPr>
      <w:r w:rsidRPr="00FD2872">
        <w:rPr>
          <w:b/>
          <w:color w:val="622423"/>
          <w:sz w:val="32"/>
          <w:szCs w:val="32"/>
          <w:lang w:val="cs-CZ"/>
        </w:rPr>
        <w:lastRenderedPageBreak/>
        <w:t>Č</w:t>
      </w:r>
      <w:r w:rsidR="00F51EC4" w:rsidRPr="00FD2872">
        <w:rPr>
          <w:b/>
          <w:color w:val="622423"/>
          <w:sz w:val="32"/>
          <w:szCs w:val="32"/>
          <w:lang w:val="cs-CZ"/>
        </w:rPr>
        <w:t>ÁST</w:t>
      </w:r>
      <w:r w:rsidRPr="00FD2872">
        <w:rPr>
          <w:b/>
          <w:color w:val="622423"/>
          <w:sz w:val="32"/>
          <w:szCs w:val="32"/>
          <w:lang w:val="cs-CZ"/>
        </w:rPr>
        <w:t xml:space="preserve"> – Organizace výběrového řízení</w:t>
      </w:r>
    </w:p>
    <w:p w:rsidR="003F096F" w:rsidRPr="00FD2872" w:rsidRDefault="003F096F" w:rsidP="00EA0582">
      <w:pPr>
        <w:pStyle w:val="Nadpis2"/>
        <w:ind w:right="252"/>
        <w:rPr>
          <w:lang w:val="cs-CZ"/>
        </w:rPr>
      </w:pPr>
      <w:r w:rsidRPr="00FD2872">
        <w:rPr>
          <w:lang w:val="cs-CZ"/>
        </w:rPr>
        <w:t>I. DÍLČÍ PŘEDMĚT PLNĚNÍ</w:t>
      </w:r>
    </w:p>
    <w:p w:rsidR="002067AE" w:rsidRPr="00FD2872" w:rsidRDefault="002067AE" w:rsidP="00EA058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Předmět plnění v rámci této části Smlouvy </w:t>
      </w:r>
      <w:r w:rsidR="00946E0D" w:rsidRPr="00FD2872">
        <w:rPr>
          <w:lang w:val="cs-CZ"/>
        </w:rPr>
        <w:t>zahrnuje:</w:t>
      </w:r>
    </w:p>
    <w:p w:rsidR="00946E0D" w:rsidRPr="00FD2872" w:rsidRDefault="008E0334" w:rsidP="00EA05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252"/>
        <w:jc w:val="both"/>
        <w:rPr>
          <w:lang w:val="cs-CZ"/>
        </w:rPr>
      </w:pPr>
      <w:r w:rsidRPr="00FD2872">
        <w:rPr>
          <w:lang w:val="cs-CZ"/>
        </w:rPr>
        <w:tab/>
      </w:r>
      <w:r w:rsidR="00CE3292" w:rsidRPr="00FD2872">
        <w:rPr>
          <w:b/>
          <w:lang w:val="cs-CZ"/>
        </w:rPr>
        <w:t xml:space="preserve">Organizaci </w:t>
      </w:r>
      <w:r w:rsidR="00662B4E">
        <w:rPr>
          <w:b/>
          <w:lang w:val="cs-CZ"/>
        </w:rPr>
        <w:t xml:space="preserve">dvou </w:t>
      </w:r>
      <w:r w:rsidR="00CE3292" w:rsidRPr="00FD2872">
        <w:rPr>
          <w:b/>
          <w:lang w:val="cs-CZ"/>
        </w:rPr>
        <w:t>výběrov</w:t>
      </w:r>
      <w:r w:rsidR="00662B4E">
        <w:rPr>
          <w:b/>
          <w:lang w:val="cs-CZ"/>
        </w:rPr>
        <w:t>ých</w:t>
      </w:r>
      <w:r w:rsidR="00CE3292" w:rsidRPr="00FD2872">
        <w:rPr>
          <w:b/>
          <w:lang w:val="cs-CZ"/>
        </w:rPr>
        <w:t xml:space="preserve"> řízení,</w:t>
      </w:r>
      <w:r w:rsidR="00662B4E">
        <w:rPr>
          <w:b/>
          <w:lang w:val="cs-CZ"/>
        </w:rPr>
        <w:t xml:space="preserve"> přičemž každé z nich </w:t>
      </w:r>
      <w:r w:rsidR="00CE3292" w:rsidRPr="00FD2872">
        <w:rPr>
          <w:b/>
          <w:lang w:val="cs-CZ"/>
        </w:rPr>
        <w:t>zahrnuje:</w:t>
      </w:r>
    </w:p>
    <w:p w:rsidR="00731123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6B52CC" w:rsidRPr="00FD2872">
        <w:rPr>
          <w:lang w:val="cs-CZ"/>
        </w:rPr>
        <w:t>pracování návrhu zadávací dokumentace včetně vše</w:t>
      </w:r>
      <w:r w:rsidRPr="00FD2872">
        <w:rPr>
          <w:lang w:val="cs-CZ"/>
        </w:rPr>
        <w:t>ch příloh a obchodních podmínek,</w:t>
      </w:r>
    </w:p>
    <w:p w:rsidR="006B52CC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p</w:t>
      </w:r>
      <w:r w:rsidR="006B52CC" w:rsidRPr="00FD2872">
        <w:rPr>
          <w:lang w:val="cs-CZ"/>
        </w:rPr>
        <w:t>řípadnou kooperaci s implementačním orgánem za účelem posouzením a schválením zadávacích podmínek,</w:t>
      </w:r>
    </w:p>
    <w:p w:rsidR="006B52CC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v</w:t>
      </w:r>
      <w:r w:rsidR="006B52CC" w:rsidRPr="00FD2872">
        <w:rPr>
          <w:lang w:val="cs-CZ"/>
        </w:rPr>
        <w:t xml:space="preserve">ypracování čistopisu zadávací dokumentace včetně všech příloh a obchodních podmínek dle zákonných a možných připomínek </w:t>
      </w:r>
      <w:r w:rsidR="004A27F4" w:rsidRPr="00FD2872">
        <w:rPr>
          <w:lang w:val="cs-CZ"/>
        </w:rPr>
        <w:t>Příkazce</w:t>
      </w:r>
      <w:r w:rsidR="006B52CC" w:rsidRPr="00FD2872">
        <w:rPr>
          <w:lang w:val="cs-CZ"/>
        </w:rPr>
        <w:t>,</w:t>
      </w:r>
    </w:p>
    <w:p w:rsidR="006B52CC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v</w:t>
      </w:r>
      <w:r w:rsidR="006B52CC" w:rsidRPr="00FD2872">
        <w:rPr>
          <w:lang w:val="cs-CZ"/>
        </w:rPr>
        <w:t xml:space="preserve">yhlášení </w:t>
      </w:r>
      <w:r w:rsidR="003257F9" w:rsidRPr="00FD2872">
        <w:rPr>
          <w:lang w:val="cs-CZ"/>
        </w:rPr>
        <w:t>výběrového řízení</w:t>
      </w:r>
      <w:r w:rsidR="006B52CC" w:rsidRPr="00FD2872">
        <w:rPr>
          <w:lang w:val="cs-CZ"/>
        </w:rPr>
        <w:t>,</w:t>
      </w:r>
    </w:p>
    <w:p w:rsidR="006B52CC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a</w:t>
      </w:r>
      <w:r w:rsidR="006A338A" w:rsidRPr="00FD2872">
        <w:rPr>
          <w:lang w:val="cs-CZ"/>
        </w:rPr>
        <w:t>dministrace lhůty</w:t>
      </w:r>
      <w:r w:rsidR="00C820FD" w:rsidRPr="00FD2872">
        <w:rPr>
          <w:lang w:val="cs-CZ"/>
        </w:rPr>
        <w:t xml:space="preserve"> pro podávání nabídek (administrace žádosti o dodatečné informace a formální zpracování odpovědí; kompletace, administrace (reprodukce) a připravení zadávací dokumentace; a evidence a komunikace s uchazeči),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C820FD" w:rsidRPr="00FD2872">
        <w:rPr>
          <w:lang w:val="cs-CZ"/>
        </w:rPr>
        <w:t>pracování podkladů pro hodnotící komisi a komisi pro otevírání obálek,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a</w:t>
      </w:r>
      <w:r w:rsidR="00C820FD" w:rsidRPr="00FD2872">
        <w:rPr>
          <w:lang w:val="cs-CZ"/>
        </w:rPr>
        <w:t>dministrace zasedání komisí</w:t>
      </w:r>
      <w:r w:rsidR="008B2255" w:rsidRPr="00FD2872">
        <w:rPr>
          <w:lang w:val="cs-CZ"/>
        </w:rPr>
        <w:t xml:space="preserve"> (účast zaměstnance </w:t>
      </w:r>
      <w:r w:rsidR="003F617E" w:rsidRPr="00FD2872">
        <w:rPr>
          <w:lang w:val="cs-CZ"/>
        </w:rPr>
        <w:t>Příkazníka</w:t>
      </w:r>
      <w:r w:rsidR="008B2255" w:rsidRPr="00FD2872">
        <w:rPr>
          <w:lang w:val="cs-CZ"/>
        </w:rPr>
        <w:t xml:space="preserve"> na jednání komise a její vedení v souladu </w:t>
      </w:r>
      <w:r w:rsidR="008C1DE9" w:rsidRPr="00FD2872">
        <w:rPr>
          <w:lang w:val="cs-CZ"/>
        </w:rPr>
        <w:t>s</w:t>
      </w:r>
      <w:r w:rsidR="008B2255" w:rsidRPr="00FD2872">
        <w:rPr>
          <w:lang w:val="cs-CZ"/>
        </w:rPr>
        <w:t xml:space="preserve">e zákonem, Administrací zasedání komisí není účast zaměstnance </w:t>
      </w:r>
      <w:r w:rsidR="003F617E" w:rsidRPr="00FD2872">
        <w:rPr>
          <w:lang w:val="cs-CZ"/>
        </w:rPr>
        <w:t>Příkazníka</w:t>
      </w:r>
      <w:r w:rsidR="008B2255" w:rsidRPr="00FD2872">
        <w:rPr>
          <w:lang w:val="cs-CZ"/>
        </w:rPr>
        <w:t xml:space="preserve"> jako člena jakékoliv komise)</w:t>
      </w:r>
      <w:r w:rsidR="00C820FD" w:rsidRPr="00FD2872">
        <w:rPr>
          <w:lang w:val="cs-CZ"/>
        </w:rPr>
        <w:t>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C820FD" w:rsidRPr="00FD2872">
        <w:rPr>
          <w:lang w:val="cs-CZ"/>
        </w:rPr>
        <w:t>pracování výsledků komisí,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C820FD" w:rsidRPr="00FD2872">
        <w:rPr>
          <w:lang w:val="cs-CZ"/>
        </w:rPr>
        <w:t>pracování rozhodnutí o výsledcích komisí a výběru zadavatele,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C820FD" w:rsidRPr="00FD2872">
        <w:rPr>
          <w:lang w:val="cs-CZ"/>
        </w:rPr>
        <w:t>pracování oznámení o výsledcích komise,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a</w:t>
      </w:r>
      <w:r w:rsidR="006A338A" w:rsidRPr="00FD2872">
        <w:rPr>
          <w:lang w:val="cs-CZ"/>
        </w:rPr>
        <w:t>dministrace a z</w:t>
      </w:r>
      <w:r w:rsidR="00C820FD" w:rsidRPr="00FD2872">
        <w:rPr>
          <w:lang w:val="cs-CZ"/>
        </w:rPr>
        <w:t>pracování rozhodnutí o případných námitkách,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s</w:t>
      </w:r>
      <w:r w:rsidR="00C820FD" w:rsidRPr="00FD2872">
        <w:rPr>
          <w:lang w:val="cs-CZ"/>
        </w:rPr>
        <w:t>polupráci při uzavírání</w:t>
      </w:r>
      <w:r w:rsidR="00691955" w:rsidRPr="00FD2872">
        <w:rPr>
          <w:lang w:val="cs-CZ"/>
        </w:rPr>
        <w:t xml:space="preserve"> smlouvy s vybraným dodavatelem.</w:t>
      </w:r>
    </w:p>
    <w:p w:rsidR="007917EB" w:rsidRPr="00FD2872" w:rsidRDefault="007917EB" w:rsidP="00EA0582">
      <w:pPr>
        <w:pStyle w:val="Odstavecseseznamem"/>
        <w:spacing w:after="360"/>
        <w:ind w:left="1077" w:right="252"/>
        <w:jc w:val="both"/>
        <w:rPr>
          <w:lang w:val="cs-CZ"/>
        </w:rPr>
      </w:pPr>
    </w:p>
    <w:p w:rsidR="00C84B77" w:rsidRPr="00FD2872" w:rsidRDefault="00C84B77" w:rsidP="00C84B77">
      <w:pPr>
        <w:pStyle w:val="Odstavecseseznamem"/>
        <w:numPr>
          <w:ilvl w:val="0"/>
          <w:numId w:val="1"/>
        </w:numPr>
        <w:tabs>
          <w:tab w:val="left" w:pos="900"/>
        </w:tabs>
        <w:spacing w:before="240"/>
        <w:ind w:left="900" w:right="252" w:hanging="540"/>
        <w:jc w:val="both"/>
        <w:rPr>
          <w:lang w:val="cs-CZ"/>
        </w:rPr>
      </w:pPr>
      <w:r w:rsidRPr="00F80452">
        <w:rPr>
          <w:lang w:val="cs-CZ"/>
        </w:rPr>
        <w:t>Předmět plnění v rámci této části Smlouvy nezahrnuje specifikaci rozsahu a hloubky poptávaného plnění dodávek či služeb, či projektové dokumentace a výkazu výměr jako součásti zadávací dokumentace, za jejíž správnost a vhodnost analogicky v rozsahu vyhlášky č. 169/2016 Sb. a paragrafu 89 odst. 5 a 6 zákona č.134/2016 Sb., o zadávání veřejných zakázek, nese odpovědnost sám Příkazce, případně jeho dodavatel. Plnění v rámci této části smlouvy rovněž nezahrnuje kontrolu splnění specifikovaného rozsahu a hloubky v nabídkách uchazečů.</w:t>
      </w:r>
    </w:p>
    <w:p w:rsidR="006A338A" w:rsidRPr="00FD2872" w:rsidRDefault="006A338A" w:rsidP="00EA0582">
      <w:pPr>
        <w:pStyle w:val="Odstavecseseznamem"/>
        <w:tabs>
          <w:tab w:val="left" w:pos="900"/>
        </w:tabs>
        <w:spacing w:before="240"/>
        <w:ind w:left="900" w:right="252"/>
        <w:jc w:val="both"/>
        <w:rPr>
          <w:lang w:val="cs-CZ"/>
        </w:rPr>
      </w:pPr>
    </w:p>
    <w:p w:rsidR="00C84B77" w:rsidRPr="00FD2872" w:rsidRDefault="00C84B77" w:rsidP="00C84B77">
      <w:pPr>
        <w:pStyle w:val="Odstavecseseznamem"/>
        <w:numPr>
          <w:ilvl w:val="0"/>
          <w:numId w:val="1"/>
        </w:numPr>
        <w:tabs>
          <w:tab w:val="left" w:pos="900"/>
        </w:tabs>
        <w:spacing w:before="240"/>
        <w:ind w:left="900" w:right="252" w:hanging="540"/>
        <w:jc w:val="both"/>
        <w:rPr>
          <w:lang w:val="cs-CZ"/>
        </w:rPr>
      </w:pPr>
      <w:r w:rsidRPr="00F80452">
        <w:rPr>
          <w:lang w:val="cs-CZ"/>
        </w:rPr>
        <w:t>Předmět plnění v rámci provádění jednotlivých výběrových řízení nezahrnuje odpovědnost za splnění povinnosti příkazce podle § 219 zákona č.134/2016 Sb., o zadávání veřejných zakázek. Příkazník na tyto povinnosti příkazce upozorňuje.</w:t>
      </w:r>
    </w:p>
    <w:p w:rsidR="007917EB" w:rsidRPr="00FD2872" w:rsidRDefault="007917EB" w:rsidP="00EA0582">
      <w:pPr>
        <w:pStyle w:val="Odstavecseseznamem"/>
        <w:tabs>
          <w:tab w:val="left" w:pos="900"/>
        </w:tabs>
        <w:spacing w:before="240"/>
        <w:ind w:left="900" w:right="252" w:hanging="540"/>
        <w:jc w:val="both"/>
        <w:rPr>
          <w:lang w:val="cs-CZ"/>
        </w:rPr>
      </w:pPr>
    </w:p>
    <w:p w:rsidR="003645FF" w:rsidRPr="00FD2872" w:rsidRDefault="004A27F4" w:rsidP="00EA0582">
      <w:pPr>
        <w:pStyle w:val="Odstavecseseznamem"/>
        <w:numPr>
          <w:ilvl w:val="0"/>
          <w:numId w:val="1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156862" w:rsidRPr="00FD2872">
        <w:rPr>
          <w:lang w:val="cs-CZ"/>
        </w:rPr>
        <w:t xml:space="preserve"> bude provádět za </w:t>
      </w:r>
      <w:r w:rsidRPr="00FD2872">
        <w:rPr>
          <w:lang w:val="cs-CZ"/>
        </w:rPr>
        <w:t>Příkazce</w:t>
      </w:r>
      <w:r w:rsidR="003645FF" w:rsidRPr="00FD2872">
        <w:rPr>
          <w:lang w:val="cs-CZ"/>
        </w:rPr>
        <w:t xml:space="preserve"> úkony spojené s výběrovým řízením dle příslušných předpisů.</w:t>
      </w:r>
    </w:p>
    <w:p w:rsidR="003E0627" w:rsidRPr="00FD2872" w:rsidRDefault="003E0627" w:rsidP="00EA0582">
      <w:pPr>
        <w:pStyle w:val="Odstavecseseznamem"/>
        <w:tabs>
          <w:tab w:val="left" w:pos="900"/>
        </w:tabs>
        <w:ind w:left="0" w:right="252"/>
        <w:jc w:val="both"/>
        <w:rPr>
          <w:lang w:val="cs-CZ"/>
        </w:rPr>
      </w:pPr>
    </w:p>
    <w:p w:rsidR="003E0627" w:rsidRPr="00FD2872" w:rsidRDefault="003E0627" w:rsidP="00EA0582">
      <w:pPr>
        <w:pStyle w:val="Odstavecseseznamem"/>
        <w:numPr>
          <w:ilvl w:val="0"/>
          <w:numId w:val="1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Poskytování služeb bude započato </w:t>
      </w:r>
      <w:r w:rsidR="005462DD" w:rsidRPr="00FD2872">
        <w:rPr>
          <w:lang w:val="cs-CZ"/>
        </w:rPr>
        <w:t>na výzvu příkazce</w:t>
      </w:r>
      <w:r w:rsidRPr="00FD2872">
        <w:rPr>
          <w:lang w:val="cs-CZ"/>
        </w:rPr>
        <w:t xml:space="preserve"> a ukončeno po </w:t>
      </w:r>
      <w:r w:rsidR="00043E7E" w:rsidRPr="00FD2872">
        <w:rPr>
          <w:lang w:val="cs-CZ"/>
        </w:rPr>
        <w:t>podpisu smlouvy s vybraným dodavatelem nebo po případném zrušení výběrového řízení</w:t>
      </w:r>
      <w:r w:rsidRPr="00FD2872">
        <w:rPr>
          <w:lang w:val="cs-CZ"/>
        </w:rPr>
        <w:t>.</w:t>
      </w:r>
    </w:p>
    <w:p w:rsidR="00705418" w:rsidRPr="00FD2872" w:rsidRDefault="00705418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8B2255" w:rsidRPr="00FD2872" w:rsidRDefault="008B2255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8B2255" w:rsidRPr="00FD2872" w:rsidRDefault="008B2255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9A7B9C" w:rsidRPr="00FD2872" w:rsidRDefault="009A7B9C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9A7B9C" w:rsidRPr="00FD2872" w:rsidRDefault="009A7B9C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F51EC4" w:rsidRPr="00FD2872" w:rsidRDefault="00F51EC4" w:rsidP="00EA0582">
      <w:pPr>
        <w:pStyle w:val="Nadpis2"/>
        <w:ind w:right="252"/>
        <w:rPr>
          <w:color w:val="auto"/>
          <w:lang w:val="cs-CZ"/>
        </w:rPr>
      </w:pPr>
      <w:r w:rsidRPr="00FD2872">
        <w:rPr>
          <w:lang w:val="cs-CZ"/>
        </w:rPr>
        <w:lastRenderedPageBreak/>
        <w:t xml:space="preserve">II. Odměna </w:t>
      </w:r>
      <w:r w:rsidR="008F7245" w:rsidRPr="00FD2872">
        <w:rPr>
          <w:lang w:val="cs-CZ"/>
        </w:rPr>
        <w:t>PŘÍKAZNÍKA</w:t>
      </w:r>
    </w:p>
    <w:p w:rsidR="00662B4E" w:rsidRPr="00662B4E" w:rsidRDefault="004A27F4" w:rsidP="00EA0582">
      <w:pPr>
        <w:pStyle w:val="Odstavecseseznamem"/>
        <w:numPr>
          <w:ilvl w:val="0"/>
          <w:numId w:val="15"/>
        </w:numPr>
        <w:tabs>
          <w:tab w:val="clear" w:pos="720"/>
          <w:tab w:val="num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946E0D" w:rsidRPr="00FD2872">
        <w:rPr>
          <w:lang w:val="cs-CZ"/>
        </w:rPr>
        <w:t xml:space="preserve"> se </w:t>
      </w:r>
      <w:r w:rsidR="00946E0D" w:rsidRPr="00662B4E">
        <w:rPr>
          <w:lang w:val="cs-CZ"/>
        </w:rPr>
        <w:t xml:space="preserve">zavazuje zaplatit </w:t>
      </w:r>
      <w:r w:rsidRPr="00662B4E">
        <w:rPr>
          <w:lang w:val="cs-CZ"/>
        </w:rPr>
        <w:t>Příkazníkovi</w:t>
      </w:r>
      <w:r w:rsidR="00946E0D" w:rsidRPr="00662B4E">
        <w:rPr>
          <w:lang w:val="cs-CZ"/>
        </w:rPr>
        <w:t xml:space="preserve"> odměnu za činnosti uvedené v článku I. této části ve výši</w:t>
      </w:r>
      <w:r w:rsidR="00662B4E" w:rsidRPr="00662B4E">
        <w:rPr>
          <w:lang w:val="cs-CZ"/>
        </w:rPr>
        <w:t>:</w:t>
      </w:r>
    </w:p>
    <w:p w:rsidR="00662B4E" w:rsidRPr="00662B4E" w:rsidRDefault="00662B4E" w:rsidP="00662B4E">
      <w:pPr>
        <w:pStyle w:val="Odstavecseseznamem"/>
        <w:numPr>
          <w:ilvl w:val="0"/>
          <w:numId w:val="39"/>
        </w:numPr>
        <w:ind w:right="252"/>
        <w:jc w:val="both"/>
        <w:rPr>
          <w:lang w:val="cs-CZ"/>
        </w:rPr>
      </w:pPr>
      <w:r w:rsidRPr="00662B4E">
        <w:rPr>
          <w:b/>
          <w:lang w:val="cs-CZ"/>
        </w:rPr>
        <w:t>38 000,- Kč</w:t>
      </w:r>
      <w:r w:rsidR="00713CF6">
        <w:rPr>
          <w:b/>
          <w:lang w:val="cs-CZ"/>
        </w:rPr>
        <w:t xml:space="preserve"> + DPH</w:t>
      </w:r>
      <w:r w:rsidRPr="00662B4E">
        <w:rPr>
          <w:b/>
          <w:lang w:val="cs-CZ"/>
        </w:rPr>
        <w:t xml:space="preserve"> za výběrové řízení na zpracovatele projektové dokumentace</w:t>
      </w:r>
    </w:p>
    <w:p w:rsidR="00662B4E" w:rsidRPr="00662B4E" w:rsidRDefault="00662B4E" w:rsidP="00662B4E">
      <w:pPr>
        <w:pStyle w:val="Odstavecseseznamem"/>
        <w:numPr>
          <w:ilvl w:val="0"/>
          <w:numId w:val="39"/>
        </w:numPr>
        <w:ind w:right="252"/>
        <w:jc w:val="both"/>
        <w:rPr>
          <w:lang w:val="cs-CZ"/>
        </w:rPr>
      </w:pPr>
      <w:r w:rsidRPr="00662B4E">
        <w:rPr>
          <w:b/>
          <w:lang w:val="cs-CZ"/>
        </w:rPr>
        <w:t xml:space="preserve">98 000,- Kč </w:t>
      </w:r>
      <w:r w:rsidR="00713CF6">
        <w:rPr>
          <w:b/>
          <w:lang w:val="cs-CZ"/>
        </w:rPr>
        <w:t xml:space="preserve">+ DPH </w:t>
      </w:r>
      <w:r w:rsidRPr="00662B4E">
        <w:rPr>
          <w:b/>
          <w:lang w:val="cs-CZ"/>
        </w:rPr>
        <w:t>za výběrové řízení na zhotovitele stavby</w:t>
      </w:r>
      <w:r w:rsidR="00291877">
        <w:rPr>
          <w:b/>
          <w:lang w:val="cs-CZ"/>
        </w:rPr>
        <w:t>.</w:t>
      </w:r>
    </w:p>
    <w:p w:rsidR="00662B4E" w:rsidRPr="00662B4E" w:rsidRDefault="00662B4E" w:rsidP="00662B4E">
      <w:pPr>
        <w:pStyle w:val="Odstavecseseznamem"/>
        <w:ind w:left="900" w:right="252"/>
        <w:jc w:val="both"/>
        <w:rPr>
          <w:lang w:val="cs-CZ"/>
        </w:rPr>
      </w:pPr>
    </w:p>
    <w:p w:rsidR="00F51EC4" w:rsidRDefault="007C6778" w:rsidP="00662B4E">
      <w:pPr>
        <w:pStyle w:val="Odstavecseseznamem"/>
        <w:ind w:left="900" w:right="252"/>
        <w:jc w:val="both"/>
        <w:rPr>
          <w:lang w:val="cs-CZ"/>
        </w:rPr>
      </w:pPr>
      <w:r w:rsidRPr="00662B4E">
        <w:rPr>
          <w:lang w:val="cs-CZ"/>
        </w:rPr>
        <w:t>Odměna</w:t>
      </w:r>
      <w:r w:rsidR="00946E0D" w:rsidRPr="00662B4E">
        <w:rPr>
          <w:lang w:val="cs-CZ"/>
        </w:rPr>
        <w:t xml:space="preserve"> bude uhrazena po ukončení výběr</w:t>
      </w:r>
      <w:r w:rsidR="006A338A" w:rsidRPr="00662B4E">
        <w:rPr>
          <w:lang w:val="cs-CZ"/>
        </w:rPr>
        <w:t>u dodavatele</w:t>
      </w:r>
      <w:r w:rsidR="00291877">
        <w:rPr>
          <w:lang w:val="cs-CZ"/>
        </w:rPr>
        <w:t xml:space="preserve"> každé veřejné zakázky</w:t>
      </w:r>
      <w:r w:rsidR="00946E0D" w:rsidRPr="00662B4E">
        <w:rPr>
          <w:lang w:val="cs-CZ"/>
        </w:rPr>
        <w:t>. Ukončením</w:t>
      </w:r>
      <w:r w:rsidR="00946E0D" w:rsidRPr="00FD2872">
        <w:rPr>
          <w:lang w:val="cs-CZ"/>
        </w:rPr>
        <w:t xml:space="preserve"> výběr</w:t>
      </w:r>
      <w:r w:rsidR="006A338A" w:rsidRPr="00FD2872">
        <w:rPr>
          <w:lang w:val="cs-CZ"/>
        </w:rPr>
        <w:t>u dodavatele</w:t>
      </w:r>
      <w:r w:rsidR="00946E0D" w:rsidRPr="00FD2872">
        <w:rPr>
          <w:lang w:val="cs-CZ"/>
        </w:rPr>
        <w:t xml:space="preserve"> je myšlen den </w:t>
      </w:r>
      <w:r w:rsidR="006A338A" w:rsidRPr="00FD2872">
        <w:rPr>
          <w:lang w:val="cs-CZ"/>
        </w:rPr>
        <w:t xml:space="preserve">rozhodnutí </w:t>
      </w:r>
      <w:r w:rsidR="008B2255" w:rsidRPr="00FD2872">
        <w:rPr>
          <w:lang w:val="cs-CZ"/>
        </w:rPr>
        <w:t xml:space="preserve">zadavatele </w:t>
      </w:r>
      <w:r w:rsidR="006A338A" w:rsidRPr="00FD2872">
        <w:rPr>
          <w:lang w:val="cs-CZ"/>
        </w:rPr>
        <w:t xml:space="preserve">o výběru dodavatele nebo den rozhodnutí </w:t>
      </w:r>
      <w:r w:rsidR="008B2255" w:rsidRPr="00FD2872">
        <w:rPr>
          <w:lang w:val="cs-CZ"/>
        </w:rPr>
        <w:t xml:space="preserve">zadavatele </w:t>
      </w:r>
      <w:r w:rsidR="006A338A" w:rsidRPr="00FD2872">
        <w:rPr>
          <w:lang w:val="cs-CZ"/>
        </w:rPr>
        <w:t>o zrušení výběrového řízení</w:t>
      </w:r>
      <w:r w:rsidR="00946E0D" w:rsidRPr="00FD2872">
        <w:rPr>
          <w:lang w:val="cs-CZ"/>
        </w:rPr>
        <w:t xml:space="preserve">. Smluvní strany se dohodly, že k datu ukončení </w:t>
      </w:r>
      <w:r w:rsidR="006A338A" w:rsidRPr="00FD2872">
        <w:rPr>
          <w:lang w:val="cs-CZ"/>
        </w:rPr>
        <w:t>výběru dodavatele</w:t>
      </w:r>
      <w:r w:rsidR="00946E0D" w:rsidRPr="00FD2872">
        <w:rPr>
          <w:lang w:val="cs-CZ"/>
        </w:rPr>
        <w:t xml:space="preserve"> dochází k uskutečnění dílčího zdanitelného plnění a </w:t>
      </w:r>
      <w:r w:rsidR="004A27F4" w:rsidRPr="00FD2872">
        <w:rPr>
          <w:lang w:val="cs-CZ"/>
        </w:rPr>
        <w:t>Příkazníkem</w:t>
      </w:r>
      <w:r w:rsidR="00946E0D" w:rsidRPr="00FD2872">
        <w:rPr>
          <w:lang w:val="cs-CZ"/>
        </w:rPr>
        <w:t xml:space="preserve"> bude vystavena faktura – daňový doklad.</w:t>
      </w:r>
    </w:p>
    <w:p w:rsidR="006D50BB" w:rsidRPr="00FD2872" w:rsidRDefault="006D50BB" w:rsidP="00662B4E">
      <w:pPr>
        <w:pStyle w:val="Odstavecseseznamem"/>
        <w:ind w:left="900" w:right="252"/>
        <w:jc w:val="both"/>
        <w:rPr>
          <w:lang w:val="cs-CZ"/>
        </w:rPr>
      </w:pPr>
    </w:p>
    <w:p w:rsidR="009813B1" w:rsidRPr="00FD2872" w:rsidRDefault="009813B1" w:rsidP="00EA0582">
      <w:pPr>
        <w:pStyle w:val="Odstavecseseznamem"/>
        <w:tabs>
          <w:tab w:val="num" w:pos="900"/>
        </w:tabs>
        <w:ind w:left="0" w:right="252"/>
        <w:jc w:val="both"/>
        <w:rPr>
          <w:lang w:val="cs-CZ"/>
        </w:rPr>
      </w:pPr>
    </w:p>
    <w:p w:rsidR="00A95307" w:rsidRDefault="00A95307" w:rsidP="00EA0582">
      <w:pPr>
        <w:pStyle w:val="Odstavecseseznamem"/>
        <w:numPr>
          <w:ilvl w:val="0"/>
          <w:numId w:val="15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V případě zrušení výběrového řízení je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dosud poskytnuté služby. V případě odstoupení od smlouvy po zahájení organizace výběrového řízení a před vyhlášením výběrového řízení je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dosud poskytnuté služby ve výši 1.000 Kč/hod. bez DPH a veškeré dosud vynaložené náklady spojené se zastoupením, které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odsouhlasil. V případě zrušení výběrového řízení před ukončení lhůty pro podávání nabídek je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80% odměny dle odstavce 1. tohoto článku a veškeré dosud vynaložené náklady spojené se zastoupením. V případě zrušení výběrového řízení po ukončení lhůty pro podávání nabídek je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100% odměny dle odstavce 1. tohoto článku a veškeré dosud vynaložené náklady spojené se zastoupením.</w:t>
      </w:r>
    </w:p>
    <w:p w:rsidR="006D50BB" w:rsidRPr="00FD2872" w:rsidRDefault="006D50BB" w:rsidP="006D50BB">
      <w:pPr>
        <w:pStyle w:val="Odstavecseseznamem"/>
        <w:ind w:left="900" w:right="252"/>
        <w:jc w:val="both"/>
        <w:rPr>
          <w:lang w:val="cs-CZ"/>
        </w:rPr>
      </w:pPr>
    </w:p>
    <w:p w:rsidR="003F096F" w:rsidRPr="00FD2872" w:rsidRDefault="00866286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III. SANKCE</w:t>
      </w:r>
    </w:p>
    <w:p w:rsidR="00F3401E" w:rsidRPr="00FD2872" w:rsidRDefault="00F3401E" w:rsidP="00EA0582">
      <w:pPr>
        <w:numPr>
          <w:ilvl w:val="0"/>
          <w:numId w:val="2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si pro případ, že některá z činností uvedená v bodech i. - </w:t>
      </w:r>
      <w:proofErr w:type="spellStart"/>
      <w:r w:rsidRPr="00FD2872">
        <w:rPr>
          <w:lang w:val="cs-CZ"/>
        </w:rPr>
        <w:t>xii</w:t>
      </w:r>
      <w:proofErr w:type="spellEnd"/>
      <w:r w:rsidRPr="00FD2872">
        <w:rPr>
          <w:lang w:val="cs-CZ"/>
        </w:rPr>
        <w:t xml:space="preserve">. čl. I odst. 1 této části smlouvy nebude Příkazníkem provedena řádně a včas, sjednávají smluvní pokutu ve výši </w:t>
      </w:r>
      <w:r w:rsidR="00624616" w:rsidRPr="00FD2872">
        <w:rPr>
          <w:lang w:val="cs-CZ"/>
        </w:rPr>
        <w:t>3</w:t>
      </w:r>
      <w:r w:rsidRPr="00FD2872">
        <w:rPr>
          <w:lang w:val="cs-CZ"/>
        </w:rPr>
        <w:t>.000,- Kč za porušení každého jednotlivého bodu.</w:t>
      </w:r>
    </w:p>
    <w:p w:rsidR="00866286" w:rsidRPr="00FD2872" w:rsidRDefault="00F3401E" w:rsidP="00EA0582">
      <w:pPr>
        <w:numPr>
          <w:ilvl w:val="0"/>
          <w:numId w:val="2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K porušení jednotlivého bodu může dojít i opakovaně. V takovém případě je Příkazník povinen </w:t>
      </w:r>
      <w:r w:rsidR="00BA2379" w:rsidRPr="00FD2872">
        <w:rPr>
          <w:lang w:val="cs-CZ"/>
        </w:rPr>
        <w:t>zaplatit smluvní pokutu dle počtu porušení jednotlivých bodů.</w:t>
      </w:r>
    </w:p>
    <w:p w:rsidR="00101F70" w:rsidRPr="00FD2872" w:rsidRDefault="00101F7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101F70" w:rsidRPr="00FD2872" w:rsidRDefault="00101F7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DD5BB4" w:rsidRPr="00FD2872" w:rsidRDefault="00DD5BB4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7C6778" w:rsidRPr="00FD2872" w:rsidRDefault="007C6778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7C6778" w:rsidRPr="00FD2872" w:rsidRDefault="007C6778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D2E" w:rsidRPr="00FD2872" w:rsidRDefault="00F50D2E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D2E" w:rsidRPr="00FD2872" w:rsidRDefault="00F50D2E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9A7B9C" w:rsidRPr="00FD2872" w:rsidRDefault="009A7B9C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7C6778" w:rsidRPr="00FD2872" w:rsidRDefault="007C6778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9A7B9C" w:rsidRPr="00FD2872" w:rsidRDefault="009A7B9C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BD0D73" w:rsidRPr="00FD2872" w:rsidRDefault="00BD0D73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FD2872">
        <w:rPr>
          <w:b/>
          <w:color w:val="622423"/>
          <w:sz w:val="32"/>
          <w:szCs w:val="32"/>
          <w:lang w:val="cs-CZ"/>
        </w:rPr>
        <w:t>ČÁST – Společn</w:t>
      </w:r>
      <w:r w:rsidR="004211F6" w:rsidRPr="00FD2872">
        <w:rPr>
          <w:b/>
          <w:color w:val="622423"/>
          <w:sz w:val="32"/>
          <w:szCs w:val="32"/>
          <w:lang w:val="cs-CZ"/>
        </w:rPr>
        <w:t>á</w:t>
      </w:r>
      <w:r w:rsidRPr="00FD2872">
        <w:rPr>
          <w:b/>
          <w:color w:val="622423"/>
          <w:sz w:val="32"/>
          <w:szCs w:val="32"/>
          <w:lang w:val="cs-CZ"/>
        </w:rPr>
        <w:t xml:space="preserve"> ustanovení</w:t>
      </w:r>
    </w:p>
    <w:p w:rsidR="005E4DE6" w:rsidRPr="00FD2872" w:rsidRDefault="00F8054B" w:rsidP="00EA0582">
      <w:pPr>
        <w:pStyle w:val="Nadpis2"/>
        <w:ind w:right="252"/>
        <w:rPr>
          <w:lang w:val="cs-CZ"/>
        </w:rPr>
      </w:pPr>
      <w:r w:rsidRPr="00FD2872">
        <w:rPr>
          <w:lang w:val="cs-CZ"/>
        </w:rPr>
        <w:t xml:space="preserve">I. </w:t>
      </w:r>
      <w:r w:rsidR="00322A8E" w:rsidRPr="00FD2872">
        <w:rPr>
          <w:lang w:val="cs-CZ"/>
        </w:rPr>
        <w:t>Forma spolupráce</w:t>
      </w:r>
    </w:p>
    <w:p w:rsidR="00C76BB6" w:rsidRPr="00FD2872" w:rsidRDefault="00156862" w:rsidP="00EA0582">
      <w:pPr>
        <w:pStyle w:val="Odstavecseseznamem"/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Při poskytování služeb je </w:t>
      </w:r>
      <w:r w:rsidR="004A27F4" w:rsidRPr="00FD2872">
        <w:rPr>
          <w:lang w:val="cs-CZ"/>
        </w:rPr>
        <w:t>Příkazník</w:t>
      </w:r>
      <w:r w:rsidR="00A14236" w:rsidRPr="00FD2872">
        <w:rPr>
          <w:lang w:val="cs-CZ"/>
        </w:rPr>
        <w:t xml:space="preserve"> po</w:t>
      </w:r>
      <w:r w:rsidRPr="00FD2872">
        <w:rPr>
          <w:lang w:val="cs-CZ"/>
        </w:rPr>
        <w:t xml:space="preserve">vinen jednat na základě pokynů </w:t>
      </w:r>
      <w:r w:rsidR="004A27F4" w:rsidRPr="00FD2872">
        <w:rPr>
          <w:lang w:val="cs-CZ"/>
        </w:rPr>
        <w:t>Příkazce</w:t>
      </w:r>
      <w:r w:rsidR="00A14236" w:rsidRPr="00FD2872">
        <w:rPr>
          <w:lang w:val="cs-CZ"/>
        </w:rPr>
        <w:t xml:space="preserve"> a vycháze</w:t>
      </w:r>
      <w:r w:rsidRPr="00FD2872">
        <w:rPr>
          <w:lang w:val="cs-CZ"/>
        </w:rPr>
        <w:t xml:space="preserve">t z materiálů a údajů dodaných </w:t>
      </w:r>
      <w:r w:rsidR="004A27F4" w:rsidRPr="00FD2872">
        <w:rPr>
          <w:lang w:val="cs-CZ"/>
        </w:rPr>
        <w:t>Příkazcem</w:t>
      </w:r>
      <w:r w:rsidR="00A14236" w:rsidRPr="00FD2872">
        <w:rPr>
          <w:lang w:val="cs-CZ"/>
        </w:rPr>
        <w:t xml:space="preserve"> a z těch, které zajistí vlastní činností v souvislosti s poskytováním služeb. </w:t>
      </w:r>
      <w:r w:rsidR="004A27F4" w:rsidRPr="00FD2872">
        <w:rPr>
          <w:lang w:val="cs-CZ"/>
        </w:rPr>
        <w:t>Příkazník</w:t>
      </w:r>
      <w:r w:rsidR="00A14236" w:rsidRPr="00FD2872">
        <w:rPr>
          <w:lang w:val="cs-CZ"/>
        </w:rPr>
        <w:t xml:space="preserve"> je </w:t>
      </w:r>
      <w:r w:rsidRPr="00FD2872">
        <w:rPr>
          <w:lang w:val="cs-CZ"/>
        </w:rPr>
        <w:t xml:space="preserve">povinen upozornit </w:t>
      </w:r>
      <w:r w:rsidR="004A27F4" w:rsidRPr="00FD2872">
        <w:rPr>
          <w:lang w:val="cs-CZ"/>
        </w:rPr>
        <w:t>Příkazce</w:t>
      </w:r>
      <w:r w:rsidR="00A14236" w:rsidRPr="00FD2872">
        <w:rPr>
          <w:lang w:val="cs-CZ"/>
        </w:rPr>
        <w:t xml:space="preserve"> na nevhodný pokyn a všestranně chránit jeho zájmy</w:t>
      </w:r>
      <w:r w:rsidR="00A14236" w:rsidRPr="00FD2872">
        <w:rPr>
          <w:rFonts w:ascii="Arial" w:hAnsi="Arial" w:cs="Arial"/>
          <w:sz w:val="20"/>
          <w:szCs w:val="20"/>
          <w:lang w:val="cs-CZ"/>
        </w:rPr>
        <w:t>.</w:t>
      </w:r>
    </w:p>
    <w:p w:rsidR="00C76BB6" w:rsidRPr="00FD2872" w:rsidRDefault="00C76BB6" w:rsidP="00EA0582">
      <w:pPr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rFonts w:cs="TimesNewRomanPSMT"/>
          <w:lang w:val="cs-CZ"/>
        </w:rPr>
      </w:pPr>
      <w:r w:rsidRPr="00FD2872">
        <w:rPr>
          <w:rFonts w:cs="TimesNewRomanPSMT"/>
          <w:lang w:val="cs-CZ"/>
        </w:rPr>
        <w:t xml:space="preserve">Místem plnění je sídlo </w:t>
      </w:r>
      <w:r w:rsidR="003F617E" w:rsidRPr="00FD2872">
        <w:rPr>
          <w:rFonts w:cs="TimesNewRomanPSMT"/>
          <w:lang w:val="cs-CZ"/>
        </w:rPr>
        <w:t>Příkazníka</w:t>
      </w:r>
      <w:r w:rsidRPr="00FD2872">
        <w:rPr>
          <w:rFonts w:cs="TimesNewRomanPSMT"/>
          <w:lang w:val="cs-CZ"/>
        </w:rPr>
        <w:t>, pokud nevyplývá z charakteru plnění jinak.</w:t>
      </w:r>
    </w:p>
    <w:p w:rsidR="005E4DE6" w:rsidRPr="006D50BB" w:rsidRDefault="00C76BB6" w:rsidP="00EA0582">
      <w:pPr>
        <w:numPr>
          <w:ilvl w:val="0"/>
          <w:numId w:val="8"/>
        </w:numPr>
        <w:spacing w:after="0" w:line="240" w:lineRule="auto"/>
        <w:ind w:left="900" w:right="252" w:hanging="540"/>
        <w:jc w:val="both"/>
        <w:rPr>
          <w:rFonts w:ascii="Arial" w:hAnsi="Arial" w:cs="Arial"/>
          <w:sz w:val="20"/>
          <w:szCs w:val="20"/>
          <w:lang w:val="cs-CZ"/>
        </w:rPr>
      </w:pPr>
      <w:r w:rsidRPr="00FD2872">
        <w:rPr>
          <w:lang w:val="cs-CZ"/>
        </w:rPr>
        <w:t xml:space="preserve">Poskytování služeb bude započato dnem uzavření smlouvy a ukončeno po </w:t>
      </w:r>
      <w:r w:rsidR="00175F9B" w:rsidRPr="00FD2872">
        <w:rPr>
          <w:lang w:val="cs-CZ"/>
        </w:rPr>
        <w:t>ukončení realizace všech části S</w:t>
      </w:r>
      <w:r w:rsidR="009813B1" w:rsidRPr="00FD2872">
        <w:rPr>
          <w:lang w:val="cs-CZ"/>
        </w:rPr>
        <w:t>mlouvy</w:t>
      </w:r>
      <w:r w:rsidRPr="00FD2872">
        <w:rPr>
          <w:lang w:val="cs-CZ"/>
        </w:rPr>
        <w:t>.</w:t>
      </w:r>
    </w:p>
    <w:p w:rsidR="006D50BB" w:rsidRPr="00FD2872" w:rsidRDefault="006D50BB" w:rsidP="006D50BB">
      <w:pPr>
        <w:spacing w:after="0" w:line="240" w:lineRule="auto"/>
        <w:ind w:left="900" w:right="252"/>
        <w:jc w:val="both"/>
        <w:rPr>
          <w:rFonts w:ascii="Arial" w:hAnsi="Arial" w:cs="Arial"/>
          <w:sz w:val="20"/>
          <w:szCs w:val="20"/>
          <w:lang w:val="cs-CZ"/>
        </w:rPr>
      </w:pPr>
    </w:p>
    <w:p w:rsidR="00024480" w:rsidRPr="00FD2872" w:rsidRDefault="00024480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II. Plná moc</w:t>
      </w:r>
    </w:p>
    <w:p w:rsidR="00CA0829" w:rsidRPr="00FD2872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Příkazce je povinen vystavit Příkazníkovi plnou </w:t>
      </w:r>
      <w:r w:rsidR="006E5005" w:rsidRPr="00FD2872">
        <w:rPr>
          <w:lang w:val="cs-CZ"/>
        </w:rPr>
        <w:t>moc k obstarání záležitostí dle této smlouvy.</w:t>
      </w:r>
    </w:p>
    <w:p w:rsidR="00DE0A9D" w:rsidRPr="00FD2872" w:rsidRDefault="00024480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 v souladu s § 2439 občanského zákoníku uděluje Příkazníkovi plnou moc</w:t>
      </w:r>
      <w:r w:rsidR="00DE0A9D" w:rsidRPr="00FD2872">
        <w:rPr>
          <w:lang w:val="cs-CZ"/>
        </w:rPr>
        <w:t xml:space="preserve"> ke všem právním jednáním, které je </w:t>
      </w:r>
      <w:r w:rsidR="006E5005" w:rsidRPr="00FD2872">
        <w:rPr>
          <w:lang w:val="cs-CZ"/>
        </w:rPr>
        <w:t xml:space="preserve">Příkazník </w:t>
      </w:r>
      <w:r w:rsidR="00DE0A9D" w:rsidRPr="00FD2872">
        <w:rPr>
          <w:lang w:val="cs-CZ"/>
        </w:rPr>
        <w:t xml:space="preserve">povinen provést podle této </w:t>
      </w:r>
      <w:r w:rsidR="006E5005" w:rsidRPr="00FD2872">
        <w:rPr>
          <w:lang w:val="cs-CZ"/>
        </w:rPr>
        <w:t>s</w:t>
      </w:r>
      <w:r w:rsidR="00DE0A9D" w:rsidRPr="00FD2872">
        <w:rPr>
          <w:lang w:val="cs-CZ"/>
        </w:rPr>
        <w:t>mlouvy, a Příkazník tuto plnou moc přijímá</w:t>
      </w:r>
      <w:r w:rsidRPr="00FD2872">
        <w:rPr>
          <w:rFonts w:ascii="Arial" w:hAnsi="Arial" w:cs="Arial"/>
          <w:sz w:val="20"/>
          <w:szCs w:val="20"/>
          <w:lang w:val="cs-CZ"/>
        </w:rPr>
        <w:t>.</w:t>
      </w:r>
    </w:p>
    <w:p w:rsidR="006E5005" w:rsidRPr="00FD2872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Plná moc je nezbytná k plnění povinností Příkazníka vyplývajících z této Smlouvy. Její odvolání nemá vliv na další práva a povinnosti dle této </w:t>
      </w:r>
      <w:r w:rsidR="006E5005" w:rsidRPr="00FD2872">
        <w:rPr>
          <w:lang w:val="cs-CZ"/>
        </w:rPr>
        <w:t>s</w:t>
      </w:r>
      <w:r w:rsidRPr="00FD2872">
        <w:rPr>
          <w:lang w:val="cs-CZ"/>
        </w:rPr>
        <w:t>mlouvy.</w:t>
      </w:r>
    </w:p>
    <w:p w:rsidR="00CA0829" w:rsidRDefault="006E5005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Odvolá-li Příkazce plnou moc, je Příkazník oprávněn odstoupit od smlouvy.</w:t>
      </w:r>
    </w:p>
    <w:p w:rsidR="006D50BB" w:rsidRPr="00FD2872" w:rsidRDefault="006D50BB" w:rsidP="006D50BB">
      <w:pPr>
        <w:ind w:left="900" w:right="252"/>
        <w:jc w:val="both"/>
        <w:rPr>
          <w:lang w:val="cs-CZ"/>
        </w:rPr>
      </w:pPr>
    </w:p>
    <w:p w:rsidR="00E44EC2" w:rsidRPr="00FD2872" w:rsidRDefault="00024480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I</w:t>
      </w:r>
      <w:r w:rsidR="00F8054B" w:rsidRPr="00FD2872">
        <w:rPr>
          <w:lang w:val="cs-CZ"/>
        </w:rPr>
        <w:t>I</w:t>
      </w:r>
      <w:r w:rsidR="009813B1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E44EC2" w:rsidRPr="00FD2872">
        <w:rPr>
          <w:lang w:val="cs-CZ"/>
        </w:rPr>
        <w:t xml:space="preserve">Práva a povinnosti </w:t>
      </w:r>
      <w:r w:rsidR="008F7245" w:rsidRPr="00FD2872">
        <w:rPr>
          <w:lang w:val="cs-CZ"/>
        </w:rPr>
        <w:t>PŘÍKAZNÍKA</w:t>
      </w:r>
    </w:p>
    <w:p w:rsidR="00E44EC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při plnění smlouvy postupovat </w:t>
      </w:r>
      <w:r w:rsidR="00175F9B" w:rsidRPr="00FD2872">
        <w:rPr>
          <w:szCs w:val="24"/>
          <w:lang w:val="cs-CZ"/>
        </w:rPr>
        <w:t xml:space="preserve">s odbornou péčí v zájmu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, dle této smlouvy a platných ustanovení zákona.</w:t>
      </w:r>
    </w:p>
    <w:p w:rsidR="006D50BB" w:rsidRPr="00FD2872" w:rsidRDefault="006D50BB" w:rsidP="006D50BB">
      <w:pPr>
        <w:pStyle w:val="Normodsaz"/>
        <w:tabs>
          <w:tab w:val="clear" w:pos="1080"/>
        </w:tabs>
        <w:spacing w:after="120" w:line="240" w:lineRule="auto"/>
        <w:ind w:left="900" w:right="252" w:firstLine="0"/>
        <w:rPr>
          <w:szCs w:val="24"/>
          <w:lang w:val="cs-CZ"/>
        </w:rPr>
      </w:pPr>
    </w:p>
    <w:p w:rsidR="00E44EC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uskutečňovat činnost, která je předmětem této smlouvy, podle pokynů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 xml:space="preserve"> a v souladu s jeho zájmy</w:t>
      </w:r>
      <w:r w:rsidR="00156862" w:rsidRPr="00FD2872">
        <w:rPr>
          <w:szCs w:val="24"/>
          <w:lang w:val="cs-CZ"/>
        </w:rPr>
        <w:t xml:space="preserve">. </w:t>
      </w:r>
      <w:r w:rsidRPr="00FD2872">
        <w:rPr>
          <w:szCs w:val="24"/>
          <w:lang w:val="cs-CZ"/>
        </w:rPr>
        <w:t>Příkazník</w:t>
      </w:r>
      <w:r w:rsidR="00156862" w:rsidRPr="00FD2872">
        <w:rPr>
          <w:szCs w:val="24"/>
          <w:lang w:val="cs-CZ"/>
        </w:rPr>
        <w:t xml:space="preserve"> neodpovídá za vady v </w:t>
      </w:r>
      <w:r w:rsidR="00E44EC2" w:rsidRPr="00FD2872">
        <w:rPr>
          <w:szCs w:val="24"/>
          <w:lang w:val="cs-CZ"/>
        </w:rPr>
        <w:t>dokončené a </w:t>
      </w:r>
      <w:r w:rsidR="003F617E" w:rsidRPr="00FD2872">
        <w:rPr>
          <w:szCs w:val="24"/>
          <w:lang w:val="cs-CZ"/>
        </w:rPr>
        <w:t>Příkazci</w:t>
      </w:r>
      <w:r w:rsidR="00E44EC2" w:rsidRPr="00FD2872">
        <w:rPr>
          <w:szCs w:val="24"/>
          <w:lang w:val="cs-CZ"/>
        </w:rPr>
        <w:t xml:space="preserve"> odevzdané práci, jestliže tyto vady byly způsobeny použitím podkladů, informací a věcí, předaných mu ke zpracování </w:t>
      </w:r>
      <w:r w:rsidRPr="00FD2872">
        <w:rPr>
          <w:szCs w:val="24"/>
          <w:lang w:val="cs-CZ"/>
        </w:rPr>
        <w:t>Příkazcem</w:t>
      </w:r>
      <w:r w:rsidR="00E44EC2" w:rsidRPr="00FD2872">
        <w:rPr>
          <w:szCs w:val="24"/>
          <w:lang w:val="cs-CZ"/>
        </w:rPr>
        <w:t>,</w:t>
      </w:r>
      <w:r w:rsidR="00175F9B" w:rsidRPr="00FD2872">
        <w:rPr>
          <w:szCs w:val="24"/>
          <w:lang w:val="cs-CZ"/>
        </w:rPr>
        <w:t xml:space="preserve"> na jejichž nevhodnost </w:t>
      </w:r>
      <w:r w:rsidRPr="00FD2872">
        <w:rPr>
          <w:szCs w:val="24"/>
          <w:lang w:val="cs-CZ"/>
        </w:rPr>
        <w:t>PříkazníkPříkazce</w:t>
      </w:r>
      <w:r w:rsidR="00E44EC2" w:rsidRPr="00FD2872">
        <w:rPr>
          <w:szCs w:val="24"/>
          <w:lang w:val="cs-CZ"/>
        </w:rPr>
        <w:t>předem písemně upozornil.</w:t>
      </w:r>
    </w:p>
    <w:p w:rsidR="006D50BB" w:rsidRPr="00FD2872" w:rsidRDefault="006D50BB" w:rsidP="006D50BB">
      <w:pPr>
        <w:pStyle w:val="Normodsaz"/>
        <w:tabs>
          <w:tab w:val="clear" w:pos="1080"/>
        </w:tabs>
        <w:spacing w:after="120" w:line="240" w:lineRule="auto"/>
        <w:ind w:left="0" w:right="252" w:firstLine="0"/>
        <w:rPr>
          <w:szCs w:val="24"/>
          <w:lang w:val="cs-CZ"/>
        </w:rPr>
      </w:pP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se zavazuje, že bude průběžně informovat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 xml:space="preserve"> o všech </w:t>
      </w:r>
      <w:r w:rsidR="006C1330" w:rsidRPr="00FD2872">
        <w:rPr>
          <w:szCs w:val="24"/>
          <w:lang w:val="cs-CZ"/>
        </w:rPr>
        <w:t>postupech a skutečnostech</w:t>
      </w:r>
      <w:r w:rsidR="00E44EC2" w:rsidRPr="00FD2872">
        <w:rPr>
          <w:szCs w:val="24"/>
          <w:lang w:val="cs-CZ"/>
        </w:rPr>
        <w:t>, které zjistí při zařizování záležitosti</w:t>
      </w:r>
      <w:r w:rsidR="00175F9B" w:rsidRPr="00FD2872">
        <w:rPr>
          <w:szCs w:val="24"/>
          <w:lang w:val="cs-CZ"/>
        </w:rPr>
        <w:t>,</w:t>
      </w:r>
      <w:r w:rsidR="006C1330" w:rsidRPr="00FD2872">
        <w:rPr>
          <w:szCs w:val="24"/>
          <w:lang w:val="cs-CZ"/>
        </w:rPr>
        <w:t>pakliže</w:t>
      </w:r>
      <w:r w:rsidR="00E44EC2" w:rsidRPr="00FD2872">
        <w:rPr>
          <w:szCs w:val="24"/>
          <w:lang w:val="cs-CZ"/>
        </w:rPr>
        <w:t xml:space="preserve"> mohou mít vliv na změnu pokynů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.</w:t>
      </w:r>
    </w:p>
    <w:p w:rsidR="00E44EC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oprávněn uskutečňovat část smluvního plnění prostřednictvím třetích osob (např. jinou právnickou nebo fyzickou osobou). Toto právo se vztahuje </w:t>
      </w:r>
      <w:r w:rsidR="00E44EC2" w:rsidRPr="00FD2872">
        <w:rPr>
          <w:szCs w:val="24"/>
          <w:lang w:val="cs-CZ"/>
        </w:rPr>
        <w:lastRenderedPageBreak/>
        <w:t>na</w:t>
      </w:r>
      <w:r w:rsidR="00175F9B" w:rsidRPr="00FD2872">
        <w:rPr>
          <w:szCs w:val="24"/>
          <w:lang w:val="cs-CZ"/>
        </w:rPr>
        <w:t xml:space="preserve">činnosti, které nemůže </w:t>
      </w: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zajistit ze svých zdrojů, např. vypracování podpůrných nezávisl</w:t>
      </w:r>
      <w:r w:rsidR="00F239A6" w:rsidRPr="00FD2872">
        <w:rPr>
          <w:szCs w:val="24"/>
          <w:lang w:val="cs-CZ"/>
        </w:rPr>
        <w:t>ých pos</w:t>
      </w:r>
      <w:r w:rsidR="00175F9B" w:rsidRPr="00FD2872">
        <w:rPr>
          <w:szCs w:val="24"/>
          <w:lang w:val="cs-CZ"/>
        </w:rPr>
        <w:t>udků</w:t>
      </w:r>
      <w:r w:rsidR="00F239A6" w:rsidRPr="00FD2872">
        <w:rPr>
          <w:szCs w:val="24"/>
          <w:lang w:val="cs-CZ"/>
        </w:rPr>
        <w:t xml:space="preserve"> a vyhodnocení.</w:t>
      </w:r>
    </w:p>
    <w:p w:rsidR="006D50BB" w:rsidRPr="00FD2872" w:rsidRDefault="006D50BB" w:rsidP="006D50BB">
      <w:pPr>
        <w:pStyle w:val="Normodsaz"/>
        <w:tabs>
          <w:tab w:val="clear" w:pos="1080"/>
        </w:tabs>
        <w:spacing w:after="120" w:line="240" w:lineRule="auto"/>
        <w:ind w:left="900" w:right="252" w:firstLine="0"/>
        <w:rPr>
          <w:szCs w:val="24"/>
          <w:lang w:val="cs-CZ"/>
        </w:rPr>
      </w:pPr>
    </w:p>
    <w:p w:rsidR="00E44EC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předat </w:t>
      </w:r>
      <w:r w:rsidR="003F617E" w:rsidRPr="00FD2872">
        <w:rPr>
          <w:szCs w:val="24"/>
          <w:lang w:val="cs-CZ"/>
        </w:rPr>
        <w:t>Příkazci</w:t>
      </w:r>
      <w:r w:rsidR="00E44EC2" w:rsidRPr="00FD2872">
        <w:rPr>
          <w:szCs w:val="24"/>
          <w:lang w:val="cs-CZ"/>
        </w:rPr>
        <w:t xml:space="preserve"> bez zbytečného odkladu, n</w:t>
      </w:r>
      <w:r w:rsidR="00175F9B" w:rsidRPr="00FD2872">
        <w:rPr>
          <w:szCs w:val="24"/>
          <w:lang w:val="cs-CZ"/>
        </w:rPr>
        <w:t xml:space="preserve">a základě písemné výzvy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, věci, které za něho převzal při z</w:t>
      </w:r>
      <w:r w:rsidR="00175F9B" w:rsidRPr="00FD2872">
        <w:rPr>
          <w:szCs w:val="24"/>
          <w:lang w:val="cs-CZ"/>
        </w:rPr>
        <w:t>ačátku a během plnění S</w:t>
      </w:r>
      <w:r w:rsidR="00E44EC2" w:rsidRPr="00FD2872">
        <w:rPr>
          <w:szCs w:val="24"/>
          <w:lang w:val="cs-CZ"/>
        </w:rPr>
        <w:t>mlouvy.</w:t>
      </w:r>
    </w:p>
    <w:p w:rsidR="006D50BB" w:rsidRPr="00FD2872" w:rsidRDefault="006D50BB" w:rsidP="006D50BB">
      <w:pPr>
        <w:pStyle w:val="Normodsaz"/>
        <w:tabs>
          <w:tab w:val="clear" w:pos="1080"/>
        </w:tabs>
        <w:spacing w:after="120" w:line="240" w:lineRule="auto"/>
        <w:ind w:left="0" w:right="252" w:firstLine="0"/>
        <w:rPr>
          <w:szCs w:val="24"/>
          <w:lang w:val="cs-CZ"/>
        </w:rPr>
      </w:pPr>
    </w:p>
    <w:p w:rsidR="00E44EC2" w:rsidRDefault="00E44EC2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2"/>
          <w:lang w:val="cs-CZ"/>
        </w:rPr>
      </w:pPr>
      <w:r w:rsidRPr="00FD2872">
        <w:rPr>
          <w:szCs w:val="24"/>
          <w:lang w:val="cs-CZ"/>
        </w:rPr>
        <w:t xml:space="preserve">Zjistí-li </w:t>
      </w:r>
      <w:r w:rsidR="004A27F4" w:rsidRPr="00FD2872">
        <w:rPr>
          <w:szCs w:val="24"/>
          <w:lang w:val="cs-CZ"/>
        </w:rPr>
        <w:t>Příkazník</w:t>
      </w:r>
      <w:r w:rsidRPr="00FD2872">
        <w:rPr>
          <w:szCs w:val="24"/>
          <w:lang w:val="cs-CZ"/>
        </w:rPr>
        <w:t xml:space="preserve"> při zajišťování prací překážky, které znemožňují řádné uskutečnění činnosti a právních úkonů dohodnutým způsobem,</w:t>
      </w:r>
      <w:r w:rsidR="00175F9B" w:rsidRPr="00FD2872">
        <w:rPr>
          <w:szCs w:val="24"/>
          <w:lang w:val="cs-CZ"/>
        </w:rPr>
        <w:t xml:space="preserve"> oznámí to neprodleně </w:t>
      </w:r>
      <w:r w:rsidR="003F617E" w:rsidRPr="00FD2872">
        <w:rPr>
          <w:szCs w:val="24"/>
          <w:lang w:val="cs-CZ"/>
        </w:rPr>
        <w:t>Příkazci</w:t>
      </w:r>
      <w:r w:rsidRPr="00FD2872">
        <w:rPr>
          <w:szCs w:val="24"/>
          <w:lang w:val="cs-CZ"/>
        </w:rPr>
        <w:t xml:space="preserve">, se kterým se dohodne na odstranění těchto překážek. Nedohodnou-li se strany na odstranění překážek, popř. změně smlouvy, ve lhůtě </w:t>
      </w:r>
      <w:r w:rsidR="00175F9B" w:rsidRPr="00FD2872">
        <w:rPr>
          <w:szCs w:val="22"/>
          <w:lang w:val="cs-CZ"/>
        </w:rPr>
        <w:t xml:space="preserve">7 dnů, je </w:t>
      </w:r>
      <w:r w:rsidR="004A27F4" w:rsidRPr="00FD2872">
        <w:rPr>
          <w:szCs w:val="22"/>
          <w:lang w:val="cs-CZ"/>
        </w:rPr>
        <w:t>Příkazník</w:t>
      </w:r>
      <w:r w:rsidRPr="00FD2872">
        <w:rPr>
          <w:szCs w:val="22"/>
          <w:lang w:val="cs-CZ"/>
        </w:rPr>
        <w:t xml:space="preserve"> oprávněn </w:t>
      </w:r>
      <w:r w:rsidR="00D1088D" w:rsidRPr="00FD2872">
        <w:rPr>
          <w:szCs w:val="22"/>
          <w:lang w:val="cs-CZ"/>
        </w:rPr>
        <w:t>odstoupit odS</w:t>
      </w:r>
      <w:r w:rsidRPr="00FD2872">
        <w:rPr>
          <w:szCs w:val="22"/>
          <w:lang w:val="cs-CZ"/>
        </w:rPr>
        <w:t>mlouv</w:t>
      </w:r>
      <w:r w:rsidR="00D1088D" w:rsidRPr="00FD2872">
        <w:rPr>
          <w:szCs w:val="22"/>
          <w:lang w:val="cs-CZ"/>
        </w:rPr>
        <w:t>y</w:t>
      </w:r>
      <w:r w:rsidRPr="00FD2872">
        <w:rPr>
          <w:szCs w:val="22"/>
          <w:lang w:val="cs-CZ"/>
        </w:rPr>
        <w:t xml:space="preserve"> ve smyslu ustanovení čl. </w:t>
      </w:r>
      <w:r w:rsidR="00A0740C" w:rsidRPr="00FD2872">
        <w:rPr>
          <w:szCs w:val="22"/>
          <w:lang w:val="cs-CZ"/>
        </w:rPr>
        <w:t>V</w:t>
      </w:r>
      <w:r w:rsidR="00BE5ED8" w:rsidRPr="00FD2872">
        <w:rPr>
          <w:szCs w:val="22"/>
          <w:lang w:val="cs-CZ"/>
        </w:rPr>
        <w:t>I</w:t>
      </w:r>
      <w:r w:rsidR="00A0740C" w:rsidRPr="00FD2872">
        <w:rPr>
          <w:szCs w:val="22"/>
          <w:lang w:val="cs-CZ"/>
        </w:rPr>
        <w:t>II</w:t>
      </w:r>
      <w:r w:rsidRPr="00FD2872">
        <w:rPr>
          <w:szCs w:val="22"/>
          <w:lang w:val="cs-CZ"/>
        </w:rPr>
        <w:t xml:space="preserve"> této </w:t>
      </w:r>
      <w:r w:rsidR="00A0740C" w:rsidRPr="00FD2872">
        <w:rPr>
          <w:szCs w:val="22"/>
          <w:lang w:val="cs-CZ"/>
        </w:rPr>
        <w:t xml:space="preserve">části </w:t>
      </w:r>
      <w:r w:rsidRPr="00FD2872">
        <w:rPr>
          <w:szCs w:val="22"/>
          <w:lang w:val="cs-CZ"/>
        </w:rPr>
        <w:t xml:space="preserve">smlouvy. </w:t>
      </w:r>
      <w:r w:rsidR="004A27F4" w:rsidRPr="00FD2872">
        <w:rPr>
          <w:szCs w:val="22"/>
          <w:lang w:val="cs-CZ"/>
        </w:rPr>
        <w:t>Příkazníkovi</w:t>
      </w:r>
      <w:r w:rsidRPr="00FD2872">
        <w:rPr>
          <w:szCs w:val="22"/>
          <w:lang w:val="cs-CZ"/>
        </w:rPr>
        <w:t xml:space="preserve"> náleží v tomto případě odměna dle </w:t>
      </w:r>
      <w:r w:rsidR="000F7658" w:rsidRPr="00FD2872">
        <w:rPr>
          <w:szCs w:val="22"/>
          <w:lang w:val="cs-CZ"/>
        </w:rPr>
        <w:t>téhož ustanovení</w:t>
      </w:r>
      <w:r w:rsidR="00F239A6" w:rsidRPr="00FD2872">
        <w:rPr>
          <w:szCs w:val="22"/>
          <w:lang w:val="cs-CZ"/>
        </w:rPr>
        <w:t>.</w:t>
      </w:r>
    </w:p>
    <w:p w:rsidR="006D50BB" w:rsidRPr="00FD2872" w:rsidRDefault="006D50BB" w:rsidP="006D50BB">
      <w:pPr>
        <w:pStyle w:val="Normodsaz"/>
        <w:tabs>
          <w:tab w:val="clear" w:pos="1080"/>
        </w:tabs>
        <w:spacing w:after="120" w:line="240" w:lineRule="auto"/>
        <w:ind w:left="0" w:right="252" w:firstLine="0"/>
        <w:rPr>
          <w:szCs w:val="22"/>
          <w:lang w:val="cs-CZ"/>
        </w:rPr>
      </w:pPr>
    </w:p>
    <w:p w:rsidR="00124A4A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0" w:line="240" w:lineRule="auto"/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Příkazník</w:t>
      </w:r>
      <w:r w:rsidR="00E44EC2" w:rsidRPr="00FD2872">
        <w:rPr>
          <w:lang w:val="cs-CZ"/>
        </w:rPr>
        <w:t xml:space="preserve"> je povinen zachovávat mlčenlivost o všech údajích, které jsou obsaženy v projektových, technických a realizačních podkladech, nebo o jiných skutečnostech,se kterými přijde při plnění této smlouvy do styku. Tyto údaje jsou </w:t>
      </w:r>
      <w:r w:rsidRPr="00FD2872">
        <w:rPr>
          <w:lang w:val="cs-CZ"/>
        </w:rPr>
        <w:t>Příkazníkem</w:t>
      </w:r>
      <w:r w:rsidR="00E44EC2" w:rsidRPr="00FD2872">
        <w:rPr>
          <w:lang w:val="cs-CZ"/>
        </w:rPr>
        <w:t xml:space="preserve"> považovány za předmět obchodního tajemství </w:t>
      </w:r>
      <w:r w:rsidRPr="00FD2872">
        <w:rPr>
          <w:lang w:val="cs-CZ"/>
        </w:rPr>
        <w:t>Příkazce</w:t>
      </w:r>
      <w:r w:rsidR="00E44EC2" w:rsidRPr="00FD2872">
        <w:rPr>
          <w:lang w:val="cs-CZ"/>
        </w:rPr>
        <w:t xml:space="preserve"> ve smysl</w:t>
      </w:r>
      <w:r w:rsidR="00343317" w:rsidRPr="00FD2872">
        <w:rPr>
          <w:lang w:val="cs-CZ"/>
        </w:rPr>
        <w:t xml:space="preserve">u ustanovení § </w:t>
      </w:r>
      <w:r w:rsidR="00E40BDF" w:rsidRPr="00FD2872">
        <w:rPr>
          <w:lang w:val="cs-CZ"/>
        </w:rPr>
        <w:t>504</w:t>
      </w:r>
      <w:r w:rsidR="00E44EC2" w:rsidRPr="00FD2872">
        <w:rPr>
          <w:lang w:val="cs-CZ"/>
        </w:rPr>
        <w:t>ob</w:t>
      </w:r>
      <w:r w:rsidR="00E40BDF" w:rsidRPr="00FD2872">
        <w:rPr>
          <w:lang w:val="cs-CZ"/>
        </w:rPr>
        <w:t>čanského</w:t>
      </w:r>
      <w:r w:rsidR="00E44EC2" w:rsidRPr="00FD2872">
        <w:rPr>
          <w:lang w:val="cs-CZ"/>
        </w:rPr>
        <w:t xml:space="preserve"> zákoník</w:t>
      </w:r>
      <w:r w:rsidR="00E40BDF" w:rsidRPr="00FD2872">
        <w:rPr>
          <w:lang w:val="cs-CZ"/>
        </w:rPr>
        <w:t>u</w:t>
      </w:r>
      <w:r w:rsidR="00E44EC2" w:rsidRPr="00FD2872">
        <w:rPr>
          <w:lang w:val="cs-CZ"/>
        </w:rPr>
        <w:t>.</w:t>
      </w:r>
    </w:p>
    <w:p w:rsidR="00175F9B" w:rsidRPr="00FD2872" w:rsidRDefault="00175F9B" w:rsidP="00EA0582">
      <w:pPr>
        <w:pStyle w:val="Normodsaz"/>
        <w:tabs>
          <w:tab w:val="clear" w:pos="1080"/>
        </w:tabs>
        <w:spacing w:after="0" w:line="240" w:lineRule="auto"/>
        <w:ind w:left="900" w:right="252" w:hanging="540"/>
        <w:rPr>
          <w:szCs w:val="24"/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I</w:t>
      </w:r>
      <w:r w:rsidR="00024480" w:rsidRPr="00FD2872">
        <w:rPr>
          <w:lang w:val="cs-CZ"/>
        </w:rPr>
        <w:t>V</w:t>
      </w:r>
      <w:r w:rsidR="00F8054B" w:rsidRPr="00FD2872">
        <w:rPr>
          <w:lang w:val="cs-CZ"/>
        </w:rPr>
        <w:t xml:space="preserve">. </w:t>
      </w:r>
      <w:r w:rsidR="00B676E8" w:rsidRPr="00FD2872">
        <w:rPr>
          <w:lang w:val="cs-CZ"/>
        </w:rPr>
        <w:t xml:space="preserve">Práva a povinnosti </w:t>
      </w:r>
      <w:r w:rsidR="004A27F4" w:rsidRPr="00FD2872">
        <w:rPr>
          <w:lang w:val="cs-CZ"/>
        </w:rPr>
        <w:t>PŘÍKAZCE</w:t>
      </w:r>
    </w:p>
    <w:p w:rsidR="00503D73" w:rsidRPr="00FD2872" w:rsidRDefault="00B676E8" w:rsidP="00EA0582">
      <w:pPr>
        <w:pStyle w:val="Odstavecseseznamem"/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lang w:val="cs-CZ"/>
        </w:rPr>
      </w:pPr>
      <w:r w:rsidRPr="00FD2872">
        <w:rPr>
          <w:szCs w:val="24"/>
          <w:lang w:val="cs-CZ"/>
        </w:rPr>
        <w:t>V </w:t>
      </w:r>
      <w:r w:rsidR="0064464E" w:rsidRPr="00FD2872">
        <w:rPr>
          <w:lang w:val="cs-CZ"/>
        </w:rPr>
        <w:t>případě</w:t>
      </w:r>
      <w:r w:rsidRPr="00FD2872">
        <w:rPr>
          <w:lang w:val="cs-CZ"/>
        </w:rPr>
        <w:t xml:space="preserve"> pozdního předání podkladů pro </w:t>
      </w:r>
      <w:r w:rsidR="00C01838" w:rsidRPr="00FD2872">
        <w:rPr>
          <w:lang w:val="cs-CZ"/>
        </w:rPr>
        <w:t>realizaci předmětu této smlouvy</w:t>
      </w:r>
      <w:r w:rsidRPr="00FD2872">
        <w:rPr>
          <w:lang w:val="cs-CZ"/>
        </w:rPr>
        <w:t xml:space="preserve">, nese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plnou odpovědnost za případné chyby </w:t>
      </w:r>
      <w:r w:rsidR="00C01838" w:rsidRPr="00FD2872">
        <w:rPr>
          <w:lang w:val="cs-CZ"/>
        </w:rPr>
        <w:t xml:space="preserve">ve výstupech </w:t>
      </w:r>
      <w:r w:rsidR="003F617E" w:rsidRPr="00FD2872">
        <w:rPr>
          <w:lang w:val="cs-CZ"/>
        </w:rPr>
        <w:t>Příkazníka</w:t>
      </w:r>
      <w:r w:rsidR="00AB4C20" w:rsidRPr="00FD2872">
        <w:rPr>
          <w:lang w:val="cs-CZ"/>
        </w:rPr>
        <w:t>.</w:t>
      </w:r>
    </w:p>
    <w:p w:rsidR="005E4DE6" w:rsidRPr="00FD2872" w:rsidRDefault="004A27F4" w:rsidP="00EA0582">
      <w:pPr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rFonts w:ascii="TimesNewRomanPSMT" w:hAnsi="TimesNewRomanPSMT" w:cs="TimesNewRomanPSMT"/>
          <w:lang w:val="cs-CZ"/>
        </w:rPr>
      </w:pPr>
      <w:r w:rsidRPr="00FD2872">
        <w:rPr>
          <w:lang w:val="cs-CZ"/>
        </w:rPr>
        <w:t>Příkazce</w:t>
      </w:r>
      <w:r w:rsidR="00503D73" w:rsidRPr="00FD2872">
        <w:rPr>
          <w:lang w:val="cs-CZ"/>
        </w:rPr>
        <w:t xml:space="preserve"> je povinen poskytovat veškerou </w:t>
      </w:r>
      <w:r w:rsidR="00175F9B" w:rsidRPr="00FD2872">
        <w:rPr>
          <w:lang w:val="cs-CZ"/>
        </w:rPr>
        <w:t xml:space="preserve">součinnost, kterou po něm může </w:t>
      </w:r>
      <w:r w:rsidRPr="00FD2872">
        <w:rPr>
          <w:lang w:val="cs-CZ"/>
        </w:rPr>
        <w:t>Příkazník</w:t>
      </w:r>
      <w:r w:rsidR="00503D73" w:rsidRPr="00FD2872">
        <w:rPr>
          <w:lang w:val="cs-CZ"/>
        </w:rPr>
        <w:t xml:space="preserve"> rozumně požadov</w:t>
      </w:r>
      <w:r w:rsidR="00136CF0" w:rsidRPr="00FD2872">
        <w:rPr>
          <w:lang w:val="cs-CZ"/>
        </w:rPr>
        <w:t xml:space="preserve">at. Zejména je povinen umožnit </w:t>
      </w:r>
      <w:r w:rsidRPr="00FD2872">
        <w:rPr>
          <w:lang w:val="cs-CZ"/>
        </w:rPr>
        <w:t>Příkazníkovi</w:t>
      </w:r>
      <w:r w:rsidR="00503D73" w:rsidRPr="00FD2872">
        <w:rPr>
          <w:lang w:val="cs-CZ"/>
        </w:rPr>
        <w:t xml:space="preserve"> získat </w:t>
      </w:r>
      <w:r w:rsidR="00175F9B" w:rsidRPr="00FD2872">
        <w:rPr>
          <w:lang w:val="cs-CZ"/>
        </w:rPr>
        <w:t xml:space="preserve">ty podklady a dokumenty, které </w:t>
      </w:r>
      <w:r w:rsidR="003F617E" w:rsidRPr="00FD2872">
        <w:rPr>
          <w:lang w:val="cs-CZ"/>
        </w:rPr>
        <w:t>Příkazci</w:t>
      </w:r>
      <w:r w:rsidR="00503D73" w:rsidRPr="00FD2872">
        <w:rPr>
          <w:lang w:val="cs-CZ"/>
        </w:rPr>
        <w:t xml:space="preserve"> identifikuje v předstihu nezbytném pro pořízení těchto podkladů, jsou-li v jeho v dispozici.</w:t>
      </w:r>
      <w:r w:rsidRPr="00FD2872">
        <w:rPr>
          <w:lang w:val="cs-CZ"/>
        </w:rPr>
        <w:t>Příkazce</w:t>
      </w:r>
      <w:r w:rsidR="00175F9B" w:rsidRPr="00FD2872">
        <w:rPr>
          <w:lang w:val="cs-CZ"/>
        </w:rPr>
        <w:t xml:space="preserve"> není povinen předávat </w:t>
      </w:r>
      <w:r w:rsidRPr="00FD2872">
        <w:rPr>
          <w:lang w:val="cs-CZ"/>
        </w:rPr>
        <w:t>Příkazníkovi</w:t>
      </w:r>
      <w:r w:rsidR="00503D73" w:rsidRPr="00FD2872">
        <w:rPr>
          <w:lang w:val="cs-CZ"/>
        </w:rPr>
        <w:t xml:space="preserve"> informace </w:t>
      </w:r>
      <w:r w:rsidR="00175F9B" w:rsidRPr="00FD2872">
        <w:rPr>
          <w:lang w:val="cs-CZ"/>
        </w:rPr>
        <w:t xml:space="preserve">bezplatně </w:t>
      </w:r>
      <w:r w:rsidR="00503D73" w:rsidRPr="00FD2872">
        <w:rPr>
          <w:lang w:val="cs-CZ"/>
        </w:rPr>
        <w:t>dostupné z veřejných zdrojů. V tomto případě postačuje pouze odka</w:t>
      </w:r>
      <w:r w:rsidR="00F239A6" w:rsidRPr="00FD2872">
        <w:rPr>
          <w:lang w:val="cs-CZ"/>
        </w:rPr>
        <w:t>z na tyto zveřejněné informace.</w:t>
      </w:r>
    </w:p>
    <w:p w:rsidR="001910ED" w:rsidRPr="00FD2872" w:rsidRDefault="004A27F4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175F9B" w:rsidRPr="00FD2872">
        <w:rPr>
          <w:lang w:val="cs-CZ"/>
        </w:rPr>
        <w:t xml:space="preserve"> je povinen </w:t>
      </w:r>
      <w:r w:rsidRPr="00FD2872">
        <w:rPr>
          <w:lang w:val="cs-CZ"/>
        </w:rPr>
        <w:t>Příkazníkovi</w:t>
      </w:r>
      <w:r w:rsidR="00B676E8" w:rsidRPr="00FD2872">
        <w:rPr>
          <w:lang w:val="cs-CZ"/>
        </w:rPr>
        <w:t xml:space="preserve"> za činnost provedenou v souladu s touto smlou</w:t>
      </w:r>
      <w:r w:rsidR="00BC1168" w:rsidRPr="00FD2872">
        <w:rPr>
          <w:lang w:val="cs-CZ"/>
        </w:rPr>
        <w:t>vou vyplatit odměnu, dle této</w:t>
      </w:r>
      <w:r w:rsidR="00B676E8" w:rsidRPr="00FD2872">
        <w:rPr>
          <w:lang w:val="cs-CZ"/>
        </w:rPr>
        <w:t xml:space="preserve"> smlouvy.</w:t>
      </w:r>
    </w:p>
    <w:p w:rsidR="00AB4C20" w:rsidRPr="00FD2872" w:rsidRDefault="00AB4C20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:rsidR="00AB4C20" w:rsidRPr="00FD2872" w:rsidRDefault="00AB4C20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Zjistí-li Příkazce případné vady, které vznikly při poskytování služeb, je povinen je neprodleně nahlásit Příkazníkovi. Příkazce je oprávněn požadovat jejich bezplatné odstranění, je-li to možné.</w:t>
      </w:r>
    </w:p>
    <w:p w:rsidR="00423126" w:rsidRPr="00FD2872" w:rsidRDefault="00423126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V</w:t>
      </w:r>
      <w:r w:rsidR="00F8054B" w:rsidRPr="00FD2872">
        <w:rPr>
          <w:lang w:val="cs-CZ"/>
        </w:rPr>
        <w:t xml:space="preserve">. </w:t>
      </w:r>
      <w:r w:rsidR="00032238" w:rsidRPr="00FD2872">
        <w:rPr>
          <w:lang w:val="cs-CZ"/>
        </w:rPr>
        <w:t>Další práva a povinnosti smluvních stran</w:t>
      </w:r>
    </w:p>
    <w:p w:rsidR="00032238" w:rsidRPr="00FD287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032238" w:rsidRPr="00FD2872">
        <w:rPr>
          <w:lang w:val="cs-CZ"/>
        </w:rPr>
        <w:t>je oprávněn se průběžně inf</w:t>
      </w:r>
      <w:r w:rsidR="00255113" w:rsidRPr="00FD2872">
        <w:rPr>
          <w:lang w:val="cs-CZ"/>
        </w:rPr>
        <w:t xml:space="preserve">ormovat o stavu </w:t>
      </w:r>
      <w:r w:rsidR="001C78A5" w:rsidRPr="00FD2872">
        <w:rPr>
          <w:lang w:val="cs-CZ"/>
        </w:rPr>
        <w:t>poskytování služeb</w:t>
      </w:r>
      <w:r w:rsidR="00255113" w:rsidRPr="00FD2872">
        <w:rPr>
          <w:lang w:val="cs-CZ"/>
        </w:rPr>
        <w:t xml:space="preserve"> a podávat návrhy na změny </w:t>
      </w:r>
      <w:r w:rsidR="001C78A5" w:rsidRPr="00FD2872">
        <w:rPr>
          <w:lang w:val="cs-CZ"/>
        </w:rPr>
        <w:t>zpracovaných dokumentů</w:t>
      </w:r>
      <w:r w:rsidR="00032238" w:rsidRPr="00FD2872">
        <w:rPr>
          <w:lang w:val="cs-CZ"/>
        </w:rPr>
        <w:t>.</w:t>
      </w:r>
    </w:p>
    <w:p w:rsidR="00032238" w:rsidRPr="00FD287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032238" w:rsidRPr="00FD2872">
        <w:rPr>
          <w:lang w:val="cs-CZ"/>
        </w:rPr>
        <w:t xml:space="preserve">je povinen </w:t>
      </w:r>
      <w:r w:rsidR="00FC7A62" w:rsidRPr="00FD2872">
        <w:rPr>
          <w:lang w:val="cs-CZ"/>
        </w:rPr>
        <w:t>poskytovat služby</w:t>
      </w:r>
      <w:r w:rsidR="00032238" w:rsidRPr="00FD2872">
        <w:rPr>
          <w:lang w:val="cs-CZ"/>
        </w:rPr>
        <w:t xml:space="preserve"> v odborné kvalitě běžné u obdobných poradenských a analytických služeb.</w:t>
      </w:r>
    </w:p>
    <w:p w:rsidR="00B11061" w:rsidRPr="00FD287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lastRenderedPageBreak/>
        <w:t>Příkazník</w:t>
      </w:r>
      <w:r w:rsidR="00032238" w:rsidRPr="00FD2872">
        <w:rPr>
          <w:lang w:val="cs-CZ"/>
        </w:rPr>
        <w:t xml:space="preserve"> se zavazuje využít ne</w:t>
      </w:r>
      <w:r w:rsidR="00255113" w:rsidRPr="00FD2872">
        <w:rPr>
          <w:lang w:val="cs-CZ"/>
        </w:rPr>
        <w:t xml:space="preserve">veřejné údaje získané od </w:t>
      </w:r>
      <w:r w:rsidRPr="00FD2872">
        <w:rPr>
          <w:lang w:val="cs-CZ"/>
        </w:rPr>
        <w:t>Příkazce</w:t>
      </w:r>
      <w:r w:rsidR="00AC7B27" w:rsidRPr="00FD2872">
        <w:rPr>
          <w:lang w:val="cs-CZ"/>
        </w:rPr>
        <w:t xml:space="preserve">v souvislosti s touto smlouvou </w:t>
      </w:r>
      <w:r w:rsidR="00032238" w:rsidRPr="00FD2872">
        <w:rPr>
          <w:lang w:val="cs-CZ"/>
        </w:rPr>
        <w:t>k jiným</w:t>
      </w:r>
      <w:r w:rsidR="00AC7B27" w:rsidRPr="00FD2872">
        <w:rPr>
          <w:lang w:val="cs-CZ"/>
        </w:rPr>
        <w:t xml:space="preserve"> účelům než k účelům stanoveným v této smlouvě </w:t>
      </w:r>
      <w:r w:rsidR="00032238" w:rsidRPr="00FD2872">
        <w:rPr>
          <w:lang w:val="cs-CZ"/>
        </w:rPr>
        <w:t>pouze s jeho souhlasem.</w:t>
      </w:r>
    </w:p>
    <w:p w:rsidR="00B11061" w:rsidRPr="00FD2872" w:rsidRDefault="00B11061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V</w:t>
      </w:r>
      <w:r w:rsidR="00024480" w:rsidRPr="00FD2872">
        <w:rPr>
          <w:lang w:val="cs-CZ"/>
        </w:rPr>
        <w:t>I</w:t>
      </w:r>
      <w:r w:rsidRPr="00FD2872">
        <w:rPr>
          <w:lang w:val="cs-CZ"/>
        </w:rPr>
        <w:t>. PLATEBNÍ podmínky</w:t>
      </w:r>
    </w:p>
    <w:p w:rsidR="00B11061" w:rsidRPr="00FD2872" w:rsidRDefault="00B11061" w:rsidP="00EA0582">
      <w:pPr>
        <w:pStyle w:val="Normodsaz"/>
        <w:numPr>
          <w:ilvl w:val="0"/>
          <w:numId w:val="12"/>
        </w:numPr>
        <w:tabs>
          <w:tab w:val="clear" w:pos="1065"/>
        </w:tabs>
        <w:ind w:left="900" w:right="252" w:hanging="540"/>
        <w:rPr>
          <w:szCs w:val="22"/>
          <w:lang w:val="cs-CZ"/>
        </w:rPr>
      </w:pPr>
      <w:r w:rsidRPr="00FD2872">
        <w:rPr>
          <w:szCs w:val="22"/>
          <w:lang w:val="cs-CZ"/>
        </w:rPr>
        <w:t>Ceny a odměny podle této smlouvy</w:t>
      </w:r>
      <w:r w:rsidR="008756C1" w:rsidRPr="00FD2872">
        <w:rPr>
          <w:szCs w:val="22"/>
          <w:lang w:val="cs-CZ"/>
        </w:rPr>
        <w:t xml:space="preserve"> nezahrnují</w:t>
      </w:r>
      <w:r w:rsidRPr="00FD2872">
        <w:rPr>
          <w:szCs w:val="22"/>
          <w:lang w:val="cs-CZ"/>
        </w:rPr>
        <w:t xml:space="preserve"> případné speciální znalecké posudky spojené s předmětem smlouvy. Uvedené náklady hradí v plném rozsahu </w:t>
      </w:r>
      <w:r w:rsidR="004A27F4" w:rsidRPr="00FD2872">
        <w:rPr>
          <w:szCs w:val="22"/>
          <w:lang w:val="cs-CZ"/>
        </w:rPr>
        <w:t>Příkazce</w:t>
      </w:r>
      <w:r w:rsidRPr="00FD2872">
        <w:rPr>
          <w:szCs w:val="22"/>
          <w:lang w:val="cs-CZ"/>
        </w:rPr>
        <w:t xml:space="preserve">, na základě dokladů předložených </w:t>
      </w:r>
      <w:r w:rsidR="004A27F4" w:rsidRPr="00FD2872">
        <w:rPr>
          <w:szCs w:val="22"/>
          <w:lang w:val="cs-CZ"/>
        </w:rPr>
        <w:t>Příkazníkem</w:t>
      </w:r>
      <w:r w:rsidRPr="00FD2872">
        <w:rPr>
          <w:szCs w:val="22"/>
          <w:lang w:val="cs-CZ"/>
        </w:rPr>
        <w:t>.</w:t>
      </w:r>
      <w:r w:rsidR="00CC2792" w:rsidRPr="00FD2872">
        <w:rPr>
          <w:szCs w:val="22"/>
          <w:lang w:val="cs-CZ"/>
        </w:rPr>
        <w:t xml:space="preserve"> Příkazník na ně předem Příkazce upozorní.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sjednávají splatnost veškerých faktur vystavených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 xml:space="preserve"> do 14 dnů po jejich obdržení </w:t>
      </w:r>
      <w:r w:rsidR="004A27F4" w:rsidRPr="00FD2872">
        <w:rPr>
          <w:lang w:val="cs-CZ"/>
        </w:rPr>
        <w:t>Příkazcem</w:t>
      </w:r>
      <w:r w:rsidRPr="00FD2872">
        <w:rPr>
          <w:lang w:val="cs-CZ"/>
        </w:rPr>
        <w:t xml:space="preserve">. Za den úhrady faktury je smluvními stranami považován den, kdy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předal příkaz k úhradě peněžnímu ústavu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>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Faktura vystavená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 xml:space="preserve"> a zaslaná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musí obsahovat tyto náležitosti: číslo faktury, označení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a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, označení účtu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, datum vystavení, termín splatnosti, rozpis položek díla, fakturovaná částka, razítko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 a podpis oprávněné osoby</w:t>
      </w:r>
      <w:r w:rsidRPr="00FD2872">
        <w:rPr>
          <w:rFonts w:cs="Arial"/>
          <w:lang w:val="cs-CZ"/>
        </w:rPr>
        <w:t>.</w:t>
      </w:r>
    </w:p>
    <w:p w:rsidR="00B11061" w:rsidRPr="00FD2872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B11061" w:rsidRPr="00FD2872">
        <w:rPr>
          <w:lang w:val="cs-CZ"/>
        </w:rPr>
        <w:t xml:space="preserve"> je oprávněn ve lhůtě splatnosti fakturu </w:t>
      </w:r>
      <w:r w:rsidRPr="00FD2872">
        <w:rPr>
          <w:lang w:val="cs-CZ"/>
        </w:rPr>
        <w:t>Příkazníkovi</w:t>
      </w:r>
      <w:r w:rsidR="00B11061" w:rsidRPr="00FD2872">
        <w:rPr>
          <w:lang w:val="cs-CZ"/>
        </w:rPr>
        <w:t xml:space="preserve"> vrátit, jestliže neobsahuje náležitosti dle této smlouvy nebo jestliže ve faktuře uvedený předmět plnění, jeho rozsah nebo obsah neodpovídají této smlouvě nebo fakturovaná částka není v souladu s touto smlouvou. Od zaslání nové faktury běží nová čtrnáctidenní lhůta splatnosti</w:t>
      </w:r>
      <w:r w:rsidR="00B11061" w:rsidRPr="00FD2872">
        <w:rPr>
          <w:rFonts w:cs="Arial"/>
          <w:lang w:val="cs-CZ"/>
        </w:rPr>
        <w:t>.</w:t>
      </w:r>
    </w:p>
    <w:p w:rsidR="00B11061" w:rsidRPr="00FD2872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B11061" w:rsidRPr="00FD2872">
        <w:rPr>
          <w:lang w:val="cs-CZ"/>
        </w:rPr>
        <w:t xml:space="preserve"> je povinen splatnou fakturu zaplatit převodem na účet </w:t>
      </w:r>
      <w:r w:rsidR="003F617E" w:rsidRPr="00FD2872">
        <w:rPr>
          <w:lang w:val="cs-CZ"/>
        </w:rPr>
        <w:t>Příkazníka</w:t>
      </w:r>
      <w:r w:rsidR="00B11061" w:rsidRPr="00FD2872">
        <w:rPr>
          <w:lang w:val="cs-CZ"/>
        </w:rPr>
        <w:t xml:space="preserve"> uvedeném na faktuře.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V případě prodlení se splacením fakturované ceny je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povinen zaplatit smluvní pokutu ve výši 0,1 % z fakturované částky za každý den prodlení.</w:t>
      </w:r>
    </w:p>
    <w:p w:rsidR="00B11061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Výše DPH podle této smlouvy vždy odpovídá zákonné sazbě DPH stanovené příslušnou legislativou účinnou ke dni uskutečnění zdanitelného plnění.</w:t>
      </w:r>
    </w:p>
    <w:p w:rsidR="006D50BB" w:rsidRPr="00FD2872" w:rsidRDefault="006D50BB" w:rsidP="006D50BB">
      <w:pPr>
        <w:ind w:left="900" w:right="252"/>
        <w:jc w:val="both"/>
        <w:rPr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VI</w:t>
      </w:r>
      <w:r w:rsidR="00024480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E50A4F" w:rsidRPr="00FD2872">
        <w:rPr>
          <w:lang w:val="cs-CZ"/>
        </w:rPr>
        <w:t>Umožnění kontroly</w:t>
      </w:r>
      <w:r w:rsidR="00D344CF" w:rsidRPr="00FD2872">
        <w:rPr>
          <w:lang w:val="cs-CZ"/>
        </w:rPr>
        <w:t xml:space="preserve"> třetích osob</w:t>
      </w:r>
    </w:p>
    <w:p w:rsidR="00D344CF" w:rsidRPr="00FD2872" w:rsidRDefault="003B7BD3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Služby jsou poskytovány</w:t>
      </w:r>
      <w:r w:rsidR="00063CAC" w:rsidRPr="00FD2872">
        <w:rPr>
          <w:lang w:val="cs-CZ"/>
        </w:rPr>
        <w:t xml:space="preserve"> v rámci </w:t>
      </w:r>
      <w:r w:rsidR="00D344CF" w:rsidRPr="00FD2872">
        <w:rPr>
          <w:lang w:val="cs-CZ"/>
        </w:rPr>
        <w:t xml:space="preserve">projektu </w:t>
      </w:r>
      <w:r w:rsidR="00AA1697" w:rsidRPr="00FD2872">
        <w:rPr>
          <w:b/>
          <w:bCs/>
          <w:lang w:val="cs-CZ"/>
        </w:rPr>
        <w:t>„</w:t>
      </w:r>
      <w:r w:rsidR="00291877" w:rsidRPr="004D2B47">
        <w:rPr>
          <w:b/>
          <w:lang w:val="cs-CZ"/>
        </w:rPr>
        <w:t>ROZŠÍŘENÍ NÁSTAVBY ŠKOLY PRO ZVÝŠENÍ ÚROVNĚ VZDĚLÁVÁNÍ V OBORU IT</w:t>
      </w:r>
      <w:r w:rsidR="00343317" w:rsidRPr="00FD2872">
        <w:rPr>
          <w:b/>
          <w:bCs/>
          <w:lang w:val="cs-CZ"/>
        </w:rPr>
        <w:t>“</w:t>
      </w:r>
      <w:r w:rsidR="00D344CF" w:rsidRPr="00FD2872">
        <w:rPr>
          <w:lang w:val="cs-CZ"/>
        </w:rPr>
        <w:t xml:space="preserve">realizovaného </w:t>
      </w:r>
      <w:r w:rsidR="004A27F4" w:rsidRPr="00FD2872">
        <w:rPr>
          <w:lang w:val="cs-CZ"/>
        </w:rPr>
        <w:t>Příkazcem</w:t>
      </w:r>
      <w:r w:rsidR="00D344CF" w:rsidRPr="00FD2872">
        <w:rPr>
          <w:lang w:val="cs-CZ"/>
        </w:rPr>
        <w:t>. Projekt je spolufinancován z</w:t>
      </w:r>
      <w:r w:rsidR="00A25273" w:rsidRPr="00FD2872">
        <w:rPr>
          <w:lang w:val="cs-CZ"/>
        </w:rPr>
        <w:t> Programu</w:t>
      </w:r>
      <w:r w:rsidR="00D344CF" w:rsidRPr="00FD2872">
        <w:rPr>
          <w:lang w:val="cs-CZ"/>
        </w:rPr>
        <w:t>.</w:t>
      </w:r>
    </w:p>
    <w:p w:rsidR="009C0B93" w:rsidRPr="00FD2872" w:rsidRDefault="00D344CF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 ohledem na výše uvedené skutečnosti se</w:t>
      </w:r>
      <w:r w:rsidR="0099546D" w:rsidRPr="00FD2872">
        <w:rPr>
          <w:lang w:val="cs-CZ"/>
        </w:rPr>
        <w:t xml:space="preserve">,v případě, že je jeho povinností vyplývající ze zákona,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>zavazuje, že poskytne subjektům provádějícím audit a kontrolu splnění povinností spojených s realizací projektu veškeré nezb</w:t>
      </w:r>
      <w:r w:rsidR="0005604C" w:rsidRPr="00FD2872">
        <w:rPr>
          <w:lang w:val="cs-CZ"/>
        </w:rPr>
        <w:t>ytné informace týkající se jeho</w:t>
      </w:r>
      <w:r w:rsidRPr="00FD2872">
        <w:rPr>
          <w:lang w:val="cs-CZ"/>
        </w:rPr>
        <w:t xml:space="preserve"> činností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 (v souladu s nařízením ES č. 448/2004, pravidlo 1, bod č.</w:t>
      </w:r>
      <w:r w:rsidR="00060C83" w:rsidRPr="00FD2872">
        <w:rPr>
          <w:lang w:val="cs-CZ"/>
        </w:rPr>
        <w:t xml:space="preserve">3,2.).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je tedy povinen poskytnout kompletní dokumentaci týkající se </w:t>
      </w:r>
      <w:r w:rsidR="00E50A4F" w:rsidRPr="00FD2872">
        <w:rPr>
          <w:lang w:val="cs-CZ"/>
        </w:rPr>
        <w:t xml:space="preserve">díla </w:t>
      </w:r>
      <w:r w:rsidRPr="00FD2872">
        <w:rPr>
          <w:lang w:val="cs-CZ"/>
        </w:rPr>
        <w:t xml:space="preserve">a umožnit vstup </w:t>
      </w:r>
      <w:r w:rsidR="00E50A4F" w:rsidRPr="00FD2872">
        <w:rPr>
          <w:lang w:val="cs-CZ"/>
        </w:rPr>
        <w:t xml:space="preserve">příslušným </w:t>
      </w:r>
      <w:r w:rsidRPr="00FD2872">
        <w:rPr>
          <w:lang w:val="cs-CZ"/>
        </w:rPr>
        <w:t>kontrolním subjektům.</w:t>
      </w:r>
      <w:r w:rsidR="004A27F4" w:rsidRPr="00FD2872">
        <w:rPr>
          <w:lang w:val="cs-CZ"/>
        </w:rPr>
        <w:t>Příkazník</w:t>
      </w:r>
      <w:r w:rsidR="00E50A4F" w:rsidRPr="00FD2872">
        <w:rPr>
          <w:lang w:val="cs-CZ"/>
        </w:rPr>
        <w:t>je povinen poskytnout součinnost při výkonu finanční kontroly ve smyslu zákona č. 320/2001 Sb. v platném znění.</w:t>
      </w:r>
    </w:p>
    <w:p w:rsidR="005E4DE6" w:rsidRDefault="004A27F4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lastRenderedPageBreak/>
        <w:t>Příkazník</w:t>
      </w:r>
      <w:r w:rsidR="00A25273" w:rsidRPr="00FD2872">
        <w:rPr>
          <w:lang w:val="cs-CZ"/>
        </w:rPr>
        <w:t xml:space="preserve"> se zavazuje bez zbytečného prodlení po ukončení realizace jednotlivých dílčích předmětu této smlouvy předat všechny podklady a výstupy, které má k dispozici, pro archivaci </w:t>
      </w:r>
      <w:r w:rsidR="003F617E" w:rsidRPr="00FD2872">
        <w:rPr>
          <w:lang w:val="cs-CZ"/>
        </w:rPr>
        <w:t>Příkazci</w:t>
      </w:r>
      <w:r w:rsidR="00A25273" w:rsidRPr="00FD2872">
        <w:rPr>
          <w:lang w:val="cs-CZ"/>
        </w:rPr>
        <w:t xml:space="preserve">. </w:t>
      </w:r>
      <w:r w:rsidRPr="00FD2872">
        <w:rPr>
          <w:lang w:val="cs-CZ"/>
        </w:rPr>
        <w:t>Příkazce</w:t>
      </w:r>
      <w:r w:rsidR="00A25273" w:rsidRPr="00FD2872">
        <w:rPr>
          <w:lang w:val="cs-CZ"/>
        </w:rPr>
        <w:t xml:space="preserve"> se zavazuje převzít všechny předmětné dokumenty nejpozději do pěti dnů od výzvy </w:t>
      </w:r>
      <w:r w:rsidR="003F617E" w:rsidRPr="00FD2872">
        <w:rPr>
          <w:lang w:val="cs-CZ"/>
        </w:rPr>
        <w:t>Příkazníka</w:t>
      </w:r>
      <w:r w:rsidR="00A25273" w:rsidRPr="00FD2872">
        <w:rPr>
          <w:lang w:val="cs-CZ"/>
        </w:rPr>
        <w:t>. Toto předání potvrdí smluvní strany svým podpisem na předávacím protokolu.</w:t>
      </w:r>
    </w:p>
    <w:p w:rsidR="006D50BB" w:rsidRPr="00FD2872" w:rsidRDefault="006D50BB" w:rsidP="006D50BB">
      <w:pPr>
        <w:ind w:left="900" w:right="252"/>
        <w:jc w:val="both"/>
        <w:rPr>
          <w:lang w:val="cs-CZ"/>
        </w:rPr>
      </w:pPr>
    </w:p>
    <w:p w:rsidR="00032238" w:rsidRPr="00FD2872" w:rsidRDefault="00691955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V</w:t>
      </w:r>
      <w:r w:rsidR="00BE5ED8" w:rsidRPr="00FD2872">
        <w:rPr>
          <w:lang w:val="cs-CZ"/>
        </w:rPr>
        <w:t>I</w:t>
      </w:r>
      <w:r w:rsidRPr="00FD2872">
        <w:rPr>
          <w:lang w:val="cs-CZ"/>
        </w:rPr>
        <w:t>i</w:t>
      </w:r>
      <w:r w:rsidR="00AB4C20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381BE4" w:rsidRPr="00FD2872">
        <w:rPr>
          <w:lang w:val="cs-CZ"/>
        </w:rPr>
        <w:t>Ukončení smluvního vztahu</w:t>
      </w:r>
    </w:p>
    <w:p w:rsidR="008C4CA3" w:rsidRPr="00FD2872" w:rsidRDefault="008C4CA3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Smluvní strany se dohodly, že Smlouva zanikne podle ustanovení tohoto článku</w:t>
      </w:r>
      <w:r w:rsidR="00E85246" w:rsidRPr="00FD2872">
        <w:rPr>
          <w:lang w:val="cs-CZ"/>
        </w:rPr>
        <w:t xml:space="preserve"> nebo podle ustanovení jednotlivých částí</w:t>
      </w:r>
      <w:r w:rsidRPr="00FD2872">
        <w:rPr>
          <w:lang w:val="cs-CZ"/>
        </w:rPr>
        <w:t>.</w:t>
      </w:r>
    </w:p>
    <w:p w:rsidR="009428E1" w:rsidRPr="00FD2872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Smlouva zaniká jejím splněním.</w:t>
      </w:r>
    </w:p>
    <w:p w:rsidR="00863408" w:rsidRPr="00FD2872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Smluvní strany mohou ukončit tuto smlouvu písemnou dohodou, jejíž součástí musí být finanční vyrovnání dosud provedených prací.</w:t>
      </w:r>
    </w:p>
    <w:p w:rsidR="009428E1" w:rsidRPr="00FD2872" w:rsidRDefault="00D869D5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</w:t>
      </w:r>
      <w:r w:rsidR="00C3625F" w:rsidRPr="00FD2872">
        <w:rPr>
          <w:lang w:val="cs-CZ"/>
        </w:rPr>
        <w:t xml:space="preserve">mohou </w:t>
      </w:r>
      <w:r w:rsidRPr="00FD2872">
        <w:rPr>
          <w:lang w:val="cs-CZ"/>
        </w:rPr>
        <w:t>ukončit tuto smlouvu</w:t>
      </w:r>
      <w:r w:rsidR="00C13E6B" w:rsidRPr="00FD2872">
        <w:rPr>
          <w:lang w:val="cs-CZ"/>
        </w:rPr>
        <w:t>odstoupením od smlouvy za podmínek stanovených touto smlouvou</w:t>
      </w:r>
      <w:r w:rsidR="009428E1" w:rsidRPr="00FD2872">
        <w:rPr>
          <w:lang w:val="cs-CZ"/>
        </w:rPr>
        <w:t>.</w:t>
      </w:r>
    </w:p>
    <w:p w:rsidR="00032238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032238" w:rsidRPr="00FD2872">
        <w:rPr>
          <w:lang w:val="cs-CZ"/>
        </w:rPr>
        <w:t>je oprávněn od smlouvy odstoupit</w:t>
      </w:r>
      <w:r w:rsidR="00ED5434" w:rsidRPr="00FD2872">
        <w:rPr>
          <w:lang w:val="cs-CZ"/>
        </w:rPr>
        <w:t>,</w:t>
      </w:r>
      <w:r w:rsidR="00381BE4" w:rsidRPr="00FD2872">
        <w:rPr>
          <w:lang w:val="cs-CZ"/>
        </w:rPr>
        <w:t xml:space="preserve">pokud </w:t>
      </w:r>
      <w:r w:rsidR="0050683E" w:rsidRPr="00FD2872">
        <w:rPr>
          <w:lang w:val="cs-CZ"/>
        </w:rPr>
        <w:t>je</w:t>
      </w:r>
      <w:r w:rsidRPr="00FD2872">
        <w:rPr>
          <w:lang w:val="cs-CZ"/>
        </w:rPr>
        <w:t>Příkazník</w:t>
      </w:r>
      <w:r w:rsidR="009B15ED" w:rsidRPr="00FD2872">
        <w:rPr>
          <w:lang w:val="cs-CZ"/>
        </w:rPr>
        <w:t>v prodlení s</w:t>
      </w:r>
      <w:r w:rsidR="00414E04" w:rsidRPr="00FD2872">
        <w:rPr>
          <w:lang w:val="cs-CZ"/>
        </w:rPr>
        <w:t> poskytováním služeb</w:t>
      </w:r>
      <w:r w:rsidR="007B2A8B" w:rsidRPr="00FD2872">
        <w:rPr>
          <w:lang w:val="cs-CZ"/>
        </w:rPr>
        <w:t>, jenž má za násle</w:t>
      </w:r>
      <w:r w:rsidR="000575E2" w:rsidRPr="00FD2872">
        <w:rPr>
          <w:lang w:val="cs-CZ"/>
        </w:rPr>
        <w:t xml:space="preserve">dek nepředání žádosti </w:t>
      </w:r>
      <w:r w:rsidR="00E50A4F" w:rsidRPr="00FD2872">
        <w:rPr>
          <w:lang w:val="cs-CZ"/>
        </w:rPr>
        <w:t xml:space="preserve">příslušné implementační </w:t>
      </w:r>
      <w:r w:rsidR="000575E2" w:rsidRPr="00FD2872">
        <w:rPr>
          <w:lang w:val="cs-CZ"/>
        </w:rPr>
        <w:t xml:space="preserve">agentuře </w:t>
      </w:r>
      <w:r w:rsidR="00E50A4F" w:rsidRPr="00FD2872">
        <w:rPr>
          <w:lang w:val="cs-CZ"/>
        </w:rPr>
        <w:t xml:space="preserve">programu </w:t>
      </w:r>
      <w:r w:rsidR="000575E2" w:rsidRPr="00FD2872">
        <w:rPr>
          <w:lang w:val="cs-CZ"/>
        </w:rPr>
        <w:t>a</w:t>
      </w:r>
      <w:r w:rsidR="007B2A8B" w:rsidRPr="00FD2872">
        <w:rPr>
          <w:lang w:val="cs-CZ"/>
        </w:rPr>
        <w:t xml:space="preserve"> toto prodlení je zaviněno </w:t>
      </w:r>
      <w:r w:rsidR="00E50A4F" w:rsidRPr="00FD2872">
        <w:rPr>
          <w:lang w:val="cs-CZ"/>
        </w:rPr>
        <w:t xml:space="preserve">výhradně </w:t>
      </w:r>
      <w:r w:rsidRPr="00FD2872">
        <w:rPr>
          <w:lang w:val="cs-CZ"/>
        </w:rPr>
        <w:t>Příkazníkem</w:t>
      </w:r>
      <w:r w:rsidR="003072E2" w:rsidRPr="00FD2872">
        <w:rPr>
          <w:lang w:val="cs-CZ"/>
        </w:rPr>
        <w:t>.</w:t>
      </w:r>
    </w:p>
    <w:p w:rsidR="00381BE4" w:rsidRPr="00FD2872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032238" w:rsidRPr="00FD2872">
        <w:rPr>
          <w:lang w:val="cs-CZ"/>
        </w:rPr>
        <w:t xml:space="preserve">je oprávněn </w:t>
      </w:r>
      <w:r w:rsidR="0050683E" w:rsidRPr="00FD2872">
        <w:rPr>
          <w:lang w:val="cs-CZ"/>
        </w:rPr>
        <w:t xml:space="preserve">od smlouvy </w:t>
      </w:r>
      <w:r w:rsidR="00032238" w:rsidRPr="00FD2872">
        <w:rPr>
          <w:lang w:val="cs-CZ"/>
        </w:rPr>
        <w:t>odstoupit</w:t>
      </w:r>
      <w:r w:rsidR="0050683E" w:rsidRPr="00FD2872">
        <w:rPr>
          <w:lang w:val="cs-CZ"/>
        </w:rPr>
        <w:t>,</w:t>
      </w:r>
      <w:r w:rsidR="00032238" w:rsidRPr="00FD2872">
        <w:rPr>
          <w:lang w:val="cs-CZ"/>
        </w:rPr>
        <w:t xml:space="preserve"> jestliže </w:t>
      </w:r>
      <w:r w:rsidRPr="00FD2872">
        <w:rPr>
          <w:lang w:val="cs-CZ"/>
        </w:rPr>
        <w:t>Příkazce</w:t>
      </w:r>
      <w:r w:rsidR="009B15ED" w:rsidRPr="00FD2872">
        <w:rPr>
          <w:lang w:val="cs-CZ"/>
        </w:rPr>
        <w:t xml:space="preserve">je v prodlení s předáním </w:t>
      </w:r>
      <w:r w:rsidR="00032238" w:rsidRPr="00FD2872">
        <w:rPr>
          <w:lang w:val="cs-CZ"/>
        </w:rPr>
        <w:t>údajů či podkladů vyžádaných</w:t>
      </w:r>
      <w:r w:rsidRPr="00FD2872">
        <w:rPr>
          <w:lang w:val="cs-CZ"/>
        </w:rPr>
        <w:t>Příkazníkem</w:t>
      </w:r>
      <w:r w:rsidR="00032238" w:rsidRPr="00FD2872">
        <w:rPr>
          <w:lang w:val="cs-CZ"/>
        </w:rPr>
        <w:t xml:space="preserve"> k dohodnutým termínům.</w:t>
      </w:r>
      <w:r w:rsidR="0050683E" w:rsidRPr="00FD2872">
        <w:rPr>
          <w:lang w:val="cs-CZ"/>
        </w:rPr>
        <w:t xml:space="preserve"> Na možnost odstoupení je povinen</w:t>
      </w:r>
      <w:r w:rsidRPr="00FD2872">
        <w:rPr>
          <w:lang w:val="cs-CZ"/>
        </w:rPr>
        <w:t>PříkazníkPříkazce</w:t>
      </w:r>
      <w:r w:rsidR="00CA2B01" w:rsidRPr="00FD2872">
        <w:rPr>
          <w:lang w:val="cs-CZ"/>
        </w:rPr>
        <w:t xml:space="preserve"> písemně upozornit.</w:t>
      </w:r>
    </w:p>
    <w:p w:rsidR="00B11061" w:rsidRPr="00FD2872" w:rsidRDefault="001178AC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Odstoupit od smlouvy mohou</w:t>
      </w:r>
      <w:r w:rsidR="004A27F4" w:rsidRPr="00FD2872">
        <w:rPr>
          <w:lang w:val="cs-CZ"/>
        </w:rPr>
        <w:t>Příkazce</w:t>
      </w:r>
      <w:r w:rsidR="00D82673" w:rsidRPr="00FD2872">
        <w:rPr>
          <w:lang w:val="cs-CZ"/>
        </w:rPr>
        <w:t xml:space="preserve"> i </w:t>
      </w:r>
      <w:r w:rsidR="004A27F4" w:rsidRPr="00FD2872">
        <w:rPr>
          <w:lang w:val="cs-CZ"/>
        </w:rPr>
        <w:t>Příkazník</w:t>
      </w:r>
      <w:r w:rsidR="00D82673" w:rsidRPr="00FD2872">
        <w:rPr>
          <w:lang w:val="cs-CZ"/>
        </w:rPr>
        <w:t xml:space="preserve">podle tohoto článku </w:t>
      </w:r>
      <w:r w:rsidRPr="00FD2872">
        <w:rPr>
          <w:lang w:val="cs-CZ"/>
        </w:rPr>
        <w:t xml:space="preserve">na základě písemného projevu </w:t>
      </w:r>
      <w:r w:rsidR="00E9226A" w:rsidRPr="00FD2872">
        <w:rPr>
          <w:lang w:val="cs-CZ"/>
        </w:rPr>
        <w:t>vyjadřujícího vůli odstoupit od smlouvy označeného</w:t>
      </w:r>
      <w:r w:rsidR="00C318E1" w:rsidRPr="00FD2872">
        <w:rPr>
          <w:lang w:val="cs-CZ"/>
        </w:rPr>
        <w:t>„O</w:t>
      </w:r>
      <w:r w:rsidRPr="00FD2872">
        <w:rPr>
          <w:lang w:val="cs-CZ"/>
        </w:rPr>
        <w:t>dstoupení od smlouvy</w:t>
      </w:r>
      <w:r w:rsidR="00C318E1" w:rsidRPr="00FD2872">
        <w:rPr>
          <w:lang w:val="cs-CZ"/>
        </w:rPr>
        <w:t>“</w:t>
      </w:r>
      <w:r w:rsidR="00BA52BC" w:rsidRPr="00FD2872">
        <w:rPr>
          <w:lang w:val="cs-CZ"/>
        </w:rPr>
        <w:t xml:space="preserve">, </w:t>
      </w:r>
      <w:r w:rsidR="00414E04" w:rsidRPr="00FD2872">
        <w:rPr>
          <w:lang w:val="cs-CZ"/>
        </w:rPr>
        <w:t>obsahujícího vymezení předmětu</w:t>
      </w:r>
      <w:r w:rsidR="00BA52BC" w:rsidRPr="00FD2872">
        <w:rPr>
          <w:lang w:val="cs-CZ"/>
        </w:rPr>
        <w:t xml:space="preserve"> podle </w:t>
      </w:r>
      <w:r w:rsidR="00414E04" w:rsidRPr="00FD2872">
        <w:rPr>
          <w:lang w:val="cs-CZ"/>
        </w:rPr>
        <w:t xml:space="preserve">článku </w:t>
      </w:r>
      <w:r w:rsidR="003E0627" w:rsidRPr="00FD2872">
        <w:rPr>
          <w:lang w:val="cs-CZ"/>
        </w:rPr>
        <w:t>I</w:t>
      </w:r>
      <w:r w:rsidR="00BA52BC" w:rsidRPr="00FD2872">
        <w:rPr>
          <w:lang w:val="cs-CZ"/>
        </w:rPr>
        <w:t xml:space="preserve">I. </w:t>
      </w:r>
      <w:r w:rsidR="003E0627" w:rsidRPr="00FD2872">
        <w:rPr>
          <w:lang w:val="cs-CZ"/>
        </w:rPr>
        <w:t xml:space="preserve">části ÚVODNÍ USTANOVENÍ </w:t>
      </w:r>
      <w:r w:rsidR="00BA52BC" w:rsidRPr="00FD2872">
        <w:rPr>
          <w:lang w:val="cs-CZ"/>
        </w:rPr>
        <w:t>této smlouvy</w:t>
      </w:r>
      <w:r w:rsidR="00C318E1" w:rsidRPr="00FD2872">
        <w:rPr>
          <w:lang w:val="cs-CZ"/>
        </w:rPr>
        <w:t xml:space="preserve"> a adresovaného smluvní straně</w:t>
      </w:r>
      <w:r w:rsidRPr="00FD2872">
        <w:rPr>
          <w:lang w:val="cs-CZ"/>
        </w:rPr>
        <w:t>. Odstoupení je účinné s okamžitou platností, tj. ode dne následujícího po dni doručení</w:t>
      </w:r>
      <w:r w:rsidR="00BA52BC" w:rsidRPr="00FD2872">
        <w:rPr>
          <w:lang w:val="cs-CZ"/>
        </w:rPr>
        <w:t>„</w:t>
      </w:r>
      <w:r w:rsidR="00C318E1" w:rsidRPr="00FD2872">
        <w:rPr>
          <w:lang w:val="cs-CZ"/>
        </w:rPr>
        <w:t>O</w:t>
      </w:r>
      <w:r w:rsidRPr="00FD2872">
        <w:rPr>
          <w:lang w:val="cs-CZ"/>
        </w:rPr>
        <w:t>dstoupení od smlouvy</w:t>
      </w:r>
      <w:r w:rsidR="00BA52BC" w:rsidRPr="00FD2872">
        <w:rPr>
          <w:lang w:val="cs-CZ"/>
        </w:rPr>
        <w:t>“ smluvní straně</w:t>
      </w:r>
      <w:r w:rsidR="0005604C" w:rsidRPr="00FD2872">
        <w:rPr>
          <w:lang w:val="cs-CZ"/>
        </w:rPr>
        <w:t>.</w:t>
      </w:r>
    </w:p>
    <w:p w:rsidR="006D50BB" w:rsidRPr="006D50BB" w:rsidRDefault="003568AC" w:rsidP="006D50BB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Když smlouva neustanovuje jinak, tak v </w:t>
      </w:r>
      <w:r w:rsidR="00863408" w:rsidRPr="00FD2872">
        <w:rPr>
          <w:lang w:val="cs-CZ"/>
        </w:rPr>
        <w:t xml:space="preserve">případě ukončení smlouvy jinak než splněním je </w:t>
      </w:r>
      <w:r w:rsidR="004A27F4" w:rsidRPr="00FD2872">
        <w:rPr>
          <w:lang w:val="cs-CZ"/>
        </w:rPr>
        <w:t>Příkazník</w:t>
      </w:r>
      <w:r w:rsidR="00863408"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="00863408" w:rsidRPr="00FD2872">
        <w:rPr>
          <w:lang w:val="cs-CZ"/>
        </w:rPr>
        <w:t xml:space="preserve"> dosud poskytnuté služby ve výši 1000,</w:t>
      </w:r>
      <w:r w:rsidR="00863408" w:rsidRPr="00FD2872">
        <w:rPr>
          <w:i/>
          <w:lang w:val="cs-CZ"/>
        </w:rPr>
        <w:t xml:space="preserve">- </w:t>
      </w:r>
      <w:r w:rsidR="005F6F43" w:rsidRPr="00FD2872">
        <w:rPr>
          <w:lang w:val="cs-CZ"/>
        </w:rPr>
        <w:t>Kč/hod.,</w:t>
      </w:r>
      <w:r w:rsidR="00863408" w:rsidRPr="00FD2872">
        <w:rPr>
          <w:lang w:val="cs-CZ"/>
        </w:rPr>
        <w:t xml:space="preserve"> veškeré dosud vynaložené náklady spojené s</w:t>
      </w:r>
      <w:r w:rsidR="00D82673" w:rsidRPr="00FD2872">
        <w:rPr>
          <w:lang w:val="cs-CZ"/>
        </w:rPr>
        <w:t> </w:t>
      </w:r>
      <w:r w:rsidR="008C4CA3" w:rsidRPr="00FD2872">
        <w:rPr>
          <w:lang w:val="cs-CZ"/>
        </w:rPr>
        <w:t>poskytováním</w:t>
      </w:r>
      <w:r w:rsidR="00D82673" w:rsidRPr="00FD2872">
        <w:rPr>
          <w:lang w:val="cs-CZ"/>
        </w:rPr>
        <w:t xml:space="preserve"> služeb</w:t>
      </w:r>
      <w:r w:rsidR="005F6F43" w:rsidRPr="00FD2872">
        <w:rPr>
          <w:lang w:val="cs-CZ"/>
        </w:rPr>
        <w:t xml:space="preserve"> a všechny odměny a ceny podle této smlouvy, za účelem kterých již byla vykonána činnost, bez ohledu nato zda přinesla očekávaný výsledek</w:t>
      </w:r>
      <w:r w:rsidR="00D26447" w:rsidRPr="00FD2872">
        <w:rPr>
          <w:lang w:val="cs-CZ"/>
        </w:rPr>
        <w:t xml:space="preserve"> a bez ohledu nato zda již vzniklo dílčí zdanitelné plnění</w:t>
      </w:r>
      <w:r w:rsidR="00863408" w:rsidRPr="00FD2872">
        <w:rPr>
          <w:lang w:val="cs-CZ"/>
        </w:rPr>
        <w:t>.</w:t>
      </w:r>
    </w:p>
    <w:p w:rsidR="00D26447" w:rsidRPr="00FD2872" w:rsidRDefault="00691955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i</w:t>
      </w:r>
      <w:r w:rsidR="00D26447" w:rsidRPr="00FD2872">
        <w:rPr>
          <w:lang w:val="cs-CZ"/>
        </w:rPr>
        <w:t>X. VyŠŠí moc</w:t>
      </w:r>
    </w:p>
    <w:p w:rsidR="00D26447" w:rsidRPr="00FD2872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Za vyšší moc se považují okolnosti mající vliv na poskytování služeb, které nejsou závislé na smluvních stranách a které smluvní strany nemohou ovlivnit. Jedná se např. o válku, mobilizaci, povstání, živelné pohromy apod.</w:t>
      </w:r>
    </w:p>
    <w:p w:rsidR="00D26447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Pokud se poskytování služeb za sjednaných podmínek stane nemožným v důsledku vzniku vyšší moci, strana, která se bude chtít na vyšší moc odvolat, požádá druhou stranu o úpravu Smlouvy ve vztahu k předmětu, ceně a době plnění. Pokud nedojde </w:t>
      </w:r>
      <w:r w:rsidRPr="00FD2872">
        <w:rPr>
          <w:lang w:val="cs-CZ"/>
        </w:rPr>
        <w:lastRenderedPageBreak/>
        <w:t>k dohodě, má strana, která se důvodně odvolala na vyšší moc, právo odstoupit od Smlouvy. Účinnost odstoupení nastává v tomto případě dnem doručení oznámení.</w:t>
      </w:r>
    </w:p>
    <w:p w:rsidR="006D50BB" w:rsidRPr="00FD2872" w:rsidRDefault="006D50BB" w:rsidP="006D50BB">
      <w:pPr>
        <w:ind w:left="900" w:right="252"/>
        <w:jc w:val="both"/>
        <w:rPr>
          <w:lang w:val="cs-CZ"/>
        </w:rPr>
      </w:pPr>
    </w:p>
    <w:p w:rsidR="00137E0F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X</w:t>
      </w:r>
      <w:r w:rsidR="00F8054B" w:rsidRPr="00FD2872">
        <w:rPr>
          <w:lang w:val="cs-CZ"/>
        </w:rPr>
        <w:t xml:space="preserve">. </w:t>
      </w:r>
      <w:r w:rsidR="00137E0F" w:rsidRPr="00FD2872">
        <w:rPr>
          <w:lang w:val="cs-CZ"/>
        </w:rPr>
        <w:t>Řešení sporů</w:t>
      </w:r>
    </w:p>
    <w:p w:rsidR="009A7B9C" w:rsidRDefault="00195318" w:rsidP="00291877">
      <w:pPr>
        <w:numPr>
          <w:ilvl w:val="0"/>
          <w:numId w:val="18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Tato smlouva </w:t>
      </w:r>
      <w:r w:rsidRPr="00FD2872">
        <w:rPr>
          <w:color w:val="000000"/>
          <w:lang w:val="cs-CZ"/>
        </w:rPr>
        <w:t xml:space="preserve">se řídí právním řádem České republiky, zejména příslušnými ustanoveními </w:t>
      </w:r>
      <w:r w:rsidR="00E40BDF" w:rsidRPr="00FD2872">
        <w:rPr>
          <w:color w:val="000000"/>
          <w:lang w:val="cs-CZ"/>
        </w:rPr>
        <w:t>občanského</w:t>
      </w:r>
      <w:r w:rsidRPr="00FD2872">
        <w:rPr>
          <w:color w:val="000000"/>
          <w:lang w:val="cs-CZ"/>
        </w:rPr>
        <w:t xml:space="preserve"> zákoníku. Veškeré spory mezi smluvními stranami budou řešeny v řízení před obecnými soudy České republiky</w:t>
      </w:r>
      <w:r w:rsidRPr="00FD2872">
        <w:rPr>
          <w:lang w:val="cs-CZ"/>
        </w:rPr>
        <w:t>.</w:t>
      </w:r>
    </w:p>
    <w:p w:rsidR="006D50BB" w:rsidRPr="00291877" w:rsidRDefault="006D50BB" w:rsidP="00291877">
      <w:pPr>
        <w:numPr>
          <w:ilvl w:val="0"/>
          <w:numId w:val="18"/>
        </w:numPr>
        <w:ind w:left="900" w:right="252" w:hanging="540"/>
        <w:jc w:val="both"/>
        <w:rPr>
          <w:lang w:val="cs-CZ"/>
        </w:rPr>
      </w:pPr>
    </w:p>
    <w:p w:rsidR="009E6835" w:rsidRPr="00FD2872" w:rsidRDefault="00C37069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X</w:t>
      </w:r>
      <w:r w:rsidR="00024480" w:rsidRPr="00FD2872">
        <w:rPr>
          <w:lang w:val="cs-CZ"/>
        </w:rPr>
        <w:t>I</w:t>
      </w:r>
      <w:r w:rsidR="00414E04" w:rsidRPr="00FD2872">
        <w:rPr>
          <w:lang w:val="cs-CZ"/>
        </w:rPr>
        <w:t>.</w:t>
      </w:r>
      <w:r w:rsidR="00032238" w:rsidRPr="00FD2872">
        <w:rPr>
          <w:lang w:val="cs-CZ"/>
        </w:rPr>
        <w:t>Závěrečná ustanovení</w:t>
      </w:r>
    </w:p>
    <w:p w:rsidR="00854172" w:rsidRPr="00FD2872" w:rsidRDefault="00854172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se dohodly, že veškeré spory mezi sebou budou řešit především smírem a vyvinou veškeré úsilí k tomu, aby byl smír dosažen bez zbytečné ztráty času. Vzniknou-li spory o výkladu Smlouvy či jejích jednotlivých bodů, předloží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tento rozpor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.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musí vyvolat ústní jednání, na kterém se pokusí spor objasnit a to do 5 pracovních dní jeho předložení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>.</w:t>
      </w:r>
    </w:p>
    <w:p w:rsidR="00032238" w:rsidRPr="00FD2872" w:rsidRDefault="00032238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Tato smlouva se vyhotovuje ve dvou stejnopisech, z nichž každá ze smluvních stran obdrží po jednom.</w:t>
      </w:r>
    </w:p>
    <w:p w:rsidR="007A1CAB" w:rsidRPr="00FD28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Jednotlivé body této smlouvy lze měnit nebo rušit pouze písemným oboustranně potvrzeným smluvním ujednáním, výslovně nazvaným „Dodatek k</w:t>
      </w:r>
      <w:r w:rsidR="00F501E0" w:rsidRPr="00FD2872">
        <w:rPr>
          <w:lang w:val="cs-CZ"/>
        </w:rPr>
        <w:t> Příkazní smlouvě</w:t>
      </w:r>
      <w:r w:rsidRPr="00FD2872">
        <w:rPr>
          <w:lang w:val="cs-CZ"/>
        </w:rPr>
        <w:t>“. Jiné zápisy, protokoly apod., se za změnu Smlouvy nepovažují.</w:t>
      </w:r>
    </w:p>
    <w:p w:rsidR="00854172" w:rsidRPr="00FD28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K návrhům změn – dodatkům Smlouvy se smluvní strany zavazují vyjádřit písemně, do 15 dnů od doručení návrhu dodatku druhé straně. Po stejnou dobu je tímto návrhem vázána strana, která jej podala.</w:t>
      </w:r>
    </w:p>
    <w:p w:rsidR="00854172" w:rsidRPr="00263EC3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Nastanou-li u některé ze stran skutečnosti bránící řádnému plnění Smlouvy, je povinna to ihned bez zbytečného odkladu oznámit druhé straně a vyvolat jednání zástupců oprávněných k podpisu Smlouvy.</w:t>
      </w:r>
    </w:p>
    <w:p w:rsidR="00263EC3" w:rsidRPr="00263EC3" w:rsidRDefault="00263EC3" w:rsidP="00263EC3">
      <w:pPr>
        <w:pStyle w:val="Normodsaz"/>
        <w:numPr>
          <w:ilvl w:val="0"/>
          <w:numId w:val="19"/>
        </w:numPr>
        <w:ind w:left="900" w:right="252" w:hanging="540"/>
        <w:rPr>
          <w:lang w:val="cs-CZ"/>
        </w:rPr>
      </w:pPr>
      <w:r>
        <w:rPr>
          <w:lang w:val="cs-CZ"/>
        </w:rPr>
        <w:t>Smluvní strany jsou povinny</w:t>
      </w:r>
      <w:r w:rsidRPr="00263EC3">
        <w:rPr>
          <w:lang w:val="cs-CZ"/>
        </w:rPr>
        <w:t xml:space="preserve"> uchovávat veškerou dokumentaci související s realizací projektu včetně účetních dokladů minimálně do konce roku 2028, pokud je v českých právních předpisech stanovena lhůta delší, bude použita lhůta delší. </w:t>
      </w:r>
    </w:p>
    <w:p w:rsidR="00EB7EC7" w:rsidRPr="00FD2872" w:rsidRDefault="00EB7EC7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:rsidR="004E14D6" w:rsidRPr="00FD2872" w:rsidRDefault="004E14D6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Tato smlouva je uzavírána v rámci dotačního procesu. Smluvní strany berou na vědomí, že Poskytovatel dotace může v rámci svého vrchnostenského postavení autoritativně rozhodovat o přidělení nebo nepřidělení dotace a Přijímatel dotace nemá na poskytnutí dotace právní nárok. Smluvní strany proto prohlašují, že jsou si vědomi skutečnosti, že v případě neudělení dotace nebo udělení v nižší než žádané výši nevzniká Příkazci ze vztahu k Příkazníkovi žádný nárok na náhradu dotace nebo její části.</w:t>
      </w:r>
    </w:p>
    <w:p w:rsidR="00854172" w:rsidRPr="00FD28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lastRenderedPageBreak/>
        <w:t>Obě strany prohlašují, že došlo k dohodě o celém obsahu Smlouvy.</w:t>
      </w:r>
    </w:p>
    <w:p w:rsidR="006001A1" w:rsidRPr="00FD28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Smluvní strany po přečtení Smlouvy prohlašují, že souhlasí s jejím obsahem, že Smlouva byla sepsána určitě a srozumitelně na základě pravdivých údajů a jejich pravé a svobodné vůle, nikoliv v tísni a nikoliv za jednostranně nevýhodných podmínek. Na důkaz toho připojují své vlastnoruční podpisy.</w:t>
      </w:r>
    </w:p>
    <w:p w:rsidR="009E6835" w:rsidRPr="00FD2872" w:rsidRDefault="009E6835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Tato smlouva nabývá účinnosti </w:t>
      </w:r>
      <w:r w:rsidR="00F10948">
        <w:rPr>
          <w:lang w:val="cs-CZ"/>
        </w:rPr>
        <w:t>zveřejněním smlouvy v registru smluv</w:t>
      </w:r>
      <w:r w:rsidRPr="00FD2872">
        <w:rPr>
          <w:lang w:val="cs-CZ"/>
        </w:rPr>
        <w:t xml:space="preserve">. </w:t>
      </w:r>
    </w:p>
    <w:p w:rsidR="00992026" w:rsidRPr="00FD2872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E6835" w:rsidRPr="00FD2872" w:rsidRDefault="004A27F4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>Příkazce</w:t>
      </w:r>
      <w:r w:rsidR="008E0334" w:rsidRPr="00FD2872">
        <w:rPr>
          <w:rFonts w:eastAsia="Batang"/>
          <w:lang w:val="cs-CZ"/>
        </w:rPr>
        <w:tab/>
      </w:r>
      <w:r w:rsidRPr="00FD2872">
        <w:rPr>
          <w:rFonts w:eastAsia="Batang"/>
          <w:lang w:val="cs-CZ"/>
        </w:rPr>
        <w:t>Příkazník</w:t>
      </w:r>
    </w:p>
    <w:p w:rsidR="00C42846" w:rsidRPr="00FD2872" w:rsidRDefault="00C4284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E6835" w:rsidRPr="00FD2872" w:rsidRDefault="00623F8F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>V </w:t>
      </w:r>
      <w:r w:rsidR="00ED5434" w:rsidRPr="00FD2872">
        <w:rPr>
          <w:rFonts w:eastAsia="Batang"/>
          <w:lang w:val="cs-CZ"/>
        </w:rPr>
        <w:t>………………………</w:t>
      </w:r>
      <w:r w:rsidRPr="00FD2872">
        <w:rPr>
          <w:rFonts w:eastAsia="Batang"/>
          <w:lang w:val="cs-CZ"/>
        </w:rPr>
        <w:t xml:space="preserve"> dne  ………</w:t>
      </w:r>
      <w:r w:rsidR="005B15E0">
        <w:rPr>
          <w:rFonts w:eastAsia="Batang"/>
          <w:lang w:val="cs-CZ"/>
        </w:rPr>
        <w:t>……</w:t>
      </w:r>
      <w:r w:rsidR="008E0334" w:rsidRPr="00FD2872">
        <w:rPr>
          <w:rFonts w:eastAsia="Batang"/>
          <w:lang w:val="cs-CZ"/>
        </w:rPr>
        <w:tab/>
        <w:t>V ……………………… dne  ………</w:t>
      </w:r>
      <w:r w:rsidR="005B15E0">
        <w:rPr>
          <w:rFonts w:eastAsia="Batang"/>
          <w:lang w:val="cs-CZ"/>
        </w:rPr>
        <w:t>……</w:t>
      </w:r>
    </w:p>
    <w:p w:rsidR="009107A8" w:rsidRPr="00FD2872" w:rsidRDefault="009107A8" w:rsidP="00EA0582">
      <w:pPr>
        <w:spacing w:after="0" w:line="240" w:lineRule="auto"/>
        <w:ind w:left="5664" w:right="252" w:hanging="5658"/>
        <w:jc w:val="both"/>
        <w:rPr>
          <w:b/>
          <w:bCs/>
          <w:lang w:val="cs-CZ"/>
        </w:rPr>
      </w:pPr>
    </w:p>
    <w:p w:rsidR="00C42846" w:rsidRPr="00FD2872" w:rsidRDefault="00C42846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124A4A" w:rsidRPr="00FD2872" w:rsidRDefault="00124A4A" w:rsidP="00291877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343317" w:rsidRPr="00FD2872" w:rsidRDefault="00343317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:rsidR="00032238" w:rsidRPr="00FD2872" w:rsidRDefault="008E0334" w:rsidP="00EA0582">
      <w:pPr>
        <w:spacing w:after="0" w:line="240" w:lineRule="auto"/>
        <w:ind w:left="5400" w:right="252" w:hanging="5394"/>
        <w:jc w:val="both"/>
        <w:rPr>
          <w:rFonts w:ascii="Arial" w:hAnsi="Arial" w:cs="Arial"/>
          <w:b/>
          <w:bCs/>
          <w:sz w:val="20"/>
          <w:lang w:val="cs-CZ"/>
        </w:rPr>
      </w:pPr>
      <w:r w:rsidRPr="00FD2872">
        <w:rPr>
          <w:rFonts w:ascii="Arial" w:hAnsi="Arial" w:cs="Arial"/>
          <w:b/>
          <w:bCs/>
          <w:sz w:val="20"/>
          <w:lang w:val="cs-CZ"/>
        </w:rPr>
        <w:t>………………………………………</w:t>
      </w:r>
      <w:r w:rsidRPr="00FD2872">
        <w:rPr>
          <w:rFonts w:ascii="Arial" w:hAnsi="Arial" w:cs="Arial"/>
          <w:b/>
          <w:bCs/>
          <w:sz w:val="20"/>
          <w:lang w:val="cs-CZ"/>
        </w:rPr>
        <w:tab/>
      </w:r>
      <w:r w:rsidR="00032238" w:rsidRPr="00FD2872">
        <w:rPr>
          <w:rFonts w:ascii="Arial" w:hAnsi="Arial" w:cs="Arial"/>
          <w:b/>
          <w:bCs/>
          <w:sz w:val="20"/>
          <w:lang w:val="cs-CZ"/>
        </w:rPr>
        <w:t>……………………………………………</w:t>
      </w:r>
    </w:p>
    <w:p w:rsidR="0070704A" w:rsidRPr="00FD2872" w:rsidRDefault="0070704A" w:rsidP="00EA0582">
      <w:pPr>
        <w:spacing w:after="0"/>
        <w:ind w:right="252"/>
        <w:jc w:val="center"/>
        <w:rPr>
          <w:lang w:val="cs-CZ"/>
        </w:rPr>
      </w:pPr>
    </w:p>
    <w:p w:rsidR="00291877" w:rsidRDefault="00291877" w:rsidP="00291877">
      <w:pPr>
        <w:tabs>
          <w:tab w:val="left" w:pos="5387"/>
        </w:tabs>
        <w:spacing w:after="0"/>
        <w:ind w:right="252"/>
        <w:rPr>
          <w:b/>
          <w:lang w:val="cs-CZ"/>
        </w:rPr>
      </w:pPr>
      <w:r w:rsidRPr="00291877">
        <w:rPr>
          <w:b/>
          <w:lang w:val="cs-CZ"/>
        </w:rPr>
        <w:t xml:space="preserve">Střední průmyslová škola, Purkyňova, </w:t>
      </w:r>
      <w:r>
        <w:rPr>
          <w:b/>
          <w:lang w:val="cs-CZ"/>
        </w:rPr>
        <w:tab/>
      </w:r>
      <w:r w:rsidRPr="00291877">
        <w:rPr>
          <w:b/>
          <w:lang w:val="cs-CZ"/>
        </w:rPr>
        <w:t>RPA Tender, s.r.o.</w:t>
      </w:r>
    </w:p>
    <w:p w:rsidR="00AF1DD7" w:rsidRDefault="00291877" w:rsidP="00291877">
      <w:pPr>
        <w:tabs>
          <w:tab w:val="left" w:pos="5040"/>
        </w:tabs>
        <w:spacing w:after="0"/>
        <w:ind w:right="252"/>
        <w:rPr>
          <w:b/>
          <w:lang w:val="cs-CZ"/>
        </w:rPr>
      </w:pPr>
      <w:r w:rsidRPr="00291877">
        <w:rPr>
          <w:b/>
          <w:lang w:val="cs-CZ"/>
        </w:rPr>
        <w:t>příspěvková organizace</w:t>
      </w:r>
    </w:p>
    <w:p w:rsidR="00291877" w:rsidRPr="00291877" w:rsidRDefault="00291877" w:rsidP="00291877">
      <w:pPr>
        <w:tabs>
          <w:tab w:val="left" w:pos="5387"/>
        </w:tabs>
        <w:spacing w:after="0"/>
        <w:ind w:right="252"/>
        <w:rPr>
          <w:b/>
          <w:lang w:val="cs-CZ"/>
        </w:rPr>
      </w:pPr>
      <w:r w:rsidRPr="00291877">
        <w:rPr>
          <w:b/>
          <w:lang w:val="cs-CZ"/>
        </w:rPr>
        <w:t xml:space="preserve">Ing. Antonín Doušek, </w:t>
      </w:r>
      <w:proofErr w:type="spellStart"/>
      <w:r w:rsidRPr="00291877">
        <w:rPr>
          <w:b/>
          <w:lang w:val="cs-CZ"/>
        </w:rPr>
        <w:t>Ph</w:t>
      </w:r>
      <w:proofErr w:type="spellEnd"/>
      <w:r w:rsidRPr="00291877">
        <w:rPr>
          <w:b/>
          <w:lang w:val="cs-CZ"/>
        </w:rPr>
        <w:t>. D. – ředitel školy</w:t>
      </w:r>
      <w:r>
        <w:rPr>
          <w:b/>
          <w:lang w:val="cs-CZ"/>
        </w:rPr>
        <w:tab/>
      </w:r>
      <w:r w:rsidRPr="00291877">
        <w:rPr>
          <w:b/>
          <w:lang w:val="cs-CZ"/>
        </w:rPr>
        <w:t>Ing. Petr Kolář, jednatel</w:t>
      </w:r>
    </w:p>
    <w:sectPr w:rsidR="00291877" w:rsidRPr="00291877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85" w:rsidRDefault="00262B85">
      <w:r>
        <w:separator/>
      </w:r>
    </w:p>
  </w:endnote>
  <w:endnote w:type="continuationSeparator" w:id="1">
    <w:p w:rsidR="00262B85" w:rsidRDefault="00262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85" w:rsidRDefault="007421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2B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2B85" w:rsidRDefault="00262B8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85" w:rsidRDefault="007421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2B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6A8E">
      <w:rPr>
        <w:rStyle w:val="slostrnky"/>
        <w:noProof/>
      </w:rPr>
      <w:t>9</w:t>
    </w:r>
    <w:r>
      <w:rPr>
        <w:rStyle w:val="slostrnky"/>
      </w:rPr>
      <w:fldChar w:fldCharType="end"/>
    </w:r>
  </w:p>
  <w:p w:rsidR="00262B85" w:rsidRDefault="00262B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85" w:rsidRDefault="00262B85">
      <w:r>
        <w:separator/>
      </w:r>
    </w:p>
  </w:footnote>
  <w:footnote w:type="continuationSeparator" w:id="1">
    <w:p w:rsidR="00262B85" w:rsidRDefault="00262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87D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34D97"/>
    <w:multiLevelType w:val="hybridMultilevel"/>
    <w:tmpl w:val="B9A451BA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D492E"/>
    <w:multiLevelType w:val="hybridMultilevel"/>
    <w:tmpl w:val="524C911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DAD513B"/>
    <w:multiLevelType w:val="hybridMultilevel"/>
    <w:tmpl w:val="8CA4F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94245"/>
    <w:multiLevelType w:val="hybridMultilevel"/>
    <w:tmpl w:val="D6B67B7E"/>
    <w:lvl w:ilvl="0" w:tplc="F7D09EC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EA462BC6">
      <w:start w:val="10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EE96ADCE" w:tentative="1">
      <w:start w:val="1"/>
      <w:numFmt w:val="lowerRoman"/>
      <w:lvlText w:val="%3."/>
      <w:lvlJc w:val="right"/>
      <w:pPr>
        <w:ind w:left="2508" w:hanging="180"/>
      </w:pPr>
    </w:lvl>
    <w:lvl w:ilvl="3" w:tplc="6B80729E" w:tentative="1">
      <w:start w:val="1"/>
      <w:numFmt w:val="decimal"/>
      <w:lvlText w:val="%4."/>
      <w:lvlJc w:val="left"/>
      <w:pPr>
        <w:ind w:left="3228" w:hanging="360"/>
      </w:pPr>
    </w:lvl>
    <w:lvl w:ilvl="4" w:tplc="8F5A0322" w:tentative="1">
      <w:start w:val="1"/>
      <w:numFmt w:val="lowerLetter"/>
      <w:lvlText w:val="%5."/>
      <w:lvlJc w:val="left"/>
      <w:pPr>
        <w:ind w:left="3948" w:hanging="360"/>
      </w:pPr>
    </w:lvl>
    <w:lvl w:ilvl="5" w:tplc="8032A136" w:tentative="1">
      <w:start w:val="1"/>
      <w:numFmt w:val="lowerRoman"/>
      <w:lvlText w:val="%6."/>
      <w:lvlJc w:val="right"/>
      <w:pPr>
        <w:ind w:left="4668" w:hanging="180"/>
      </w:pPr>
    </w:lvl>
    <w:lvl w:ilvl="6" w:tplc="1D940CA0" w:tentative="1">
      <w:start w:val="1"/>
      <w:numFmt w:val="decimal"/>
      <w:lvlText w:val="%7."/>
      <w:lvlJc w:val="left"/>
      <w:pPr>
        <w:ind w:left="5388" w:hanging="360"/>
      </w:pPr>
    </w:lvl>
    <w:lvl w:ilvl="7" w:tplc="BB900FE0" w:tentative="1">
      <w:start w:val="1"/>
      <w:numFmt w:val="lowerLetter"/>
      <w:lvlText w:val="%8."/>
      <w:lvlJc w:val="left"/>
      <w:pPr>
        <w:ind w:left="6108" w:hanging="360"/>
      </w:pPr>
    </w:lvl>
    <w:lvl w:ilvl="8" w:tplc="4CACEDF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743BF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E67B1"/>
    <w:multiLevelType w:val="hybridMultilevel"/>
    <w:tmpl w:val="9B30FF7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15435EAA"/>
    <w:multiLevelType w:val="hybridMultilevel"/>
    <w:tmpl w:val="A0F431CC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31FE8"/>
    <w:multiLevelType w:val="hybridMultilevel"/>
    <w:tmpl w:val="721E5472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D377D1E"/>
    <w:multiLevelType w:val="hybridMultilevel"/>
    <w:tmpl w:val="950C9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35CED"/>
    <w:multiLevelType w:val="hybridMultilevel"/>
    <w:tmpl w:val="7708D4FE"/>
    <w:lvl w:ilvl="0" w:tplc="C908E2D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A1AAA6D0" w:tentative="1">
      <w:start w:val="1"/>
      <w:numFmt w:val="lowerLetter"/>
      <w:lvlText w:val="%2."/>
      <w:lvlJc w:val="left"/>
      <w:pPr>
        <w:ind w:left="1788" w:hanging="360"/>
      </w:pPr>
    </w:lvl>
    <w:lvl w:ilvl="2" w:tplc="14069F0E" w:tentative="1">
      <w:start w:val="1"/>
      <w:numFmt w:val="lowerRoman"/>
      <w:lvlText w:val="%3."/>
      <w:lvlJc w:val="right"/>
      <w:pPr>
        <w:ind w:left="2508" w:hanging="180"/>
      </w:pPr>
    </w:lvl>
    <w:lvl w:ilvl="3" w:tplc="5A4A2E6E" w:tentative="1">
      <w:start w:val="1"/>
      <w:numFmt w:val="decimal"/>
      <w:lvlText w:val="%4."/>
      <w:lvlJc w:val="left"/>
      <w:pPr>
        <w:ind w:left="3228" w:hanging="360"/>
      </w:pPr>
    </w:lvl>
    <w:lvl w:ilvl="4" w:tplc="B1B01B94" w:tentative="1">
      <w:start w:val="1"/>
      <w:numFmt w:val="lowerLetter"/>
      <w:lvlText w:val="%5."/>
      <w:lvlJc w:val="left"/>
      <w:pPr>
        <w:ind w:left="3948" w:hanging="360"/>
      </w:pPr>
    </w:lvl>
    <w:lvl w:ilvl="5" w:tplc="7AACBF4E" w:tentative="1">
      <w:start w:val="1"/>
      <w:numFmt w:val="lowerRoman"/>
      <w:lvlText w:val="%6."/>
      <w:lvlJc w:val="right"/>
      <w:pPr>
        <w:ind w:left="4668" w:hanging="180"/>
      </w:pPr>
    </w:lvl>
    <w:lvl w:ilvl="6" w:tplc="C2944F32" w:tentative="1">
      <w:start w:val="1"/>
      <w:numFmt w:val="decimal"/>
      <w:lvlText w:val="%7."/>
      <w:lvlJc w:val="left"/>
      <w:pPr>
        <w:ind w:left="5388" w:hanging="360"/>
      </w:pPr>
    </w:lvl>
    <w:lvl w:ilvl="7" w:tplc="9984EEAC" w:tentative="1">
      <w:start w:val="1"/>
      <w:numFmt w:val="lowerLetter"/>
      <w:lvlText w:val="%8."/>
      <w:lvlJc w:val="left"/>
      <w:pPr>
        <w:ind w:left="6108" w:hanging="360"/>
      </w:pPr>
    </w:lvl>
    <w:lvl w:ilvl="8" w:tplc="EB666F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2A48C5"/>
    <w:multiLevelType w:val="hybridMultilevel"/>
    <w:tmpl w:val="C4AEC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43342"/>
    <w:multiLevelType w:val="hybridMultilevel"/>
    <w:tmpl w:val="FC0C2322"/>
    <w:lvl w:ilvl="0" w:tplc="4C48B57C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6E316F"/>
    <w:multiLevelType w:val="hybridMultilevel"/>
    <w:tmpl w:val="A7DADBD6"/>
    <w:lvl w:ilvl="0" w:tplc="5A281A7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2A581DDE"/>
    <w:multiLevelType w:val="hybridMultilevel"/>
    <w:tmpl w:val="E4927832"/>
    <w:lvl w:ilvl="0" w:tplc="A1EECE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A1628"/>
    <w:multiLevelType w:val="hybridMultilevel"/>
    <w:tmpl w:val="80AA7DE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1A3AD8"/>
    <w:multiLevelType w:val="hybridMultilevel"/>
    <w:tmpl w:val="7B946B1C"/>
    <w:lvl w:ilvl="0" w:tplc="53B22C5A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98720C7"/>
    <w:multiLevelType w:val="hybridMultilevel"/>
    <w:tmpl w:val="121279C2"/>
    <w:lvl w:ilvl="0" w:tplc="7D2A27C8">
      <w:start w:val="1"/>
      <w:numFmt w:val="lowerRoman"/>
      <w:lvlText w:val="%1."/>
      <w:lvlJc w:val="right"/>
      <w:pPr>
        <w:ind w:left="303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758" w:hanging="360"/>
      </w:pPr>
    </w:lvl>
    <w:lvl w:ilvl="2" w:tplc="0405001B" w:tentative="1">
      <w:start w:val="1"/>
      <w:numFmt w:val="lowerRoman"/>
      <w:lvlText w:val="%3."/>
      <w:lvlJc w:val="right"/>
      <w:pPr>
        <w:ind w:left="4478" w:hanging="180"/>
      </w:pPr>
    </w:lvl>
    <w:lvl w:ilvl="3" w:tplc="0405000F" w:tentative="1">
      <w:start w:val="1"/>
      <w:numFmt w:val="decimal"/>
      <w:lvlText w:val="%4."/>
      <w:lvlJc w:val="left"/>
      <w:pPr>
        <w:ind w:left="5198" w:hanging="360"/>
      </w:pPr>
    </w:lvl>
    <w:lvl w:ilvl="4" w:tplc="04050019" w:tentative="1">
      <w:start w:val="1"/>
      <w:numFmt w:val="lowerLetter"/>
      <w:lvlText w:val="%5."/>
      <w:lvlJc w:val="left"/>
      <w:pPr>
        <w:ind w:left="5918" w:hanging="360"/>
      </w:pPr>
    </w:lvl>
    <w:lvl w:ilvl="5" w:tplc="0405001B" w:tentative="1">
      <w:start w:val="1"/>
      <w:numFmt w:val="lowerRoman"/>
      <w:lvlText w:val="%6."/>
      <w:lvlJc w:val="right"/>
      <w:pPr>
        <w:ind w:left="6638" w:hanging="180"/>
      </w:pPr>
    </w:lvl>
    <w:lvl w:ilvl="6" w:tplc="0405000F" w:tentative="1">
      <w:start w:val="1"/>
      <w:numFmt w:val="decimal"/>
      <w:lvlText w:val="%7."/>
      <w:lvlJc w:val="left"/>
      <w:pPr>
        <w:ind w:left="7358" w:hanging="360"/>
      </w:pPr>
    </w:lvl>
    <w:lvl w:ilvl="7" w:tplc="04050019" w:tentative="1">
      <w:start w:val="1"/>
      <w:numFmt w:val="lowerLetter"/>
      <w:lvlText w:val="%8."/>
      <w:lvlJc w:val="left"/>
      <w:pPr>
        <w:ind w:left="8078" w:hanging="360"/>
      </w:pPr>
    </w:lvl>
    <w:lvl w:ilvl="8" w:tplc="0405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20">
    <w:nsid w:val="3E503777"/>
    <w:multiLevelType w:val="hybridMultilevel"/>
    <w:tmpl w:val="2DF8EDE4"/>
    <w:lvl w:ilvl="0" w:tplc="6844626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46B2E"/>
    <w:multiLevelType w:val="hybridMultilevel"/>
    <w:tmpl w:val="320C7EFE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318CF"/>
    <w:multiLevelType w:val="hybridMultilevel"/>
    <w:tmpl w:val="C024C494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40D6864"/>
    <w:multiLevelType w:val="hybridMultilevel"/>
    <w:tmpl w:val="2A22CA92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465864BF"/>
    <w:multiLevelType w:val="multilevel"/>
    <w:tmpl w:val="5B74C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4C807F95"/>
    <w:multiLevelType w:val="hybridMultilevel"/>
    <w:tmpl w:val="9F04CEB8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3E36C3F"/>
    <w:multiLevelType w:val="hybridMultilevel"/>
    <w:tmpl w:val="1BC47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C4BAC"/>
    <w:multiLevelType w:val="hybridMultilevel"/>
    <w:tmpl w:val="A5A2D1BE"/>
    <w:lvl w:ilvl="0" w:tplc="8FE6F2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A348E"/>
    <w:multiLevelType w:val="hybridMultilevel"/>
    <w:tmpl w:val="1A76A12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58" w:hanging="180"/>
      </w:pPr>
    </w:lvl>
    <w:lvl w:ilvl="3" w:tplc="0405000F">
      <w:start w:val="3"/>
      <w:numFmt w:val="upperRoman"/>
      <w:lvlText w:val="%4."/>
      <w:lvlJc w:val="left"/>
      <w:pPr>
        <w:ind w:left="3938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>
    <w:nsid w:val="5ADB446E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566A3"/>
    <w:multiLevelType w:val="hybridMultilevel"/>
    <w:tmpl w:val="00A2B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35E56E9"/>
    <w:multiLevelType w:val="multilevel"/>
    <w:tmpl w:val="C7885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A72C2"/>
    <w:multiLevelType w:val="hybridMultilevel"/>
    <w:tmpl w:val="AC0CF840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685A02D8"/>
    <w:multiLevelType w:val="hybridMultilevel"/>
    <w:tmpl w:val="A928EAC2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E80A59"/>
    <w:multiLevelType w:val="hybridMultilevel"/>
    <w:tmpl w:val="3A2ACA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2D63B3"/>
    <w:multiLevelType w:val="hybridMultilevel"/>
    <w:tmpl w:val="8BC80E0C"/>
    <w:lvl w:ilvl="0" w:tplc="379CE002">
      <w:start w:val="1"/>
      <w:numFmt w:val="decimal"/>
      <w:lvlText w:val="%1."/>
      <w:lvlJc w:val="left"/>
      <w:pPr>
        <w:ind w:left="126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3A72B83"/>
    <w:multiLevelType w:val="hybridMultilevel"/>
    <w:tmpl w:val="9F04CEB8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E97EA1"/>
    <w:multiLevelType w:val="hybridMultilevel"/>
    <w:tmpl w:val="9164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33"/>
  </w:num>
  <w:num w:numId="4">
    <w:abstractNumId w:val="1"/>
  </w:num>
  <w:num w:numId="5">
    <w:abstractNumId w:val="5"/>
  </w:num>
  <w:num w:numId="6">
    <w:abstractNumId w:val="26"/>
  </w:num>
  <w:num w:numId="7">
    <w:abstractNumId w:val="11"/>
  </w:num>
  <w:num w:numId="8">
    <w:abstractNumId w:val="38"/>
  </w:num>
  <w:num w:numId="9">
    <w:abstractNumId w:val="15"/>
  </w:num>
  <w:num w:numId="10">
    <w:abstractNumId w:val="27"/>
  </w:num>
  <w:num w:numId="11">
    <w:abstractNumId w:val="24"/>
  </w:num>
  <w:num w:numId="12">
    <w:abstractNumId w:val="22"/>
  </w:num>
  <w:num w:numId="13">
    <w:abstractNumId w:val="25"/>
  </w:num>
  <w:num w:numId="14">
    <w:abstractNumId w:val="6"/>
  </w:num>
  <w:num w:numId="15">
    <w:abstractNumId w:val="4"/>
  </w:num>
  <w:num w:numId="16">
    <w:abstractNumId w:val="40"/>
  </w:num>
  <w:num w:numId="17">
    <w:abstractNumId w:val="17"/>
  </w:num>
  <w:num w:numId="18">
    <w:abstractNumId w:val="14"/>
  </w:num>
  <w:num w:numId="19">
    <w:abstractNumId w:val="2"/>
  </w:num>
  <w:num w:numId="20">
    <w:abstractNumId w:val="8"/>
  </w:num>
  <w:num w:numId="21">
    <w:abstractNumId w:val="21"/>
  </w:num>
  <w:num w:numId="22">
    <w:abstractNumId w:val="36"/>
  </w:num>
  <w:num w:numId="23">
    <w:abstractNumId w:val="18"/>
  </w:num>
  <w:num w:numId="24">
    <w:abstractNumId w:val="2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1"/>
  </w:num>
  <w:num w:numId="28">
    <w:abstractNumId w:val="0"/>
  </w:num>
  <w:num w:numId="29">
    <w:abstractNumId w:val="12"/>
  </w:num>
  <w:num w:numId="30">
    <w:abstractNumId w:val="37"/>
  </w:num>
  <w:num w:numId="31">
    <w:abstractNumId w:val="19"/>
  </w:num>
  <w:num w:numId="32">
    <w:abstractNumId w:val="3"/>
  </w:num>
  <w:num w:numId="33">
    <w:abstractNumId w:val="34"/>
  </w:num>
  <w:num w:numId="34">
    <w:abstractNumId w:val="20"/>
  </w:num>
  <w:num w:numId="35">
    <w:abstractNumId w:val="16"/>
  </w:num>
  <w:num w:numId="36">
    <w:abstractNumId w:val="7"/>
  </w:num>
  <w:num w:numId="37">
    <w:abstractNumId w:val="35"/>
  </w:num>
  <w:num w:numId="38">
    <w:abstractNumId w:val="28"/>
  </w:num>
  <w:num w:numId="39">
    <w:abstractNumId w:val="9"/>
  </w:num>
  <w:num w:numId="40">
    <w:abstractNumId w:val="32"/>
  </w:num>
  <w:num w:numId="41">
    <w:abstractNumId w:val="39"/>
  </w:num>
  <w:num w:numId="42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DE6"/>
    <w:rsid w:val="0000348A"/>
    <w:rsid w:val="00005831"/>
    <w:rsid w:val="000170F2"/>
    <w:rsid w:val="00024480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470E8"/>
    <w:rsid w:val="0005118A"/>
    <w:rsid w:val="000525BC"/>
    <w:rsid w:val="000559BF"/>
    <w:rsid w:val="0005604C"/>
    <w:rsid w:val="000575E2"/>
    <w:rsid w:val="00060C83"/>
    <w:rsid w:val="00063CAC"/>
    <w:rsid w:val="000641B7"/>
    <w:rsid w:val="00071FC8"/>
    <w:rsid w:val="00077F9F"/>
    <w:rsid w:val="00082E08"/>
    <w:rsid w:val="0008392D"/>
    <w:rsid w:val="00086E37"/>
    <w:rsid w:val="000927CD"/>
    <w:rsid w:val="000942E4"/>
    <w:rsid w:val="000948EA"/>
    <w:rsid w:val="00096D8C"/>
    <w:rsid w:val="000974E8"/>
    <w:rsid w:val="000A3837"/>
    <w:rsid w:val="000A5B70"/>
    <w:rsid w:val="000A7569"/>
    <w:rsid w:val="000B444A"/>
    <w:rsid w:val="000C5E04"/>
    <w:rsid w:val="000D0859"/>
    <w:rsid w:val="000D3913"/>
    <w:rsid w:val="000D4C3B"/>
    <w:rsid w:val="000D52D6"/>
    <w:rsid w:val="000D6016"/>
    <w:rsid w:val="000D7E59"/>
    <w:rsid w:val="000E00F6"/>
    <w:rsid w:val="000E3358"/>
    <w:rsid w:val="000E78A5"/>
    <w:rsid w:val="000E7FE2"/>
    <w:rsid w:val="000F691D"/>
    <w:rsid w:val="000F7658"/>
    <w:rsid w:val="000F7ADC"/>
    <w:rsid w:val="00101F70"/>
    <w:rsid w:val="00103C0C"/>
    <w:rsid w:val="001178AC"/>
    <w:rsid w:val="00124A4A"/>
    <w:rsid w:val="0012600D"/>
    <w:rsid w:val="0012690F"/>
    <w:rsid w:val="00127001"/>
    <w:rsid w:val="00131DD6"/>
    <w:rsid w:val="00132942"/>
    <w:rsid w:val="001338AC"/>
    <w:rsid w:val="0013392A"/>
    <w:rsid w:val="00133E53"/>
    <w:rsid w:val="0013438F"/>
    <w:rsid w:val="00136CF0"/>
    <w:rsid w:val="00137E0F"/>
    <w:rsid w:val="00150786"/>
    <w:rsid w:val="00153119"/>
    <w:rsid w:val="00155D88"/>
    <w:rsid w:val="00156862"/>
    <w:rsid w:val="00156E95"/>
    <w:rsid w:val="0016530E"/>
    <w:rsid w:val="001658E4"/>
    <w:rsid w:val="00166F08"/>
    <w:rsid w:val="001726F5"/>
    <w:rsid w:val="00175F9B"/>
    <w:rsid w:val="00176E92"/>
    <w:rsid w:val="00177301"/>
    <w:rsid w:val="00180586"/>
    <w:rsid w:val="00181EA8"/>
    <w:rsid w:val="00186D13"/>
    <w:rsid w:val="00187089"/>
    <w:rsid w:val="00187E11"/>
    <w:rsid w:val="001910ED"/>
    <w:rsid w:val="00193413"/>
    <w:rsid w:val="00195318"/>
    <w:rsid w:val="00197BC8"/>
    <w:rsid w:val="001A409B"/>
    <w:rsid w:val="001A6186"/>
    <w:rsid w:val="001C64FB"/>
    <w:rsid w:val="001C78A5"/>
    <w:rsid w:val="001D06A3"/>
    <w:rsid w:val="001D274F"/>
    <w:rsid w:val="001E3049"/>
    <w:rsid w:val="001E7CA7"/>
    <w:rsid w:val="001E7FEE"/>
    <w:rsid w:val="001F0558"/>
    <w:rsid w:val="001F06F9"/>
    <w:rsid w:val="001F196A"/>
    <w:rsid w:val="001F4CF1"/>
    <w:rsid w:val="001F61F3"/>
    <w:rsid w:val="0020297D"/>
    <w:rsid w:val="002049B8"/>
    <w:rsid w:val="002067AE"/>
    <w:rsid w:val="00207268"/>
    <w:rsid w:val="002144CC"/>
    <w:rsid w:val="00217C0B"/>
    <w:rsid w:val="00220FFA"/>
    <w:rsid w:val="002247E1"/>
    <w:rsid w:val="002249FE"/>
    <w:rsid w:val="0023039C"/>
    <w:rsid w:val="00233B70"/>
    <w:rsid w:val="002346FF"/>
    <w:rsid w:val="002360D4"/>
    <w:rsid w:val="002431BD"/>
    <w:rsid w:val="00243625"/>
    <w:rsid w:val="00255113"/>
    <w:rsid w:val="00260774"/>
    <w:rsid w:val="00261E19"/>
    <w:rsid w:val="00262B85"/>
    <w:rsid w:val="00263EC3"/>
    <w:rsid w:val="0026525A"/>
    <w:rsid w:val="00273DB7"/>
    <w:rsid w:val="00274A97"/>
    <w:rsid w:val="00274D13"/>
    <w:rsid w:val="002756DC"/>
    <w:rsid w:val="002814A8"/>
    <w:rsid w:val="00285EFB"/>
    <w:rsid w:val="00291877"/>
    <w:rsid w:val="002937F1"/>
    <w:rsid w:val="00293F2E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5440"/>
    <w:rsid w:val="002B6C94"/>
    <w:rsid w:val="002C3AD8"/>
    <w:rsid w:val="002C3D16"/>
    <w:rsid w:val="002C4454"/>
    <w:rsid w:val="002C6A8E"/>
    <w:rsid w:val="002D0C7E"/>
    <w:rsid w:val="002D197D"/>
    <w:rsid w:val="002D3B25"/>
    <w:rsid w:val="002D6E51"/>
    <w:rsid w:val="002E3BE8"/>
    <w:rsid w:val="002E3DBF"/>
    <w:rsid w:val="002F4747"/>
    <w:rsid w:val="002F782C"/>
    <w:rsid w:val="003025A1"/>
    <w:rsid w:val="00305315"/>
    <w:rsid w:val="00306E69"/>
    <w:rsid w:val="003072E2"/>
    <w:rsid w:val="003079F2"/>
    <w:rsid w:val="00310C82"/>
    <w:rsid w:val="003167F6"/>
    <w:rsid w:val="00322A8E"/>
    <w:rsid w:val="003257F9"/>
    <w:rsid w:val="00331695"/>
    <w:rsid w:val="003326CD"/>
    <w:rsid w:val="00334F31"/>
    <w:rsid w:val="00336EFD"/>
    <w:rsid w:val="0034017F"/>
    <w:rsid w:val="00340DFA"/>
    <w:rsid w:val="00343317"/>
    <w:rsid w:val="0034639D"/>
    <w:rsid w:val="0035017B"/>
    <w:rsid w:val="003568AC"/>
    <w:rsid w:val="00356977"/>
    <w:rsid w:val="00361358"/>
    <w:rsid w:val="00362A01"/>
    <w:rsid w:val="00363A7C"/>
    <w:rsid w:val="0036415C"/>
    <w:rsid w:val="003645FF"/>
    <w:rsid w:val="00366577"/>
    <w:rsid w:val="003676AC"/>
    <w:rsid w:val="00371AE7"/>
    <w:rsid w:val="00373EDC"/>
    <w:rsid w:val="003750F4"/>
    <w:rsid w:val="003757D4"/>
    <w:rsid w:val="00381BE4"/>
    <w:rsid w:val="00387803"/>
    <w:rsid w:val="00390FFE"/>
    <w:rsid w:val="003920AD"/>
    <w:rsid w:val="003963BA"/>
    <w:rsid w:val="003A4D75"/>
    <w:rsid w:val="003A7CA0"/>
    <w:rsid w:val="003B0527"/>
    <w:rsid w:val="003B2DCB"/>
    <w:rsid w:val="003B7BD3"/>
    <w:rsid w:val="003B7EDB"/>
    <w:rsid w:val="003C208C"/>
    <w:rsid w:val="003C2F21"/>
    <w:rsid w:val="003C369C"/>
    <w:rsid w:val="003C727A"/>
    <w:rsid w:val="003D5E70"/>
    <w:rsid w:val="003D7EBF"/>
    <w:rsid w:val="003E0627"/>
    <w:rsid w:val="003E0888"/>
    <w:rsid w:val="003E305B"/>
    <w:rsid w:val="003E38A7"/>
    <w:rsid w:val="003E7115"/>
    <w:rsid w:val="003F065B"/>
    <w:rsid w:val="003F096F"/>
    <w:rsid w:val="003F1EDB"/>
    <w:rsid w:val="003F2699"/>
    <w:rsid w:val="003F617E"/>
    <w:rsid w:val="003F6252"/>
    <w:rsid w:val="003F67A0"/>
    <w:rsid w:val="0040277F"/>
    <w:rsid w:val="00414E04"/>
    <w:rsid w:val="004211F6"/>
    <w:rsid w:val="004218A5"/>
    <w:rsid w:val="00423126"/>
    <w:rsid w:val="00423BEE"/>
    <w:rsid w:val="00425E17"/>
    <w:rsid w:val="00427A0B"/>
    <w:rsid w:val="004315EA"/>
    <w:rsid w:val="004362EE"/>
    <w:rsid w:val="004364B3"/>
    <w:rsid w:val="00451915"/>
    <w:rsid w:val="00456AB9"/>
    <w:rsid w:val="00457A81"/>
    <w:rsid w:val="004640E1"/>
    <w:rsid w:val="00465D63"/>
    <w:rsid w:val="00473C3C"/>
    <w:rsid w:val="00477CD1"/>
    <w:rsid w:val="004832FA"/>
    <w:rsid w:val="00483ADD"/>
    <w:rsid w:val="004868B4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6A7"/>
    <w:rsid w:val="004B7042"/>
    <w:rsid w:val="004C4E57"/>
    <w:rsid w:val="004C6D6B"/>
    <w:rsid w:val="004C79CD"/>
    <w:rsid w:val="004D2B47"/>
    <w:rsid w:val="004D36C8"/>
    <w:rsid w:val="004D3ACC"/>
    <w:rsid w:val="004D4356"/>
    <w:rsid w:val="004E03E4"/>
    <w:rsid w:val="004E14D6"/>
    <w:rsid w:val="004F2453"/>
    <w:rsid w:val="004F6154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3DC6"/>
    <w:rsid w:val="005169D9"/>
    <w:rsid w:val="00520019"/>
    <w:rsid w:val="005227AD"/>
    <w:rsid w:val="00536AB9"/>
    <w:rsid w:val="00540754"/>
    <w:rsid w:val="00542596"/>
    <w:rsid w:val="0054476F"/>
    <w:rsid w:val="005462DD"/>
    <w:rsid w:val="005478F5"/>
    <w:rsid w:val="00547B69"/>
    <w:rsid w:val="00552B98"/>
    <w:rsid w:val="005533AB"/>
    <w:rsid w:val="005574FE"/>
    <w:rsid w:val="00560126"/>
    <w:rsid w:val="005656F7"/>
    <w:rsid w:val="00573E95"/>
    <w:rsid w:val="00574FCE"/>
    <w:rsid w:val="005761C6"/>
    <w:rsid w:val="0057648E"/>
    <w:rsid w:val="00577898"/>
    <w:rsid w:val="00580DF6"/>
    <w:rsid w:val="00581C52"/>
    <w:rsid w:val="00582116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15E0"/>
    <w:rsid w:val="005B2821"/>
    <w:rsid w:val="005B2CCB"/>
    <w:rsid w:val="005B44DD"/>
    <w:rsid w:val="005B643E"/>
    <w:rsid w:val="005B669C"/>
    <w:rsid w:val="005C6535"/>
    <w:rsid w:val="005C753A"/>
    <w:rsid w:val="005D025B"/>
    <w:rsid w:val="005D19F1"/>
    <w:rsid w:val="005D5A55"/>
    <w:rsid w:val="005D5BF3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5F7FE9"/>
    <w:rsid w:val="006001A1"/>
    <w:rsid w:val="00600F4C"/>
    <w:rsid w:val="006012EB"/>
    <w:rsid w:val="00604EC0"/>
    <w:rsid w:val="00610F5C"/>
    <w:rsid w:val="00621063"/>
    <w:rsid w:val="00623F8F"/>
    <w:rsid w:val="00624616"/>
    <w:rsid w:val="00626CBE"/>
    <w:rsid w:val="006331A7"/>
    <w:rsid w:val="0064464E"/>
    <w:rsid w:val="0064513D"/>
    <w:rsid w:val="00645C5E"/>
    <w:rsid w:val="00646439"/>
    <w:rsid w:val="0065124B"/>
    <w:rsid w:val="0065361D"/>
    <w:rsid w:val="0065382B"/>
    <w:rsid w:val="006539C9"/>
    <w:rsid w:val="00655136"/>
    <w:rsid w:val="006622A9"/>
    <w:rsid w:val="00662B4E"/>
    <w:rsid w:val="0066334D"/>
    <w:rsid w:val="00667270"/>
    <w:rsid w:val="0067126F"/>
    <w:rsid w:val="00676D87"/>
    <w:rsid w:val="0068663F"/>
    <w:rsid w:val="00691955"/>
    <w:rsid w:val="00697402"/>
    <w:rsid w:val="006A0D54"/>
    <w:rsid w:val="006A338A"/>
    <w:rsid w:val="006A6930"/>
    <w:rsid w:val="006B110C"/>
    <w:rsid w:val="006B52CC"/>
    <w:rsid w:val="006B7A1C"/>
    <w:rsid w:val="006C0E1A"/>
    <w:rsid w:val="006C1330"/>
    <w:rsid w:val="006D0580"/>
    <w:rsid w:val="006D22A0"/>
    <w:rsid w:val="006D50BB"/>
    <w:rsid w:val="006D68C8"/>
    <w:rsid w:val="006E3198"/>
    <w:rsid w:val="006E5005"/>
    <w:rsid w:val="006E7357"/>
    <w:rsid w:val="006F027B"/>
    <w:rsid w:val="006F6BCC"/>
    <w:rsid w:val="0070196F"/>
    <w:rsid w:val="00701C3D"/>
    <w:rsid w:val="00705418"/>
    <w:rsid w:val="00706FBC"/>
    <w:rsid w:val="0070704A"/>
    <w:rsid w:val="00711E6C"/>
    <w:rsid w:val="007129D5"/>
    <w:rsid w:val="00713CF6"/>
    <w:rsid w:val="00717B37"/>
    <w:rsid w:val="00725CBA"/>
    <w:rsid w:val="00731123"/>
    <w:rsid w:val="00732244"/>
    <w:rsid w:val="00732CA2"/>
    <w:rsid w:val="00736859"/>
    <w:rsid w:val="00741BBD"/>
    <w:rsid w:val="007421C5"/>
    <w:rsid w:val="007459E3"/>
    <w:rsid w:val="00750EBE"/>
    <w:rsid w:val="0075148E"/>
    <w:rsid w:val="00753D87"/>
    <w:rsid w:val="00754399"/>
    <w:rsid w:val="007544AC"/>
    <w:rsid w:val="0075508E"/>
    <w:rsid w:val="00755BA2"/>
    <w:rsid w:val="00757759"/>
    <w:rsid w:val="007607CB"/>
    <w:rsid w:val="00760965"/>
    <w:rsid w:val="00761D37"/>
    <w:rsid w:val="00763B2C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7088"/>
    <w:rsid w:val="007A08A0"/>
    <w:rsid w:val="007A1CAB"/>
    <w:rsid w:val="007A5948"/>
    <w:rsid w:val="007B147A"/>
    <w:rsid w:val="007B2A8B"/>
    <w:rsid w:val="007B3CFD"/>
    <w:rsid w:val="007C547B"/>
    <w:rsid w:val="007C639A"/>
    <w:rsid w:val="007C6778"/>
    <w:rsid w:val="007D01AF"/>
    <w:rsid w:val="007D1897"/>
    <w:rsid w:val="007D245B"/>
    <w:rsid w:val="007E0288"/>
    <w:rsid w:val="007E460A"/>
    <w:rsid w:val="007E73B1"/>
    <w:rsid w:val="007F010F"/>
    <w:rsid w:val="007F1B02"/>
    <w:rsid w:val="007F3660"/>
    <w:rsid w:val="007F58A4"/>
    <w:rsid w:val="00801925"/>
    <w:rsid w:val="00801926"/>
    <w:rsid w:val="00801EC8"/>
    <w:rsid w:val="00802597"/>
    <w:rsid w:val="00812771"/>
    <w:rsid w:val="00812BE6"/>
    <w:rsid w:val="0081314B"/>
    <w:rsid w:val="00813BE4"/>
    <w:rsid w:val="00814AF2"/>
    <w:rsid w:val="0081524D"/>
    <w:rsid w:val="00817F15"/>
    <w:rsid w:val="0082036E"/>
    <w:rsid w:val="00820975"/>
    <w:rsid w:val="008213F2"/>
    <w:rsid w:val="00824D9F"/>
    <w:rsid w:val="00832045"/>
    <w:rsid w:val="0083533B"/>
    <w:rsid w:val="00840C6D"/>
    <w:rsid w:val="00843252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908"/>
    <w:rsid w:val="00863408"/>
    <w:rsid w:val="0086386F"/>
    <w:rsid w:val="00866286"/>
    <w:rsid w:val="00870C17"/>
    <w:rsid w:val="00872A80"/>
    <w:rsid w:val="008732A4"/>
    <w:rsid w:val="00875197"/>
    <w:rsid w:val="008756C1"/>
    <w:rsid w:val="00876660"/>
    <w:rsid w:val="00883E42"/>
    <w:rsid w:val="008925D8"/>
    <w:rsid w:val="008952E5"/>
    <w:rsid w:val="008A3F82"/>
    <w:rsid w:val="008A69E5"/>
    <w:rsid w:val="008B041B"/>
    <w:rsid w:val="008B2255"/>
    <w:rsid w:val="008B24D5"/>
    <w:rsid w:val="008B6FA1"/>
    <w:rsid w:val="008B7B4F"/>
    <w:rsid w:val="008C188C"/>
    <w:rsid w:val="008C1DE9"/>
    <w:rsid w:val="008C3906"/>
    <w:rsid w:val="008C48F1"/>
    <w:rsid w:val="008C4CA3"/>
    <w:rsid w:val="008C78FF"/>
    <w:rsid w:val="008D2A2B"/>
    <w:rsid w:val="008D6780"/>
    <w:rsid w:val="008D687B"/>
    <w:rsid w:val="008D71DB"/>
    <w:rsid w:val="008E0334"/>
    <w:rsid w:val="008E0CEF"/>
    <w:rsid w:val="008E48FC"/>
    <w:rsid w:val="008E5C2F"/>
    <w:rsid w:val="008F099D"/>
    <w:rsid w:val="008F2845"/>
    <w:rsid w:val="008F7245"/>
    <w:rsid w:val="008F72F8"/>
    <w:rsid w:val="009020E0"/>
    <w:rsid w:val="009037DA"/>
    <w:rsid w:val="009107A8"/>
    <w:rsid w:val="009107FF"/>
    <w:rsid w:val="009110A8"/>
    <w:rsid w:val="009144F3"/>
    <w:rsid w:val="00914CCD"/>
    <w:rsid w:val="009152E6"/>
    <w:rsid w:val="0091538C"/>
    <w:rsid w:val="00915461"/>
    <w:rsid w:val="00917713"/>
    <w:rsid w:val="00930EFE"/>
    <w:rsid w:val="00931537"/>
    <w:rsid w:val="00931DA9"/>
    <w:rsid w:val="00936D58"/>
    <w:rsid w:val="00936F40"/>
    <w:rsid w:val="009428E1"/>
    <w:rsid w:val="00946E0D"/>
    <w:rsid w:val="009508AF"/>
    <w:rsid w:val="0096160A"/>
    <w:rsid w:val="00962994"/>
    <w:rsid w:val="00963078"/>
    <w:rsid w:val="00965C0A"/>
    <w:rsid w:val="00966CC1"/>
    <w:rsid w:val="00967C7F"/>
    <w:rsid w:val="009778F7"/>
    <w:rsid w:val="009813B1"/>
    <w:rsid w:val="00981817"/>
    <w:rsid w:val="00983B14"/>
    <w:rsid w:val="0098541E"/>
    <w:rsid w:val="00987D09"/>
    <w:rsid w:val="00991274"/>
    <w:rsid w:val="009914EA"/>
    <w:rsid w:val="00992026"/>
    <w:rsid w:val="00993209"/>
    <w:rsid w:val="0099546D"/>
    <w:rsid w:val="009A153E"/>
    <w:rsid w:val="009A7B1A"/>
    <w:rsid w:val="009A7B9C"/>
    <w:rsid w:val="009B15ED"/>
    <w:rsid w:val="009B1CB6"/>
    <w:rsid w:val="009C0B93"/>
    <w:rsid w:val="009C6004"/>
    <w:rsid w:val="009C726E"/>
    <w:rsid w:val="009E09F1"/>
    <w:rsid w:val="009E2696"/>
    <w:rsid w:val="009E446A"/>
    <w:rsid w:val="009E4A9F"/>
    <w:rsid w:val="009E4C75"/>
    <w:rsid w:val="009E6835"/>
    <w:rsid w:val="009E74EF"/>
    <w:rsid w:val="009E7D63"/>
    <w:rsid w:val="009F35C1"/>
    <w:rsid w:val="009F6E54"/>
    <w:rsid w:val="00A00A13"/>
    <w:rsid w:val="00A02FBE"/>
    <w:rsid w:val="00A0383A"/>
    <w:rsid w:val="00A0547D"/>
    <w:rsid w:val="00A0601C"/>
    <w:rsid w:val="00A0740C"/>
    <w:rsid w:val="00A1165F"/>
    <w:rsid w:val="00A125E4"/>
    <w:rsid w:val="00A13F5A"/>
    <w:rsid w:val="00A14236"/>
    <w:rsid w:val="00A16FCB"/>
    <w:rsid w:val="00A23A5D"/>
    <w:rsid w:val="00A24157"/>
    <w:rsid w:val="00A25273"/>
    <w:rsid w:val="00A256D1"/>
    <w:rsid w:val="00A262DE"/>
    <w:rsid w:val="00A330BA"/>
    <w:rsid w:val="00A40063"/>
    <w:rsid w:val="00A40170"/>
    <w:rsid w:val="00A50C65"/>
    <w:rsid w:val="00A6013B"/>
    <w:rsid w:val="00A60D05"/>
    <w:rsid w:val="00A61387"/>
    <w:rsid w:val="00A645BB"/>
    <w:rsid w:val="00A72F06"/>
    <w:rsid w:val="00A73E78"/>
    <w:rsid w:val="00A821AB"/>
    <w:rsid w:val="00A85CEB"/>
    <w:rsid w:val="00A87802"/>
    <w:rsid w:val="00A93E23"/>
    <w:rsid w:val="00A95307"/>
    <w:rsid w:val="00A96D85"/>
    <w:rsid w:val="00AA1697"/>
    <w:rsid w:val="00AA4C48"/>
    <w:rsid w:val="00AB065B"/>
    <w:rsid w:val="00AB2817"/>
    <w:rsid w:val="00AB4C20"/>
    <w:rsid w:val="00AB5B9A"/>
    <w:rsid w:val="00AC12B3"/>
    <w:rsid w:val="00AC7B27"/>
    <w:rsid w:val="00AD4170"/>
    <w:rsid w:val="00AD478F"/>
    <w:rsid w:val="00AD4A5D"/>
    <w:rsid w:val="00AD6183"/>
    <w:rsid w:val="00AD6B19"/>
    <w:rsid w:val="00AD7921"/>
    <w:rsid w:val="00AE0DE4"/>
    <w:rsid w:val="00AE39A7"/>
    <w:rsid w:val="00AE5F9A"/>
    <w:rsid w:val="00AE6FE1"/>
    <w:rsid w:val="00AF1D85"/>
    <w:rsid w:val="00AF1DD7"/>
    <w:rsid w:val="00AF3C59"/>
    <w:rsid w:val="00AF4BB8"/>
    <w:rsid w:val="00AF60D8"/>
    <w:rsid w:val="00AF680D"/>
    <w:rsid w:val="00B000D0"/>
    <w:rsid w:val="00B0315E"/>
    <w:rsid w:val="00B11061"/>
    <w:rsid w:val="00B14030"/>
    <w:rsid w:val="00B1439E"/>
    <w:rsid w:val="00B260EF"/>
    <w:rsid w:val="00B268A9"/>
    <w:rsid w:val="00B30819"/>
    <w:rsid w:val="00B3109D"/>
    <w:rsid w:val="00B31C1C"/>
    <w:rsid w:val="00B350C9"/>
    <w:rsid w:val="00B36DC7"/>
    <w:rsid w:val="00B40AE7"/>
    <w:rsid w:val="00B44B7F"/>
    <w:rsid w:val="00B44F51"/>
    <w:rsid w:val="00B46D4F"/>
    <w:rsid w:val="00B46E53"/>
    <w:rsid w:val="00B55C63"/>
    <w:rsid w:val="00B56B4B"/>
    <w:rsid w:val="00B676E8"/>
    <w:rsid w:val="00B67CE2"/>
    <w:rsid w:val="00B703DB"/>
    <w:rsid w:val="00B70834"/>
    <w:rsid w:val="00B72589"/>
    <w:rsid w:val="00B85C23"/>
    <w:rsid w:val="00B9337F"/>
    <w:rsid w:val="00B959B1"/>
    <w:rsid w:val="00B97812"/>
    <w:rsid w:val="00BA1A23"/>
    <w:rsid w:val="00BA2379"/>
    <w:rsid w:val="00BA52BC"/>
    <w:rsid w:val="00BA636F"/>
    <w:rsid w:val="00BB5C14"/>
    <w:rsid w:val="00BB7837"/>
    <w:rsid w:val="00BC1168"/>
    <w:rsid w:val="00BD0D73"/>
    <w:rsid w:val="00BD35A5"/>
    <w:rsid w:val="00BD4A79"/>
    <w:rsid w:val="00BD4EAA"/>
    <w:rsid w:val="00BE0DBA"/>
    <w:rsid w:val="00BE17F7"/>
    <w:rsid w:val="00BE205F"/>
    <w:rsid w:val="00BE3C51"/>
    <w:rsid w:val="00BE3DC3"/>
    <w:rsid w:val="00BE42C5"/>
    <w:rsid w:val="00BE5ED8"/>
    <w:rsid w:val="00BE7DDD"/>
    <w:rsid w:val="00BF10E0"/>
    <w:rsid w:val="00BF78FF"/>
    <w:rsid w:val="00C01838"/>
    <w:rsid w:val="00C01E4C"/>
    <w:rsid w:val="00C04D8E"/>
    <w:rsid w:val="00C135FF"/>
    <w:rsid w:val="00C13E6B"/>
    <w:rsid w:val="00C14621"/>
    <w:rsid w:val="00C173C0"/>
    <w:rsid w:val="00C21964"/>
    <w:rsid w:val="00C21A0C"/>
    <w:rsid w:val="00C22DDD"/>
    <w:rsid w:val="00C261FF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C77"/>
    <w:rsid w:val="00C575A9"/>
    <w:rsid w:val="00C577D9"/>
    <w:rsid w:val="00C63277"/>
    <w:rsid w:val="00C63E86"/>
    <w:rsid w:val="00C63E89"/>
    <w:rsid w:val="00C64871"/>
    <w:rsid w:val="00C64DBB"/>
    <w:rsid w:val="00C67484"/>
    <w:rsid w:val="00C70653"/>
    <w:rsid w:val="00C75868"/>
    <w:rsid w:val="00C76BB6"/>
    <w:rsid w:val="00C820FD"/>
    <w:rsid w:val="00C84B77"/>
    <w:rsid w:val="00C8580E"/>
    <w:rsid w:val="00C87963"/>
    <w:rsid w:val="00C9037D"/>
    <w:rsid w:val="00C95597"/>
    <w:rsid w:val="00C957BF"/>
    <w:rsid w:val="00CA0829"/>
    <w:rsid w:val="00CA2B01"/>
    <w:rsid w:val="00CB400B"/>
    <w:rsid w:val="00CB4EF6"/>
    <w:rsid w:val="00CC00A9"/>
    <w:rsid w:val="00CC2210"/>
    <w:rsid w:val="00CC2792"/>
    <w:rsid w:val="00CD5D1C"/>
    <w:rsid w:val="00CD7428"/>
    <w:rsid w:val="00CE2953"/>
    <w:rsid w:val="00CE3292"/>
    <w:rsid w:val="00CE4F43"/>
    <w:rsid w:val="00CF7958"/>
    <w:rsid w:val="00D002B7"/>
    <w:rsid w:val="00D047C5"/>
    <w:rsid w:val="00D063BA"/>
    <w:rsid w:val="00D10350"/>
    <w:rsid w:val="00D1088D"/>
    <w:rsid w:val="00D10BFD"/>
    <w:rsid w:val="00D118EA"/>
    <w:rsid w:val="00D14D15"/>
    <w:rsid w:val="00D20635"/>
    <w:rsid w:val="00D23DAE"/>
    <w:rsid w:val="00D24C51"/>
    <w:rsid w:val="00D24C8B"/>
    <w:rsid w:val="00D262E0"/>
    <w:rsid w:val="00D26447"/>
    <w:rsid w:val="00D33687"/>
    <w:rsid w:val="00D33EE9"/>
    <w:rsid w:val="00D344CF"/>
    <w:rsid w:val="00D3684A"/>
    <w:rsid w:val="00D37910"/>
    <w:rsid w:val="00D40CCD"/>
    <w:rsid w:val="00D42223"/>
    <w:rsid w:val="00D46C76"/>
    <w:rsid w:val="00D46F99"/>
    <w:rsid w:val="00D472C7"/>
    <w:rsid w:val="00D537CE"/>
    <w:rsid w:val="00D55D25"/>
    <w:rsid w:val="00D56939"/>
    <w:rsid w:val="00D57D66"/>
    <w:rsid w:val="00D6227A"/>
    <w:rsid w:val="00D75EDA"/>
    <w:rsid w:val="00D82673"/>
    <w:rsid w:val="00D82E10"/>
    <w:rsid w:val="00D8300D"/>
    <w:rsid w:val="00D869D5"/>
    <w:rsid w:val="00D92177"/>
    <w:rsid w:val="00D93347"/>
    <w:rsid w:val="00D95590"/>
    <w:rsid w:val="00DA0304"/>
    <w:rsid w:val="00DA18FA"/>
    <w:rsid w:val="00DA47B0"/>
    <w:rsid w:val="00DA6B34"/>
    <w:rsid w:val="00DB383F"/>
    <w:rsid w:val="00DB5F5E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E0A9D"/>
    <w:rsid w:val="00DE3918"/>
    <w:rsid w:val="00DE3CF5"/>
    <w:rsid w:val="00DE4FB0"/>
    <w:rsid w:val="00DF1C35"/>
    <w:rsid w:val="00DF267A"/>
    <w:rsid w:val="00DF39DC"/>
    <w:rsid w:val="00E06315"/>
    <w:rsid w:val="00E117CE"/>
    <w:rsid w:val="00E20A69"/>
    <w:rsid w:val="00E227D5"/>
    <w:rsid w:val="00E23B67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7891"/>
    <w:rsid w:val="00E50A4F"/>
    <w:rsid w:val="00E53A52"/>
    <w:rsid w:val="00E5478C"/>
    <w:rsid w:val="00E569EB"/>
    <w:rsid w:val="00E578E1"/>
    <w:rsid w:val="00E615D8"/>
    <w:rsid w:val="00E6243C"/>
    <w:rsid w:val="00E62D18"/>
    <w:rsid w:val="00E633A1"/>
    <w:rsid w:val="00E6560D"/>
    <w:rsid w:val="00E66551"/>
    <w:rsid w:val="00E66C0F"/>
    <w:rsid w:val="00E73FE6"/>
    <w:rsid w:val="00E76262"/>
    <w:rsid w:val="00E80E9E"/>
    <w:rsid w:val="00E85246"/>
    <w:rsid w:val="00E9226A"/>
    <w:rsid w:val="00E941CF"/>
    <w:rsid w:val="00E96C9D"/>
    <w:rsid w:val="00EA0582"/>
    <w:rsid w:val="00EA2A52"/>
    <w:rsid w:val="00EB034C"/>
    <w:rsid w:val="00EB278E"/>
    <w:rsid w:val="00EB3371"/>
    <w:rsid w:val="00EB4128"/>
    <w:rsid w:val="00EB5FD7"/>
    <w:rsid w:val="00EB636C"/>
    <w:rsid w:val="00EB7EC7"/>
    <w:rsid w:val="00EC6A93"/>
    <w:rsid w:val="00ED028C"/>
    <w:rsid w:val="00ED4147"/>
    <w:rsid w:val="00ED5434"/>
    <w:rsid w:val="00EF0E43"/>
    <w:rsid w:val="00EF128F"/>
    <w:rsid w:val="00EF4326"/>
    <w:rsid w:val="00F03583"/>
    <w:rsid w:val="00F06C1D"/>
    <w:rsid w:val="00F10615"/>
    <w:rsid w:val="00F10948"/>
    <w:rsid w:val="00F12BCB"/>
    <w:rsid w:val="00F15724"/>
    <w:rsid w:val="00F22578"/>
    <w:rsid w:val="00F239A6"/>
    <w:rsid w:val="00F244CA"/>
    <w:rsid w:val="00F26BDF"/>
    <w:rsid w:val="00F26EA5"/>
    <w:rsid w:val="00F3401E"/>
    <w:rsid w:val="00F35ED2"/>
    <w:rsid w:val="00F36709"/>
    <w:rsid w:val="00F36C4E"/>
    <w:rsid w:val="00F37257"/>
    <w:rsid w:val="00F37EF5"/>
    <w:rsid w:val="00F47FC5"/>
    <w:rsid w:val="00F501E0"/>
    <w:rsid w:val="00F50D2E"/>
    <w:rsid w:val="00F51EC4"/>
    <w:rsid w:val="00F600BF"/>
    <w:rsid w:val="00F6010C"/>
    <w:rsid w:val="00F629CD"/>
    <w:rsid w:val="00F6387F"/>
    <w:rsid w:val="00F65117"/>
    <w:rsid w:val="00F65748"/>
    <w:rsid w:val="00F67C21"/>
    <w:rsid w:val="00F7104D"/>
    <w:rsid w:val="00F7609F"/>
    <w:rsid w:val="00F8054B"/>
    <w:rsid w:val="00F8090E"/>
    <w:rsid w:val="00F81F51"/>
    <w:rsid w:val="00F8228B"/>
    <w:rsid w:val="00F8318A"/>
    <w:rsid w:val="00F900E1"/>
    <w:rsid w:val="00F92E6F"/>
    <w:rsid w:val="00F95FB5"/>
    <w:rsid w:val="00F962B2"/>
    <w:rsid w:val="00FA0589"/>
    <w:rsid w:val="00FA301E"/>
    <w:rsid w:val="00FA4706"/>
    <w:rsid w:val="00FB0A53"/>
    <w:rsid w:val="00FB3D9E"/>
    <w:rsid w:val="00FB67A3"/>
    <w:rsid w:val="00FC366A"/>
    <w:rsid w:val="00FC3BD6"/>
    <w:rsid w:val="00FC4608"/>
    <w:rsid w:val="00FC7A62"/>
    <w:rsid w:val="00FD1D92"/>
    <w:rsid w:val="00FD2872"/>
    <w:rsid w:val="00FD30F4"/>
    <w:rsid w:val="00FD31EC"/>
    <w:rsid w:val="00FD6C31"/>
    <w:rsid w:val="00FE1687"/>
    <w:rsid w:val="00FE50AA"/>
    <w:rsid w:val="00FF22E5"/>
    <w:rsid w:val="00FF3018"/>
    <w:rsid w:val="00FF63AA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qFormat/>
    <w:rsid w:val="0081524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styleId="Rozvrendokumentu">
    <w:name w:val="Document Map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styleId="Zvraznn">
    <w:name w:val="Emphasis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1524D"/>
    <w:rPr>
      <w:i/>
      <w:iCs/>
    </w:rPr>
  </w:style>
  <w:style w:type="character" w:customStyle="1" w:styleId="CitaceChar">
    <w:name w:val="Citace Char"/>
    <w:link w:val="Citace"/>
    <w:uiPriority w:val="29"/>
    <w:rsid w:val="0081524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link w:val="Citaceintenzivn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qFormat/>
    <w:rsid w:val="0081524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styleId="Rozloendokumentu">
    <w:name w:val="Document Map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styleId="Zvraznn">
    <w:name w:val="Emphasis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qFormat/>
    <w:rsid w:val="008152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1524D"/>
    <w:rPr>
      <w:i/>
      <w:iCs/>
    </w:rPr>
  </w:style>
  <w:style w:type="character" w:customStyle="1" w:styleId="CittChar">
    <w:name w:val="Citát Char"/>
    <w:link w:val="Citt"/>
    <w:uiPriority w:val="29"/>
    <w:rsid w:val="0081524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BE40E-5C4A-41ED-AC35-276C0300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12</Pages>
  <Words>3093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ÚVT MU</Company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Alena Dvořáková</cp:lastModifiedBy>
  <cp:revision>2</cp:revision>
  <cp:lastPrinted>2018-06-12T08:46:00Z</cp:lastPrinted>
  <dcterms:created xsi:type="dcterms:W3CDTF">2018-06-19T13:16:00Z</dcterms:created>
  <dcterms:modified xsi:type="dcterms:W3CDTF">2018-06-19T13:16:00Z</dcterms:modified>
</cp:coreProperties>
</file>