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5AF8A416" w14:textId="30B9DBDF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AA051F">
        <w:rPr>
          <w:sz w:val="24"/>
          <w:szCs w:val="24"/>
        </w:rPr>
        <w:t>XXXXX</w:t>
      </w:r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349F3BAA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AA051F">
        <w:rPr>
          <w:sz w:val="24"/>
          <w:szCs w:val="24"/>
        </w:rPr>
        <w:t>XXXXX</w:t>
      </w:r>
      <w:r w:rsidRPr="00A66240">
        <w:rPr>
          <w:sz w:val="24"/>
          <w:szCs w:val="24"/>
        </w:rPr>
        <w:t xml:space="preserve"> </w:t>
      </w:r>
    </w:p>
    <w:p w14:paraId="71BA997E" w14:textId="0B8C098D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AA051F">
        <w:rPr>
          <w:sz w:val="24"/>
          <w:szCs w:val="24"/>
        </w:rPr>
        <w:t>XXXXX</w:t>
      </w:r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2984170B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AA051F">
        <w:rPr>
          <w:rFonts w:ascii="Times New Roman" w:hAnsi="Times New Roman"/>
          <w:sz w:val="24"/>
          <w:szCs w:val="24"/>
        </w:rPr>
        <w:t>XXXXX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58618A70" w:rsidR="00A66240" w:rsidRPr="002A3430" w:rsidRDefault="00A66240" w:rsidP="006E1BCD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AA051F">
        <w:rPr>
          <w:rFonts w:ascii="Times New Roman" w:hAnsi="Times New Roman"/>
          <w:color w:val="000000"/>
          <w:sz w:val="24"/>
          <w:szCs w:val="20"/>
        </w:rPr>
        <w:t>XXXXX</w:t>
      </w:r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5C9376EB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753F7" w:rsidRPr="001753F7">
        <w:rPr>
          <w:b/>
          <w:sz w:val="24"/>
          <w:szCs w:val="24"/>
        </w:rPr>
        <w:t>EKOSYSTEM spol. s r.o.</w:t>
      </w:r>
    </w:p>
    <w:p w14:paraId="7643940F" w14:textId="6F5D18D3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753F7" w:rsidRPr="001753F7">
        <w:rPr>
          <w:sz w:val="24"/>
          <w:szCs w:val="24"/>
        </w:rPr>
        <w:t>Na Radosti 184/59, Zličín, 155 21 Praha 5</w:t>
      </w:r>
    </w:p>
    <w:p w14:paraId="1994083A" w14:textId="0C211747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753F7">
        <w:rPr>
          <w:sz w:val="24"/>
          <w:szCs w:val="24"/>
        </w:rPr>
        <w:t xml:space="preserve">v obchodním rejstříku u Městského soudu v Praze pod </w:t>
      </w:r>
      <w:proofErr w:type="spellStart"/>
      <w:r w:rsidR="001753F7">
        <w:rPr>
          <w:sz w:val="24"/>
          <w:szCs w:val="24"/>
        </w:rPr>
        <w:t>sp</w:t>
      </w:r>
      <w:proofErr w:type="spellEnd"/>
      <w:r w:rsidR="001753F7">
        <w:rPr>
          <w:sz w:val="24"/>
          <w:szCs w:val="24"/>
        </w:rPr>
        <w:t>. zn. C 6353</w:t>
      </w:r>
    </w:p>
    <w:p w14:paraId="5F0C4773" w14:textId="38963EA5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r w:rsidR="00AA051F">
        <w:rPr>
          <w:sz w:val="24"/>
          <w:szCs w:val="24"/>
        </w:rPr>
        <w:t>XXXXX</w:t>
      </w:r>
    </w:p>
    <w:p w14:paraId="751DF153" w14:textId="3E84F45F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753F7" w:rsidRPr="001753F7">
        <w:rPr>
          <w:sz w:val="24"/>
          <w:szCs w:val="24"/>
        </w:rPr>
        <w:t>44851804</w:t>
      </w:r>
    </w:p>
    <w:p w14:paraId="18BFE23C" w14:textId="16A36B2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753F7">
        <w:rPr>
          <w:sz w:val="24"/>
          <w:szCs w:val="24"/>
        </w:rPr>
        <w:t>CZ</w:t>
      </w:r>
      <w:r w:rsidR="001753F7" w:rsidRPr="001753F7">
        <w:rPr>
          <w:sz w:val="24"/>
          <w:szCs w:val="24"/>
        </w:rPr>
        <w:t>44851804</w:t>
      </w:r>
    </w:p>
    <w:p w14:paraId="1456CCA0" w14:textId="4E28D3D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753F7">
        <w:rPr>
          <w:sz w:val="24"/>
          <w:szCs w:val="24"/>
        </w:rPr>
        <w:t>nkx3e8z</w:t>
      </w:r>
    </w:p>
    <w:p w14:paraId="60F4CBC6" w14:textId="3ACE52CB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753F7">
        <w:rPr>
          <w:sz w:val="24"/>
          <w:szCs w:val="24"/>
        </w:rPr>
        <w:t>Komerční banka, a. s.</w:t>
      </w:r>
    </w:p>
    <w:p w14:paraId="2A3A46DE" w14:textId="0EE48A3C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753F7">
        <w:rPr>
          <w:sz w:val="24"/>
          <w:szCs w:val="24"/>
        </w:rPr>
        <w:t>263348201/0100</w:t>
      </w:r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28EC8D7C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AA051F">
        <w:rPr>
          <w:rFonts w:ascii="Times New Roman" w:hAnsi="Times New Roman"/>
          <w:sz w:val="24"/>
          <w:szCs w:val="24"/>
        </w:rPr>
        <w:t>XXXXX</w:t>
      </w:r>
    </w:p>
    <w:p w14:paraId="75C2411F" w14:textId="13F3387E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AA051F">
        <w:rPr>
          <w:rFonts w:ascii="Times New Roman" w:hAnsi="Times New Roman"/>
          <w:sz w:val="24"/>
          <w:szCs w:val="24"/>
        </w:rPr>
        <w:t>XXXXX</w:t>
      </w:r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6E4119FD" w:rsidR="00692ECE" w:rsidRDefault="003A4CC7" w:rsidP="002A3430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231BB5">
        <w:rPr>
          <w:sz w:val="24"/>
        </w:rPr>
        <w:t>„</w:t>
      </w:r>
      <w:r w:rsidR="006E1BCD" w:rsidRPr="006E1BCD">
        <w:rPr>
          <w:b/>
          <w:color w:val="000000"/>
          <w:sz w:val="24"/>
        </w:rPr>
        <w:t>Sousedovice – rekonstrukce ČOV - realizace</w:t>
      </w:r>
      <w:r w:rsidR="00472729">
        <w:rPr>
          <w:sz w:val="24"/>
        </w:rPr>
        <w:t>“.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41CEE034" w14:textId="21519089" w:rsidR="003A4CC7" w:rsidRPr="006E1BCD" w:rsidRDefault="000B70BA" w:rsidP="006E1BCD">
      <w:pPr>
        <w:spacing w:beforeLines="20" w:before="48" w:line="360" w:lineRule="auto"/>
        <w:jc w:val="both"/>
        <w:rPr>
          <w:sz w:val="24"/>
          <w:szCs w:val="24"/>
          <w:u w:val="single"/>
        </w:rPr>
      </w:pPr>
      <w:r w:rsidRPr="006E1BCD">
        <w:rPr>
          <w:sz w:val="24"/>
          <w:szCs w:val="24"/>
          <w:u w:val="single"/>
        </w:rPr>
        <w:t>Podrobn</w:t>
      </w:r>
      <w:r w:rsidR="00692ECE" w:rsidRPr="006E1BCD">
        <w:rPr>
          <w:sz w:val="24"/>
          <w:szCs w:val="24"/>
          <w:u w:val="single"/>
        </w:rPr>
        <w:t>á specifikace prací</w:t>
      </w:r>
      <w:r w:rsidR="00231BB5" w:rsidRPr="006E1BCD">
        <w:rPr>
          <w:sz w:val="24"/>
          <w:szCs w:val="24"/>
          <w:u w:val="single"/>
        </w:rPr>
        <w:t>:</w:t>
      </w:r>
    </w:p>
    <w:p w14:paraId="7A09726B" w14:textId="39E1C428" w:rsidR="00500C46" w:rsidRDefault="00500C46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 w:rsidRPr="00500C46">
        <w:rPr>
          <w:sz w:val="24"/>
        </w:rPr>
        <w:t xml:space="preserve">realizaci díla provést dle zpracované projektové dokumentace </w:t>
      </w:r>
      <w:r>
        <w:rPr>
          <w:sz w:val="24"/>
        </w:rPr>
        <w:t>„Sousedovice, rekonstrukce čistírny odpadních vod“ zpracovanou společností UCHYTIL s.r.o., K terminálu 507/7, Horní Heršpice, 619 00 Brno, dle územního souhlasu vydaného MÚ Strakonice</w:t>
      </w:r>
      <w:r w:rsidR="0067412E">
        <w:rPr>
          <w:sz w:val="24"/>
        </w:rPr>
        <w:t xml:space="preserve"> dne 2. 3. 2018 a dle souhlasu s odstraněním stavby vydaného MÚ Strakonice dne 14. 2. 2018,</w:t>
      </w:r>
    </w:p>
    <w:p w14:paraId="11D9CED1" w14:textId="77777777" w:rsidR="006E1BCD" w:rsidRPr="00F15B09" w:rsidRDefault="006E1BC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 w:rsidRPr="00F15B09">
        <w:rPr>
          <w:sz w:val="24"/>
        </w:rPr>
        <w:t>demolice stávajícího objektu ČOV včetně umístěné technologie,</w:t>
      </w:r>
    </w:p>
    <w:p w14:paraId="6BDFF0C1" w14:textId="77777777" w:rsidR="006E1BCD" w:rsidRPr="00F15B09" w:rsidRDefault="006E1BC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 w:rsidRPr="00F15B09">
        <w:rPr>
          <w:sz w:val="24"/>
        </w:rPr>
        <w:t>terénní úpravy po demolici objektu,</w:t>
      </w:r>
    </w:p>
    <w:p w14:paraId="09240B3C" w14:textId="77777777" w:rsidR="006E1BCD" w:rsidRPr="00F15B09" w:rsidRDefault="006E1BC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 w:rsidRPr="00F15B09">
        <w:rPr>
          <w:sz w:val="24"/>
        </w:rPr>
        <w:t>vybudování nové ČOV,</w:t>
      </w:r>
    </w:p>
    <w:p w14:paraId="46CFBEA9" w14:textId="77777777" w:rsidR="006E1BCD" w:rsidRPr="00F15B09" w:rsidRDefault="006E1BC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 w:rsidRPr="00F15B09">
        <w:rPr>
          <w:sz w:val="24"/>
        </w:rPr>
        <w:t>vybudování kanalizace z nového umístěné ČOV a napojení na stávající kanalizační síť,</w:t>
      </w:r>
    </w:p>
    <w:p w14:paraId="2AD22646" w14:textId="77777777" w:rsidR="006E1BCD" w:rsidRPr="00F15B09" w:rsidRDefault="006E1BC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 w:rsidRPr="00F15B09">
        <w:rPr>
          <w:sz w:val="24"/>
        </w:rPr>
        <w:lastRenderedPageBreak/>
        <w:t>odvoz suti a vybouraných hmot na skládku,</w:t>
      </w:r>
    </w:p>
    <w:p w14:paraId="5B130CD7" w14:textId="422DDBF9" w:rsidR="006E1BCD" w:rsidRPr="00F15B09" w:rsidRDefault="006E1BC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 w:rsidRPr="00F15B09">
        <w:rPr>
          <w:sz w:val="24"/>
        </w:rPr>
        <w:t>napojení a uvedení ČOV do provozu,</w:t>
      </w:r>
    </w:p>
    <w:p w14:paraId="7EA2AF59" w14:textId="3C7D0E6F" w:rsidR="006E1BCD" w:rsidRDefault="006E1BC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geodetické vytyčení včetně vytyčení stávajících zemních sítí zhotovitelem před zahájením realizace stavebních prací,</w:t>
      </w:r>
    </w:p>
    <w:p w14:paraId="327A71E1" w14:textId="197CFD22" w:rsidR="006E1BCD" w:rsidRDefault="006E1BC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průběžný úklid a odvoz stavebního odpadu vzniklého při realizaci díla, zajištění dočasného a trvalého uložení tohoto odpadu,</w:t>
      </w:r>
    </w:p>
    <w:p w14:paraId="249F9A8F" w14:textId="27107FCC" w:rsidR="006E1BCD" w:rsidRDefault="006E1BC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závěrečný úklid a uvedení ploch do původního stavu,</w:t>
      </w:r>
    </w:p>
    <w:p w14:paraId="23B66369" w14:textId="32D1BB69" w:rsidR="006E1BCD" w:rsidRDefault="003E211F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odpojení elektroinstalace od stávající ČOV včetně likvidace a napojení nové ČOV včetně revize,</w:t>
      </w:r>
    </w:p>
    <w:p w14:paraId="4F19FB7D" w14:textId="71B61406" w:rsidR="003E211F" w:rsidRDefault="003E211F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zřízení, rozvody, spotřeba a provoz přípojek médií a energií během provádění stavby,</w:t>
      </w:r>
    </w:p>
    <w:p w14:paraId="330F6C2F" w14:textId="280253EC" w:rsidR="003E211F" w:rsidRDefault="003E211F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zřízení a odstranění staveniště včetně zajištění přístupu k jednotlivým úsekům stavby za účelem provádění a uvedení do původního stavu po dokončení stavby,</w:t>
      </w:r>
    </w:p>
    <w:p w14:paraId="7C5A5C06" w14:textId="79EE4502" w:rsidR="003E211F" w:rsidRDefault="003E211F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zhotovení geometrických plánů pro vklady věcných břemen,</w:t>
      </w:r>
    </w:p>
    <w:p w14:paraId="31894379" w14:textId="48FBFFBF" w:rsidR="003E211F" w:rsidRDefault="004075D8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 xml:space="preserve"> </w:t>
      </w:r>
      <w:r w:rsidR="00776952">
        <w:rPr>
          <w:sz w:val="24"/>
        </w:rPr>
        <w:t>vypracování dokumentace skutečného provedení díla, a to ve 3 vyhotoveních v listinné podobě a v digitální podobě na datovém nosiči ve formátech *.</w:t>
      </w:r>
      <w:proofErr w:type="spellStart"/>
      <w:r w:rsidR="00776952">
        <w:rPr>
          <w:sz w:val="24"/>
        </w:rPr>
        <w:t>pdf</w:t>
      </w:r>
      <w:proofErr w:type="spellEnd"/>
      <w:r w:rsidR="00776952">
        <w:rPr>
          <w:sz w:val="24"/>
        </w:rPr>
        <w:t>, *.</w:t>
      </w:r>
      <w:proofErr w:type="spellStart"/>
      <w:r w:rsidR="00776952">
        <w:rPr>
          <w:sz w:val="24"/>
        </w:rPr>
        <w:t>dwg</w:t>
      </w:r>
      <w:proofErr w:type="spellEnd"/>
      <w:r w:rsidR="00776952">
        <w:rPr>
          <w:sz w:val="24"/>
        </w:rPr>
        <w:t>, *.doc a *.</w:t>
      </w:r>
      <w:proofErr w:type="spellStart"/>
      <w:r w:rsidR="00776952">
        <w:rPr>
          <w:sz w:val="24"/>
        </w:rPr>
        <w:t>xls</w:t>
      </w:r>
      <w:proofErr w:type="spellEnd"/>
      <w:r w:rsidR="00776952">
        <w:rPr>
          <w:sz w:val="24"/>
        </w:rPr>
        <w:t>,</w:t>
      </w:r>
    </w:p>
    <w:p w14:paraId="0A0F50AF" w14:textId="0817F241" w:rsidR="00776952" w:rsidRDefault="00776952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zajištění certifikátů jednotlivých výrobků a materiálů použitých ve stavebních konstrukcích a systémech včetně návodů k užívání,</w:t>
      </w:r>
    </w:p>
    <w:p w14:paraId="19B5558C" w14:textId="780BE5D7" w:rsidR="00776952" w:rsidRDefault="00776952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 xml:space="preserve">zpracování geodetického zaměření skutečného provedení díla, přičemž toto zaměření bude provedeno a ověřeno oprávněným zeměměřickým inženýrem dle zákona č. 200/1994 Sb., a to ve 3 písemných vyhotoveních a dále v digitální formě, </w:t>
      </w:r>
    </w:p>
    <w:p w14:paraId="2C3E95F7" w14:textId="145AB797" w:rsidR="00776952" w:rsidRDefault="00776952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provedení všech předepsaných zkoušek a revizí, vystavení nutných protokolů, atestů, případně jejich právních nebo technických dokladů, jimiž bude prokázáno dosažení předepsané kvality a předepsaných technických parametrů,</w:t>
      </w:r>
    </w:p>
    <w:p w14:paraId="7B7D6363" w14:textId="031A0516" w:rsidR="00776952" w:rsidRDefault="00776952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 xml:space="preserve">pasportizace všech dotčených míst a prostor před zahájením prací pro případ řešení vzájemných sporů (foto + video), </w:t>
      </w:r>
    </w:p>
    <w:p w14:paraId="357921FF" w14:textId="32BBEB6D" w:rsidR="00776952" w:rsidRDefault="00776952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vypracování řádů pro bezvadné provozování díla, resp. jeho dílčích částí, návodů k obsluze, provozních řádů, souvisejících značení, návodů na provoz</w:t>
      </w:r>
      <w:r w:rsidR="001D1709">
        <w:rPr>
          <w:sz w:val="24"/>
        </w:rPr>
        <w:t xml:space="preserve"> a údržbu díla, resp. jeho dílčích částí a dále vypracování dokumentace údržby ve 3 vyhotoveních, z toho 1 v editovatelné podobě na CD/DVD ve formátu *.doc,</w:t>
      </w:r>
    </w:p>
    <w:p w14:paraId="6E4390E8" w14:textId="3C4916B7" w:rsidR="001D1709" w:rsidRDefault="001D1709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zaškolení určených osob objednatele a provozovatele</w:t>
      </w:r>
      <w:r w:rsidR="00DB559D">
        <w:rPr>
          <w:sz w:val="24"/>
        </w:rPr>
        <w:t xml:space="preserve"> (vojenský uživatel)</w:t>
      </w:r>
      <w:r>
        <w:rPr>
          <w:sz w:val="24"/>
        </w:rPr>
        <w:t xml:space="preserve"> v rozsahu nezbytném pro zajištění řádné obsluhy instalovaných strojů a zařízení včetně vydání potřebných dokladů ke kolaudačnímu řízení, </w:t>
      </w:r>
    </w:p>
    <w:p w14:paraId="2ABC6885" w14:textId="77777777" w:rsidR="001D1709" w:rsidRDefault="00DB559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zajištění potřebných zeměměřických činností, zejména vytyčení obvodu staveniště, prostorové vytyčení stavby v souladu s územním souhlasem,</w:t>
      </w:r>
    </w:p>
    <w:p w14:paraId="74722033" w14:textId="0297F25D" w:rsidR="00DB559D" w:rsidRDefault="00DB559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 xml:space="preserve">vytyčení stávajících i nových inženýrských sítí v prostoru staveniště a zajištění jejich ochrany (včetně splnění podmínek předepsaných správci těchto sítí, případně i zajištění aktualizace vyjádření správců), </w:t>
      </w:r>
    </w:p>
    <w:p w14:paraId="3630A0DC" w14:textId="06894C52" w:rsidR="00DB559D" w:rsidRDefault="00DB559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t>poskytnutí nezbytné součinnosti objednateli při získání kolaudačního souhlasu nebo jiného dokladu o povoleném účelu užívání stavby ve smyslu § 119 zákona č. 183/2006 Sb., o územním plánování a stavebním řádu (stavební zákon), ve znění pozdějších předpisů, zejména poskytnout nezbytné doklady a vysvětlení,</w:t>
      </w:r>
    </w:p>
    <w:p w14:paraId="4F70A5E5" w14:textId="7E99D077" w:rsidR="00DB559D" w:rsidRPr="00DB559D" w:rsidRDefault="00DB559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 w:rsidRPr="00DB559D">
        <w:rPr>
          <w:sz w:val="24"/>
        </w:rPr>
        <w:t>zajištění závazných stanovisek dotčených orgánů státní (civilní) správy a případně i resortu Ministerstva obrany ČR ke kolaudačnímu řízení včetně dokladu o vypořádání příp</w:t>
      </w:r>
      <w:r>
        <w:rPr>
          <w:sz w:val="24"/>
        </w:rPr>
        <w:t xml:space="preserve">adných připomínek těchto orgánů, </w:t>
      </w:r>
    </w:p>
    <w:p w14:paraId="2F992E3D" w14:textId="7C4D2B81" w:rsidR="00DB559D" w:rsidRPr="00DB559D" w:rsidRDefault="00DB559D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 w:rsidRPr="00DB559D">
        <w:rPr>
          <w:sz w:val="24"/>
        </w:rPr>
        <w:t>zajištění povolení vstupů pro své pracovníky a vjezdů pro vozidla stavby (časový rámec</w:t>
      </w:r>
      <w:r>
        <w:rPr>
          <w:sz w:val="24"/>
        </w:rPr>
        <w:t xml:space="preserve"> prověření až 5 pracovních dní), </w:t>
      </w:r>
    </w:p>
    <w:p w14:paraId="71312C9C" w14:textId="399C889D" w:rsidR="00DB559D" w:rsidRDefault="006A67A7" w:rsidP="00342722">
      <w:pPr>
        <w:numPr>
          <w:ilvl w:val="0"/>
          <w:numId w:val="45"/>
        </w:numPr>
        <w:spacing w:after="120"/>
        <w:ind w:left="641" w:hanging="357"/>
        <w:jc w:val="both"/>
        <w:rPr>
          <w:sz w:val="24"/>
        </w:rPr>
      </w:pPr>
      <w:r>
        <w:rPr>
          <w:sz w:val="24"/>
        </w:rPr>
        <w:lastRenderedPageBreak/>
        <w:t xml:space="preserve">časový harmonogram stavebních prací, který je přílohou č. 3 </w:t>
      </w:r>
      <w:proofErr w:type="gramStart"/>
      <w:r>
        <w:rPr>
          <w:sz w:val="24"/>
        </w:rPr>
        <w:t>této</w:t>
      </w:r>
      <w:proofErr w:type="gramEnd"/>
      <w:r>
        <w:rPr>
          <w:sz w:val="24"/>
        </w:rPr>
        <w:t xml:space="preserve"> smlouvy, může být měněn pouze po odsouhlasení objednatelem.</w:t>
      </w:r>
    </w:p>
    <w:p w14:paraId="0CDE1BE2" w14:textId="77777777" w:rsidR="003A4CC7" w:rsidRPr="00DF6C71" w:rsidRDefault="003A4CC7" w:rsidP="00566F27">
      <w:pPr>
        <w:spacing w:line="288" w:lineRule="auto"/>
        <w:ind w:left="714"/>
        <w:jc w:val="both"/>
        <w:rPr>
          <w:sz w:val="24"/>
          <w:szCs w:val="24"/>
        </w:rPr>
      </w:pPr>
    </w:p>
    <w:p w14:paraId="6BC1179D" w14:textId="77777777" w:rsidR="00AB1D32" w:rsidRPr="00DF6C71" w:rsidRDefault="00AB1D32" w:rsidP="00566F27">
      <w:pPr>
        <w:spacing w:line="288" w:lineRule="auto"/>
        <w:ind w:left="714"/>
        <w:jc w:val="both"/>
        <w:rPr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732D3A2E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DF6C71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DF6C71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7D6A2CFD" w:rsidR="00852925" w:rsidRPr="00852925" w:rsidRDefault="00852925" w:rsidP="00DF6C71">
      <w:pPr>
        <w:spacing w:after="80"/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</w:p>
    <w:p w14:paraId="0B987BA6" w14:textId="79A26E46" w:rsidR="00DF6C71" w:rsidRPr="00DF6C71" w:rsidRDefault="00DF6C71" w:rsidP="00DF6C71">
      <w:pPr>
        <w:numPr>
          <w:ilvl w:val="0"/>
          <w:numId w:val="45"/>
        </w:numPr>
        <w:spacing w:line="360" w:lineRule="auto"/>
        <w:jc w:val="both"/>
        <w:rPr>
          <w:sz w:val="24"/>
        </w:rPr>
      </w:pPr>
      <w:r>
        <w:rPr>
          <w:sz w:val="24"/>
        </w:rPr>
        <w:t>realizace díla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 3 měsíců od zahájení prací</w:t>
      </w:r>
    </w:p>
    <w:p w14:paraId="73CC3DC2" w14:textId="676D72F5" w:rsidR="00DF6C71" w:rsidRPr="00DF6C71" w:rsidRDefault="00DF6C71" w:rsidP="00DF6C71">
      <w:pPr>
        <w:numPr>
          <w:ilvl w:val="0"/>
          <w:numId w:val="45"/>
        </w:numPr>
        <w:spacing w:line="360" w:lineRule="auto"/>
        <w:jc w:val="both"/>
        <w:rPr>
          <w:sz w:val="24"/>
        </w:rPr>
      </w:pPr>
      <w:r>
        <w:rPr>
          <w:sz w:val="24"/>
        </w:rPr>
        <w:t>předložení kolaudačního souhlasu</w:t>
      </w:r>
      <w:r>
        <w:rPr>
          <w:sz w:val="24"/>
        </w:rPr>
        <w:tab/>
        <w:t>do 1 měsíce od dokončení realizace díla</w:t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7247389D" w14:textId="77777777" w:rsidR="00DF6C71" w:rsidRDefault="00852925" w:rsidP="00DF6C71">
      <w:pPr>
        <w:rPr>
          <w:color w:val="000000"/>
          <w:sz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DF6C71">
        <w:rPr>
          <w:color w:val="000000"/>
          <w:sz w:val="24"/>
        </w:rPr>
        <w:tab/>
      </w:r>
      <w:r w:rsidR="00DF6C71" w:rsidRPr="00DF6C71">
        <w:rPr>
          <w:color w:val="000000"/>
          <w:sz w:val="24"/>
        </w:rPr>
        <w:t xml:space="preserve">Areál MO Sousedovice - k. </w:t>
      </w:r>
      <w:proofErr w:type="spellStart"/>
      <w:r w:rsidR="00DF6C71" w:rsidRPr="00DF6C71">
        <w:rPr>
          <w:color w:val="000000"/>
          <w:sz w:val="24"/>
        </w:rPr>
        <w:t>ú.</w:t>
      </w:r>
      <w:proofErr w:type="spellEnd"/>
      <w:r w:rsidR="00DF6C71" w:rsidRPr="00DF6C71">
        <w:rPr>
          <w:color w:val="000000"/>
          <w:sz w:val="24"/>
        </w:rPr>
        <w:t xml:space="preserve"> Pracejovice (762940), </w:t>
      </w:r>
    </w:p>
    <w:p w14:paraId="28743F65" w14:textId="3153D533" w:rsidR="00C042BD" w:rsidRDefault="00DF6C71" w:rsidP="00DF6C71">
      <w:pPr>
        <w:ind w:left="3600" w:firstLine="720"/>
        <w:rPr>
          <w:color w:val="000000"/>
          <w:sz w:val="24"/>
        </w:rPr>
      </w:pPr>
      <w:r w:rsidRPr="00DF6C71">
        <w:rPr>
          <w:color w:val="000000"/>
          <w:sz w:val="24"/>
        </w:rPr>
        <w:t>p. č. 480/4, st. 127, st. 130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31BE7E9D" w14:textId="77777777" w:rsidR="00500F4B" w:rsidRPr="00C042BD" w:rsidRDefault="00500F4B" w:rsidP="00EA3BE5">
      <w:pPr>
        <w:rPr>
          <w:sz w:val="24"/>
          <w:szCs w:val="24"/>
        </w:rPr>
      </w:pPr>
    </w:p>
    <w:p w14:paraId="0832FE87" w14:textId="13E33064" w:rsidR="00C042BD" w:rsidRPr="00DF6C71" w:rsidRDefault="00A66240" w:rsidP="00DF6C71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DF6C71">
        <w:rPr>
          <w:b/>
          <w:sz w:val="24"/>
          <w:szCs w:val="24"/>
        </w:rPr>
        <w:t>III. Cena díla</w:t>
      </w:r>
    </w:p>
    <w:p w14:paraId="275B45D4" w14:textId="55C554D9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1753F7">
        <w:rPr>
          <w:b/>
          <w:sz w:val="24"/>
          <w:szCs w:val="24"/>
        </w:rPr>
        <w:t xml:space="preserve">1 046 959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6D82445F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proofErr w:type="spellStart"/>
      <w:r w:rsidR="001753F7">
        <w:rPr>
          <w:sz w:val="24"/>
        </w:rPr>
        <w:t>jedenmiliončtyřicetšesttisícdevětsetpadesátdevět</w:t>
      </w:r>
      <w:proofErr w:type="spellEnd"/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9088840" w14:textId="775FB26C" w:rsidR="006069A1" w:rsidRPr="003B6F68" w:rsidRDefault="006069A1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Stavební práce budou uhrazeny jednou fakturou po vzájemném odsouhlasení soupisu skutečně provedených prací.</w:t>
      </w:r>
    </w:p>
    <w:p w14:paraId="130129CF" w14:textId="71529287" w:rsidR="003B6F68" w:rsidRPr="00605DE4" w:rsidRDefault="00DF6C71" w:rsidP="00DF6C71">
      <w:pPr>
        <w:pStyle w:val="Zkladntext"/>
        <w:numPr>
          <w:ilvl w:val="0"/>
          <w:numId w:val="30"/>
        </w:numPr>
        <w:tabs>
          <w:tab w:val="clear" w:pos="851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DF6C71">
        <w:rPr>
          <w:rFonts w:ascii="Times New Roman" w:hAnsi="Times New Roman"/>
          <w:b w:val="0"/>
          <w:i w:val="0"/>
        </w:rPr>
        <w:t>Objednatel se zavazuje uhradit cenu díla na základě faktury, jež bude vystavena v souladu s ustanovením § 11 odst. 1 zák.</w:t>
      </w:r>
      <w:r>
        <w:rPr>
          <w:rFonts w:ascii="Times New Roman" w:hAnsi="Times New Roman"/>
          <w:b w:val="0"/>
          <w:i w:val="0"/>
        </w:rPr>
        <w:t xml:space="preserve"> </w:t>
      </w:r>
      <w:r w:rsidRPr="00DF6C71">
        <w:rPr>
          <w:rFonts w:ascii="Times New Roman" w:hAnsi="Times New Roman"/>
          <w:b w:val="0"/>
          <w:i w:val="0"/>
        </w:rPr>
        <w:t>č. 563/1991 Sb. ve znění pozdějších předpisů. Faktura musí dále obsahovat údaje podle zák.</w:t>
      </w:r>
      <w:r>
        <w:rPr>
          <w:rFonts w:ascii="Times New Roman" w:hAnsi="Times New Roman"/>
          <w:b w:val="0"/>
          <w:i w:val="0"/>
        </w:rPr>
        <w:t xml:space="preserve"> </w:t>
      </w:r>
      <w:r w:rsidRPr="00DF6C71">
        <w:rPr>
          <w:rFonts w:ascii="Times New Roman" w:hAnsi="Times New Roman"/>
          <w:b w:val="0"/>
          <w:i w:val="0"/>
        </w:rPr>
        <w:t>č. 235/2004</w:t>
      </w:r>
      <w:r>
        <w:rPr>
          <w:rFonts w:ascii="Times New Roman" w:hAnsi="Times New Roman"/>
          <w:b w:val="0"/>
          <w:i w:val="0"/>
        </w:rPr>
        <w:t xml:space="preserve"> Sb.</w:t>
      </w:r>
      <w:r w:rsidRPr="00DF6C71">
        <w:rPr>
          <w:rFonts w:ascii="Times New Roman" w:hAnsi="Times New Roman"/>
          <w:b w:val="0"/>
          <w:i w:val="0"/>
        </w:rPr>
        <w:t xml:space="preserve"> ve znění pozdějších předpisů, včetně uvedení klasifikace CZ-CPA a dále údaje pro účely stanovení režimu přenesené daňové povinnosti v souladu s § 92a tohoto zákona.</w:t>
      </w:r>
    </w:p>
    <w:p w14:paraId="2EADAEE9" w14:textId="07CC29D3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DF6C71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41E4358F" w14:textId="319D1676" w:rsidR="003B6F68" w:rsidRPr="0093306C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Cena za plnění předmětu této smlouvy bude zhotovitelem fakturován</w:t>
      </w:r>
      <w:r w:rsidR="00502B8C">
        <w:rPr>
          <w:rFonts w:ascii="Times New Roman" w:hAnsi="Times New Roman"/>
          <w:b w:val="0"/>
          <w:i w:val="0"/>
        </w:rPr>
        <w:t>a</w:t>
      </w:r>
      <w:r>
        <w:rPr>
          <w:rFonts w:ascii="Times New Roman" w:hAnsi="Times New Roman"/>
          <w:b w:val="0"/>
          <w:i w:val="0"/>
        </w:rPr>
        <w:t xml:space="preserve"> do výše 100</w:t>
      </w:r>
      <w:r w:rsidR="00DF6C71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502B8C">
        <w:rPr>
          <w:rFonts w:ascii="Times New Roman" w:hAnsi="Times New Roman"/>
          <w:b w:val="0"/>
          <w:i w:val="0"/>
        </w:rPr>
        <w:t>.</w:t>
      </w:r>
      <w:r>
        <w:rPr>
          <w:rFonts w:ascii="Times New Roman" w:hAnsi="Times New Roman"/>
          <w:b w:val="0"/>
          <w:i w:val="0"/>
        </w:rPr>
        <w:t xml:space="preserve"> Na faktuře bude vyznačena pozastávka ve výši 10</w:t>
      </w:r>
      <w:r w:rsidR="00DF6C71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%, která bude zhotoviteli uhrazena po vydání kolaudačního souhlasu</w:t>
      </w:r>
      <w:r w:rsidR="00DF6C71">
        <w:rPr>
          <w:rFonts w:ascii="Times New Roman" w:hAnsi="Times New Roman"/>
          <w:b w:val="0"/>
          <w:i w:val="0"/>
        </w:rPr>
        <w:t>, případně po</w:t>
      </w:r>
      <w:r w:rsidR="00472729">
        <w:rPr>
          <w:rFonts w:ascii="Times New Roman" w:hAnsi="Times New Roman"/>
          <w:b w:val="0"/>
          <w:i w:val="0"/>
        </w:rPr>
        <w:t xml:space="preserve"> </w:t>
      </w:r>
      <w:r w:rsidR="003B6F68" w:rsidRPr="003B6F68">
        <w:rPr>
          <w:rFonts w:ascii="Times New Roman" w:hAnsi="Times New Roman"/>
          <w:b w:val="0"/>
          <w:i w:val="0"/>
        </w:rPr>
        <w:t xml:space="preserve">odstranění případných vad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="00DF6C71">
        <w:rPr>
          <w:rFonts w:ascii="Times New Roman" w:hAnsi="Times New Roman"/>
          <w:b w:val="0"/>
          <w:i w:val="0"/>
        </w:rPr>
        <w:t>nedodělků – dle toho, co nastane později.</w:t>
      </w:r>
    </w:p>
    <w:p w14:paraId="6AE7869D" w14:textId="5306D651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 xml:space="preserve">převzetí celého díla, jakož i soupis provedených prací jednotlivých částí díla potvrzený </w:t>
      </w:r>
      <w:r w:rsidR="00DF6C71">
        <w:rPr>
          <w:rFonts w:ascii="Times New Roman" w:hAnsi="Times New Roman"/>
          <w:b w:val="0"/>
          <w:i w:val="0"/>
        </w:rPr>
        <w:t>technickým dozorem objednatele</w:t>
      </w:r>
      <w:r w:rsidRPr="003B6F68">
        <w:rPr>
          <w:rFonts w:ascii="Times New Roman" w:hAnsi="Times New Roman"/>
          <w:b w:val="0"/>
          <w:i w:val="0"/>
        </w:rPr>
        <w:t xml:space="preserve">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zástupcem objednatele.</w:t>
      </w: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lastRenderedPageBreak/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07FEDBE2" w14:textId="294012ED" w:rsidR="00702F37" w:rsidRPr="009C42A7" w:rsidRDefault="00702F3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Zhotovitel se zavazuje provést dílo v nejvyšší kvalitě, přičemž dodávky materiálu budou v první jakostní třídě, což bude doloženo certifikáty a prohlášeními o shodě. Musí být jasně a zřetelně znám výrobce dodávaného výrobku či materiálu.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22542EF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Objednatel je oprávněn průběžně kontrolovat provádění díla formou kontrolních dnů, kdy </w:t>
      </w:r>
      <w:r w:rsidR="00502B8C">
        <w:rPr>
          <w:sz w:val="24"/>
        </w:rPr>
        <w:t xml:space="preserve">první 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BD344F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08B3DDE3" w14:textId="64F15DF7" w:rsidR="009C42A7" w:rsidRPr="00D07E2F" w:rsidRDefault="00C30097" w:rsidP="00D07E2F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</w:rPr>
      </w:pPr>
      <w:r w:rsidRPr="00BD344F">
        <w:rPr>
          <w:sz w:val="24"/>
        </w:rPr>
        <w:t xml:space="preserve">V případě, že dojde ke změně </w:t>
      </w:r>
      <w:r w:rsidR="004F604D" w:rsidRPr="00BD344F">
        <w:rPr>
          <w:sz w:val="24"/>
        </w:rPr>
        <w:t>poddodavatele</w:t>
      </w:r>
      <w:r w:rsidRPr="00BD344F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</w:p>
    <w:p w14:paraId="3201B739" w14:textId="19001D14" w:rsidR="009C42A7" w:rsidRPr="00300ADC" w:rsidRDefault="00C30097" w:rsidP="00D07E2F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705A61A5" w14:textId="7E3D2AFF" w:rsidR="00BD344F" w:rsidRPr="00BD344F" w:rsidRDefault="00FA2D4A" w:rsidP="00D07E2F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</w:rPr>
      </w:pPr>
      <w:r w:rsidRPr="00BD344F">
        <w:rPr>
          <w:sz w:val="24"/>
        </w:rPr>
        <w:t>Zhotovitel bere na vědomí, že budova</w:t>
      </w:r>
      <w:r w:rsidR="00144D7E" w:rsidRPr="00BD344F">
        <w:rPr>
          <w:sz w:val="24"/>
        </w:rPr>
        <w:t>,</w:t>
      </w:r>
      <w:r w:rsidRPr="00BD344F">
        <w:rPr>
          <w:sz w:val="24"/>
        </w:rPr>
        <w:t xml:space="preserve"> v níž bude dílo provádět, je součástí vojenského areálu</w:t>
      </w:r>
      <w:r w:rsidR="008770C4" w:rsidRPr="00BD344F">
        <w:rPr>
          <w:sz w:val="24"/>
        </w:rPr>
        <w:t xml:space="preserve"> a</w:t>
      </w:r>
      <w:r w:rsidR="00BD344F" w:rsidRPr="00BD344F">
        <w:rPr>
          <w:sz w:val="24"/>
        </w:rPr>
        <w:t> stavební práce</w:t>
      </w:r>
      <w:r w:rsidRPr="00BD344F">
        <w:rPr>
          <w:sz w:val="24"/>
        </w:rPr>
        <w:t xml:space="preserve"> bud</w:t>
      </w:r>
      <w:r w:rsidR="00BD344F" w:rsidRPr="00BD344F">
        <w:rPr>
          <w:sz w:val="24"/>
        </w:rPr>
        <w:t>ou</w:t>
      </w:r>
      <w:r w:rsidRPr="00BD344F">
        <w:rPr>
          <w:sz w:val="24"/>
        </w:rPr>
        <w:t xml:space="preserve"> probíhat za provozu. </w:t>
      </w:r>
      <w:r w:rsidR="00BD344F">
        <w:rPr>
          <w:sz w:val="24"/>
        </w:rPr>
        <w:t>Je proto</w:t>
      </w:r>
      <w:r w:rsidR="00BD344F" w:rsidRPr="00BD344F">
        <w:rPr>
          <w:sz w:val="24"/>
        </w:rPr>
        <w:t xml:space="preserve"> nutná koordinace s uživatelem </w:t>
      </w:r>
      <w:r w:rsidR="00BD344F">
        <w:rPr>
          <w:sz w:val="24"/>
        </w:rPr>
        <w:t>za</w:t>
      </w:r>
      <w:r w:rsidR="00BD344F" w:rsidRPr="00BD344F">
        <w:rPr>
          <w:sz w:val="24"/>
        </w:rPr>
        <w:t xml:space="preserve"> účasti objednatele. Stavební práce lze realizovat v pracovní dny od 8:00 do 16:00, případně po dohodě s</w:t>
      </w:r>
      <w:r w:rsidR="00BD344F">
        <w:rPr>
          <w:sz w:val="24"/>
        </w:rPr>
        <w:t> </w:t>
      </w:r>
      <w:r w:rsidR="00BD344F" w:rsidRPr="00BD344F">
        <w:rPr>
          <w:sz w:val="24"/>
        </w:rPr>
        <w:t>uživatelem</w:t>
      </w:r>
      <w:r w:rsidR="00BD344F">
        <w:rPr>
          <w:sz w:val="24"/>
        </w:rPr>
        <w:t>.</w:t>
      </w:r>
    </w:p>
    <w:p w14:paraId="091E2E3B" w14:textId="77777777" w:rsidR="00605DE4" w:rsidRPr="00A27386" w:rsidRDefault="00605DE4" w:rsidP="00D07E2F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65E046C0" w14:textId="2BEF32E7" w:rsidR="00605DE4" w:rsidRPr="00AB1D32" w:rsidRDefault="00605DE4" w:rsidP="00D07E2F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</w:rPr>
      </w:pPr>
      <w:r w:rsidRPr="00A27386">
        <w:rPr>
          <w:sz w:val="24"/>
        </w:rPr>
        <w:t>Veškeré administrativní poplatky (vytyčení sítí, žádost o kolaudační souhlas atd.) hradí zhotovitel.</w:t>
      </w:r>
    </w:p>
    <w:p w14:paraId="2D780742" w14:textId="77777777" w:rsidR="007A55BA" w:rsidRDefault="007A55BA" w:rsidP="00385092"/>
    <w:p w14:paraId="70BB3ABA" w14:textId="77777777" w:rsidR="007A55BA" w:rsidRPr="007A55BA" w:rsidRDefault="007A55BA" w:rsidP="00385092"/>
    <w:p w14:paraId="738FF7F7" w14:textId="77777777" w:rsidR="00AE2642" w:rsidRPr="00BD344F" w:rsidRDefault="00F866AD" w:rsidP="00BD344F">
      <w:pPr>
        <w:pStyle w:val="Nadpis6"/>
        <w:spacing w:after="120"/>
        <w:rPr>
          <w:rFonts w:ascii="Times New Roman" w:hAnsi="Times New Roman"/>
          <w:caps w:val="0"/>
          <w:u w:val="none"/>
        </w:rPr>
      </w:pPr>
      <w:r w:rsidRPr="00BD344F">
        <w:rPr>
          <w:rFonts w:ascii="Times New Roman" w:hAnsi="Times New Roman"/>
          <w:caps w:val="0"/>
          <w:u w:val="none"/>
        </w:rPr>
        <w:t xml:space="preserve">VI. </w:t>
      </w:r>
      <w:r w:rsidR="00AE2642" w:rsidRPr="00BD344F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108076CC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40253664" w:rsidR="007A55BA" w:rsidRPr="00B54AA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</w:t>
      </w:r>
      <w:r w:rsidRPr="00B54AA7">
        <w:rPr>
          <w:sz w:val="24"/>
        </w:rPr>
        <w:lastRenderedPageBreak/>
        <w:t xml:space="preserve">převzetí plně dokončeného a bezvadného díla objednatelem dle čl. </w:t>
      </w:r>
      <w:r w:rsidR="007067A2" w:rsidRPr="00B54AA7">
        <w:rPr>
          <w:sz w:val="24"/>
        </w:rPr>
        <w:t>IX</w:t>
      </w:r>
      <w:r w:rsidR="00702F37">
        <w:rPr>
          <w:sz w:val="24"/>
        </w:rPr>
        <w:t>.</w:t>
      </w:r>
      <w:r w:rsidR="007067A2" w:rsidRPr="00B54AA7">
        <w:rPr>
          <w:sz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702F37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5984DADC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0614CF90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6658B0" w:rsidRPr="006658B0">
        <w:rPr>
          <w:rFonts w:ascii="Times New Roman" w:hAnsi="Times New Roman"/>
          <w:color w:val="000000"/>
          <w:sz w:val="24"/>
          <w:szCs w:val="20"/>
        </w:rPr>
        <w:t>5 000 000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36B81F56" w14:textId="77777777" w:rsidR="009C42A7" w:rsidRDefault="009C42A7" w:rsidP="00C30751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28DAE46" w14:textId="77777777" w:rsidR="00385092" w:rsidRPr="00A27386" w:rsidRDefault="00385092" w:rsidP="00C30751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2C8F26B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stavebně technického řešení oproti předmětné souhrnné projektové dokumentaci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7A06B81E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</w:t>
      </w:r>
      <w:r w:rsidR="006F28C4">
        <w:rPr>
          <w:rFonts w:ascii="Times New Roman" w:hAnsi="Times New Roman"/>
          <w:sz w:val="24"/>
          <w:szCs w:val="24"/>
        </w:rPr>
        <w:t>5</w:t>
      </w:r>
      <w:r w:rsidRPr="002368C4">
        <w:rPr>
          <w:rFonts w:ascii="Times New Roman" w:hAnsi="Times New Roman"/>
          <w:sz w:val="24"/>
          <w:szCs w:val="24"/>
        </w:rPr>
        <w:t xml:space="preserve">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lastRenderedPageBreak/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>), budou odečteny ve výši součtu veškerých odpovídajících položek a 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74CAEBE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</w:t>
      </w:r>
      <w:r w:rsidR="00AE3B28">
        <w:rPr>
          <w:rFonts w:ascii="Times New Roman" w:hAnsi="Times New Roman"/>
          <w:sz w:val="24"/>
          <w:szCs w:val="20"/>
        </w:rPr>
        <w:t xml:space="preserve">objednatele </w:t>
      </w:r>
      <w:r w:rsidRPr="002A3430">
        <w:rPr>
          <w:rFonts w:ascii="Times New Roman" w:hAnsi="Times New Roman"/>
          <w:sz w:val="24"/>
          <w:szCs w:val="20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30E4BA8B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 v platném znění.</w:t>
      </w:r>
    </w:p>
    <w:p w14:paraId="11576E76" w14:textId="77777777" w:rsidR="00EE59BC" w:rsidRDefault="00EE59BC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52730BD6" w14:textId="77777777" w:rsidR="00C30751" w:rsidRPr="00EE5368" w:rsidRDefault="00C30751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FC5C5E" w:rsidRDefault="0075034C" w:rsidP="00FC5C5E">
      <w:pPr>
        <w:pStyle w:val="Odstavecseseznamem"/>
        <w:numPr>
          <w:ilvl w:val="0"/>
          <w:numId w:val="49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FC5C5E">
        <w:rPr>
          <w:rFonts w:ascii="Times New Roman" w:hAnsi="Times New Roman"/>
          <w:sz w:val="24"/>
          <w:szCs w:val="20"/>
        </w:rPr>
        <w:t xml:space="preserve">Zhotovitel oznámí objednateli 7 dnů předem termín, kdy dílo bude dokončeno a připraveno k předání. </w:t>
      </w:r>
      <w:r w:rsidR="00231BB5" w:rsidRPr="00FC5C5E">
        <w:rPr>
          <w:rFonts w:ascii="Times New Roman" w:hAnsi="Times New Roman"/>
          <w:sz w:val="24"/>
          <w:szCs w:val="20"/>
        </w:rPr>
        <w:t>O </w:t>
      </w:r>
      <w:r w:rsidRPr="00FC5C5E">
        <w:rPr>
          <w:rFonts w:ascii="Times New Roman" w:hAnsi="Times New Roman"/>
          <w:sz w:val="24"/>
          <w:szCs w:val="20"/>
        </w:rPr>
        <w:t>předání díla bude proveden zápis o předání a převzetí dokončeného díla, který podepíší zástupci obou smluvníc</w:t>
      </w:r>
      <w:r w:rsidR="00197CB7" w:rsidRPr="00FC5C5E">
        <w:rPr>
          <w:rFonts w:ascii="Times New Roman" w:hAnsi="Times New Roman"/>
          <w:sz w:val="24"/>
          <w:szCs w:val="20"/>
        </w:rPr>
        <w:t>h stran a při kterém zhotovitel předá a objednatel pře</w:t>
      </w:r>
      <w:r w:rsidR="002354D1" w:rsidRPr="00FC5C5E">
        <w:rPr>
          <w:rFonts w:ascii="Times New Roman" w:hAnsi="Times New Roman"/>
          <w:sz w:val="24"/>
          <w:szCs w:val="20"/>
        </w:rPr>
        <w:t xml:space="preserve">vezme veškerou dokumentaci dle </w:t>
      </w:r>
      <w:r w:rsidR="00654A49" w:rsidRPr="00FC5C5E">
        <w:rPr>
          <w:rFonts w:ascii="Times New Roman" w:hAnsi="Times New Roman"/>
          <w:sz w:val="24"/>
          <w:szCs w:val="20"/>
        </w:rPr>
        <w:t>č</w:t>
      </w:r>
      <w:r w:rsidR="00197CB7" w:rsidRPr="00FC5C5E">
        <w:rPr>
          <w:rFonts w:ascii="Times New Roman" w:hAnsi="Times New Roman"/>
          <w:sz w:val="24"/>
          <w:szCs w:val="20"/>
        </w:rPr>
        <w:t xml:space="preserve">lánku </w:t>
      </w:r>
      <w:r w:rsidR="002354D1" w:rsidRPr="00FC5C5E">
        <w:rPr>
          <w:rFonts w:ascii="Times New Roman" w:hAnsi="Times New Roman"/>
          <w:sz w:val="24"/>
          <w:szCs w:val="20"/>
        </w:rPr>
        <w:t xml:space="preserve">č. </w:t>
      </w:r>
      <w:r w:rsidR="00245376" w:rsidRPr="00FC5C5E">
        <w:rPr>
          <w:rFonts w:ascii="Times New Roman" w:hAnsi="Times New Roman"/>
          <w:sz w:val="24"/>
          <w:szCs w:val="20"/>
        </w:rPr>
        <w:t xml:space="preserve">I. </w:t>
      </w:r>
      <w:r w:rsidR="00197CB7" w:rsidRPr="00FC5C5E">
        <w:rPr>
          <w:rFonts w:ascii="Times New Roman" w:hAnsi="Times New Roman"/>
          <w:sz w:val="24"/>
          <w:szCs w:val="20"/>
        </w:rPr>
        <w:t>této smlouvy.</w:t>
      </w:r>
    </w:p>
    <w:p w14:paraId="2299F1B4" w14:textId="77777777" w:rsidR="00C30751" w:rsidRDefault="00C30751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06DA3B85" w14:textId="77777777" w:rsidR="00C30751" w:rsidRPr="00095FDB" w:rsidRDefault="00C30751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1EB93641" w:rsidR="0019573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předáním díla je objednatel oprávněn uplatnit smluvní pokutu ve výši </w:t>
      </w:r>
      <w:r w:rsidR="006F28C4">
        <w:rPr>
          <w:rFonts w:ascii="Times New Roman" w:hAnsi="Times New Roman"/>
          <w:sz w:val="24"/>
          <w:szCs w:val="20"/>
        </w:rPr>
        <w:t>1 500</w:t>
      </w:r>
      <w:r w:rsidR="00C30751">
        <w:rPr>
          <w:rFonts w:ascii="Times New Roman" w:hAnsi="Times New Roman"/>
          <w:sz w:val="24"/>
          <w:szCs w:val="20"/>
        </w:rPr>
        <w:t xml:space="preserve"> Kč </w:t>
      </w:r>
      <w:r w:rsidRPr="00B54AA7">
        <w:rPr>
          <w:rFonts w:ascii="Times New Roman" w:hAnsi="Times New Roman"/>
          <w:sz w:val="24"/>
          <w:szCs w:val="20"/>
        </w:rPr>
        <w:t>za každý den prodlení s předáním díla. Předáním díla se pro účely této smlouvy rozumí jeho předání včetně kolaudačního souhlasu.</w:t>
      </w:r>
      <w:r w:rsidR="007976B8" w:rsidRPr="00B54AA7">
        <w:rPr>
          <w:rFonts w:ascii="Times New Roman" w:hAnsi="Times New Roman"/>
          <w:sz w:val="24"/>
          <w:szCs w:val="20"/>
        </w:rPr>
        <w:t xml:space="preserve"> </w:t>
      </w:r>
    </w:p>
    <w:p w14:paraId="3C7C35F9" w14:textId="70041778" w:rsidR="00AE264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odstraněním vad a nedodělků </w:t>
      </w:r>
      <w:r w:rsidR="00AE2642" w:rsidRPr="00B54AA7">
        <w:rPr>
          <w:rFonts w:ascii="Times New Roman" w:hAnsi="Times New Roman"/>
          <w:sz w:val="24"/>
          <w:szCs w:val="20"/>
        </w:rPr>
        <w:t>v termínech stanovených v zápise o předání</w:t>
      </w:r>
      <w:r w:rsidRPr="00B54AA7">
        <w:rPr>
          <w:rFonts w:ascii="Times New Roman" w:hAnsi="Times New Roman"/>
          <w:sz w:val="24"/>
          <w:szCs w:val="20"/>
        </w:rPr>
        <w:t>, kdy tyto vady a nedodělky samy o sobě nebrání zahájení kolaudačního řízení, je objednatel oprávněn uplatnit smluvní poku</w:t>
      </w:r>
      <w:r w:rsidR="00E70FB7" w:rsidRPr="00B54AA7">
        <w:rPr>
          <w:rFonts w:ascii="Times New Roman" w:hAnsi="Times New Roman"/>
          <w:sz w:val="24"/>
          <w:szCs w:val="20"/>
        </w:rPr>
        <w:t>t</w:t>
      </w:r>
      <w:r w:rsidRPr="00B54AA7">
        <w:rPr>
          <w:rFonts w:ascii="Times New Roman" w:hAnsi="Times New Roman"/>
          <w:sz w:val="24"/>
          <w:szCs w:val="20"/>
        </w:rPr>
        <w:t xml:space="preserve">u ve výši </w:t>
      </w:r>
      <w:r w:rsidR="006F28C4">
        <w:rPr>
          <w:rFonts w:ascii="Times New Roman" w:hAnsi="Times New Roman"/>
          <w:sz w:val="24"/>
          <w:szCs w:val="20"/>
        </w:rPr>
        <w:t>1 500</w:t>
      </w:r>
      <w:r w:rsidR="00C30751">
        <w:rPr>
          <w:rFonts w:ascii="Times New Roman" w:hAnsi="Times New Roman"/>
          <w:sz w:val="24"/>
          <w:szCs w:val="20"/>
        </w:rPr>
        <w:t xml:space="preserve"> Kč </w:t>
      </w:r>
      <w:r w:rsidRPr="00B54AA7">
        <w:rPr>
          <w:rFonts w:ascii="Times New Roman" w:hAnsi="Times New Roman"/>
          <w:sz w:val="24"/>
          <w:szCs w:val="20"/>
        </w:rPr>
        <w:t>za každý den prodlení s jejich odstraněním</w:t>
      </w:r>
      <w:r w:rsidR="00AE2642" w:rsidRPr="00B54AA7">
        <w:rPr>
          <w:rFonts w:ascii="Times New Roman" w:hAnsi="Times New Roman"/>
          <w:sz w:val="24"/>
          <w:szCs w:val="20"/>
        </w:rPr>
        <w:t>.</w:t>
      </w:r>
    </w:p>
    <w:p w14:paraId="042F5E43" w14:textId="145008C9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r w:rsidR="00C30751" w:rsidRPr="00C30751">
        <w:rPr>
          <w:rFonts w:ascii="Times New Roman" w:hAnsi="Times New Roman"/>
          <w:color w:val="000000"/>
          <w:sz w:val="24"/>
          <w:szCs w:val="20"/>
        </w:rPr>
        <w:t>5 000</w:t>
      </w:r>
      <w:r w:rsidR="0024537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54D4F49A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499/2006 Sb., v platném znění je stanovena ve výši 1</w:t>
      </w:r>
      <w:r w:rsidR="00C30751">
        <w:rPr>
          <w:rFonts w:ascii="Times New Roman" w:hAnsi="Times New Roman"/>
          <w:sz w:val="24"/>
          <w:szCs w:val="20"/>
        </w:rPr>
        <w:t xml:space="preserve"> </w:t>
      </w:r>
      <w:r w:rsidRPr="00A27386">
        <w:rPr>
          <w:rFonts w:ascii="Times New Roman" w:hAnsi="Times New Roman"/>
          <w:sz w:val="24"/>
          <w:szCs w:val="20"/>
        </w:rPr>
        <w:t>000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lastRenderedPageBreak/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4203A7CB" w14:textId="77777777" w:rsidR="00A66240" w:rsidRDefault="00A66240" w:rsidP="00FC5C5E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115CC0AA" w14:textId="77777777" w:rsidR="00AB1D32" w:rsidRPr="00B54AA7" w:rsidRDefault="00AB1D32" w:rsidP="00FC5C5E">
      <w:pPr>
        <w:tabs>
          <w:tab w:val="num" w:pos="284"/>
        </w:tabs>
        <w:jc w:val="both"/>
        <w:rPr>
          <w:sz w:val="24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22DB1034" w:rsidR="00AE2642" w:rsidRPr="00FC5C5E" w:rsidRDefault="00AE2642" w:rsidP="00FC5C5E">
      <w:pPr>
        <w:pStyle w:val="Odstavecseseznamem"/>
        <w:numPr>
          <w:ilvl w:val="0"/>
          <w:numId w:val="48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FC5C5E">
        <w:rPr>
          <w:rFonts w:ascii="Times New Roman" w:hAnsi="Times New Roman"/>
          <w:sz w:val="24"/>
          <w:szCs w:val="20"/>
        </w:rPr>
        <w:t xml:space="preserve">Odstoupit od této smlouvy lze pro podstatné porušení </w:t>
      </w:r>
      <w:r w:rsidR="00150F3F" w:rsidRPr="00FC5C5E">
        <w:rPr>
          <w:rFonts w:ascii="Times New Roman" w:hAnsi="Times New Roman"/>
          <w:sz w:val="24"/>
          <w:szCs w:val="20"/>
        </w:rPr>
        <w:t xml:space="preserve">smluvních povinností, kterými jsou </w:t>
      </w:r>
      <w:r w:rsidR="00AE3EFB" w:rsidRPr="00FC5C5E">
        <w:rPr>
          <w:rFonts w:ascii="Times New Roman" w:hAnsi="Times New Roman"/>
          <w:sz w:val="24"/>
          <w:szCs w:val="20"/>
        </w:rPr>
        <w:t>zejména</w:t>
      </w:r>
      <w:r w:rsidRPr="00FC5C5E">
        <w:rPr>
          <w:rFonts w:ascii="Times New Roman" w:hAnsi="Times New Roman"/>
          <w:sz w:val="24"/>
          <w:szCs w:val="20"/>
        </w:rPr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2E57F4E1" w14:textId="77777777" w:rsidR="00AB1D32" w:rsidRDefault="00AB1D32" w:rsidP="002A3430">
      <w:pPr>
        <w:spacing w:beforeLines="20" w:before="48"/>
        <w:ind w:left="851"/>
        <w:jc w:val="both"/>
        <w:rPr>
          <w:sz w:val="24"/>
        </w:rPr>
      </w:pPr>
    </w:p>
    <w:p w14:paraId="62354F46" w14:textId="77777777" w:rsidR="00EE59BC" w:rsidRDefault="00EE59BC" w:rsidP="002A3430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0D87885B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300ADC">
      <w:pPr>
        <w:spacing w:after="120"/>
        <w:ind w:left="284" w:hanging="284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67E8A4B9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vč. výkazu výměr</w:t>
      </w:r>
    </w:p>
    <w:p w14:paraId="4531BC36" w14:textId="519D4036" w:rsidR="006A67A7" w:rsidRDefault="006A67A7" w:rsidP="00EA3BE5">
      <w:pPr>
        <w:rPr>
          <w:sz w:val="24"/>
          <w:szCs w:val="24"/>
        </w:rPr>
      </w:pPr>
      <w:r>
        <w:rPr>
          <w:sz w:val="24"/>
          <w:szCs w:val="24"/>
        </w:rPr>
        <w:t>Příloha č. 3 – Časový harmonogram stavebních prací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06F050A5" w14:textId="77777777" w:rsidR="00342722" w:rsidRDefault="00342722" w:rsidP="006D6F14">
      <w:pPr>
        <w:tabs>
          <w:tab w:val="left" w:pos="5250"/>
        </w:tabs>
        <w:spacing w:beforeLines="20" w:before="48"/>
        <w:rPr>
          <w:sz w:val="24"/>
        </w:rPr>
      </w:pPr>
    </w:p>
    <w:p w14:paraId="4C526FA1" w14:textId="77777777" w:rsidR="00342722" w:rsidRDefault="00342722" w:rsidP="006D6F14">
      <w:pPr>
        <w:tabs>
          <w:tab w:val="left" w:pos="5250"/>
        </w:tabs>
        <w:spacing w:beforeLines="20" w:before="48"/>
        <w:rPr>
          <w:sz w:val="24"/>
        </w:rPr>
      </w:pPr>
    </w:p>
    <w:p w14:paraId="11915B58" w14:textId="77777777" w:rsidR="00342722" w:rsidRDefault="00342722" w:rsidP="006D6F14">
      <w:pPr>
        <w:tabs>
          <w:tab w:val="left" w:pos="5250"/>
        </w:tabs>
        <w:spacing w:beforeLines="20" w:before="48"/>
        <w:rPr>
          <w:sz w:val="24"/>
        </w:rPr>
      </w:pPr>
    </w:p>
    <w:p w14:paraId="1069E902" w14:textId="77777777" w:rsidR="00342722" w:rsidRDefault="00342722" w:rsidP="006D6F14">
      <w:pPr>
        <w:tabs>
          <w:tab w:val="left" w:pos="5250"/>
        </w:tabs>
        <w:spacing w:beforeLines="20" w:before="48"/>
        <w:rPr>
          <w:sz w:val="24"/>
        </w:rPr>
      </w:pPr>
    </w:p>
    <w:p w14:paraId="34230C15" w14:textId="70C1419D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lastRenderedPageBreak/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1753F7">
        <w:rPr>
          <w:sz w:val="24"/>
        </w:rPr>
        <w:t>Praze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  <w:r w:rsidR="00DA48BE">
        <w:rPr>
          <w:sz w:val="24"/>
          <w:highlight w:val="yellow"/>
        </w:rPr>
        <w:t xml:space="preserve"> 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5C32B32F" w14:textId="77777777" w:rsidR="00FC5C5E" w:rsidRDefault="00FC5C5E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50B85FC7" w14:textId="55155628" w:rsidR="009C5B53" w:rsidRPr="009C5B53" w:rsidRDefault="00FC5C5E" w:rsidP="00FC5C5E">
      <w:pPr>
        <w:pStyle w:val="Odstavecseseznamem"/>
        <w:shd w:val="clear" w:color="auto" w:fill="FFFFFF"/>
        <w:tabs>
          <w:tab w:val="center" w:pos="2127"/>
          <w:tab w:val="center" w:pos="7088"/>
        </w:tabs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C5B53" w:rsidRPr="009C5B53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___________________________</w:t>
      </w:r>
    </w:p>
    <w:p w14:paraId="4C3F2A90" w14:textId="1FFBF5DA" w:rsidR="009C5B53" w:rsidRPr="009C5B53" w:rsidRDefault="00DA48BE" w:rsidP="00FC5C5E">
      <w:pPr>
        <w:pStyle w:val="Odstavecseseznamem"/>
        <w:shd w:val="clear" w:color="auto" w:fill="FFFFFF"/>
        <w:tabs>
          <w:tab w:val="center" w:pos="2127"/>
          <w:tab w:val="center" w:pos="7088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1753F7" w:rsidRPr="001753F7">
        <w:rPr>
          <w:rFonts w:ascii="Times New Roman" w:hAnsi="Times New Roman"/>
          <w:sz w:val="24"/>
          <w:szCs w:val="24"/>
        </w:rPr>
        <w:t>EKOSYSTEM spol. s r.o.</w:t>
      </w:r>
    </w:p>
    <w:p w14:paraId="2E50A4EA" w14:textId="0F3590AA" w:rsidR="009C5B53" w:rsidRPr="009C5B53" w:rsidRDefault="00DA48BE" w:rsidP="00FC5C5E">
      <w:pPr>
        <w:pStyle w:val="Odstavecseseznamem"/>
        <w:shd w:val="clear" w:color="auto" w:fill="FFFFFF"/>
        <w:tabs>
          <w:tab w:val="center" w:pos="2127"/>
          <w:tab w:val="center" w:pos="7088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A051F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  <w:proofErr w:type="spellStart"/>
      <w:r w:rsidR="00AA051F">
        <w:rPr>
          <w:rFonts w:ascii="Times New Roman" w:hAnsi="Times New Roman"/>
          <w:sz w:val="24"/>
          <w:szCs w:val="24"/>
        </w:rPr>
        <w:t>XXXXX</w:t>
      </w:r>
      <w:proofErr w:type="spellEnd"/>
    </w:p>
    <w:p w14:paraId="66D36D3D" w14:textId="10256B48" w:rsidR="009C5B53" w:rsidRDefault="00DA48BE" w:rsidP="00FC5C5E">
      <w:pPr>
        <w:shd w:val="clear" w:color="auto" w:fill="FFFFFF"/>
        <w:tabs>
          <w:tab w:val="center" w:pos="2127"/>
          <w:tab w:val="center" w:pos="7088"/>
        </w:tabs>
        <w:ind w:left="720" w:firstLine="720"/>
        <w:rPr>
          <w:sz w:val="24"/>
        </w:rPr>
      </w:pPr>
      <w:r>
        <w:rPr>
          <w:sz w:val="24"/>
        </w:rPr>
        <w:tab/>
      </w:r>
      <w:r w:rsidR="00AA051F">
        <w:rPr>
          <w:sz w:val="24"/>
        </w:rPr>
        <w:t>XXXX</w:t>
      </w:r>
      <w:r>
        <w:rPr>
          <w:sz w:val="24"/>
        </w:rPr>
        <w:tab/>
      </w:r>
      <w:r w:rsidR="00AA051F">
        <w:rPr>
          <w:sz w:val="24"/>
          <w:szCs w:val="24"/>
        </w:rPr>
        <w:t>XXXX</w:t>
      </w:r>
      <w:bookmarkStart w:id="0" w:name="_GoBack"/>
      <w:bookmarkEnd w:id="0"/>
    </w:p>
    <w:p w14:paraId="50F791DD" w14:textId="77777777" w:rsidR="00365AFB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  <w:sectPr w:rsidR="00365AFB" w:rsidSect="002A343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425" w:footer="408" w:gutter="0"/>
          <w:cols w:space="708"/>
        </w:sectPr>
      </w:pPr>
      <w:r>
        <w:rPr>
          <w:rFonts w:ascii="Times New Roman" w:hAnsi="Times New Roman"/>
          <w:sz w:val="24"/>
        </w:rPr>
        <w:tab/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p w14:paraId="6BACF574" w14:textId="77777777" w:rsidR="007D4C41" w:rsidRDefault="007D4C41" w:rsidP="007D4C4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6551484B" w14:textId="77777777" w:rsidR="007D4C41" w:rsidRDefault="007D4C41" w:rsidP="007D4C4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7D4C41" w14:paraId="1B8D7D7C" w14:textId="77777777" w:rsidTr="002046B5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A4F4779" w14:textId="77777777" w:rsidR="007D4C41" w:rsidRDefault="007D4C41" w:rsidP="002046B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75F22E" w14:textId="77777777" w:rsidR="007D4C41" w:rsidRDefault="007D4C41" w:rsidP="002046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A70E" w14:textId="77777777" w:rsidR="007D4C41" w:rsidRDefault="007D4C41" w:rsidP="002046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7D4C41" w14:paraId="4F90517C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E13B6C5" w14:textId="77777777" w:rsidR="007D4C41" w:rsidRDefault="007D4C41" w:rsidP="007D4C41">
            <w:pPr>
              <w:pStyle w:val="13Stupovit"/>
              <w:numPr>
                <w:ilvl w:val="0"/>
                <w:numId w:val="4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76A4C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16F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4C41" w14:paraId="2B431742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92EAC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466B67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93196C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7D4C41" w14:paraId="2BECF2B5" w14:textId="77777777" w:rsidTr="002046B5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DFFC58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E08CBD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842786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7D4C41" w14:paraId="63D6DE23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27D7F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9583EF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F35A2B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7D4C41" w14:paraId="49F40DCB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14DF99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D2C63A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0B6A26" w14:textId="77777777" w:rsidR="007D4C41" w:rsidRDefault="007D4C41" w:rsidP="002046B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7D4C41" w14:paraId="3E728425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C2045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DE834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32083A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7D4C41" w14:paraId="496DACFE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4448A5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A3CD8A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10FAAD" w14:textId="77777777" w:rsidR="007D4C41" w:rsidRDefault="007D4C41" w:rsidP="002046B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7D4C41" w14:paraId="241963DE" w14:textId="77777777" w:rsidTr="002046B5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9266B7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7B372B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71C4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7D4C41" w14:paraId="61169F68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D18F231" w14:textId="77777777" w:rsidR="007D4C41" w:rsidRDefault="007D4C41" w:rsidP="007D4C41">
            <w:pPr>
              <w:pStyle w:val="13Stupovit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04AFF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E298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4C41" w14:paraId="4CAF9FC9" w14:textId="77777777" w:rsidTr="002046B5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EE4FD8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79DCFF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200013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7D4C41" w14:paraId="667AD575" w14:textId="77777777" w:rsidTr="002046B5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91B56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E983B7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6EE604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7D4C41" w14:paraId="79996310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15BD794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69F5BA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9371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7D4C41" w14:paraId="7B26C728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C7A5753" w14:textId="77777777" w:rsidR="007D4C41" w:rsidRDefault="007D4C41" w:rsidP="007D4C41">
            <w:pPr>
              <w:pStyle w:val="13Stupovit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4BE07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932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4C41" w14:paraId="675A183A" w14:textId="77777777" w:rsidTr="002046B5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B33B20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EFFC31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0AA94CF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1B74BB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7D4C41" w14:paraId="321834C5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60514D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1B9D7D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167585D3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9BB915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7D4C41" w14:paraId="68B6CA24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AD30BF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33FEA8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BD42C2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7D4C41" w14:paraId="02B49B17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75B3B9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7CA896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5C36F2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7D4C41" w14:paraId="378FE9C1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AE652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6C1C14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7E2CF7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7D4C41" w14:paraId="20446499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076BC7" w14:textId="77777777" w:rsidR="007D4C41" w:rsidRDefault="007D4C41" w:rsidP="007D4C41">
            <w:pPr>
              <w:pStyle w:val="13Stupovit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BE82E3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3740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4C41" w14:paraId="1F3C8D73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D40CF5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208DE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1AFBD9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7D4C41" w14:paraId="156765C2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10B318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578873F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6F81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3AB7784D" w14:textId="77777777" w:rsidR="007D4C41" w:rsidRPr="00560BF2" w:rsidRDefault="007D4C41" w:rsidP="007D4C4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2B8EFDFC" w14:textId="77777777" w:rsidR="007D4C41" w:rsidRDefault="007D4C41" w:rsidP="007D4C41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p w14:paraId="58129AE5" w14:textId="5FBC2C2D" w:rsidR="00806F68" w:rsidRPr="00560BF2" w:rsidRDefault="00806F6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sectPr w:rsidR="00806F68" w:rsidRPr="00560BF2" w:rsidSect="002A3430">
      <w:headerReference w:type="default" r:id="rId13"/>
      <w:footerReference w:type="default" r:id="rId14"/>
      <w:pgSz w:w="11907" w:h="16840" w:code="9"/>
      <w:pgMar w:top="992" w:right="851" w:bottom="851" w:left="992" w:header="425" w:footer="4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80CF6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17B44" w14:textId="77777777" w:rsidR="00B32704" w:rsidRDefault="00B32704">
      <w:r>
        <w:separator/>
      </w:r>
    </w:p>
  </w:endnote>
  <w:endnote w:type="continuationSeparator" w:id="0">
    <w:p w14:paraId="5DE4C036" w14:textId="77777777" w:rsidR="00B32704" w:rsidRDefault="00B3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AA051F">
      <w:rPr>
        <w:rStyle w:val="slostrnky"/>
        <w:noProof/>
        <w:sz w:val="24"/>
        <w:szCs w:val="24"/>
      </w:rPr>
      <w:t>8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053329BA">
          <wp:simplePos x="0" y="0"/>
          <wp:positionH relativeFrom="column">
            <wp:posOffset>-225412</wp:posOffset>
          </wp:positionH>
          <wp:positionV relativeFrom="paragraph">
            <wp:posOffset>-341630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C640A" w14:textId="77777777" w:rsidR="00E501DC" w:rsidRDefault="00C44D4B" w:rsidP="00E501DC">
    <w:pPr>
      <w:pStyle w:val="Zpat"/>
      <w:tabs>
        <w:tab w:val="clear" w:pos="4536"/>
        <w:tab w:val="clear" w:pos="9072"/>
        <w:tab w:val="left" w:pos="5685"/>
      </w:tabs>
    </w:pPr>
    <w:r>
      <w:rPr>
        <w:noProof/>
      </w:rPr>
      <w:drawing>
        <wp:anchor distT="0" distB="0" distL="0" distR="0" simplePos="0" relativeHeight="251660288" behindDoc="0" locked="0" layoutInCell="1" allowOverlap="1" wp14:anchorId="7544AA5F" wp14:editId="70367438">
          <wp:simplePos x="0" y="0"/>
          <wp:positionH relativeFrom="column">
            <wp:posOffset>-230505</wp:posOffset>
          </wp:positionH>
          <wp:positionV relativeFrom="paragraph">
            <wp:posOffset>-494665</wp:posOffset>
          </wp:positionV>
          <wp:extent cx="425450" cy="506730"/>
          <wp:effectExtent l="0" t="0" r="0" b="762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269F8" w14:textId="77777777" w:rsidR="00B32704" w:rsidRDefault="00B32704">
      <w:r>
        <w:separator/>
      </w:r>
    </w:p>
  </w:footnote>
  <w:footnote w:type="continuationSeparator" w:id="0">
    <w:p w14:paraId="4EA4F6D7" w14:textId="77777777" w:rsidR="00B32704" w:rsidRDefault="00B32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12337EE6" w:rsidR="00F76CCA" w:rsidRPr="00722094" w:rsidRDefault="00365AFB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1753F7">
      <w:rPr>
        <w:b/>
        <w:sz w:val="24"/>
        <w:szCs w:val="24"/>
      </w:rPr>
      <w:t>T</w:t>
    </w:r>
    <w:r w:rsidR="009C5B53">
      <w:rPr>
        <w:b/>
        <w:sz w:val="24"/>
        <w:szCs w:val="24"/>
      </w:rPr>
      <w:t>-</w:t>
    </w:r>
    <w:r w:rsidR="00CB7AA4">
      <w:rPr>
        <w:b/>
        <w:sz w:val="24"/>
        <w:szCs w:val="24"/>
      </w:rPr>
      <w:t>215</w:t>
    </w:r>
    <w:r w:rsidR="00722094" w:rsidRPr="00722094">
      <w:rPr>
        <w:b/>
        <w:sz w:val="24"/>
        <w:szCs w:val="24"/>
      </w:rPr>
      <w:t>-00/1</w:t>
    </w:r>
    <w:r w:rsidR="007D4C41">
      <w:rPr>
        <w:b/>
        <w:sz w:val="24"/>
        <w:szCs w:val="24"/>
      </w:rPr>
      <w:t>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90994499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193A1" w14:textId="4A189F3D" w:rsidR="007D4C41" w:rsidRPr="00722094" w:rsidRDefault="007D4C41" w:rsidP="007D4C41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FC5C5E">
      <w:rPr>
        <w:b/>
        <w:sz w:val="24"/>
        <w:szCs w:val="24"/>
      </w:rPr>
      <w:t>Příloha č. 1 smlouvy</w:t>
    </w:r>
    <w:r>
      <w:rPr>
        <w:b/>
        <w:sz w:val="24"/>
        <w:szCs w:val="24"/>
      </w:rPr>
      <w:t xml:space="preserve"> č. </w:t>
    </w:r>
    <w:r w:rsidR="001753F7">
      <w:rPr>
        <w:b/>
        <w:sz w:val="24"/>
        <w:szCs w:val="24"/>
      </w:rPr>
      <w:t>T</w:t>
    </w:r>
    <w:r>
      <w:rPr>
        <w:b/>
        <w:sz w:val="24"/>
        <w:szCs w:val="24"/>
      </w:rPr>
      <w:t>-</w:t>
    </w:r>
    <w:r w:rsidR="00CB7AA4">
      <w:rPr>
        <w:b/>
        <w:sz w:val="24"/>
        <w:szCs w:val="24"/>
      </w:rPr>
      <w:t>215</w:t>
    </w:r>
    <w:r w:rsidRPr="00722094">
      <w:rPr>
        <w:b/>
        <w:sz w:val="24"/>
        <w:szCs w:val="24"/>
      </w:rPr>
      <w:t>-00/1</w:t>
    </w:r>
    <w:r>
      <w:rPr>
        <w:b/>
        <w:sz w:val="24"/>
        <w:szCs w:val="24"/>
      </w:rPr>
      <w:t>8</w:t>
    </w:r>
  </w:p>
  <w:p w14:paraId="778946F3" w14:textId="77777777" w:rsidR="007D4C41" w:rsidRPr="003B5832" w:rsidRDefault="007D4C41" w:rsidP="007D4C41">
    <w:pPr>
      <w:pStyle w:val="Zhlav"/>
      <w:jc w:val="center"/>
      <w:rPr>
        <w:b/>
        <w:color w:val="000000" w:themeColor="text1"/>
        <w:sz w:val="24"/>
        <w:szCs w:val="24"/>
      </w:rPr>
    </w:pPr>
  </w:p>
  <w:p w14:paraId="5998F936" w14:textId="77777777" w:rsidR="00E501DC" w:rsidRPr="00F76CCA" w:rsidRDefault="00C44D4B" w:rsidP="00F76CCA">
    <w:pPr>
      <w:pStyle w:val="Zhlav"/>
    </w:pPr>
    <w:r w:rsidRPr="00D56DF2">
      <w:rPr>
        <w:b/>
        <w:sz w:val="24"/>
        <w:szCs w:val="24"/>
      </w:rPr>
      <w:object w:dxaOrig="9808" w:dyaOrig="13612" w14:anchorId="27B28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90994500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2106D2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74DE3"/>
    <w:multiLevelType w:val="hybridMultilevel"/>
    <w:tmpl w:val="F65CA8BA"/>
    <w:lvl w:ilvl="0" w:tplc="6A0E2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F461D9"/>
    <w:multiLevelType w:val="hybridMultilevel"/>
    <w:tmpl w:val="DD466926"/>
    <w:lvl w:ilvl="0" w:tplc="44142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7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3A4704A5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5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3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5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>
    <w:nsid w:val="6CE15321"/>
    <w:multiLevelType w:val="hybridMultilevel"/>
    <w:tmpl w:val="9D66C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51E88"/>
    <w:multiLevelType w:val="hybridMultilevel"/>
    <w:tmpl w:val="1FC4F6A0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23C8FBA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4334E"/>
    <w:multiLevelType w:val="hybridMultilevel"/>
    <w:tmpl w:val="67BC2882"/>
    <w:lvl w:ilvl="0" w:tplc="89028BF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C91734"/>
    <w:multiLevelType w:val="hybridMultilevel"/>
    <w:tmpl w:val="2F3A0D74"/>
    <w:lvl w:ilvl="0" w:tplc="D52A378A">
      <w:start w:val="3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22"/>
  </w:num>
  <w:num w:numId="4">
    <w:abstractNumId w:val="44"/>
  </w:num>
  <w:num w:numId="5">
    <w:abstractNumId w:val="46"/>
  </w:num>
  <w:num w:numId="6">
    <w:abstractNumId w:val="12"/>
  </w:num>
  <w:num w:numId="7">
    <w:abstractNumId w:val="9"/>
  </w:num>
  <w:num w:numId="8">
    <w:abstractNumId w:val="41"/>
  </w:num>
  <w:num w:numId="9">
    <w:abstractNumId w:val="4"/>
  </w:num>
  <w:num w:numId="10">
    <w:abstractNumId w:val="42"/>
  </w:num>
  <w:num w:numId="11">
    <w:abstractNumId w:val="40"/>
  </w:num>
  <w:num w:numId="12">
    <w:abstractNumId w:val="15"/>
  </w:num>
  <w:num w:numId="13">
    <w:abstractNumId w:val="0"/>
  </w:num>
  <w:num w:numId="14">
    <w:abstractNumId w:val="39"/>
  </w:num>
  <w:num w:numId="15">
    <w:abstractNumId w:val="16"/>
  </w:num>
  <w:num w:numId="16">
    <w:abstractNumId w:val="34"/>
  </w:num>
  <w:num w:numId="17">
    <w:abstractNumId w:val="43"/>
  </w:num>
  <w:num w:numId="18">
    <w:abstractNumId w:val="33"/>
  </w:num>
  <w:num w:numId="19">
    <w:abstractNumId w:val="45"/>
  </w:num>
  <w:num w:numId="20">
    <w:abstractNumId w:val="3"/>
  </w:num>
  <w:num w:numId="21">
    <w:abstractNumId w:val="30"/>
  </w:num>
  <w:num w:numId="22">
    <w:abstractNumId w:val="10"/>
  </w:num>
  <w:num w:numId="23">
    <w:abstractNumId w:val="21"/>
  </w:num>
  <w:num w:numId="24">
    <w:abstractNumId w:val="6"/>
  </w:num>
  <w:num w:numId="25">
    <w:abstractNumId w:val="5"/>
  </w:num>
  <w:num w:numId="26">
    <w:abstractNumId w:val="18"/>
  </w:num>
  <w:num w:numId="27">
    <w:abstractNumId w:val="14"/>
  </w:num>
  <w:num w:numId="28">
    <w:abstractNumId w:val="26"/>
  </w:num>
  <w:num w:numId="29">
    <w:abstractNumId w:val="38"/>
  </w:num>
  <w:num w:numId="30">
    <w:abstractNumId w:val="25"/>
  </w:num>
  <w:num w:numId="31">
    <w:abstractNumId w:val="1"/>
  </w:num>
  <w:num w:numId="32">
    <w:abstractNumId w:val="2"/>
  </w:num>
  <w:num w:numId="33">
    <w:abstractNumId w:val="17"/>
  </w:num>
  <w:num w:numId="34">
    <w:abstractNumId w:val="11"/>
  </w:num>
  <w:num w:numId="35">
    <w:abstractNumId w:val="28"/>
  </w:num>
  <w:num w:numId="36">
    <w:abstractNumId w:val="31"/>
  </w:num>
  <w:num w:numId="37">
    <w:abstractNumId w:val="29"/>
  </w:num>
  <w:num w:numId="38">
    <w:abstractNumId w:val="23"/>
  </w:num>
  <w:num w:numId="39">
    <w:abstractNumId w:val="27"/>
  </w:num>
  <w:num w:numId="40">
    <w:abstractNumId w:val="20"/>
  </w:num>
  <w:num w:numId="41">
    <w:abstractNumId w:val="35"/>
  </w:num>
  <w:num w:numId="42">
    <w:abstractNumId w:val="8"/>
  </w:num>
  <w:num w:numId="43">
    <w:abstractNumId w:val="37"/>
  </w:num>
  <w:num w:numId="44">
    <w:abstractNumId w:val="13"/>
  </w:num>
  <w:num w:numId="45">
    <w:abstractNumId w:val="47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</w:num>
  <w:num w:numId="48">
    <w:abstractNumId w:val="7"/>
  </w:num>
  <w:num w:numId="49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DOVA Marketa">
    <w15:presenceInfo w15:providerId="AD" w15:userId="S-1-5-21-515967899-1085031214-725345543-166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753F7"/>
    <w:rsid w:val="001823E7"/>
    <w:rsid w:val="0019238A"/>
    <w:rsid w:val="00195732"/>
    <w:rsid w:val="001962E3"/>
    <w:rsid w:val="00197CB7"/>
    <w:rsid w:val="001A5AF0"/>
    <w:rsid w:val="001A6F2A"/>
    <w:rsid w:val="001B51E2"/>
    <w:rsid w:val="001C7089"/>
    <w:rsid w:val="001D170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1746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D2786"/>
    <w:rsid w:val="002D52B0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0F1"/>
    <w:rsid w:val="003033C6"/>
    <w:rsid w:val="00303658"/>
    <w:rsid w:val="00306955"/>
    <w:rsid w:val="0032040C"/>
    <w:rsid w:val="003212B3"/>
    <w:rsid w:val="003231F1"/>
    <w:rsid w:val="0032678C"/>
    <w:rsid w:val="00342722"/>
    <w:rsid w:val="00346428"/>
    <w:rsid w:val="00347EDD"/>
    <w:rsid w:val="00351647"/>
    <w:rsid w:val="00352D92"/>
    <w:rsid w:val="00353802"/>
    <w:rsid w:val="00360296"/>
    <w:rsid w:val="0036195A"/>
    <w:rsid w:val="00365AFB"/>
    <w:rsid w:val="0036638E"/>
    <w:rsid w:val="00366775"/>
    <w:rsid w:val="0037024E"/>
    <w:rsid w:val="003704D5"/>
    <w:rsid w:val="003723DC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211F"/>
    <w:rsid w:val="003E47D3"/>
    <w:rsid w:val="003E582E"/>
    <w:rsid w:val="003F15EA"/>
    <w:rsid w:val="003F4000"/>
    <w:rsid w:val="004023C0"/>
    <w:rsid w:val="0040457F"/>
    <w:rsid w:val="00406998"/>
    <w:rsid w:val="004075D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C46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9A1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58B0"/>
    <w:rsid w:val="00672836"/>
    <w:rsid w:val="0067412E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A67A7"/>
    <w:rsid w:val="006B0EA7"/>
    <w:rsid w:val="006B45DB"/>
    <w:rsid w:val="006D2154"/>
    <w:rsid w:val="006D6F14"/>
    <w:rsid w:val="006E1773"/>
    <w:rsid w:val="006E1BCD"/>
    <w:rsid w:val="006E3756"/>
    <w:rsid w:val="006E4FC5"/>
    <w:rsid w:val="006F28C4"/>
    <w:rsid w:val="006F3DE9"/>
    <w:rsid w:val="00701B77"/>
    <w:rsid w:val="00702F37"/>
    <w:rsid w:val="00703DB1"/>
    <w:rsid w:val="007047B6"/>
    <w:rsid w:val="00705208"/>
    <w:rsid w:val="007067A2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952"/>
    <w:rsid w:val="00776A70"/>
    <w:rsid w:val="00783D5E"/>
    <w:rsid w:val="007853A6"/>
    <w:rsid w:val="00791998"/>
    <w:rsid w:val="00793B5A"/>
    <w:rsid w:val="007947EA"/>
    <w:rsid w:val="007976B8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D4C41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051F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32704"/>
    <w:rsid w:val="00B46B1D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344F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0751"/>
    <w:rsid w:val="00C328DE"/>
    <w:rsid w:val="00C32D88"/>
    <w:rsid w:val="00C35332"/>
    <w:rsid w:val="00C37B0C"/>
    <w:rsid w:val="00C37C61"/>
    <w:rsid w:val="00C44D4B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B7AA4"/>
    <w:rsid w:val="00CC1D62"/>
    <w:rsid w:val="00CC3786"/>
    <w:rsid w:val="00CD15A7"/>
    <w:rsid w:val="00CE1C55"/>
    <w:rsid w:val="00CE3433"/>
    <w:rsid w:val="00CE5FEE"/>
    <w:rsid w:val="00D01650"/>
    <w:rsid w:val="00D0464B"/>
    <w:rsid w:val="00D07E2F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A45BA"/>
    <w:rsid w:val="00DA48BE"/>
    <w:rsid w:val="00DA6E01"/>
    <w:rsid w:val="00DB0147"/>
    <w:rsid w:val="00DB559D"/>
    <w:rsid w:val="00DC1B06"/>
    <w:rsid w:val="00DC26F4"/>
    <w:rsid w:val="00DD1AF4"/>
    <w:rsid w:val="00DD1FCA"/>
    <w:rsid w:val="00DE5981"/>
    <w:rsid w:val="00DF049E"/>
    <w:rsid w:val="00DF0C95"/>
    <w:rsid w:val="00DF1831"/>
    <w:rsid w:val="00DF6657"/>
    <w:rsid w:val="00DF6C71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59BC"/>
    <w:rsid w:val="00EE78A7"/>
    <w:rsid w:val="00EF2358"/>
    <w:rsid w:val="00EF3C51"/>
    <w:rsid w:val="00EF5E3C"/>
    <w:rsid w:val="00F001D3"/>
    <w:rsid w:val="00F150A3"/>
    <w:rsid w:val="00F15B09"/>
    <w:rsid w:val="00F20B7B"/>
    <w:rsid w:val="00F246C8"/>
    <w:rsid w:val="00F25311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66AD"/>
    <w:rsid w:val="00F87849"/>
    <w:rsid w:val="00F92749"/>
    <w:rsid w:val="00F97B55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C5C5E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9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link w:val="ZpatChar"/>
    <w:uiPriority w:val="99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7D4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link w:val="ZpatChar"/>
    <w:uiPriority w:val="99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7D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24B3-CD80-4DA1-AE84-C42D902E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3174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21646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2018-06-15T08:32:00Z</cp:lastPrinted>
  <dcterms:created xsi:type="dcterms:W3CDTF">2018-06-20T08:08:00Z</dcterms:created>
  <dcterms:modified xsi:type="dcterms:W3CDTF">2018-06-20T08:09:00Z</dcterms:modified>
</cp:coreProperties>
</file>