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A74" w:rsidRPr="00542DF7" w:rsidRDefault="00B556D9">
      <w:pPr>
        <w:spacing w:after="152" w:line="259" w:lineRule="auto"/>
        <w:ind w:left="2174" w:right="0" w:firstLine="0"/>
        <w:jc w:val="left"/>
        <w:rPr>
          <w:rFonts w:asciiTheme="minorHAnsi" w:hAnsiTheme="minorHAnsi" w:cstheme="minorHAnsi"/>
          <w:b/>
          <w:sz w:val="32"/>
          <w:szCs w:val="32"/>
        </w:rPr>
      </w:pPr>
      <w:r w:rsidRPr="00542DF7">
        <w:rPr>
          <w:rFonts w:asciiTheme="minorHAnsi" w:hAnsiTheme="minorHAnsi" w:cstheme="minorHAnsi"/>
          <w:b/>
          <w:sz w:val="32"/>
          <w:szCs w:val="32"/>
        </w:rPr>
        <w:t>Smlouva o poskytování služeb správy GIS</w:t>
      </w:r>
    </w:p>
    <w:p w:rsidR="000F2A74" w:rsidRPr="00542DF7" w:rsidRDefault="00B556D9">
      <w:pPr>
        <w:spacing w:after="0" w:line="259" w:lineRule="auto"/>
        <w:ind w:left="950" w:right="0" w:firstLine="0"/>
        <w:jc w:val="left"/>
        <w:rPr>
          <w:rFonts w:asciiTheme="minorHAnsi" w:hAnsiTheme="minorHAnsi" w:cstheme="minorHAnsi"/>
          <w:b/>
          <w:sz w:val="24"/>
          <w:szCs w:val="24"/>
        </w:rPr>
      </w:pPr>
      <w:r w:rsidRPr="00542DF7">
        <w:rPr>
          <w:rFonts w:asciiTheme="minorHAnsi" w:hAnsiTheme="minorHAnsi" w:cstheme="minorHAnsi"/>
          <w:b/>
          <w:sz w:val="24"/>
          <w:szCs w:val="24"/>
        </w:rPr>
        <w:t>ČEVAK a.s.</w:t>
      </w:r>
    </w:p>
    <w:p w:rsidR="000F2A74" w:rsidRPr="00542DF7" w:rsidRDefault="00B556D9">
      <w:pPr>
        <w:spacing w:after="5"/>
        <w:rPr>
          <w:rFonts w:asciiTheme="minorHAnsi" w:hAnsiTheme="minorHAnsi" w:cstheme="minorHAnsi"/>
          <w:sz w:val="24"/>
          <w:szCs w:val="24"/>
        </w:rPr>
      </w:pPr>
      <w:proofErr w:type="spellStart"/>
      <w:r w:rsidRPr="00542DF7">
        <w:rPr>
          <w:rFonts w:asciiTheme="minorHAnsi" w:hAnsiTheme="minorHAnsi" w:cstheme="minorHAnsi"/>
          <w:sz w:val="24"/>
          <w:szCs w:val="24"/>
        </w:rPr>
        <w:t>l</w:t>
      </w:r>
      <w:r w:rsidR="00542DF7">
        <w:rPr>
          <w:rFonts w:asciiTheme="minorHAnsi" w:hAnsiTheme="minorHAnsi" w:cstheme="minorHAnsi"/>
          <w:sz w:val="24"/>
          <w:szCs w:val="24"/>
        </w:rPr>
        <w:t>Č</w:t>
      </w:r>
      <w:proofErr w:type="spellEnd"/>
      <w:r w:rsidRPr="00542DF7">
        <w:rPr>
          <w:rFonts w:asciiTheme="minorHAnsi" w:hAnsiTheme="minorHAnsi" w:cstheme="minorHAnsi"/>
          <w:sz w:val="24"/>
          <w:szCs w:val="24"/>
        </w:rPr>
        <w:t>: 60849657 se sídlem Severní 8/2264, 370 10 České Budějovice</w:t>
      </w:r>
    </w:p>
    <w:p w:rsidR="000F2A74" w:rsidRPr="00542DF7" w:rsidRDefault="00B556D9">
      <w:pPr>
        <w:spacing w:after="0" w:line="260" w:lineRule="auto"/>
        <w:ind w:left="953" w:right="0" w:hanging="3"/>
        <w:rPr>
          <w:rFonts w:asciiTheme="minorHAnsi" w:hAnsiTheme="minorHAnsi" w:cstheme="minorHAnsi"/>
          <w:sz w:val="24"/>
          <w:szCs w:val="24"/>
        </w:rPr>
      </w:pPr>
      <w:r w:rsidRPr="00542DF7">
        <w:rPr>
          <w:rFonts w:asciiTheme="minorHAnsi" w:hAnsiTheme="minorHAnsi" w:cstheme="minorHAnsi"/>
          <w:sz w:val="24"/>
          <w:szCs w:val="24"/>
        </w:rPr>
        <w:t>Společnost zapsaná v obchodním rejstříku vedeném Krajským soudem v Českých</w:t>
      </w:r>
    </w:p>
    <w:p w:rsidR="000F2A74" w:rsidRPr="00542DF7" w:rsidRDefault="00B556D9">
      <w:pPr>
        <w:ind w:left="958" w:right="0"/>
        <w:rPr>
          <w:rFonts w:asciiTheme="minorHAnsi" w:hAnsiTheme="minorHAnsi" w:cstheme="minorHAnsi"/>
          <w:sz w:val="24"/>
          <w:szCs w:val="24"/>
        </w:rPr>
      </w:pPr>
      <w:r w:rsidRPr="00542DF7">
        <w:rPr>
          <w:rFonts w:asciiTheme="minorHAnsi" w:hAnsiTheme="minorHAnsi" w:cstheme="minorHAnsi"/>
          <w:sz w:val="24"/>
          <w:szCs w:val="24"/>
        </w:rPr>
        <w:t>Budějovicích, oddíl B, vložka 657</w:t>
      </w:r>
    </w:p>
    <w:p w:rsidR="000F2A74" w:rsidRPr="00542DF7" w:rsidRDefault="00B556D9">
      <w:pPr>
        <w:spacing w:after="406"/>
        <w:ind w:left="850" w:right="3463" w:firstLine="108"/>
        <w:rPr>
          <w:rFonts w:asciiTheme="minorHAnsi" w:hAnsiTheme="minorHAnsi" w:cstheme="minorHAnsi"/>
          <w:sz w:val="24"/>
          <w:szCs w:val="24"/>
        </w:rPr>
      </w:pPr>
      <w:r w:rsidRPr="00542DF7">
        <w:rPr>
          <w:rFonts w:asciiTheme="minorHAnsi" w:hAnsiTheme="minorHAnsi" w:cstheme="minorHAnsi"/>
          <w:sz w:val="24"/>
          <w:szCs w:val="24"/>
        </w:rPr>
        <w:t xml:space="preserve">Bankovní spojení: 5002006468/5500 Raiffeisen bank a.s. </w:t>
      </w:r>
      <w:r w:rsidRPr="00542DF7">
        <w:rPr>
          <w:rFonts w:asciiTheme="minorHAnsi" w:hAnsiTheme="minorHAnsi" w:cstheme="minorHAnsi"/>
          <w:noProof/>
          <w:sz w:val="24"/>
          <w:szCs w:val="24"/>
        </w:rPr>
        <w:drawing>
          <wp:inline distT="0" distB="0" distL="0" distR="0">
            <wp:extent cx="4572" cy="4570"/>
            <wp:effectExtent l="0" t="0" r="0" b="0"/>
            <wp:docPr id="1893" name="Picture 1893"/>
            <wp:cNvGraphicFramePr/>
            <a:graphic xmlns:a="http://schemas.openxmlformats.org/drawingml/2006/main">
              <a:graphicData uri="http://schemas.openxmlformats.org/drawingml/2006/picture">
                <pic:pic xmlns:pic="http://schemas.openxmlformats.org/drawingml/2006/picture">
                  <pic:nvPicPr>
                    <pic:cNvPr id="1893" name="Picture 1893"/>
                    <pic:cNvPicPr/>
                  </pic:nvPicPr>
                  <pic:blipFill>
                    <a:blip r:embed="rId5"/>
                    <a:stretch>
                      <a:fillRect/>
                    </a:stretch>
                  </pic:blipFill>
                  <pic:spPr>
                    <a:xfrm>
                      <a:off x="0" y="0"/>
                      <a:ext cx="4572" cy="4570"/>
                    </a:xfrm>
                    <a:prstGeom prst="rect">
                      <a:avLst/>
                    </a:prstGeom>
                  </pic:spPr>
                </pic:pic>
              </a:graphicData>
            </a:graphic>
          </wp:inline>
        </w:drawing>
      </w:r>
      <w:r w:rsidRPr="00542DF7">
        <w:rPr>
          <w:rFonts w:asciiTheme="minorHAnsi" w:hAnsiTheme="minorHAnsi" w:cstheme="minorHAnsi"/>
          <w:sz w:val="24"/>
          <w:szCs w:val="24"/>
        </w:rPr>
        <w:t xml:space="preserve"> zastoupená Ing. Jiřím Lipoldem, technickým ředitelem, (dále jen „obstaratel") na jedné straně a</w:t>
      </w:r>
    </w:p>
    <w:p w:rsidR="00542DF7" w:rsidRDefault="00B556D9">
      <w:pPr>
        <w:spacing w:after="4"/>
        <w:ind w:right="4298"/>
        <w:rPr>
          <w:rFonts w:asciiTheme="minorHAnsi" w:hAnsiTheme="minorHAnsi" w:cstheme="minorHAnsi"/>
          <w:sz w:val="24"/>
          <w:szCs w:val="24"/>
        </w:rPr>
      </w:pPr>
      <w:r w:rsidRPr="00542DF7">
        <w:rPr>
          <w:rFonts w:asciiTheme="minorHAnsi" w:hAnsiTheme="minorHAnsi" w:cstheme="minorHAnsi"/>
          <w:b/>
          <w:sz w:val="24"/>
          <w:szCs w:val="24"/>
        </w:rPr>
        <w:t>Městská Vodohospodářská, s.r.o.</w:t>
      </w:r>
      <w:r w:rsidRPr="00542DF7">
        <w:rPr>
          <w:rFonts w:asciiTheme="minorHAnsi" w:hAnsiTheme="minorHAnsi" w:cstheme="minorHAnsi"/>
          <w:sz w:val="24"/>
          <w:szCs w:val="24"/>
        </w:rPr>
        <w:t xml:space="preserve"> </w:t>
      </w:r>
    </w:p>
    <w:p w:rsidR="000F2A74" w:rsidRPr="00542DF7" w:rsidRDefault="00B556D9">
      <w:pPr>
        <w:spacing w:after="4"/>
        <w:ind w:right="4298"/>
        <w:rPr>
          <w:rFonts w:asciiTheme="minorHAnsi" w:hAnsiTheme="minorHAnsi" w:cstheme="minorHAnsi"/>
          <w:sz w:val="24"/>
          <w:szCs w:val="24"/>
        </w:rPr>
      </w:pPr>
      <w:proofErr w:type="spellStart"/>
      <w:r w:rsidRPr="00542DF7">
        <w:rPr>
          <w:rFonts w:asciiTheme="minorHAnsi" w:hAnsiTheme="minorHAnsi" w:cstheme="minorHAnsi"/>
          <w:sz w:val="24"/>
          <w:szCs w:val="24"/>
        </w:rPr>
        <w:t>l</w:t>
      </w:r>
      <w:r w:rsidR="00542DF7" w:rsidRPr="00542DF7">
        <w:rPr>
          <w:rFonts w:asciiTheme="minorHAnsi" w:hAnsiTheme="minorHAnsi" w:cstheme="minorHAnsi"/>
          <w:sz w:val="24"/>
          <w:szCs w:val="24"/>
        </w:rPr>
        <w:t>Č</w:t>
      </w:r>
      <w:proofErr w:type="spellEnd"/>
      <w:r w:rsidRPr="00542DF7">
        <w:rPr>
          <w:rFonts w:asciiTheme="minorHAnsi" w:hAnsiTheme="minorHAnsi" w:cstheme="minorHAnsi"/>
          <w:sz w:val="24"/>
          <w:szCs w:val="24"/>
        </w:rPr>
        <w:t>: 28136853 se sídlem Palackého náměstí 46/11,</w:t>
      </w:r>
      <w:r w:rsidR="00542DF7">
        <w:rPr>
          <w:rFonts w:asciiTheme="minorHAnsi" w:hAnsiTheme="minorHAnsi" w:cstheme="minorHAnsi"/>
          <w:sz w:val="24"/>
          <w:szCs w:val="24"/>
        </w:rPr>
        <w:t xml:space="preserve"> </w:t>
      </w:r>
      <w:r w:rsidRPr="00542DF7">
        <w:rPr>
          <w:rFonts w:asciiTheme="minorHAnsi" w:hAnsiTheme="minorHAnsi" w:cstheme="minorHAnsi"/>
          <w:sz w:val="24"/>
          <w:szCs w:val="24"/>
        </w:rPr>
        <w:t>379 01 Třeboň</w:t>
      </w:r>
    </w:p>
    <w:p w:rsidR="000F2A74" w:rsidRPr="00542DF7" w:rsidRDefault="00B556D9">
      <w:pPr>
        <w:spacing w:after="0" w:line="260" w:lineRule="auto"/>
        <w:ind w:left="953" w:right="0" w:hanging="3"/>
        <w:rPr>
          <w:rFonts w:asciiTheme="minorHAnsi" w:hAnsiTheme="minorHAnsi" w:cstheme="minorHAnsi"/>
          <w:sz w:val="24"/>
          <w:szCs w:val="24"/>
        </w:rPr>
      </w:pPr>
      <w:r w:rsidRPr="00542DF7">
        <w:rPr>
          <w:rFonts w:asciiTheme="minorHAnsi" w:hAnsiTheme="minorHAnsi" w:cstheme="minorHAnsi"/>
          <w:sz w:val="24"/>
          <w:szCs w:val="24"/>
        </w:rPr>
        <w:t>Společnost zapsaná v obchodním rejstříku vedeném Krajským soudem v Českých</w:t>
      </w:r>
    </w:p>
    <w:p w:rsidR="000F2A74" w:rsidRPr="00542DF7" w:rsidRDefault="00B556D9">
      <w:pPr>
        <w:spacing w:after="338"/>
        <w:ind w:right="1102" w:hanging="158"/>
        <w:rPr>
          <w:rFonts w:asciiTheme="minorHAnsi" w:hAnsiTheme="minorHAnsi" w:cstheme="minorHAnsi"/>
          <w:sz w:val="24"/>
          <w:szCs w:val="24"/>
        </w:rPr>
      </w:pPr>
      <w:r w:rsidRPr="00542DF7">
        <w:rPr>
          <w:rFonts w:asciiTheme="minorHAnsi" w:hAnsiTheme="minorHAnsi" w:cstheme="minorHAnsi"/>
          <w:noProof/>
          <w:sz w:val="24"/>
          <w:szCs w:val="24"/>
        </w:rPr>
        <w:drawing>
          <wp:inline distT="0" distB="0" distL="0" distR="0">
            <wp:extent cx="18288" cy="18279"/>
            <wp:effectExtent l="0" t="0" r="0" b="0"/>
            <wp:docPr id="1894" name="Picture 1894"/>
            <wp:cNvGraphicFramePr/>
            <a:graphic xmlns:a="http://schemas.openxmlformats.org/drawingml/2006/main">
              <a:graphicData uri="http://schemas.openxmlformats.org/drawingml/2006/picture">
                <pic:pic xmlns:pic="http://schemas.openxmlformats.org/drawingml/2006/picture">
                  <pic:nvPicPr>
                    <pic:cNvPr id="1894" name="Picture 1894"/>
                    <pic:cNvPicPr/>
                  </pic:nvPicPr>
                  <pic:blipFill>
                    <a:blip r:embed="rId6"/>
                    <a:stretch>
                      <a:fillRect/>
                    </a:stretch>
                  </pic:blipFill>
                  <pic:spPr>
                    <a:xfrm>
                      <a:off x="0" y="0"/>
                      <a:ext cx="18288" cy="18279"/>
                    </a:xfrm>
                    <a:prstGeom prst="rect">
                      <a:avLst/>
                    </a:prstGeom>
                  </pic:spPr>
                </pic:pic>
              </a:graphicData>
            </a:graphic>
          </wp:inline>
        </w:drawing>
      </w:r>
      <w:r w:rsidRPr="00542DF7">
        <w:rPr>
          <w:rFonts w:asciiTheme="minorHAnsi" w:hAnsiTheme="minorHAnsi" w:cstheme="minorHAnsi"/>
          <w:sz w:val="24"/>
          <w:szCs w:val="24"/>
        </w:rPr>
        <w:t xml:space="preserve"> Budějovicích, oddíl C, vložka 19 551 zastoupená Ing. Miroslavem Kajanem, jednatelem, Zdeňkem Mrázem, jednatelem (dále jen „objednatelem") na straně druhé,</w:t>
      </w:r>
    </w:p>
    <w:p w:rsidR="000F2A74" w:rsidRPr="00542DF7" w:rsidRDefault="00B556D9">
      <w:pPr>
        <w:ind w:left="950" w:right="0"/>
        <w:rPr>
          <w:rFonts w:asciiTheme="minorHAnsi" w:hAnsiTheme="minorHAnsi" w:cstheme="minorHAnsi"/>
          <w:sz w:val="24"/>
          <w:szCs w:val="24"/>
        </w:rPr>
      </w:pPr>
      <w:r w:rsidRPr="00542DF7">
        <w:rPr>
          <w:rFonts w:asciiTheme="minorHAnsi" w:hAnsiTheme="minorHAnsi" w:cstheme="minorHAnsi"/>
          <w:sz w:val="24"/>
          <w:szCs w:val="24"/>
        </w:rPr>
        <w:t>uzavírají níže uvedeného dne, měsíce a roku tuto smlouvu</w:t>
      </w:r>
    </w:p>
    <w:p w:rsidR="000F2A74" w:rsidRPr="007A7390" w:rsidRDefault="00B556D9">
      <w:pPr>
        <w:spacing w:after="0" w:line="259" w:lineRule="auto"/>
        <w:ind w:left="641" w:right="0" w:firstLine="0"/>
        <w:jc w:val="center"/>
        <w:rPr>
          <w:rFonts w:asciiTheme="minorHAnsi" w:hAnsiTheme="minorHAnsi" w:cstheme="minorHAnsi"/>
          <w:b/>
          <w:sz w:val="24"/>
          <w:szCs w:val="24"/>
        </w:rPr>
      </w:pPr>
      <w:r w:rsidRPr="007A7390">
        <w:rPr>
          <w:rFonts w:asciiTheme="minorHAnsi" w:hAnsiTheme="minorHAnsi" w:cstheme="minorHAnsi"/>
          <w:b/>
          <w:sz w:val="24"/>
          <w:szCs w:val="24"/>
        </w:rPr>
        <w:t>smlouvu o poskytování správy GIS:</w:t>
      </w:r>
    </w:p>
    <w:p w:rsidR="000F2A74" w:rsidRPr="00542DF7" w:rsidRDefault="007A7390">
      <w:pPr>
        <w:spacing w:after="0" w:line="259" w:lineRule="auto"/>
        <w:ind w:left="461" w:right="0" w:firstLine="0"/>
        <w:jc w:val="center"/>
        <w:rPr>
          <w:rFonts w:asciiTheme="minorHAnsi" w:hAnsiTheme="minorHAnsi" w:cstheme="minorHAnsi"/>
          <w:sz w:val="24"/>
          <w:szCs w:val="24"/>
        </w:rPr>
      </w:pPr>
      <w:r>
        <w:rPr>
          <w:rFonts w:asciiTheme="minorHAnsi" w:hAnsiTheme="minorHAnsi" w:cstheme="minorHAnsi"/>
          <w:sz w:val="24"/>
          <w:szCs w:val="24"/>
        </w:rPr>
        <w:t>I</w:t>
      </w:r>
      <w:r w:rsidR="00B556D9" w:rsidRPr="00542DF7">
        <w:rPr>
          <w:rFonts w:asciiTheme="minorHAnsi" w:hAnsiTheme="minorHAnsi" w:cstheme="minorHAnsi"/>
          <w:sz w:val="24"/>
          <w:szCs w:val="24"/>
        </w:rPr>
        <w:t>.</w:t>
      </w:r>
    </w:p>
    <w:p w:rsidR="000F2A74" w:rsidRPr="00542DF7" w:rsidRDefault="00B556D9">
      <w:pPr>
        <w:numPr>
          <w:ilvl w:val="0"/>
          <w:numId w:val="1"/>
        </w:numPr>
        <w:spacing w:after="17"/>
        <w:ind w:right="288" w:hanging="367"/>
        <w:rPr>
          <w:rFonts w:asciiTheme="minorHAnsi" w:hAnsiTheme="minorHAnsi" w:cstheme="minorHAnsi"/>
          <w:sz w:val="24"/>
          <w:szCs w:val="24"/>
        </w:rPr>
      </w:pPr>
      <w:r w:rsidRPr="00542DF7">
        <w:rPr>
          <w:rFonts w:asciiTheme="minorHAnsi" w:hAnsiTheme="minorHAnsi" w:cstheme="minorHAnsi"/>
          <w:sz w:val="24"/>
          <w:szCs w:val="24"/>
        </w:rPr>
        <w:t>Předmětem této smlouvy je závazek obstaratele obstarávat pro objednatele služby správy geografického informačního systému („GIS") v systému Autodesk Infrastucture Map Server, a tomu odpovídající závazek objednatele uhradit cenu za výkon určených činností.</w:t>
      </w:r>
    </w:p>
    <w:p w:rsidR="000F2A74" w:rsidRPr="00542DF7" w:rsidRDefault="00B556D9">
      <w:pPr>
        <w:numPr>
          <w:ilvl w:val="0"/>
          <w:numId w:val="1"/>
        </w:numPr>
        <w:spacing w:after="82"/>
        <w:ind w:right="288" w:hanging="367"/>
        <w:rPr>
          <w:rFonts w:asciiTheme="minorHAnsi" w:hAnsiTheme="minorHAnsi" w:cstheme="minorHAnsi"/>
          <w:sz w:val="24"/>
          <w:szCs w:val="24"/>
        </w:rPr>
      </w:pPr>
      <w:r w:rsidRPr="00542DF7">
        <w:rPr>
          <w:rFonts w:asciiTheme="minorHAnsi" w:hAnsiTheme="minorHAnsi" w:cstheme="minorHAnsi"/>
          <w:sz w:val="24"/>
          <w:szCs w:val="24"/>
        </w:rPr>
        <w:t>Služby poskytované obstaratelem podle této smlouvy spočívají ve správě, aktualizaci a doplnění dat vodohospodářských sítí a objekt</w:t>
      </w:r>
      <w:r w:rsidR="00542DF7">
        <w:rPr>
          <w:rFonts w:asciiTheme="minorHAnsi" w:hAnsiTheme="minorHAnsi" w:cstheme="minorHAnsi"/>
          <w:sz w:val="24"/>
          <w:szCs w:val="24"/>
        </w:rPr>
        <w:t>ů</w:t>
      </w:r>
      <w:r w:rsidRPr="00542DF7">
        <w:rPr>
          <w:rFonts w:asciiTheme="minorHAnsi" w:hAnsiTheme="minorHAnsi" w:cstheme="minorHAnsi"/>
          <w:sz w:val="24"/>
          <w:szCs w:val="24"/>
        </w:rPr>
        <w:t xml:space="preserve"> (grafické a databázové údaje) do GIS, správě a aktualizaci datového modelu, poskytování poradenství v oblasti jednotlivých modul</w:t>
      </w:r>
      <w:r w:rsidR="00542DF7">
        <w:rPr>
          <w:rFonts w:asciiTheme="minorHAnsi" w:hAnsiTheme="minorHAnsi" w:cstheme="minorHAnsi"/>
          <w:sz w:val="24"/>
          <w:szCs w:val="24"/>
        </w:rPr>
        <w:t>ů</w:t>
      </w:r>
      <w:r w:rsidRPr="00542DF7">
        <w:rPr>
          <w:rFonts w:asciiTheme="minorHAnsi" w:hAnsiTheme="minorHAnsi" w:cstheme="minorHAnsi"/>
          <w:sz w:val="24"/>
          <w:szCs w:val="24"/>
        </w:rPr>
        <w:t xml:space="preserve"> aplikace. Součástí poskytnutých služeb je i jednorázové vstupní školení pro uživatele GIS u obstaratele, a to nejpozději do dvou </w:t>
      </w:r>
      <w:proofErr w:type="gramStart"/>
      <w:r w:rsidRPr="00542DF7">
        <w:rPr>
          <w:rFonts w:asciiTheme="minorHAnsi" w:hAnsiTheme="minorHAnsi" w:cstheme="minorHAnsi"/>
          <w:sz w:val="24"/>
          <w:szCs w:val="24"/>
          <w:vertAlign w:val="superscript"/>
        </w:rPr>
        <w:t>s</w:t>
      </w:r>
      <w:proofErr w:type="gramEnd"/>
      <w:r w:rsidRPr="00542DF7">
        <w:rPr>
          <w:rFonts w:asciiTheme="minorHAnsi" w:hAnsiTheme="minorHAnsi" w:cstheme="minorHAnsi"/>
          <w:sz w:val="24"/>
          <w:szCs w:val="24"/>
          <w:vertAlign w:val="superscript"/>
        </w:rPr>
        <w:t xml:space="preserve"> </w:t>
      </w:r>
      <w:r w:rsidRPr="00542DF7">
        <w:rPr>
          <w:rFonts w:asciiTheme="minorHAnsi" w:hAnsiTheme="minorHAnsi" w:cstheme="minorHAnsi"/>
          <w:sz w:val="24"/>
          <w:szCs w:val="24"/>
        </w:rPr>
        <w:t>měsíců ode dne zahájení poskytování služeb podle této smlouvy.</w:t>
      </w:r>
    </w:p>
    <w:p w:rsidR="000F2A74" w:rsidRPr="00542DF7" w:rsidRDefault="00B556D9">
      <w:pPr>
        <w:spacing w:after="91"/>
        <w:ind w:right="0"/>
        <w:rPr>
          <w:rFonts w:asciiTheme="minorHAnsi" w:hAnsiTheme="minorHAnsi" w:cstheme="minorHAnsi"/>
          <w:sz w:val="24"/>
          <w:szCs w:val="24"/>
        </w:rPr>
      </w:pPr>
      <w:r w:rsidRPr="00542DF7">
        <w:rPr>
          <w:rFonts w:asciiTheme="minorHAnsi" w:hAnsiTheme="minorHAnsi" w:cstheme="minorHAnsi"/>
          <w:sz w:val="24"/>
          <w:szCs w:val="24"/>
        </w:rPr>
        <w:t>Správa dat zahrnuje:</w:t>
      </w:r>
    </w:p>
    <w:p w:rsidR="000F2A74" w:rsidRPr="00542DF7" w:rsidRDefault="00B556D9">
      <w:pPr>
        <w:numPr>
          <w:ilvl w:val="1"/>
          <w:numId w:val="1"/>
        </w:numPr>
        <w:spacing w:after="0"/>
        <w:ind w:right="0" w:hanging="367"/>
        <w:rPr>
          <w:rFonts w:asciiTheme="minorHAnsi" w:hAnsiTheme="minorHAnsi" w:cstheme="minorHAnsi"/>
          <w:sz w:val="24"/>
          <w:szCs w:val="24"/>
        </w:rPr>
      </w:pPr>
      <w:r w:rsidRPr="00542DF7">
        <w:rPr>
          <w:rFonts w:asciiTheme="minorHAnsi" w:hAnsiTheme="minorHAnsi" w:cstheme="minorHAnsi"/>
          <w:sz w:val="24"/>
          <w:szCs w:val="24"/>
        </w:rPr>
        <w:t>správa, aktualizace a doplnění dat vodohospodářských sítí a objekt</w:t>
      </w:r>
      <w:r w:rsidR="00542DF7">
        <w:rPr>
          <w:rFonts w:asciiTheme="minorHAnsi" w:hAnsiTheme="minorHAnsi" w:cstheme="minorHAnsi"/>
          <w:sz w:val="24"/>
          <w:szCs w:val="24"/>
        </w:rPr>
        <w:t>ů</w:t>
      </w:r>
      <w:r w:rsidRPr="00542DF7">
        <w:rPr>
          <w:rFonts w:asciiTheme="minorHAnsi" w:hAnsiTheme="minorHAnsi" w:cstheme="minorHAnsi"/>
          <w:sz w:val="24"/>
          <w:szCs w:val="24"/>
        </w:rPr>
        <w:t xml:space="preserve"> (grafické i databázové údaje),</w:t>
      </w:r>
    </w:p>
    <w:p w:rsidR="000F2A74" w:rsidRPr="00542DF7" w:rsidRDefault="00B556D9">
      <w:pPr>
        <w:numPr>
          <w:ilvl w:val="1"/>
          <w:numId w:val="1"/>
        </w:numPr>
        <w:ind w:right="0" w:hanging="367"/>
        <w:rPr>
          <w:rFonts w:asciiTheme="minorHAnsi" w:hAnsiTheme="minorHAnsi" w:cstheme="minorHAnsi"/>
          <w:sz w:val="24"/>
          <w:szCs w:val="24"/>
        </w:rPr>
      </w:pPr>
      <w:r w:rsidRPr="00542DF7">
        <w:rPr>
          <w:rFonts w:asciiTheme="minorHAnsi" w:hAnsiTheme="minorHAnsi" w:cstheme="minorHAnsi"/>
          <w:sz w:val="24"/>
          <w:szCs w:val="24"/>
        </w:rPr>
        <w:t>evidence a zákresy poruch, přípojek a změn na vedení,</w:t>
      </w:r>
    </w:p>
    <w:p w:rsidR="000F2A74" w:rsidRPr="00542DF7" w:rsidRDefault="00B556D9">
      <w:pPr>
        <w:numPr>
          <w:ilvl w:val="1"/>
          <w:numId w:val="1"/>
        </w:numPr>
        <w:spacing w:after="129" w:line="260" w:lineRule="auto"/>
        <w:ind w:right="0" w:hanging="367"/>
        <w:rPr>
          <w:rFonts w:asciiTheme="minorHAnsi" w:hAnsiTheme="minorHAnsi" w:cstheme="minorHAnsi"/>
          <w:sz w:val="24"/>
          <w:szCs w:val="24"/>
        </w:rPr>
      </w:pPr>
      <w:r w:rsidRPr="00542DF7">
        <w:rPr>
          <w:rFonts w:asciiTheme="minorHAnsi" w:hAnsiTheme="minorHAnsi" w:cstheme="minorHAnsi"/>
          <w:sz w:val="24"/>
          <w:szCs w:val="24"/>
        </w:rPr>
        <w:t>připojení dokumentace, fotodokumentace, schémat apod.</w:t>
      </w:r>
    </w:p>
    <w:p w:rsidR="000F2A74" w:rsidRPr="00542DF7" w:rsidRDefault="00B556D9">
      <w:pPr>
        <w:ind w:right="0"/>
        <w:rPr>
          <w:rFonts w:asciiTheme="minorHAnsi" w:hAnsiTheme="minorHAnsi" w:cstheme="minorHAnsi"/>
          <w:sz w:val="24"/>
          <w:szCs w:val="24"/>
        </w:rPr>
      </w:pPr>
      <w:r w:rsidRPr="00542DF7">
        <w:rPr>
          <w:rFonts w:asciiTheme="minorHAnsi" w:hAnsiTheme="minorHAnsi" w:cstheme="minorHAnsi"/>
          <w:sz w:val="24"/>
          <w:szCs w:val="24"/>
        </w:rPr>
        <w:t>Správa aplikace zahrnuje:</w:t>
      </w:r>
    </w:p>
    <w:p w:rsidR="000F2A74" w:rsidRPr="00542DF7" w:rsidRDefault="00B556D9">
      <w:pPr>
        <w:numPr>
          <w:ilvl w:val="1"/>
          <w:numId w:val="2"/>
        </w:numPr>
        <w:ind w:right="0" w:hanging="432"/>
        <w:rPr>
          <w:rFonts w:asciiTheme="minorHAnsi" w:hAnsiTheme="minorHAnsi" w:cstheme="minorHAnsi"/>
          <w:sz w:val="24"/>
          <w:szCs w:val="24"/>
        </w:rPr>
      </w:pPr>
      <w:r w:rsidRPr="00542DF7">
        <w:rPr>
          <w:rFonts w:asciiTheme="minorHAnsi" w:hAnsiTheme="minorHAnsi" w:cstheme="minorHAnsi"/>
          <w:sz w:val="24"/>
          <w:szCs w:val="24"/>
        </w:rPr>
        <w:t>správa a aktualizace datového modelu aplikace GIS,</w:t>
      </w:r>
    </w:p>
    <w:p w:rsidR="000F2A74" w:rsidRPr="00542DF7" w:rsidRDefault="00B556D9">
      <w:pPr>
        <w:numPr>
          <w:ilvl w:val="1"/>
          <w:numId w:val="2"/>
        </w:numPr>
        <w:spacing w:after="0"/>
        <w:ind w:right="0" w:hanging="432"/>
        <w:rPr>
          <w:rFonts w:asciiTheme="minorHAnsi" w:hAnsiTheme="minorHAnsi" w:cstheme="minorHAnsi"/>
          <w:sz w:val="24"/>
          <w:szCs w:val="24"/>
        </w:rPr>
      </w:pPr>
      <w:r w:rsidRPr="00542DF7">
        <w:rPr>
          <w:rFonts w:asciiTheme="minorHAnsi" w:hAnsiTheme="minorHAnsi" w:cstheme="minorHAnsi"/>
          <w:sz w:val="24"/>
          <w:szCs w:val="24"/>
        </w:rPr>
        <w:t>vytváření report</w:t>
      </w:r>
      <w:r w:rsidR="00542DF7">
        <w:rPr>
          <w:rFonts w:asciiTheme="minorHAnsi" w:hAnsiTheme="minorHAnsi" w:cstheme="minorHAnsi"/>
          <w:sz w:val="24"/>
          <w:szCs w:val="24"/>
        </w:rPr>
        <w:t>ů</w:t>
      </w:r>
      <w:r w:rsidRPr="00542DF7">
        <w:rPr>
          <w:rFonts w:asciiTheme="minorHAnsi" w:hAnsiTheme="minorHAnsi" w:cstheme="minorHAnsi"/>
          <w:sz w:val="24"/>
          <w:szCs w:val="24"/>
        </w:rPr>
        <w:t>; výdeje digitálních dat třetím osobám např. projektant</w:t>
      </w:r>
      <w:r w:rsidR="00542DF7">
        <w:rPr>
          <w:rFonts w:asciiTheme="minorHAnsi" w:hAnsiTheme="minorHAnsi" w:cstheme="minorHAnsi"/>
          <w:sz w:val="24"/>
          <w:szCs w:val="24"/>
        </w:rPr>
        <w:t>ů</w:t>
      </w:r>
      <w:r w:rsidRPr="00542DF7">
        <w:rPr>
          <w:rFonts w:asciiTheme="minorHAnsi" w:hAnsiTheme="minorHAnsi" w:cstheme="minorHAnsi"/>
          <w:sz w:val="24"/>
          <w:szCs w:val="24"/>
        </w:rPr>
        <w:t>m, pro aktualizace územně analytických podklad</w:t>
      </w:r>
      <w:r w:rsidR="00542DF7">
        <w:rPr>
          <w:rFonts w:asciiTheme="minorHAnsi" w:hAnsiTheme="minorHAnsi" w:cstheme="minorHAnsi"/>
          <w:sz w:val="24"/>
          <w:szCs w:val="24"/>
        </w:rPr>
        <w:t>ů</w:t>
      </w:r>
      <w:r w:rsidRPr="00542DF7">
        <w:rPr>
          <w:rFonts w:asciiTheme="minorHAnsi" w:hAnsiTheme="minorHAnsi" w:cstheme="minorHAnsi"/>
          <w:sz w:val="24"/>
          <w:szCs w:val="24"/>
        </w:rPr>
        <w:t>, provádí obstaratel na základě samostatného požadavku objednatele,</w:t>
      </w:r>
    </w:p>
    <w:p w:rsidR="000F2A74" w:rsidRPr="00542DF7" w:rsidRDefault="00B556D9">
      <w:pPr>
        <w:numPr>
          <w:ilvl w:val="1"/>
          <w:numId w:val="2"/>
        </w:numPr>
        <w:spacing w:after="219"/>
        <w:ind w:right="0" w:hanging="432"/>
        <w:rPr>
          <w:rFonts w:asciiTheme="minorHAnsi" w:hAnsiTheme="minorHAnsi" w:cstheme="minorHAnsi"/>
          <w:sz w:val="24"/>
          <w:szCs w:val="24"/>
        </w:rPr>
      </w:pPr>
      <w:r w:rsidRPr="00542DF7">
        <w:rPr>
          <w:rFonts w:asciiTheme="minorHAnsi" w:hAnsiTheme="minorHAnsi" w:cstheme="minorHAnsi"/>
          <w:sz w:val="24"/>
          <w:szCs w:val="24"/>
        </w:rPr>
        <w:t>poskytování poradenství v oblasti jednotlivých modul</w:t>
      </w:r>
      <w:r w:rsidR="00542DF7">
        <w:rPr>
          <w:rFonts w:asciiTheme="minorHAnsi" w:hAnsiTheme="minorHAnsi" w:cstheme="minorHAnsi"/>
          <w:sz w:val="24"/>
          <w:szCs w:val="24"/>
        </w:rPr>
        <w:t>ů</w:t>
      </w:r>
      <w:r w:rsidRPr="00542DF7">
        <w:rPr>
          <w:rFonts w:asciiTheme="minorHAnsi" w:hAnsiTheme="minorHAnsi" w:cstheme="minorHAnsi"/>
          <w:sz w:val="24"/>
          <w:szCs w:val="24"/>
        </w:rPr>
        <w:t xml:space="preserve"> aplikace GIS.</w:t>
      </w:r>
    </w:p>
    <w:p w:rsidR="000F2A74" w:rsidRPr="00542DF7" w:rsidRDefault="00B556D9">
      <w:pPr>
        <w:numPr>
          <w:ilvl w:val="0"/>
          <w:numId w:val="1"/>
        </w:numPr>
        <w:spacing w:after="273"/>
        <w:ind w:right="288" w:hanging="367"/>
        <w:rPr>
          <w:rFonts w:asciiTheme="minorHAnsi" w:hAnsiTheme="minorHAnsi" w:cstheme="minorHAnsi"/>
          <w:sz w:val="24"/>
          <w:szCs w:val="24"/>
        </w:rPr>
      </w:pPr>
      <w:r w:rsidRPr="00542DF7">
        <w:rPr>
          <w:rFonts w:asciiTheme="minorHAnsi" w:hAnsiTheme="minorHAnsi" w:cstheme="minorHAnsi"/>
          <w:sz w:val="24"/>
          <w:szCs w:val="24"/>
        </w:rPr>
        <w:t>Objednatel bude mít v GIS provozovaném obstaratelem zřízen přístup do SuperLehkého Klienta GIS pro mobilní zobrazení sítí na stolních PC i na mobilních zařízeních (tablet, smartphone).</w:t>
      </w:r>
    </w:p>
    <w:p w:rsidR="000F2A74" w:rsidRPr="00542DF7" w:rsidRDefault="00B556D9">
      <w:pPr>
        <w:numPr>
          <w:ilvl w:val="0"/>
          <w:numId w:val="1"/>
        </w:numPr>
        <w:ind w:right="288" w:hanging="367"/>
        <w:rPr>
          <w:rFonts w:asciiTheme="minorHAnsi" w:hAnsiTheme="minorHAnsi" w:cstheme="minorHAnsi"/>
          <w:sz w:val="24"/>
          <w:szCs w:val="24"/>
        </w:rPr>
      </w:pPr>
      <w:r w:rsidRPr="00542DF7">
        <w:rPr>
          <w:rFonts w:asciiTheme="minorHAnsi" w:hAnsiTheme="minorHAnsi" w:cstheme="minorHAnsi"/>
          <w:sz w:val="24"/>
          <w:szCs w:val="24"/>
        </w:rPr>
        <w:t>Objednatel si muže u obstaratele objednat i jednorázové poskytnutí dalších služeb, např. školení uživatel</w:t>
      </w:r>
      <w:r w:rsidR="00542DF7">
        <w:rPr>
          <w:rFonts w:asciiTheme="minorHAnsi" w:hAnsiTheme="minorHAnsi" w:cstheme="minorHAnsi"/>
          <w:sz w:val="24"/>
          <w:szCs w:val="24"/>
        </w:rPr>
        <w:t>ů</w:t>
      </w:r>
      <w:r w:rsidRPr="00542DF7">
        <w:rPr>
          <w:rFonts w:asciiTheme="minorHAnsi" w:hAnsiTheme="minorHAnsi" w:cstheme="minorHAnsi"/>
          <w:sz w:val="24"/>
          <w:szCs w:val="24"/>
        </w:rPr>
        <w:t xml:space="preserve"> GIS, jejichž cena a podmínky budou stanoveny vždy individuálně na základě jednotlivé objednávky.</w:t>
      </w:r>
    </w:p>
    <w:p w:rsidR="000F2A74" w:rsidRPr="00542DF7" w:rsidRDefault="00B556D9">
      <w:pPr>
        <w:numPr>
          <w:ilvl w:val="0"/>
          <w:numId w:val="1"/>
        </w:numPr>
        <w:ind w:right="288" w:hanging="367"/>
        <w:rPr>
          <w:rFonts w:asciiTheme="minorHAnsi" w:hAnsiTheme="minorHAnsi" w:cstheme="minorHAnsi"/>
          <w:sz w:val="24"/>
          <w:szCs w:val="24"/>
        </w:rPr>
      </w:pPr>
      <w:r w:rsidRPr="00542DF7">
        <w:rPr>
          <w:rFonts w:asciiTheme="minorHAnsi" w:hAnsiTheme="minorHAnsi" w:cstheme="minorHAnsi"/>
          <w:sz w:val="24"/>
          <w:szCs w:val="24"/>
        </w:rPr>
        <w:t>Obstaratel je oprávněn obstarávat činnosti prostřednictvím subdodavatele, přičemž za činnost subdodavatele odpovídá, jakoby plnil sám.</w:t>
      </w:r>
    </w:p>
    <w:p w:rsidR="000F2A74" w:rsidRPr="00542DF7" w:rsidRDefault="007A7390">
      <w:pPr>
        <w:spacing w:after="6" w:line="259" w:lineRule="auto"/>
        <w:ind w:left="929" w:right="0" w:firstLine="0"/>
        <w:jc w:val="center"/>
        <w:rPr>
          <w:rFonts w:asciiTheme="minorHAnsi" w:hAnsiTheme="minorHAnsi" w:cstheme="minorHAnsi"/>
          <w:sz w:val="24"/>
          <w:szCs w:val="24"/>
        </w:rPr>
      </w:pPr>
      <w:r>
        <w:rPr>
          <w:rFonts w:asciiTheme="minorHAnsi" w:hAnsiTheme="minorHAnsi" w:cstheme="minorHAnsi"/>
          <w:sz w:val="24"/>
          <w:szCs w:val="24"/>
        </w:rPr>
        <w:lastRenderedPageBreak/>
        <w:t>II</w:t>
      </w:r>
      <w:r w:rsidR="00B556D9" w:rsidRPr="00542DF7">
        <w:rPr>
          <w:rFonts w:asciiTheme="minorHAnsi" w:hAnsiTheme="minorHAnsi" w:cstheme="minorHAnsi"/>
          <w:sz w:val="24"/>
          <w:szCs w:val="24"/>
        </w:rPr>
        <w:t>.</w:t>
      </w:r>
    </w:p>
    <w:p w:rsidR="000F2A74" w:rsidRPr="00542DF7" w:rsidRDefault="00B556D9">
      <w:pPr>
        <w:numPr>
          <w:ilvl w:val="0"/>
          <w:numId w:val="3"/>
        </w:numPr>
        <w:spacing w:after="21"/>
        <w:ind w:right="0" w:hanging="353"/>
        <w:rPr>
          <w:rFonts w:asciiTheme="minorHAnsi" w:hAnsiTheme="minorHAnsi" w:cstheme="minorHAnsi"/>
          <w:sz w:val="24"/>
          <w:szCs w:val="24"/>
        </w:rPr>
      </w:pPr>
      <w:r w:rsidRPr="00542DF7">
        <w:rPr>
          <w:rFonts w:asciiTheme="minorHAnsi" w:hAnsiTheme="minorHAnsi" w:cstheme="minorHAnsi"/>
          <w:sz w:val="24"/>
          <w:szCs w:val="24"/>
        </w:rPr>
        <w:t>Za služby poskytnuté podle této smlouvy je objednatel povinen zaplatit dohodnutou cenu ve výši 50.000 (padesát tisíc) Kč bez DPH za rok 2017 (k této ceně bude připočtena DPH ve výši dle platných právních předpis</w:t>
      </w:r>
      <w:r w:rsidR="00542DF7">
        <w:rPr>
          <w:rFonts w:asciiTheme="minorHAnsi" w:hAnsiTheme="minorHAnsi" w:cstheme="minorHAnsi"/>
          <w:sz w:val="24"/>
          <w:szCs w:val="24"/>
        </w:rPr>
        <w:t>ů</w:t>
      </w:r>
      <w:r w:rsidRPr="00542DF7">
        <w:rPr>
          <w:rFonts w:asciiTheme="minorHAnsi" w:hAnsiTheme="minorHAnsi" w:cstheme="minorHAnsi"/>
          <w:sz w:val="24"/>
          <w:szCs w:val="24"/>
        </w:rPr>
        <w:t>), v každém z následujících let pak tuto částku zvýšenou o míru inflace vyjádřenou přír</w:t>
      </w:r>
      <w:r w:rsidR="00542DF7">
        <w:rPr>
          <w:rFonts w:asciiTheme="minorHAnsi" w:hAnsiTheme="minorHAnsi" w:cstheme="minorHAnsi"/>
          <w:sz w:val="24"/>
          <w:szCs w:val="24"/>
        </w:rPr>
        <w:t>ů</w:t>
      </w:r>
      <w:r w:rsidRPr="00542DF7">
        <w:rPr>
          <w:rFonts w:asciiTheme="minorHAnsi" w:hAnsiTheme="minorHAnsi" w:cstheme="minorHAnsi"/>
          <w:sz w:val="24"/>
          <w:szCs w:val="24"/>
        </w:rPr>
        <w:t>stkem pr</w:t>
      </w:r>
      <w:r w:rsidR="00542DF7">
        <w:rPr>
          <w:rFonts w:asciiTheme="minorHAnsi" w:hAnsiTheme="minorHAnsi" w:cstheme="minorHAnsi"/>
          <w:sz w:val="24"/>
          <w:szCs w:val="24"/>
        </w:rPr>
        <w:t>ů</w:t>
      </w:r>
      <w:r w:rsidRPr="00542DF7">
        <w:rPr>
          <w:rFonts w:asciiTheme="minorHAnsi" w:hAnsiTheme="minorHAnsi" w:cstheme="minorHAnsi"/>
          <w:sz w:val="24"/>
          <w:szCs w:val="24"/>
        </w:rPr>
        <w:t>měrného ročního indexu spotřebitelských cen dle údajů zveřejněných Českým statistickým úřadem, vždy ve čtyřech čtvrtletních splátkách splatných ke konci příslušného kalendářního čtvrtletí na základě daňového dokladu — faktury, vystavené obstaratelem a zaslané objednateli.</w:t>
      </w:r>
    </w:p>
    <w:p w:rsidR="000F2A74" w:rsidRPr="00542DF7" w:rsidRDefault="00B556D9">
      <w:pPr>
        <w:numPr>
          <w:ilvl w:val="0"/>
          <w:numId w:val="3"/>
        </w:numPr>
        <w:spacing w:after="141"/>
        <w:ind w:right="0" w:hanging="353"/>
        <w:rPr>
          <w:rFonts w:asciiTheme="minorHAnsi" w:hAnsiTheme="minorHAnsi" w:cstheme="minorHAnsi"/>
          <w:sz w:val="24"/>
          <w:szCs w:val="24"/>
        </w:rPr>
      </w:pPr>
      <w:r w:rsidRPr="00542DF7">
        <w:rPr>
          <w:rFonts w:asciiTheme="minorHAnsi" w:hAnsiTheme="minorHAnsi" w:cstheme="minorHAnsi"/>
          <w:sz w:val="24"/>
          <w:szCs w:val="24"/>
        </w:rPr>
        <w:t xml:space="preserve">V případě prodlení s úhradou faktury je objednatel povinen zaplatit smluvní pokutu ve výši </w:t>
      </w:r>
      <w:proofErr w:type="gramStart"/>
      <w:r w:rsidRPr="00542DF7">
        <w:rPr>
          <w:rFonts w:asciiTheme="minorHAnsi" w:hAnsiTheme="minorHAnsi" w:cstheme="minorHAnsi"/>
          <w:sz w:val="24"/>
          <w:szCs w:val="24"/>
        </w:rPr>
        <w:t>0,05%</w:t>
      </w:r>
      <w:proofErr w:type="gramEnd"/>
      <w:r w:rsidRPr="00542DF7">
        <w:rPr>
          <w:rFonts w:asciiTheme="minorHAnsi" w:hAnsiTheme="minorHAnsi" w:cstheme="minorHAnsi"/>
          <w:sz w:val="24"/>
          <w:szCs w:val="24"/>
        </w:rPr>
        <w:t xml:space="preserve"> z dlužné částky za každý den prodlení.</w:t>
      </w:r>
    </w:p>
    <w:p w:rsidR="000F2A74" w:rsidRPr="00542DF7" w:rsidRDefault="007A7390">
      <w:pPr>
        <w:spacing w:after="26" w:line="259" w:lineRule="auto"/>
        <w:ind w:left="806" w:right="0" w:firstLine="0"/>
        <w:jc w:val="center"/>
        <w:rPr>
          <w:rFonts w:asciiTheme="minorHAnsi" w:hAnsiTheme="minorHAnsi" w:cstheme="minorHAnsi"/>
          <w:sz w:val="24"/>
          <w:szCs w:val="24"/>
        </w:rPr>
      </w:pPr>
      <w:r>
        <w:rPr>
          <w:rFonts w:asciiTheme="minorHAnsi" w:hAnsiTheme="minorHAnsi" w:cstheme="minorHAnsi"/>
          <w:sz w:val="24"/>
          <w:szCs w:val="24"/>
        </w:rPr>
        <w:t>III</w:t>
      </w:r>
      <w:r w:rsidR="00B556D9" w:rsidRPr="00542DF7">
        <w:rPr>
          <w:rFonts w:asciiTheme="minorHAnsi" w:hAnsiTheme="minorHAnsi" w:cstheme="minorHAnsi"/>
          <w:sz w:val="24"/>
          <w:szCs w:val="24"/>
        </w:rPr>
        <w:t>.</w:t>
      </w:r>
    </w:p>
    <w:p w:rsidR="000F2A74" w:rsidRPr="00542DF7" w:rsidRDefault="00B556D9">
      <w:pPr>
        <w:numPr>
          <w:ilvl w:val="0"/>
          <w:numId w:val="4"/>
        </w:numPr>
        <w:ind w:right="0" w:hanging="363"/>
        <w:rPr>
          <w:rFonts w:asciiTheme="minorHAnsi" w:hAnsiTheme="minorHAnsi" w:cstheme="minorHAnsi"/>
          <w:sz w:val="24"/>
          <w:szCs w:val="24"/>
        </w:rPr>
      </w:pPr>
      <w:r w:rsidRPr="00542DF7">
        <w:rPr>
          <w:rFonts w:asciiTheme="minorHAnsi" w:hAnsiTheme="minorHAnsi" w:cstheme="minorHAnsi"/>
          <w:sz w:val="24"/>
          <w:szCs w:val="24"/>
        </w:rPr>
        <w:t>Při poskytování služeb je obstaratel povinen zejm.:</w:t>
      </w:r>
    </w:p>
    <w:p w:rsidR="000F2A74" w:rsidRPr="00542DF7" w:rsidRDefault="00B556D9">
      <w:pPr>
        <w:numPr>
          <w:ilvl w:val="1"/>
          <w:numId w:val="4"/>
        </w:numPr>
        <w:spacing w:after="0" w:line="260" w:lineRule="auto"/>
        <w:ind w:right="0" w:hanging="432"/>
        <w:rPr>
          <w:rFonts w:asciiTheme="minorHAnsi" w:hAnsiTheme="minorHAnsi" w:cstheme="minorHAnsi"/>
          <w:sz w:val="24"/>
          <w:szCs w:val="24"/>
        </w:rPr>
      </w:pPr>
      <w:r w:rsidRPr="00542DF7">
        <w:rPr>
          <w:rFonts w:asciiTheme="minorHAnsi" w:hAnsiTheme="minorHAnsi" w:cstheme="minorHAnsi"/>
          <w:sz w:val="24"/>
          <w:szCs w:val="24"/>
        </w:rPr>
        <w:t>vkládat data obdržená od objednatele ve stanoveném formátu nejpozději do 30 dnů od jejich obdržení od objednatele, popř. od jejich převedení do stanoveného formátu,</w:t>
      </w:r>
    </w:p>
    <w:p w:rsidR="000F2A74" w:rsidRPr="00542DF7" w:rsidRDefault="00B556D9">
      <w:pPr>
        <w:numPr>
          <w:ilvl w:val="1"/>
          <w:numId w:val="4"/>
        </w:numPr>
        <w:spacing w:after="0" w:line="260" w:lineRule="auto"/>
        <w:ind w:right="0" w:hanging="432"/>
        <w:rPr>
          <w:rFonts w:asciiTheme="minorHAnsi" w:hAnsiTheme="minorHAnsi" w:cstheme="minorHAnsi"/>
          <w:sz w:val="24"/>
          <w:szCs w:val="24"/>
        </w:rPr>
      </w:pPr>
      <w:r w:rsidRPr="00542DF7">
        <w:rPr>
          <w:rFonts w:asciiTheme="minorHAnsi" w:hAnsiTheme="minorHAnsi" w:cstheme="minorHAnsi"/>
          <w:sz w:val="24"/>
          <w:szCs w:val="24"/>
        </w:rPr>
        <w:t>pr</w:t>
      </w:r>
      <w:r w:rsidR="00542DF7">
        <w:rPr>
          <w:rFonts w:asciiTheme="minorHAnsi" w:hAnsiTheme="minorHAnsi" w:cstheme="minorHAnsi"/>
          <w:sz w:val="24"/>
          <w:szCs w:val="24"/>
        </w:rPr>
        <w:t>ů</w:t>
      </w:r>
      <w:r w:rsidRPr="00542DF7">
        <w:rPr>
          <w:rFonts w:asciiTheme="minorHAnsi" w:hAnsiTheme="minorHAnsi" w:cstheme="minorHAnsi"/>
          <w:sz w:val="24"/>
          <w:szCs w:val="24"/>
        </w:rPr>
        <w:t>běžně provádět aktualizaci datového modelu aplikace GIS,</w:t>
      </w:r>
    </w:p>
    <w:p w:rsidR="000F2A74" w:rsidRPr="00542DF7" w:rsidRDefault="00B556D9">
      <w:pPr>
        <w:numPr>
          <w:ilvl w:val="1"/>
          <w:numId w:val="4"/>
        </w:numPr>
        <w:spacing w:after="0" w:line="260" w:lineRule="auto"/>
        <w:ind w:right="0" w:hanging="432"/>
        <w:rPr>
          <w:rFonts w:asciiTheme="minorHAnsi" w:hAnsiTheme="minorHAnsi" w:cstheme="minorHAnsi"/>
          <w:sz w:val="24"/>
          <w:szCs w:val="24"/>
        </w:rPr>
      </w:pPr>
      <w:r w:rsidRPr="00542DF7">
        <w:rPr>
          <w:rFonts w:asciiTheme="minorHAnsi" w:hAnsiTheme="minorHAnsi" w:cstheme="minorHAnsi"/>
          <w:sz w:val="24"/>
          <w:szCs w:val="24"/>
        </w:rPr>
        <w:t>pr</w:t>
      </w:r>
      <w:r w:rsidR="00542DF7">
        <w:rPr>
          <w:rFonts w:asciiTheme="minorHAnsi" w:hAnsiTheme="minorHAnsi" w:cstheme="minorHAnsi"/>
          <w:sz w:val="24"/>
          <w:szCs w:val="24"/>
        </w:rPr>
        <w:t>ů</w:t>
      </w:r>
      <w:r w:rsidRPr="00542DF7">
        <w:rPr>
          <w:rFonts w:asciiTheme="minorHAnsi" w:hAnsiTheme="minorHAnsi" w:cstheme="minorHAnsi"/>
          <w:sz w:val="24"/>
          <w:szCs w:val="24"/>
        </w:rPr>
        <w:t>běžně poskytovat obstarateli poradenství ohledně užívání GIS,</w:t>
      </w:r>
    </w:p>
    <w:p w:rsidR="000F2A74" w:rsidRPr="00542DF7" w:rsidRDefault="00B556D9">
      <w:pPr>
        <w:numPr>
          <w:ilvl w:val="1"/>
          <w:numId w:val="4"/>
        </w:numPr>
        <w:spacing w:after="239"/>
        <w:ind w:right="0" w:hanging="432"/>
        <w:rPr>
          <w:rFonts w:asciiTheme="minorHAnsi" w:hAnsiTheme="minorHAnsi" w:cstheme="minorHAnsi"/>
          <w:sz w:val="24"/>
          <w:szCs w:val="24"/>
        </w:rPr>
      </w:pPr>
      <w:r w:rsidRPr="00542DF7">
        <w:rPr>
          <w:rFonts w:asciiTheme="minorHAnsi" w:hAnsiTheme="minorHAnsi" w:cstheme="minorHAnsi"/>
          <w:sz w:val="24"/>
          <w:szCs w:val="24"/>
        </w:rPr>
        <w:t>pr</w:t>
      </w:r>
      <w:r w:rsidR="00542DF7">
        <w:rPr>
          <w:rFonts w:asciiTheme="minorHAnsi" w:hAnsiTheme="minorHAnsi" w:cstheme="minorHAnsi"/>
          <w:sz w:val="24"/>
          <w:szCs w:val="24"/>
        </w:rPr>
        <w:t>ůběž</w:t>
      </w:r>
      <w:r w:rsidRPr="00542DF7">
        <w:rPr>
          <w:rFonts w:asciiTheme="minorHAnsi" w:hAnsiTheme="minorHAnsi" w:cstheme="minorHAnsi"/>
          <w:sz w:val="24"/>
          <w:szCs w:val="24"/>
        </w:rPr>
        <w:t>n</w:t>
      </w:r>
      <w:r w:rsidR="00542DF7">
        <w:rPr>
          <w:rFonts w:asciiTheme="minorHAnsi" w:hAnsiTheme="minorHAnsi" w:cstheme="minorHAnsi"/>
          <w:sz w:val="24"/>
          <w:szCs w:val="24"/>
        </w:rPr>
        <w:t>ě</w:t>
      </w:r>
      <w:r w:rsidRPr="00542DF7">
        <w:rPr>
          <w:rFonts w:asciiTheme="minorHAnsi" w:hAnsiTheme="minorHAnsi" w:cstheme="minorHAnsi"/>
          <w:sz w:val="24"/>
          <w:szCs w:val="24"/>
        </w:rPr>
        <w:t xml:space="preserve"> poskytovat obstarateli data z GIS prostřednictvím aplikace SuperLehký Klient GIS.</w:t>
      </w:r>
    </w:p>
    <w:p w:rsidR="000F2A74" w:rsidRPr="00542DF7" w:rsidRDefault="00B556D9">
      <w:pPr>
        <w:numPr>
          <w:ilvl w:val="0"/>
          <w:numId w:val="4"/>
        </w:numPr>
        <w:spacing w:after="0"/>
        <w:ind w:right="0" w:hanging="363"/>
        <w:rPr>
          <w:rFonts w:asciiTheme="minorHAnsi" w:hAnsiTheme="minorHAnsi" w:cstheme="minorHAnsi"/>
          <w:sz w:val="24"/>
          <w:szCs w:val="24"/>
        </w:rPr>
      </w:pPr>
      <w:r w:rsidRPr="00542DF7">
        <w:rPr>
          <w:rFonts w:asciiTheme="minorHAnsi" w:hAnsiTheme="minorHAnsi" w:cstheme="minorHAnsi"/>
          <w:sz w:val="24"/>
          <w:szCs w:val="24"/>
        </w:rPr>
        <w:t>Objednatel je povinen zajistit předání dat GIS od jejich vlastníka (město Třeboň, IČ 00247618, Palackého nám. 46/11., 379 01 Třeboň) do 15. 12. 2016 v takovém formátu, aby tato mohla být nahrána do aplikace užívané obstaratelem a mohla být používána k plnění účelu této smlouvy.</w:t>
      </w:r>
    </w:p>
    <w:p w:rsidR="000F2A74" w:rsidRPr="00542DF7" w:rsidRDefault="00B556D9">
      <w:pPr>
        <w:numPr>
          <w:ilvl w:val="0"/>
          <w:numId w:val="4"/>
        </w:numPr>
        <w:ind w:right="0" w:hanging="363"/>
        <w:rPr>
          <w:rFonts w:asciiTheme="minorHAnsi" w:hAnsiTheme="minorHAnsi" w:cstheme="minorHAnsi"/>
          <w:sz w:val="24"/>
          <w:szCs w:val="24"/>
        </w:rPr>
      </w:pPr>
      <w:r w:rsidRPr="00542DF7">
        <w:rPr>
          <w:rFonts w:asciiTheme="minorHAnsi" w:hAnsiTheme="minorHAnsi" w:cstheme="minorHAnsi"/>
          <w:sz w:val="24"/>
          <w:szCs w:val="24"/>
        </w:rPr>
        <w:t>Objednatel je povinen zajistit souhlas vlastníka dat GIS s jejich užíváním (včetně jejich úprav) po celou dobu trvání této smlouvy.</w:t>
      </w:r>
    </w:p>
    <w:p w:rsidR="000F2A74" w:rsidRPr="00542DF7" w:rsidRDefault="00B556D9">
      <w:pPr>
        <w:numPr>
          <w:ilvl w:val="0"/>
          <w:numId w:val="4"/>
        </w:numPr>
        <w:spacing w:after="17"/>
        <w:ind w:right="0" w:hanging="363"/>
        <w:rPr>
          <w:rFonts w:asciiTheme="minorHAnsi" w:hAnsiTheme="minorHAnsi" w:cstheme="minorHAnsi"/>
          <w:sz w:val="24"/>
          <w:szCs w:val="24"/>
        </w:rPr>
      </w:pPr>
      <w:r w:rsidRPr="00542DF7">
        <w:rPr>
          <w:rFonts w:asciiTheme="minorHAnsi" w:hAnsiTheme="minorHAnsi" w:cstheme="minorHAnsi"/>
          <w:sz w:val="24"/>
          <w:szCs w:val="24"/>
        </w:rPr>
        <w:t>Objednatel je povinen předávat obstarateli data pouze v dohodnutém formátu. Objednatel je oprávněn požádat obstaratele o převzetí dat i v jiném formátu a jejich úpravu na požadovaný formát s tím, že pokud toto nelze provést, není to porušení této smlouvy a objednatel je povinen dodat data v dohodnutém formátu. Formát dat je stanoven v příloze č. 1 této smlouvy.</w:t>
      </w:r>
    </w:p>
    <w:p w:rsidR="000F2A74" w:rsidRPr="00542DF7" w:rsidRDefault="00B556D9">
      <w:pPr>
        <w:numPr>
          <w:ilvl w:val="0"/>
          <w:numId w:val="4"/>
        </w:numPr>
        <w:spacing w:after="37"/>
        <w:ind w:right="0" w:hanging="363"/>
        <w:rPr>
          <w:rFonts w:asciiTheme="minorHAnsi" w:hAnsiTheme="minorHAnsi" w:cstheme="minorHAnsi"/>
          <w:sz w:val="24"/>
          <w:szCs w:val="24"/>
        </w:rPr>
      </w:pPr>
      <w:r w:rsidRPr="00542DF7">
        <w:rPr>
          <w:rFonts w:asciiTheme="minorHAnsi" w:hAnsiTheme="minorHAnsi" w:cstheme="minorHAnsi"/>
          <w:sz w:val="24"/>
          <w:szCs w:val="24"/>
        </w:rPr>
        <w:t>Data</w:t>
      </w:r>
      <w:r w:rsidR="00542DF7">
        <w:rPr>
          <w:rFonts w:asciiTheme="minorHAnsi" w:hAnsiTheme="minorHAnsi" w:cstheme="minorHAnsi"/>
          <w:sz w:val="24"/>
          <w:szCs w:val="24"/>
        </w:rPr>
        <w:t xml:space="preserve"> </w:t>
      </w:r>
      <w:r w:rsidRPr="00542DF7">
        <w:rPr>
          <w:rFonts w:asciiTheme="minorHAnsi" w:hAnsiTheme="minorHAnsi" w:cstheme="minorHAnsi"/>
          <w:sz w:val="24"/>
          <w:szCs w:val="24"/>
        </w:rPr>
        <w:t>je</w:t>
      </w:r>
      <w:r w:rsidR="00542DF7">
        <w:rPr>
          <w:rFonts w:asciiTheme="minorHAnsi" w:hAnsiTheme="minorHAnsi" w:cstheme="minorHAnsi"/>
          <w:sz w:val="24"/>
          <w:szCs w:val="24"/>
        </w:rPr>
        <w:t xml:space="preserve"> </w:t>
      </w:r>
      <w:r w:rsidRPr="00542DF7">
        <w:rPr>
          <w:rFonts w:asciiTheme="minorHAnsi" w:hAnsiTheme="minorHAnsi" w:cstheme="minorHAnsi"/>
          <w:sz w:val="24"/>
          <w:szCs w:val="24"/>
        </w:rPr>
        <w:t>objednatel</w:t>
      </w:r>
      <w:r w:rsidRPr="00542DF7">
        <w:rPr>
          <w:rFonts w:asciiTheme="minorHAnsi" w:hAnsiTheme="minorHAnsi" w:cstheme="minorHAnsi"/>
          <w:sz w:val="24"/>
          <w:szCs w:val="24"/>
        </w:rPr>
        <w:tab/>
        <w:t>povinen předávat</w:t>
      </w:r>
      <w:r w:rsidR="00542DF7">
        <w:rPr>
          <w:rFonts w:asciiTheme="minorHAnsi" w:hAnsiTheme="minorHAnsi" w:cstheme="minorHAnsi"/>
          <w:sz w:val="24"/>
          <w:szCs w:val="24"/>
        </w:rPr>
        <w:t xml:space="preserve"> </w:t>
      </w:r>
      <w:r w:rsidRPr="00542DF7">
        <w:rPr>
          <w:rFonts w:asciiTheme="minorHAnsi" w:hAnsiTheme="minorHAnsi" w:cstheme="minorHAnsi"/>
          <w:sz w:val="24"/>
          <w:szCs w:val="24"/>
        </w:rPr>
        <w:t>vždy</w:t>
      </w:r>
      <w:r w:rsidR="00542DF7">
        <w:rPr>
          <w:rFonts w:asciiTheme="minorHAnsi" w:hAnsiTheme="minorHAnsi" w:cstheme="minorHAnsi"/>
          <w:sz w:val="24"/>
          <w:szCs w:val="24"/>
        </w:rPr>
        <w:t xml:space="preserve"> </w:t>
      </w:r>
      <w:r w:rsidRPr="00542DF7">
        <w:rPr>
          <w:rFonts w:asciiTheme="minorHAnsi" w:hAnsiTheme="minorHAnsi" w:cstheme="minorHAnsi"/>
          <w:sz w:val="24"/>
          <w:szCs w:val="24"/>
        </w:rPr>
        <w:t>písemně,</w:t>
      </w:r>
      <w:r w:rsidR="00542DF7">
        <w:rPr>
          <w:rFonts w:asciiTheme="minorHAnsi" w:hAnsiTheme="minorHAnsi" w:cstheme="minorHAnsi"/>
          <w:sz w:val="24"/>
          <w:szCs w:val="24"/>
        </w:rPr>
        <w:t xml:space="preserve"> </w:t>
      </w:r>
      <w:r w:rsidRPr="00542DF7">
        <w:rPr>
          <w:rFonts w:asciiTheme="minorHAnsi" w:hAnsiTheme="minorHAnsi" w:cstheme="minorHAnsi"/>
          <w:sz w:val="24"/>
          <w:szCs w:val="24"/>
        </w:rPr>
        <w:t>elektronicky petr.kestler@cevak.cz nebo na adresu CEVAK a.s., Jiráskovo předměstí 622/111.</w:t>
      </w:r>
      <w:bookmarkStart w:id="0" w:name="_GoBack"/>
      <w:bookmarkEnd w:id="0"/>
      <w:r w:rsidRPr="00542DF7">
        <w:rPr>
          <w:rFonts w:asciiTheme="minorHAnsi" w:hAnsiTheme="minorHAnsi" w:cstheme="minorHAnsi"/>
          <w:sz w:val="24"/>
          <w:szCs w:val="24"/>
        </w:rPr>
        <w:t>, 377 01 Jindřich</w:t>
      </w:r>
      <w:r w:rsidR="00542DF7">
        <w:rPr>
          <w:rFonts w:asciiTheme="minorHAnsi" w:hAnsiTheme="minorHAnsi" w:cstheme="minorHAnsi"/>
          <w:sz w:val="24"/>
          <w:szCs w:val="24"/>
        </w:rPr>
        <w:t>ů</w:t>
      </w:r>
      <w:r w:rsidRPr="00542DF7">
        <w:rPr>
          <w:rFonts w:asciiTheme="minorHAnsi" w:hAnsiTheme="minorHAnsi" w:cstheme="minorHAnsi"/>
          <w:sz w:val="24"/>
          <w:szCs w:val="24"/>
        </w:rPr>
        <w:t>v Hradec.</w:t>
      </w:r>
    </w:p>
    <w:p w:rsidR="000F2A74" w:rsidRPr="00542DF7" w:rsidRDefault="00B556D9">
      <w:pPr>
        <w:numPr>
          <w:ilvl w:val="0"/>
          <w:numId w:val="4"/>
        </w:numPr>
        <w:spacing w:after="22"/>
        <w:ind w:right="0" w:hanging="363"/>
        <w:rPr>
          <w:rFonts w:asciiTheme="minorHAnsi" w:hAnsiTheme="minorHAnsi" w:cstheme="minorHAnsi"/>
          <w:sz w:val="24"/>
          <w:szCs w:val="24"/>
        </w:rPr>
      </w:pPr>
      <w:r w:rsidRPr="00542DF7">
        <w:rPr>
          <w:rFonts w:asciiTheme="minorHAnsi" w:hAnsiTheme="minorHAnsi" w:cstheme="minorHAnsi"/>
          <w:sz w:val="24"/>
          <w:szCs w:val="24"/>
        </w:rPr>
        <w:t>Obstaratel je povinen převzetí dat objednateli potvrdit, pokud si to objednatel vyžádá.</w:t>
      </w:r>
    </w:p>
    <w:p w:rsidR="000F2A74" w:rsidRPr="00542DF7" w:rsidRDefault="00B556D9">
      <w:pPr>
        <w:numPr>
          <w:ilvl w:val="0"/>
          <w:numId w:val="4"/>
        </w:numPr>
        <w:spacing w:after="0" w:line="260" w:lineRule="auto"/>
        <w:ind w:right="0" w:hanging="363"/>
        <w:rPr>
          <w:rFonts w:asciiTheme="minorHAnsi" w:hAnsiTheme="minorHAnsi" w:cstheme="minorHAnsi"/>
          <w:sz w:val="24"/>
          <w:szCs w:val="24"/>
        </w:rPr>
      </w:pPr>
      <w:r w:rsidRPr="00542DF7">
        <w:rPr>
          <w:rFonts w:asciiTheme="minorHAnsi" w:hAnsiTheme="minorHAnsi" w:cstheme="minorHAnsi"/>
          <w:sz w:val="24"/>
          <w:szCs w:val="24"/>
        </w:rPr>
        <w:t>Objednatel je povinen poskytnout obstarateli veškerou potřebnou součinnost při odstraňování nedostatk</w:t>
      </w:r>
      <w:r w:rsidR="00542DF7">
        <w:rPr>
          <w:rFonts w:asciiTheme="minorHAnsi" w:hAnsiTheme="minorHAnsi" w:cstheme="minorHAnsi"/>
          <w:sz w:val="24"/>
          <w:szCs w:val="24"/>
        </w:rPr>
        <w:t>ů</w:t>
      </w:r>
      <w:r w:rsidRPr="00542DF7">
        <w:rPr>
          <w:rFonts w:asciiTheme="minorHAnsi" w:hAnsiTheme="minorHAnsi" w:cstheme="minorHAnsi"/>
          <w:sz w:val="24"/>
          <w:szCs w:val="24"/>
        </w:rPr>
        <w:t xml:space="preserve"> dodaných dat.</w:t>
      </w:r>
    </w:p>
    <w:p w:rsidR="000F2A74" w:rsidRPr="00542DF7" w:rsidRDefault="00B556D9">
      <w:pPr>
        <w:numPr>
          <w:ilvl w:val="0"/>
          <w:numId w:val="4"/>
        </w:numPr>
        <w:spacing w:after="0"/>
        <w:ind w:right="0" w:hanging="363"/>
        <w:rPr>
          <w:rFonts w:asciiTheme="minorHAnsi" w:hAnsiTheme="minorHAnsi" w:cstheme="minorHAnsi"/>
          <w:sz w:val="24"/>
          <w:szCs w:val="24"/>
        </w:rPr>
      </w:pPr>
      <w:r w:rsidRPr="00542DF7">
        <w:rPr>
          <w:rFonts w:asciiTheme="minorHAnsi" w:hAnsiTheme="minorHAnsi" w:cstheme="minorHAnsi"/>
          <w:sz w:val="24"/>
          <w:szCs w:val="24"/>
        </w:rPr>
        <w:t>Obstaratel je oprávněn vydávat na základě zvláštní smlouvy třetím osobám na jejich žádost zákresy sítí, a to za podmínek dohodnutých ve zvláštní smlouvě.</w:t>
      </w:r>
    </w:p>
    <w:p w:rsidR="000F2A74" w:rsidRPr="00542DF7" w:rsidRDefault="00B556D9">
      <w:pPr>
        <w:numPr>
          <w:ilvl w:val="0"/>
          <w:numId w:val="4"/>
        </w:numPr>
        <w:spacing w:after="159"/>
        <w:ind w:right="0" w:hanging="363"/>
        <w:rPr>
          <w:rFonts w:asciiTheme="minorHAnsi" w:hAnsiTheme="minorHAnsi" w:cstheme="minorHAnsi"/>
          <w:sz w:val="24"/>
          <w:szCs w:val="24"/>
        </w:rPr>
      </w:pPr>
      <w:r w:rsidRPr="00542DF7">
        <w:rPr>
          <w:rFonts w:asciiTheme="minorHAnsi" w:hAnsiTheme="minorHAnsi" w:cstheme="minorHAnsi"/>
          <w:sz w:val="24"/>
          <w:szCs w:val="24"/>
        </w:rPr>
        <w:t>V případě prodlení obstaratele s poskytnutím služby vložení dat je objednatel oprávněn požadovat úhradu smluvní pokuty ve výši 50,- Kč za každý den prodlení.</w:t>
      </w:r>
    </w:p>
    <w:p w:rsidR="000F2A74" w:rsidRPr="00542DF7" w:rsidRDefault="00B556D9">
      <w:pPr>
        <w:spacing w:after="0" w:line="259" w:lineRule="auto"/>
        <w:ind w:left="878" w:right="0" w:firstLine="0"/>
        <w:jc w:val="center"/>
        <w:rPr>
          <w:rFonts w:asciiTheme="minorHAnsi" w:hAnsiTheme="minorHAnsi" w:cstheme="minorHAnsi"/>
          <w:sz w:val="24"/>
          <w:szCs w:val="24"/>
        </w:rPr>
      </w:pPr>
      <w:r w:rsidRPr="00542DF7">
        <w:rPr>
          <w:rFonts w:asciiTheme="minorHAnsi" w:hAnsiTheme="minorHAnsi" w:cstheme="minorHAnsi"/>
          <w:sz w:val="24"/>
          <w:szCs w:val="24"/>
        </w:rPr>
        <w:t>IV.</w:t>
      </w:r>
    </w:p>
    <w:p w:rsidR="000F2A74" w:rsidRPr="00542DF7" w:rsidRDefault="00B556D9">
      <w:pPr>
        <w:numPr>
          <w:ilvl w:val="0"/>
          <w:numId w:val="5"/>
        </w:numPr>
        <w:ind w:right="0" w:hanging="252"/>
        <w:rPr>
          <w:rFonts w:asciiTheme="minorHAnsi" w:hAnsiTheme="minorHAnsi" w:cstheme="minorHAnsi"/>
          <w:sz w:val="24"/>
          <w:szCs w:val="24"/>
        </w:rPr>
      </w:pPr>
      <w:r w:rsidRPr="00542DF7">
        <w:rPr>
          <w:rFonts w:asciiTheme="minorHAnsi" w:hAnsiTheme="minorHAnsi" w:cstheme="minorHAnsi"/>
          <w:sz w:val="24"/>
          <w:szCs w:val="24"/>
        </w:rPr>
        <w:t>Obstaratel nepřebírá odpovědnost za vady dat jemu předaných ke vložení (podklady).</w:t>
      </w:r>
    </w:p>
    <w:p w:rsidR="00542DF7" w:rsidRDefault="00B556D9">
      <w:pPr>
        <w:numPr>
          <w:ilvl w:val="0"/>
          <w:numId w:val="5"/>
        </w:numPr>
        <w:spacing w:after="0" w:line="260" w:lineRule="auto"/>
        <w:ind w:right="0" w:hanging="252"/>
        <w:rPr>
          <w:rFonts w:asciiTheme="minorHAnsi" w:hAnsiTheme="minorHAnsi" w:cstheme="minorHAnsi"/>
          <w:sz w:val="24"/>
          <w:szCs w:val="24"/>
        </w:rPr>
      </w:pPr>
      <w:r w:rsidRPr="00542DF7">
        <w:rPr>
          <w:rFonts w:asciiTheme="minorHAnsi" w:hAnsiTheme="minorHAnsi" w:cstheme="minorHAnsi"/>
          <w:sz w:val="24"/>
          <w:szCs w:val="24"/>
        </w:rPr>
        <w:t xml:space="preserve">Obstaratel odpovídá za funkčnost přístupu do systému GIS přes SuperLehkého Klienta, avšak neodpovídá za nefunkčnost datového spojení na straně objednatele. </w:t>
      </w:r>
    </w:p>
    <w:p w:rsidR="00542DF7" w:rsidRDefault="00542DF7" w:rsidP="00542DF7">
      <w:pPr>
        <w:spacing w:after="0" w:line="260" w:lineRule="auto"/>
        <w:ind w:left="1271" w:right="0" w:firstLine="0"/>
        <w:rPr>
          <w:rFonts w:asciiTheme="minorHAnsi" w:hAnsiTheme="minorHAnsi" w:cstheme="minorHAnsi"/>
          <w:sz w:val="24"/>
          <w:szCs w:val="24"/>
        </w:rPr>
      </w:pPr>
    </w:p>
    <w:p w:rsidR="000F2A74" w:rsidRPr="00542DF7" w:rsidRDefault="00B556D9" w:rsidP="00542DF7">
      <w:pPr>
        <w:spacing w:after="0" w:line="260" w:lineRule="auto"/>
        <w:ind w:left="5058" w:right="0" w:firstLine="606"/>
        <w:rPr>
          <w:rFonts w:asciiTheme="minorHAnsi" w:hAnsiTheme="minorHAnsi" w:cstheme="minorHAnsi"/>
          <w:sz w:val="24"/>
          <w:szCs w:val="24"/>
        </w:rPr>
      </w:pPr>
      <w:proofErr w:type="spellStart"/>
      <w:r w:rsidRPr="00542DF7">
        <w:rPr>
          <w:rFonts w:asciiTheme="minorHAnsi" w:hAnsiTheme="minorHAnsi" w:cstheme="minorHAnsi"/>
          <w:sz w:val="24"/>
          <w:szCs w:val="24"/>
        </w:rPr>
        <w:t>Vl</w:t>
      </w:r>
      <w:proofErr w:type="spellEnd"/>
      <w:r w:rsidRPr="00542DF7">
        <w:rPr>
          <w:rFonts w:asciiTheme="minorHAnsi" w:hAnsiTheme="minorHAnsi" w:cstheme="minorHAnsi"/>
          <w:sz w:val="24"/>
          <w:szCs w:val="24"/>
        </w:rPr>
        <w:t>.</w:t>
      </w:r>
    </w:p>
    <w:p w:rsidR="000F2A74" w:rsidRPr="00542DF7" w:rsidRDefault="00B556D9">
      <w:pPr>
        <w:numPr>
          <w:ilvl w:val="0"/>
          <w:numId w:val="6"/>
        </w:numPr>
        <w:spacing w:after="16"/>
        <w:ind w:right="0" w:hanging="353"/>
        <w:rPr>
          <w:rFonts w:asciiTheme="minorHAnsi" w:hAnsiTheme="minorHAnsi" w:cstheme="minorHAnsi"/>
          <w:sz w:val="24"/>
          <w:szCs w:val="24"/>
        </w:rPr>
      </w:pPr>
      <w:r w:rsidRPr="00542DF7">
        <w:rPr>
          <w:rFonts w:asciiTheme="minorHAnsi" w:hAnsiTheme="minorHAnsi" w:cstheme="minorHAnsi"/>
          <w:sz w:val="24"/>
          <w:szCs w:val="24"/>
        </w:rPr>
        <w:t>Tato smlouva nabývá platnosti a účinnosti dnem uzavření, přičemž služby budou obstaratelem poskytovány od 1.1.2017.</w:t>
      </w:r>
    </w:p>
    <w:p w:rsidR="000F2A74" w:rsidRPr="00542DF7" w:rsidRDefault="00B556D9">
      <w:pPr>
        <w:numPr>
          <w:ilvl w:val="0"/>
          <w:numId w:val="6"/>
        </w:numPr>
        <w:spacing w:after="21"/>
        <w:ind w:right="0" w:hanging="353"/>
        <w:rPr>
          <w:rFonts w:asciiTheme="minorHAnsi" w:hAnsiTheme="minorHAnsi" w:cstheme="minorHAnsi"/>
          <w:sz w:val="24"/>
          <w:szCs w:val="24"/>
        </w:rPr>
      </w:pPr>
      <w:r w:rsidRPr="00542DF7">
        <w:rPr>
          <w:rFonts w:asciiTheme="minorHAnsi" w:hAnsiTheme="minorHAnsi" w:cstheme="minorHAnsi"/>
          <w:sz w:val="24"/>
          <w:szCs w:val="24"/>
        </w:rPr>
        <w:t>Tato smlouva se uzavírá na dobu určitou do 31.12.2017 a prodlužuje se pravidelně vždy o další rok, pokud nebyla nejméně 3 měsíce před uplynutím příslušného kalendářního roku některou ze smluvních stran písemně vypovězena.</w:t>
      </w:r>
    </w:p>
    <w:p w:rsidR="000F2A74" w:rsidRPr="00542DF7" w:rsidRDefault="00B556D9">
      <w:pPr>
        <w:numPr>
          <w:ilvl w:val="0"/>
          <w:numId w:val="6"/>
        </w:numPr>
        <w:spacing w:after="406"/>
        <w:ind w:right="0" w:hanging="353"/>
        <w:rPr>
          <w:rFonts w:asciiTheme="minorHAnsi" w:hAnsiTheme="minorHAnsi" w:cstheme="minorHAnsi"/>
          <w:sz w:val="24"/>
          <w:szCs w:val="24"/>
        </w:rPr>
      </w:pPr>
      <w:r w:rsidRPr="00542DF7">
        <w:rPr>
          <w:rFonts w:asciiTheme="minorHAnsi" w:hAnsiTheme="minorHAnsi" w:cstheme="minorHAnsi"/>
          <w:sz w:val="24"/>
          <w:szCs w:val="24"/>
        </w:rPr>
        <w:lastRenderedPageBreak/>
        <w:t>Smlouvu lze ukončit též dohodou smluvních stran ke sjednanému datu ukončení.</w:t>
      </w:r>
    </w:p>
    <w:p w:rsidR="000F2A74" w:rsidRPr="00542DF7" w:rsidRDefault="00B556D9">
      <w:pPr>
        <w:spacing w:after="0" w:line="259" w:lineRule="auto"/>
        <w:ind w:left="1210" w:right="0" w:firstLine="0"/>
        <w:jc w:val="center"/>
        <w:rPr>
          <w:rFonts w:asciiTheme="minorHAnsi" w:hAnsiTheme="minorHAnsi" w:cstheme="minorHAnsi"/>
          <w:sz w:val="24"/>
          <w:szCs w:val="24"/>
        </w:rPr>
      </w:pPr>
      <w:r w:rsidRPr="00542DF7">
        <w:rPr>
          <w:rFonts w:asciiTheme="minorHAnsi" w:eastAsia="Courier New" w:hAnsiTheme="minorHAnsi" w:cstheme="minorHAnsi"/>
          <w:sz w:val="24"/>
          <w:szCs w:val="24"/>
        </w:rPr>
        <w:t>VII.</w:t>
      </w:r>
    </w:p>
    <w:p w:rsidR="000F2A74" w:rsidRPr="00542DF7" w:rsidRDefault="00B556D9">
      <w:pPr>
        <w:numPr>
          <w:ilvl w:val="0"/>
          <w:numId w:val="7"/>
        </w:numPr>
        <w:ind w:right="0" w:hanging="281"/>
        <w:rPr>
          <w:rFonts w:asciiTheme="minorHAnsi" w:hAnsiTheme="minorHAnsi" w:cstheme="minorHAnsi"/>
          <w:sz w:val="24"/>
          <w:szCs w:val="24"/>
        </w:rPr>
      </w:pPr>
      <w:r w:rsidRPr="00542DF7">
        <w:rPr>
          <w:rFonts w:asciiTheme="minorHAnsi" w:hAnsiTheme="minorHAnsi" w:cstheme="minorHAnsi"/>
          <w:sz w:val="24"/>
          <w:szCs w:val="24"/>
        </w:rPr>
        <w:t>Tuto smlouvu je možné měnit pouze písemnými dodatky.</w:t>
      </w:r>
    </w:p>
    <w:p w:rsidR="000F2A74" w:rsidRPr="00542DF7" w:rsidRDefault="00B556D9">
      <w:pPr>
        <w:numPr>
          <w:ilvl w:val="0"/>
          <w:numId w:val="7"/>
        </w:numPr>
        <w:spacing w:after="43" w:line="260" w:lineRule="auto"/>
        <w:ind w:right="0" w:hanging="281"/>
        <w:rPr>
          <w:rFonts w:asciiTheme="minorHAnsi" w:hAnsiTheme="minorHAnsi" w:cstheme="minorHAnsi"/>
          <w:sz w:val="24"/>
          <w:szCs w:val="24"/>
        </w:rPr>
      </w:pPr>
      <w:r w:rsidRPr="00542DF7">
        <w:rPr>
          <w:rFonts w:asciiTheme="minorHAnsi" w:hAnsiTheme="minorHAnsi" w:cstheme="minorHAnsi"/>
          <w:sz w:val="24"/>
          <w:szCs w:val="24"/>
        </w:rPr>
        <w:t>Obstaratel není oprávněn postoupit práva, povinnosti, závazky a pohledávky z této smlouvy třetím osobám bez předchozího písemného souhlasu objednatele. Tím není dotčena možnost zadávat práce subdodavatel</w:t>
      </w:r>
      <w:r w:rsidR="00542DF7">
        <w:rPr>
          <w:rFonts w:asciiTheme="minorHAnsi" w:hAnsiTheme="minorHAnsi" w:cstheme="minorHAnsi"/>
          <w:sz w:val="24"/>
          <w:szCs w:val="24"/>
        </w:rPr>
        <w:t>ů</w:t>
      </w:r>
      <w:r w:rsidRPr="00542DF7">
        <w:rPr>
          <w:rFonts w:asciiTheme="minorHAnsi" w:hAnsiTheme="minorHAnsi" w:cstheme="minorHAnsi"/>
          <w:sz w:val="24"/>
          <w:szCs w:val="24"/>
        </w:rPr>
        <w:t>m.</w:t>
      </w:r>
    </w:p>
    <w:p w:rsidR="000F2A74" w:rsidRPr="00542DF7" w:rsidRDefault="00B556D9">
      <w:pPr>
        <w:numPr>
          <w:ilvl w:val="0"/>
          <w:numId w:val="7"/>
        </w:numPr>
        <w:spacing w:after="2"/>
        <w:ind w:right="0" w:hanging="281"/>
        <w:rPr>
          <w:rFonts w:asciiTheme="minorHAnsi" w:hAnsiTheme="minorHAnsi" w:cstheme="minorHAnsi"/>
          <w:sz w:val="24"/>
          <w:szCs w:val="24"/>
        </w:rPr>
      </w:pPr>
      <w:r w:rsidRPr="00542DF7">
        <w:rPr>
          <w:rFonts w:asciiTheme="minorHAnsi" w:hAnsiTheme="minorHAnsi" w:cstheme="minorHAnsi"/>
          <w:sz w:val="24"/>
          <w:szCs w:val="24"/>
        </w:rPr>
        <w:t>Tato smlouva se řídí ustanoveními zákona č. 89/2012 Sb., občanský zákoník, a je vyhotovena ve dvou vyhotoveních s platností originálu.</w:t>
      </w:r>
    </w:p>
    <w:p w:rsidR="007A7390" w:rsidRDefault="00B556D9">
      <w:pPr>
        <w:numPr>
          <w:ilvl w:val="0"/>
          <w:numId w:val="7"/>
        </w:numPr>
        <w:ind w:right="0" w:hanging="281"/>
        <w:rPr>
          <w:rFonts w:asciiTheme="minorHAnsi" w:hAnsiTheme="minorHAnsi" w:cstheme="minorHAnsi"/>
          <w:sz w:val="24"/>
          <w:szCs w:val="24"/>
        </w:rPr>
      </w:pPr>
      <w:r w:rsidRPr="00542DF7">
        <w:rPr>
          <w:rFonts w:asciiTheme="minorHAnsi" w:hAnsiTheme="minorHAnsi" w:cstheme="minorHAnsi"/>
          <w:sz w:val="24"/>
          <w:szCs w:val="24"/>
        </w:rPr>
        <w:t>Nedílnou součástí této smlouvy jsou následující přílohy:</w:t>
      </w:r>
      <w:r w:rsidR="00F64AC9">
        <w:rPr>
          <w:rFonts w:asciiTheme="minorHAnsi" w:hAnsiTheme="minorHAnsi" w:cstheme="minorHAnsi"/>
          <w:sz w:val="24"/>
          <w:szCs w:val="24"/>
        </w:rPr>
        <w:t xml:space="preserve">    </w:t>
      </w:r>
    </w:p>
    <w:p w:rsidR="000F2A74" w:rsidRDefault="00F64AC9" w:rsidP="007A7390">
      <w:pPr>
        <w:ind w:left="1332" w:right="0" w:firstLine="0"/>
        <w:rPr>
          <w:rFonts w:asciiTheme="minorHAnsi" w:hAnsiTheme="minorHAnsi" w:cstheme="minorHAnsi"/>
          <w:sz w:val="24"/>
          <w:szCs w:val="24"/>
        </w:rPr>
      </w:pPr>
      <w:r>
        <w:rPr>
          <w:rFonts w:asciiTheme="minorHAnsi" w:hAnsiTheme="minorHAnsi" w:cstheme="minorHAnsi"/>
          <w:sz w:val="24"/>
          <w:szCs w:val="24"/>
        </w:rPr>
        <w:t xml:space="preserve">                                                                                                                                     </w:t>
      </w:r>
    </w:p>
    <w:p w:rsidR="00F64AC9" w:rsidRDefault="00F64AC9" w:rsidP="00F64AC9">
      <w:pPr>
        <w:ind w:left="1332" w:right="0" w:firstLine="0"/>
        <w:rPr>
          <w:rFonts w:asciiTheme="minorHAnsi" w:hAnsiTheme="minorHAnsi" w:cstheme="minorHAnsi"/>
          <w:sz w:val="24"/>
          <w:szCs w:val="24"/>
        </w:rPr>
      </w:pPr>
      <w:r>
        <w:rPr>
          <w:rFonts w:asciiTheme="minorHAnsi" w:hAnsiTheme="minorHAnsi" w:cstheme="minorHAnsi"/>
          <w:sz w:val="24"/>
          <w:szCs w:val="24"/>
        </w:rPr>
        <w:t>-příloha č.1 – formát dat</w:t>
      </w:r>
    </w:p>
    <w:p w:rsidR="00F64AC9" w:rsidRDefault="00F64AC9" w:rsidP="00F64AC9">
      <w:pPr>
        <w:ind w:left="1332" w:right="0" w:firstLine="0"/>
        <w:rPr>
          <w:rFonts w:asciiTheme="minorHAnsi" w:hAnsiTheme="minorHAnsi" w:cstheme="minorHAnsi"/>
          <w:sz w:val="24"/>
          <w:szCs w:val="24"/>
        </w:rPr>
      </w:pPr>
    </w:p>
    <w:p w:rsidR="00F64AC9" w:rsidRDefault="00F64AC9" w:rsidP="00F64AC9">
      <w:pPr>
        <w:ind w:left="1332" w:right="0" w:firstLine="0"/>
        <w:rPr>
          <w:rFonts w:asciiTheme="minorHAnsi" w:hAnsiTheme="minorHAnsi" w:cstheme="minorHAnsi"/>
          <w:sz w:val="24"/>
          <w:szCs w:val="24"/>
        </w:rPr>
      </w:pPr>
      <w:r>
        <w:rPr>
          <w:rFonts w:asciiTheme="minorHAnsi" w:hAnsiTheme="minorHAnsi" w:cstheme="minorHAnsi"/>
          <w:sz w:val="24"/>
          <w:szCs w:val="24"/>
        </w:rPr>
        <w:t>V Třeboni dne: 28.11.2016                                                V Českých Budějovicích dne: 21.11.2016</w:t>
      </w:r>
    </w:p>
    <w:p w:rsidR="00F64AC9" w:rsidRDefault="00F64AC9" w:rsidP="00F64AC9">
      <w:pPr>
        <w:ind w:left="1332" w:right="0" w:firstLine="0"/>
        <w:rPr>
          <w:rFonts w:asciiTheme="minorHAnsi" w:hAnsiTheme="minorHAnsi" w:cstheme="minorHAnsi"/>
          <w:sz w:val="24"/>
          <w:szCs w:val="24"/>
        </w:rPr>
      </w:pPr>
    </w:p>
    <w:p w:rsidR="00F64AC9" w:rsidRDefault="00F64AC9" w:rsidP="00F64AC9">
      <w:pPr>
        <w:ind w:left="1332" w:right="0" w:firstLine="0"/>
        <w:rPr>
          <w:rFonts w:asciiTheme="minorHAnsi" w:hAnsiTheme="minorHAnsi" w:cstheme="minorHAnsi"/>
          <w:sz w:val="24"/>
          <w:szCs w:val="24"/>
        </w:rPr>
      </w:pPr>
      <w:r>
        <w:rPr>
          <w:rFonts w:asciiTheme="minorHAnsi" w:hAnsiTheme="minorHAnsi" w:cstheme="minorHAnsi"/>
          <w:sz w:val="24"/>
          <w:szCs w:val="24"/>
        </w:rPr>
        <w:t xml:space="preserve">Za objednatele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Za obstaratele</w:t>
      </w:r>
    </w:p>
    <w:p w:rsidR="00F64AC9" w:rsidRDefault="00F64AC9" w:rsidP="00F64AC9">
      <w:pPr>
        <w:ind w:left="1332" w:right="0" w:firstLine="0"/>
        <w:rPr>
          <w:rFonts w:asciiTheme="minorHAnsi" w:hAnsiTheme="minorHAnsi" w:cstheme="minorHAnsi"/>
          <w:sz w:val="24"/>
          <w:szCs w:val="24"/>
        </w:rPr>
      </w:pPr>
      <w:r>
        <w:rPr>
          <w:rFonts w:asciiTheme="minorHAnsi" w:hAnsiTheme="minorHAnsi" w:cstheme="minorHAnsi"/>
          <w:sz w:val="24"/>
          <w:szCs w:val="24"/>
        </w:rPr>
        <w:t>Městská Vodohospodářská s.r.o.</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ČEVAK a.s.                                                                                                                                                                   </w:t>
      </w:r>
    </w:p>
    <w:p w:rsidR="00F64AC9" w:rsidRDefault="00F64AC9" w:rsidP="00F64AC9">
      <w:pPr>
        <w:ind w:left="1332" w:right="0" w:firstLine="0"/>
        <w:rPr>
          <w:rFonts w:asciiTheme="minorHAnsi" w:hAnsiTheme="minorHAnsi" w:cstheme="minorHAnsi"/>
          <w:sz w:val="24"/>
          <w:szCs w:val="24"/>
        </w:rPr>
      </w:pPr>
    </w:p>
    <w:p w:rsidR="00F64AC9" w:rsidRDefault="00F64AC9" w:rsidP="00F64AC9">
      <w:pPr>
        <w:ind w:left="1332" w:right="0" w:firstLine="0"/>
        <w:rPr>
          <w:rFonts w:asciiTheme="minorHAnsi" w:hAnsiTheme="minorHAnsi" w:cstheme="minorHAnsi"/>
          <w:sz w:val="24"/>
          <w:szCs w:val="24"/>
        </w:rPr>
      </w:pPr>
    </w:p>
    <w:p w:rsidR="00F64AC9" w:rsidRDefault="00F64AC9" w:rsidP="00F64AC9">
      <w:pPr>
        <w:ind w:left="1332" w:right="0" w:firstLine="0"/>
        <w:rPr>
          <w:rFonts w:asciiTheme="minorHAnsi" w:hAnsiTheme="minorHAnsi" w:cstheme="minorHAnsi"/>
          <w:sz w:val="24"/>
          <w:szCs w:val="24"/>
        </w:rPr>
      </w:pPr>
      <w:r>
        <w:rPr>
          <w:rFonts w:asciiTheme="minorHAnsi" w:hAnsiTheme="minorHAnsi" w:cstheme="minorHAnsi"/>
          <w:sz w:val="24"/>
          <w:szCs w:val="24"/>
        </w:rPr>
        <w:t xml:space="preserve">Ing. Miroslav Kajan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Ing. Jiří Lipold</w:t>
      </w:r>
    </w:p>
    <w:p w:rsidR="00F64AC9" w:rsidRDefault="00F64AC9" w:rsidP="00F64AC9">
      <w:pPr>
        <w:ind w:left="1332" w:right="0" w:firstLine="0"/>
        <w:rPr>
          <w:rFonts w:asciiTheme="minorHAnsi" w:hAnsiTheme="minorHAnsi" w:cstheme="minorHAnsi"/>
          <w:sz w:val="24"/>
          <w:szCs w:val="24"/>
        </w:rPr>
      </w:pPr>
      <w:r>
        <w:rPr>
          <w:rFonts w:asciiTheme="minorHAnsi" w:hAnsiTheme="minorHAnsi" w:cstheme="minorHAnsi"/>
          <w:sz w:val="24"/>
          <w:szCs w:val="24"/>
        </w:rPr>
        <w:t>Jednatel společnosti</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Technický ředitel                                                                                                                                                                     </w:t>
      </w:r>
    </w:p>
    <w:p w:rsidR="00F64AC9" w:rsidRDefault="00F64AC9" w:rsidP="00F64AC9">
      <w:pPr>
        <w:ind w:left="1332" w:right="0" w:firstLine="0"/>
        <w:rPr>
          <w:rFonts w:asciiTheme="minorHAnsi" w:hAnsiTheme="minorHAnsi" w:cstheme="minorHAnsi"/>
          <w:sz w:val="24"/>
          <w:szCs w:val="24"/>
        </w:rPr>
      </w:pPr>
      <w:r>
        <w:rPr>
          <w:rFonts w:asciiTheme="minorHAnsi" w:hAnsiTheme="minorHAnsi" w:cstheme="minorHAnsi"/>
          <w:sz w:val="24"/>
          <w:szCs w:val="24"/>
        </w:rPr>
        <w:t xml:space="preserve">          </w:t>
      </w:r>
    </w:p>
    <w:p w:rsidR="00F64AC9" w:rsidRDefault="00F64AC9" w:rsidP="00F64AC9">
      <w:pPr>
        <w:ind w:left="1332" w:right="0" w:firstLine="0"/>
        <w:rPr>
          <w:rFonts w:asciiTheme="minorHAnsi" w:hAnsiTheme="minorHAnsi" w:cstheme="minorHAnsi"/>
          <w:sz w:val="24"/>
          <w:szCs w:val="24"/>
        </w:rPr>
      </w:pPr>
    </w:p>
    <w:p w:rsidR="00F64AC9" w:rsidRDefault="00F64AC9" w:rsidP="00F64AC9">
      <w:pPr>
        <w:ind w:left="1332" w:right="0" w:firstLine="0"/>
        <w:rPr>
          <w:rFonts w:asciiTheme="minorHAnsi" w:hAnsiTheme="minorHAnsi" w:cstheme="minorHAnsi"/>
          <w:sz w:val="24"/>
          <w:szCs w:val="24"/>
        </w:rPr>
      </w:pPr>
    </w:p>
    <w:p w:rsidR="00F64AC9" w:rsidRDefault="00F64AC9" w:rsidP="00F64AC9">
      <w:pPr>
        <w:ind w:left="1332" w:right="0" w:firstLine="0"/>
        <w:rPr>
          <w:rFonts w:asciiTheme="minorHAnsi" w:hAnsiTheme="minorHAnsi" w:cstheme="minorHAnsi"/>
          <w:sz w:val="24"/>
          <w:szCs w:val="24"/>
        </w:rPr>
      </w:pPr>
    </w:p>
    <w:p w:rsidR="00F64AC9" w:rsidRDefault="00F64AC9" w:rsidP="00F64AC9">
      <w:pPr>
        <w:ind w:left="1332" w:right="0" w:firstLine="0"/>
        <w:rPr>
          <w:rFonts w:asciiTheme="minorHAnsi" w:hAnsiTheme="minorHAnsi" w:cstheme="minorHAnsi"/>
          <w:sz w:val="24"/>
          <w:szCs w:val="24"/>
        </w:rPr>
      </w:pPr>
    </w:p>
    <w:p w:rsidR="00F64AC9" w:rsidRDefault="00F64AC9" w:rsidP="00F64AC9">
      <w:pPr>
        <w:ind w:left="1332" w:right="0" w:firstLine="0"/>
        <w:rPr>
          <w:rFonts w:asciiTheme="minorHAnsi" w:hAnsiTheme="minorHAnsi" w:cstheme="minorHAnsi"/>
          <w:sz w:val="24"/>
          <w:szCs w:val="24"/>
        </w:rPr>
      </w:pPr>
      <w:r>
        <w:rPr>
          <w:rFonts w:asciiTheme="minorHAnsi" w:hAnsiTheme="minorHAnsi" w:cstheme="minorHAnsi"/>
          <w:sz w:val="24"/>
          <w:szCs w:val="24"/>
        </w:rPr>
        <w:t xml:space="preserve">   </w:t>
      </w:r>
    </w:p>
    <w:p w:rsidR="00F64AC9" w:rsidRPr="00542DF7" w:rsidRDefault="00F64AC9" w:rsidP="00F64AC9">
      <w:pPr>
        <w:ind w:right="0"/>
        <w:rPr>
          <w:rFonts w:asciiTheme="minorHAnsi" w:hAnsiTheme="minorHAnsi" w:cstheme="minorHAnsi"/>
          <w:sz w:val="24"/>
          <w:szCs w:val="24"/>
        </w:rPr>
      </w:pPr>
    </w:p>
    <w:p w:rsidR="00542DF7" w:rsidRDefault="00542DF7"/>
    <w:p w:rsidR="00F64AC9" w:rsidRDefault="00F64AC9">
      <w:pPr>
        <w:sectPr w:rsidR="00F64AC9">
          <w:pgSz w:w="12240" w:h="16840"/>
          <w:pgMar w:top="590" w:right="1462" w:bottom="892" w:left="446" w:header="708" w:footer="708" w:gutter="0"/>
          <w:cols w:space="708"/>
        </w:sectPr>
      </w:pPr>
    </w:p>
    <w:p w:rsidR="000F2A74" w:rsidRPr="00542DF7" w:rsidRDefault="00542DF7" w:rsidP="00F64AC9">
      <w:pPr>
        <w:spacing w:after="240" w:line="260" w:lineRule="auto"/>
        <w:ind w:left="10" w:right="0" w:hanging="3"/>
        <w:jc w:val="left"/>
        <w:rPr>
          <w:sz w:val="24"/>
          <w:szCs w:val="24"/>
        </w:rPr>
      </w:pPr>
      <w:r>
        <w:rPr>
          <w:noProof/>
          <w:sz w:val="24"/>
          <w:szCs w:val="24"/>
        </w:rPr>
        <w:tab/>
      </w:r>
      <w:r>
        <w:rPr>
          <w:noProof/>
          <w:sz w:val="24"/>
          <w:szCs w:val="24"/>
        </w:rPr>
        <w:tab/>
      </w:r>
      <w:r>
        <w:rPr>
          <w:noProof/>
          <w:sz w:val="24"/>
          <w:szCs w:val="24"/>
        </w:rPr>
        <w:tab/>
      </w:r>
      <w:r w:rsidRPr="00542DF7">
        <w:rPr>
          <w:noProof/>
          <w:sz w:val="24"/>
          <w:szCs w:val="24"/>
        </w:rPr>
        <w:tab/>
      </w:r>
      <w:r w:rsidRPr="00542DF7">
        <w:rPr>
          <w:noProof/>
          <w:sz w:val="24"/>
          <w:szCs w:val="24"/>
        </w:rPr>
        <w:tab/>
      </w:r>
      <w:r w:rsidRPr="00542DF7">
        <w:rPr>
          <w:noProof/>
          <w:sz w:val="24"/>
          <w:szCs w:val="24"/>
        </w:rPr>
        <w:tab/>
      </w:r>
      <w:r w:rsidRPr="00542DF7">
        <w:rPr>
          <w:sz w:val="24"/>
          <w:szCs w:val="24"/>
        </w:rPr>
        <w:tab/>
      </w:r>
    </w:p>
    <w:p w:rsidR="00B556D9" w:rsidRDefault="00B556D9"/>
    <w:sectPr w:rsidR="00B556D9">
      <w:type w:val="continuous"/>
      <w:pgSz w:w="12240" w:h="16840"/>
      <w:pgMar w:top="1440" w:right="1447" w:bottom="1440" w:left="1490" w:header="708" w:footer="708" w:gutter="0"/>
      <w:cols w:num="2" w:space="708" w:equalWidth="0">
        <w:col w:w="2642" w:space="1008"/>
        <w:col w:w="565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06493"/>
    <w:multiLevelType w:val="hybridMultilevel"/>
    <w:tmpl w:val="3006DEB0"/>
    <w:lvl w:ilvl="0" w:tplc="B76AE34C">
      <w:start w:val="1"/>
      <w:numFmt w:val="decimal"/>
      <w:lvlText w:val="%1."/>
      <w:lvlJc w:val="left"/>
      <w:pPr>
        <w:ind w:left="16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5E8B0F8">
      <w:start w:val="1"/>
      <w:numFmt w:val="lowerLetter"/>
      <w:lvlText w:val="%2"/>
      <w:lvlJc w:val="left"/>
      <w:pPr>
        <w:ind w:left="11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D5EDB22">
      <w:start w:val="1"/>
      <w:numFmt w:val="lowerRoman"/>
      <w:lvlText w:val="%3"/>
      <w:lvlJc w:val="left"/>
      <w:pPr>
        <w:ind w:left="18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4AA26BE">
      <w:start w:val="1"/>
      <w:numFmt w:val="decimal"/>
      <w:lvlText w:val="%4"/>
      <w:lvlJc w:val="left"/>
      <w:pPr>
        <w:ind w:left="26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BFA3D1C">
      <w:start w:val="1"/>
      <w:numFmt w:val="lowerLetter"/>
      <w:lvlText w:val="%5"/>
      <w:lvlJc w:val="left"/>
      <w:pPr>
        <w:ind w:left="33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9804556">
      <w:start w:val="1"/>
      <w:numFmt w:val="lowerRoman"/>
      <w:lvlText w:val="%6"/>
      <w:lvlJc w:val="left"/>
      <w:pPr>
        <w:ind w:left="40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487C22CA">
      <w:start w:val="1"/>
      <w:numFmt w:val="decimal"/>
      <w:lvlText w:val="%7"/>
      <w:lvlJc w:val="left"/>
      <w:pPr>
        <w:ind w:left="47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AAA3968">
      <w:start w:val="1"/>
      <w:numFmt w:val="lowerLetter"/>
      <w:lvlText w:val="%8"/>
      <w:lvlJc w:val="left"/>
      <w:pPr>
        <w:ind w:left="54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B9827AC">
      <w:start w:val="1"/>
      <w:numFmt w:val="lowerRoman"/>
      <w:lvlText w:val="%9"/>
      <w:lvlJc w:val="left"/>
      <w:pPr>
        <w:ind w:left="62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4034D2A"/>
    <w:multiLevelType w:val="hybridMultilevel"/>
    <w:tmpl w:val="12968644"/>
    <w:lvl w:ilvl="0" w:tplc="8130A8F6">
      <w:start w:val="1"/>
      <w:numFmt w:val="decimal"/>
      <w:lvlText w:val="%1."/>
      <w:lvlJc w:val="left"/>
      <w:pPr>
        <w:ind w:left="13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E44DCB0">
      <w:start w:val="1"/>
      <w:numFmt w:val="lowerLetter"/>
      <w:lvlText w:val="%2"/>
      <w:lvlJc w:val="left"/>
      <w:pPr>
        <w:ind w:left="10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9640764">
      <w:start w:val="1"/>
      <w:numFmt w:val="lowerRoman"/>
      <w:lvlText w:val="%3"/>
      <w:lvlJc w:val="left"/>
      <w:pPr>
        <w:ind w:left="18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AC69D34">
      <w:start w:val="1"/>
      <w:numFmt w:val="decimal"/>
      <w:lvlText w:val="%4"/>
      <w:lvlJc w:val="left"/>
      <w:pPr>
        <w:ind w:left="25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214F67E">
      <w:start w:val="1"/>
      <w:numFmt w:val="lowerLetter"/>
      <w:lvlText w:val="%5"/>
      <w:lvlJc w:val="left"/>
      <w:pPr>
        <w:ind w:left="32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99C7CE6">
      <w:start w:val="1"/>
      <w:numFmt w:val="lowerRoman"/>
      <w:lvlText w:val="%6"/>
      <w:lvlJc w:val="left"/>
      <w:pPr>
        <w:ind w:left="39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68E53DE">
      <w:start w:val="1"/>
      <w:numFmt w:val="decimal"/>
      <w:lvlText w:val="%7"/>
      <w:lvlJc w:val="left"/>
      <w:pPr>
        <w:ind w:left="46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A2AEDD8">
      <w:start w:val="1"/>
      <w:numFmt w:val="lowerLetter"/>
      <w:lvlText w:val="%8"/>
      <w:lvlJc w:val="left"/>
      <w:pPr>
        <w:ind w:left="54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7BC7D96">
      <w:start w:val="1"/>
      <w:numFmt w:val="lowerRoman"/>
      <w:lvlText w:val="%9"/>
      <w:lvlJc w:val="left"/>
      <w:pPr>
        <w:ind w:left="61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5951C63"/>
    <w:multiLevelType w:val="hybridMultilevel"/>
    <w:tmpl w:val="616E10C4"/>
    <w:lvl w:ilvl="0" w:tplc="AB22B81C">
      <w:start w:val="1"/>
      <w:numFmt w:val="decimal"/>
      <w:lvlText w:val="%1."/>
      <w:lvlJc w:val="left"/>
      <w:pPr>
        <w:ind w:left="167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8C02A5A0">
      <w:start w:val="1"/>
      <w:numFmt w:val="lowerLetter"/>
      <w:lvlText w:val="%2)"/>
      <w:lvlJc w:val="left"/>
      <w:pPr>
        <w:ind w:left="19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BC28E80">
      <w:start w:val="1"/>
      <w:numFmt w:val="lowerRoman"/>
      <w:lvlText w:val="%3"/>
      <w:lvlJc w:val="left"/>
      <w:pPr>
        <w:ind w:left="13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82446E4">
      <w:start w:val="1"/>
      <w:numFmt w:val="decimal"/>
      <w:lvlText w:val="%4"/>
      <w:lvlJc w:val="left"/>
      <w:pPr>
        <w:ind w:left="20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710CC58">
      <w:start w:val="1"/>
      <w:numFmt w:val="lowerLetter"/>
      <w:lvlText w:val="%5"/>
      <w:lvlJc w:val="left"/>
      <w:pPr>
        <w:ind w:left="28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168E3FE">
      <w:start w:val="1"/>
      <w:numFmt w:val="lowerRoman"/>
      <w:lvlText w:val="%6"/>
      <w:lvlJc w:val="left"/>
      <w:pPr>
        <w:ind w:left="35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9522C9A">
      <w:start w:val="1"/>
      <w:numFmt w:val="decimal"/>
      <w:lvlText w:val="%7"/>
      <w:lvlJc w:val="left"/>
      <w:pPr>
        <w:ind w:left="42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020AEB8">
      <w:start w:val="1"/>
      <w:numFmt w:val="lowerLetter"/>
      <w:lvlText w:val="%8"/>
      <w:lvlJc w:val="left"/>
      <w:pPr>
        <w:ind w:left="49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91EB92A">
      <w:start w:val="1"/>
      <w:numFmt w:val="lowerRoman"/>
      <w:lvlText w:val="%9"/>
      <w:lvlJc w:val="left"/>
      <w:pPr>
        <w:ind w:left="56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C3D05C6"/>
    <w:multiLevelType w:val="hybridMultilevel"/>
    <w:tmpl w:val="5ADAECE2"/>
    <w:lvl w:ilvl="0" w:tplc="43E88C96">
      <w:start w:val="1"/>
      <w:numFmt w:val="decimal"/>
      <w:lvlText w:val="%1."/>
      <w:lvlJc w:val="left"/>
      <w:pPr>
        <w:ind w:left="166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BFA24938">
      <w:start w:val="1"/>
      <w:numFmt w:val="lowerLetter"/>
      <w:lvlText w:val="%2"/>
      <w:lvlJc w:val="left"/>
      <w:pPr>
        <w:ind w:left="115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4162D25E">
      <w:start w:val="1"/>
      <w:numFmt w:val="lowerRoman"/>
      <w:lvlText w:val="%3"/>
      <w:lvlJc w:val="left"/>
      <w:pPr>
        <w:ind w:left="187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E0D2581E">
      <w:start w:val="1"/>
      <w:numFmt w:val="decimal"/>
      <w:lvlText w:val="%4"/>
      <w:lvlJc w:val="left"/>
      <w:pPr>
        <w:ind w:left="259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F62EEBCE">
      <w:start w:val="1"/>
      <w:numFmt w:val="lowerLetter"/>
      <w:lvlText w:val="%5"/>
      <w:lvlJc w:val="left"/>
      <w:pPr>
        <w:ind w:left="331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0400C2CC">
      <w:start w:val="1"/>
      <w:numFmt w:val="lowerRoman"/>
      <w:lvlText w:val="%6"/>
      <w:lvlJc w:val="left"/>
      <w:pPr>
        <w:ind w:left="403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C4EC2BA8">
      <w:start w:val="1"/>
      <w:numFmt w:val="decimal"/>
      <w:lvlText w:val="%7"/>
      <w:lvlJc w:val="left"/>
      <w:pPr>
        <w:ind w:left="475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4B5C7BC4">
      <w:start w:val="1"/>
      <w:numFmt w:val="lowerLetter"/>
      <w:lvlText w:val="%8"/>
      <w:lvlJc w:val="left"/>
      <w:pPr>
        <w:ind w:left="547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B5EA8338">
      <w:start w:val="1"/>
      <w:numFmt w:val="lowerRoman"/>
      <w:lvlText w:val="%9"/>
      <w:lvlJc w:val="left"/>
      <w:pPr>
        <w:ind w:left="619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5FFA50F3"/>
    <w:multiLevelType w:val="hybridMultilevel"/>
    <w:tmpl w:val="8C98077C"/>
    <w:lvl w:ilvl="0" w:tplc="5F8293E8">
      <w:start w:val="1"/>
      <w:numFmt w:val="decimal"/>
      <w:lvlText w:val="%1"/>
      <w:lvlJc w:val="left"/>
      <w:pPr>
        <w:ind w:left="3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B568F7F8">
      <w:start w:val="1"/>
      <w:numFmt w:val="lowerLetter"/>
      <w:lvlText w:val="%2)"/>
      <w:lvlJc w:val="left"/>
      <w:pPr>
        <w:ind w:left="166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7B083D88">
      <w:start w:val="1"/>
      <w:numFmt w:val="lowerRoman"/>
      <w:lvlText w:val="%3"/>
      <w:lvlJc w:val="left"/>
      <w:pPr>
        <w:ind w:left="231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026C2CBA">
      <w:start w:val="1"/>
      <w:numFmt w:val="decimal"/>
      <w:lvlText w:val="%4"/>
      <w:lvlJc w:val="left"/>
      <w:pPr>
        <w:ind w:left="303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4874FBA8">
      <w:start w:val="1"/>
      <w:numFmt w:val="lowerLetter"/>
      <w:lvlText w:val="%5"/>
      <w:lvlJc w:val="left"/>
      <w:pPr>
        <w:ind w:left="375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E026B920">
      <w:start w:val="1"/>
      <w:numFmt w:val="lowerRoman"/>
      <w:lvlText w:val="%6"/>
      <w:lvlJc w:val="left"/>
      <w:pPr>
        <w:ind w:left="447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A70E6A5A">
      <w:start w:val="1"/>
      <w:numFmt w:val="decimal"/>
      <w:lvlText w:val="%7"/>
      <w:lvlJc w:val="left"/>
      <w:pPr>
        <w:ind w:left="519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6CB8474E">
      <w:start w:val="1"/>
      <w:numFmt w:val="lowerLetter"/>
      <w:lvlText w:val="%8"/>
      <w:lvlJc w:val="left"/>
      <w:pPr>
        <w:ind w:left="591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0D280636">
      <w:start w:val="1"/>
      <w:numFmt w:val="lowerRoman"/>
      <w:lvlText w:val="%9"/>
      <w:lvlJc w:val="left"/>
      <w:pPr>
        <w:ind w:left="663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7F757EF1"/>
    <w:multiLevelType w:val="hybridMultilevel"/>
    <w:tmpl w:val="6740971A"/>
    <w:lvl w:ilvl="0" w:tplc="48BA6EFE">
      <w:start w:val="1"/>
      <w:numFmt w:val="decimal"/>
      <w:lvlText w:val="%1."/>
      <w:lvlJc w:val="left"/>
      <w:pPr>
        <w:ind w:left="15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356C914">
      <w:start w:val="1"/>
      <w:numFmt w:val="lowerLetter"/>
      <w:lvlText w:val="%2"/>
      <w:lvlJc w:val="left"/>
      <w:pPr>
        <w:ind w:left="10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ABE20C8">
      <w:start w:val="1"/>
      <w:numFmt w:val="lowerRoman"/>
      <w:lvlText w:val="%3"/>
      <w:lvlJc w:val="left"/>
      <w:pPr>
        <w:ind w:left="18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1183DA4">
      <w:start w:val="1"/>
      <w:numFmt w:val="decimal"/>
      <w:lvlText w:val="%4"/>
      <w:lvlJc w:val="left"/>
      <w:pPr>
        <w:ind w:left="25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5CA946A">
      <w:start w:val="1"/>
      <w:numFmt w:val="lowerLetter"/>
      <w:lvlText w:val="%5"/>
      <w:lvlJc w:val="left"/>
      <w:pPr>
        <w:ind w:left="32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CF42A56">
      <w:start w:val="1"/>
      <w:numFmt w:val="lowerRoman"/>
      <w:lvlText w:val="%6"/>
      <w:lvlJc w:val="left"/>
      <w:pPr>
        <w:ind w:left="39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F4E72B0">
      <w:start w:val="1"/>
      <w:numFmt w:val="decimal"/>
      <w:lvlText w:val="%7"/>
      <w:lvlJc w:val="left"/>
      <w:pPr>
        <w:ind w:left="46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260973E">
      <w:start w:val="1"/>
      <w:numFmt w:val="lowerLetter"/>
      <w:lvlText w:val="%8"/>
      <w:lvlJc w:val="left"/>
      <w:pPr>
        <w:ind w:left="54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F1218B4">
      <w:start w:val="1"/>
      <w:numFmt w:val="lowerRoman"/>
      <w:lvlText w:val="%9"/>
      <w:lvlJc w:val="left"/>
      <w:pPr>
        <w:ind w:left="61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F7624EA"/>
    <w:multiLevelType w:val="hybridMultilevel"/>
    <w:tmpl w:val="C0424F40"/>
    <w:lvl w:ilvl="0" w:tplc="AAF612F6">
      <w:start w:val="1"/>
      <w:numFmt w:val="decimal"/>
      <w:lvlText w:val="%1."/>
      <w:lvlJc w:val="left"/>
      <w:pPr>
        <w:ind w:left="13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C3CCB94">
      <w:start w:val="1"/>
      <w:numFmt w:val="lowerLetter"/>
      <w:lvlText w:val="%2)"/>
      <w:lvlJc w:val="left"/>
      <w:pPr>
        <w:ind w:left="159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9164552E">
      <w:start w:val="1"/>
      <w:numFmt w:val="lowerRoman"/>
      <w:lvlText w:val="%3"/>
      <w:lvlJc w:val="left"/>
      <w:pPr>
        <w:ind w:left="231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26A4B074">
      <w:start w:val="1"/>
      <w:numFmt w:val="decimal"/>
      <w:lvlText w:val="%4"/>
      <w:lvlJc w:val="left"/>
      <w:pPr>
        <w:ind w:left="303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E066355A">
      <w:start w:val="1"/>
      <w:numFmt w:val="lowerLetter"/>
      <w:lvlText w:val="%5"/>
      <w:lvlJc w:val="left"/>
      <w:pPr>
        <w:ind w:left="375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0A409B90">
      <w:start w:val="1"/>
      <w:numFmt w:val="lowerRoman"/>
      <w:lvlText w:val="%6"/>
      <w:lvlJc w:val="left"/>
      <w:pPr>
        <w:ind w:left="447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94BEEA7C">
      <w:start w:val="1"/>
      <w:numFmt w:val="decimal"/>
      <w:lvlText w:val="%7"/>
      <w:lvlJc w:val="left"/>
      <w:pPr>
        <w:ind w:left="519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49189C2C">
      <w:start w:val="1"/>
      <w:numFmt w:val="lowerLetter"/>
      <w:lvlText w:val="%8"/>
      <w:lvlJc w:val="left"/>
      <w:pPr>
        <w:ind w:left="591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CC288FD8">
      <w:start w:val="1"/>
      <w:numFmt w:val="lowerRoman"/>
      <w:lvlText w:val="%9"/>
      <w:lvlJc w:val="left"/>
      <w:pPr>
        <w:ind w:left="663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num w:numId="1">
    <w:abstractNumId w:val="6"/>
  </w:num>
  <w:num w:numId="2">
    <w:abstractNumId w:val="4"/>
  </w:num>
  <w:num w:numId="3">
    <w:abstractNumId w:val="3"/>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A74"/>
    <w:rsid w:val="000F2A74"/>
    <w:rsid w:val="00542DF7"/>
    <w:rsid w:val="007A7390"/>
    <w:rsid w:val="00B556D9"/>
    <w:rsid w:val="00F64A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4AD94"/>
  <w15:docId w15:val="{B5ACF3AA-8D31-4BFF-B8C6-5A3280CC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42" w:line="216" w:lineRule="auto"/>
      <w:ind w:left="943" w:right="4126" w:firstLine="4"/>
      <w:jc w:val="both"/>
    </w:pPr>
    <w:rPr>
      <w:rFonts w:ascii="Calibri" w:eastAsia="Calibri" w:hAnsi="Calibri" w:cs="Calibri"/>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1035</Words>
  <Characters>6113</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Vodohospodářská</dc:creator>
  <cp:keywords/>
  <cp:lastModifiedBy>Vodohospodářská</cp:lastModifiedBy>
  <cp:revision>3</cp:revision>
  <dcterms:created xsi:type="dcterms:W3CDTF">2018-06-20T06:35:00Z</dcterms:created>
  <dcterms:modified xsi:type="dcterms:W3CDTF">2018-06-20T06:43:00Z</dcterms:modified>
</cp:coreProperties>
</file>