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6" w:rsidRPr="002D2796" w:rsidRDefault="002D2796" w:rsidP="002D2796">
      <w:pPr>
        <w:rPr>
          <w:b/>
          <w:sz w:val="24"/>
          <w:szCs w:val="24"/>
        </w:rPr>
      </w:pPr>
      <w:bookmarkStart w:id="0" w:name="_MailEndCompose"/>
      <w:r w:rsidRPr="002D2796">
        <w:rPr>
          <w:b/>
          <w:sz w:val="24"/>
          <w:szCs w:val="24"/>
        </w:rPr>
        <w:t>RE: potvrzení nabídky</w:t>
      </w:r>
    </w:p>
    <w:p w:rsidR="002D2796" w:rsidRDefault="002D2796" w:rsidP="002D2796"/>
    <w:p w:rsidR="002D2796" w:rsidRDefault="002D2796" w:rsidP="002D2796">
      <w:r>
        <w:t>Dobrý den,</w:t>
      </w:r>
    </w:p>
    <w:p w:rsidR="002D2796" w:rsidRDefault="002D2796" w:rsidP="002D2796"/>
    <w:p w:rsidR="002D2796" w:rsidRDefault="002D2796" w:rsidP="002D2796">
      <w:r>
        <w:t>Děkuji za objednávku, kterou plně akceptuji a kterou jsem předal k realizaci i s požadovaným termínem.</w:t>
      </w:r>
    </w:p>
    <w:p w:rsidR="002D2796" w:rsidRDefault="002D2796" w:rsidP="002D2796"/>
    <w:p w:rsidR="00171D3F" w:rsidRDefault="002D2796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V případě dotazů jsem k dispozici. 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S pozdravem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proofErr w:type="spellStart"/>
      <w:r w:rsidR="004312F5">
        <w:rPr>
          <w:rFonts w:ascii="Arial" w:hAnsi="Arial" w:cs="Arial"/>
          <w:i/>
          <w:iCs/>
          <w:color w:val="000000"/>
          <w:sz w:val="20"/>
          <w:szCs w:val="20"/>
          <w:lang w:eastAsia="cs-CZ"/>
        </w:rPr>
        <w:t>xxx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----------------------------------------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Email: </w:t>
      </w:r>
      <w:proofErr w:type="spellStart"/>
      <w:r w:rsidR="00171D3F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xxx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 xml:space="preserve">Telefon: </w:t>
      </w:r>
      <w:proofErr w:type="spellStart"/>
      <w:r w:rsidR="004312F5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xxx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 xml:space="preserve">Mobil: </w:t>
      </w:r>
      <w:proofErr w:type="spellStart"/>
      <w:r w:rsidR="00171D3F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xxx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----------------------------------------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BOXED, s.r.o.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 w:rsidR="00171D3F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Velflíkova 4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 w:rsidR="00171D3F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160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171D3F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00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171D3F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Praha 6</w:t>
      </w:r>
    </w:p>
    <w:p w:rsidR="006516D7" w:rsidRDefault="00171D3F"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IČO: 27243842</w:t>
      </w:r>
      <w:r w:rsidR="002D2796">
        <w:rPr>
          <w:rFonts w:ascii="Arial" w:hAnsi="Arial" w:cs="Arial"/>
          <w:color w:val="000000"/>
          <w:sz w:val="20"/>
          <w:szCs w:val="20"/>
          <w:lang w:eastAsia="cs-CZ"/>
        </w:rPr>
        <w:br/>
      </w:r>
      <w:r w:rsidR="002D2796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----------------------------------------</w:t>
      </w:r>
      <w:r w:rsidR="002D2796">
        <w:rPr>
          <w:rFonts w:ascii="Arial" w:hAnsi="Arial" w:cs="Arial"/>
          <w:color w:val="000000"/>
          <w:sz w:val="20"/>
          <w:szCs w:val="20"/>
          <w:lang w:eastAsia="cs-CZ"/>
        </w:rPr>
        <w:br/>
      </w:r>
      <w:r w:rsidR="002D2796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 xml:space="preserve">Telefon: </w:t>
      </w:r>
      <w:r w:rsidR="004312F5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xxx</w:t>
      </w:r>
      <w:bookmarkStart w:id="1" w:name="_GoBack"/>
      <w:bookmarkEnd w:id="1"/>
      <w:r w:rsidR="002D2796">
        <w:rPr>
          <w:rFonts w:ascii="Arial" w:hAnsi="Arial" w:cs="Arial"/>
          <w:color w:val="000000"/>
          <w:sz w:val="20"/>
          <w:szCs w:val="20"/>
          <w:lang w:eastAsia="cs-CZ"/>
        </w:rPr>
        <w:br/>
      </w:r>
      <w:r w:rsidR="002D2796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E-mail: </w:t>
      </w:r>
      <w:hyperlink r:id="rId6" w:history="1">
        <w:r w:rsidRPr="002950DD">
          <w:rPr>
            <w:rStyle w:val="Hypertextovodkaz"/>
            <w:rFonts w:ascii="Arial" w:hAnsi="Arial" w:cs="Arial"/>
            <w:sz w:val="20"/>
            <w:szCs w:val="20"/>
            <w:lang w:eastAsia="cs-CZ"/>
          </w:rPr>
          <w:t>boxed@boxed.cz</w:t>
        </w:r>
      </w:hyperlink>
      <w:r w:rsidR="002D2796">
        <w:rPr>
          <w:rFonts w:ascii="Arial" w:hAnsi="Arial" w:cs="Arial"/>
          <w:color w:val="000000"/>
          <w:sz w:val="20"/>
          <w:szCs w:val="20"/>
          <w:lang w:eastAsia="cs-CZ"/>
        </w:rPr>
        <w:br/>
      </w:r>
      <w:r w:rsidR="002D2796">
        <w:rPr>
          <w:rFonts w:ascii="Arial" w:hAnsi="Arial" w:cs="Arial"/>
          <w:color w:val="000000"/>
          <w:sz w:val="20"/>
          <w:szCs w:val="20"/>
          <w:shd w:val="clear" w:color="auto" w:fill="FFFFFF"/>
          <w:lang w:eastAsia="cs-CZ"/>
        </w:rPr>
        <w:t>----------------------------------------</w:t>
      </w:r>
      <w:r w:rsidR="002D2796">
        <w:rPr>
          <w:rFonts w:ascii="Arial" w:hAnsi="Arial" w:cs="Arial"/>
          <w:color w:val="000000"/>
          <w:sz w:val="20"/>
          <w:szCs w:val="20"/>
          <w:lang w:eastAsia="cs-CZ"/>
        </w:rPr>
        <w:br/>
      </w:r>
      <w:r w:rsidR="002D2796">
        <w:rPr>
          <w:noProof/>
          <w:lang w:eastAsia="cs-CZ"/>
        </w:rPr>
        <w:drawing>
          <wp:inline distT="0" distB="0" distL="0" distR="0" wp14:anchorId="46F7B6E9" wp14:editId="2830E88E">
            <wp:extent cx="304800" cy="304800"/>
            <wp:effectExtent l="0" t="0" r="0" b="0"/>
            <wp:docPr id="2" name="Obrázek 2" descr="cid:image002.png@01D3B78B.2DF36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Shape 1" descr="cid:image002.png@01D3B78B.2DF367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7"/>
          <w:szCs w:val="17"/>
        </w:rPr>
      </w:pP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Kod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nabidky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: 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a6a92eb61d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</w:pP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>Cenova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>nabidka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 xml:space="preserve"> pro 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>Zakladni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 xml:space="preserve"> 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000000"/>
          <w:sz w:val="25"/>
          <w:szCs w:val="25"/>
        </w:rPr>
        <w:t>š</w:t>
      </w:r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 xml:space="preserve">kola Ing. M. 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>Plesingera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 xml:space="preserve"> - 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>Bo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000000"/>
          <w:sz w:val="25"/>
          <w:szCs w:val="25"/>
        </w:rPr>
        <w:t>ž</w:t>
      </w:r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>inova</w:t>
      </w:r>
      <w:proofErr w:type="spellEnd"/>
    </w:p>
    <w:p w:rsidR="002D2796" w:rsidRDefault="002D2796" w:rsidP="002D2796">
      <w:pPr>
        <w:autoSpaceDE w:val="0"/>
        <w:autoSpaceDN w:val="0"/>
        <w:adjustRightInd w:val="0"/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</w:pPr>
      <w:r>
        <w:rPr>
          <w:rFonts w:ascii="DejaVuSansCondensed-Bold" w:eastAsia="DejaVuSansCondensed-Bold" w:hAnsi="Times New Roman" w:cs="DejaVuSansCondensed-Bold"/>
          <w:b/>
          <w:bCs/>
          <w:color w:val="000000"/>
          <w:sz w:val="25"/>
          <w:szCs w:val="25"/>
        </w:rPr>
        <w:t>Neratovice - 49516256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-Bold" w:eastAsia="DejaVuSansCondensed-Bold" w:hAnsi="Times New Roman" w:cs="DejaVuSansCondensed-Bold"/>
          <w:b/>
          <w:bCs/>
          <w:color w:val="000000"/>
          <w:sz w:val="17"/>
          <w:szCs w:val="17"/>
        </w:rPr>
      </w:pP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 xml:space="preserve">Pro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objednani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 xml:space="preserve"> volejte zdarma </w:t>
      </w:r>
      <w:proofErr w:type="spellStart"/>
      <w:r w:rsidR="00171D3F"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xxx</w:t>
      </w:r>
      <w:proofErr w:type="spellEnd"/>
    </w:p>
    <w:p w:rsidR="002D2796" w:rsidRDefault="002D2796" w:rsidP="002D2796">
      <w:pPr>
        <w:autoSpaceDE w:val="0"/>
        <w:autoSpaceDN w:val="0"/>
        <w:adjustRightInd w:val="0"/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</w:pP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2 ks EPSON EB-536Wi = 23140,-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/ks (28012,-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/ks v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etn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ě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DPH a PHE)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5"/>
          <w:szCs w:val="15"/>
        </w:rPr>
      </w:pPr>
      <w:proofErr w:type="spellStart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standardni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 xml:space="preserve">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zaruka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 xml:space="preserve"> (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m</w:t>
      </w:r>
      <w:r>
        <w:rPr>
          <w:rFonts w:ascii="DejaVuSansCondensed" w:eastAsia="DejaVuSansCondensed" w:hAnsi="Times New Roman" w:cs="DejaVuSansCondensed" w:hint="eastAsia"/>
          <w:color w:val="000000"/>
          <w:sz w:val="15"/>
          <w:szCs w:val="15"/>
        </w:rPr>
        <w:t>ě</w:t>
      </w:r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sice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): 24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2"/>
          <w:szCs w:val="12"/>
        </w:rPr>
      </w:pP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Interaktivni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 projektor 3LCD Technology, 3400ANSI Lumen, kontrast 16.000:1,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nativni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 rozli</w:t>
      </w:r>
      <w:r>
        <w:rPr>
          <w:rFonts w:ascii="DejaVuSansCondensed" w:eastAsia="DejaVuSansCondensed" w:hAnsi="Times New Roman" w:cs="DejaVuSansCondensed" w:hint="eastAsia"/>
          <w:color w:val="000000"/>
          <w:sz w:val="12"/>
          <w:szCs w:val="12"/>
        </w:rPr>
        <w:t>š</w:t>
      </w:r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eni WXGA (1280x800),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Rozhrani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: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Sync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.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out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,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Sync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. in,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Cinch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 audio in,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2"/>
          <w:szCs w:val="12"/>
        </w:rPr>
      </w:pP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Microphone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 input, Stereo mini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jack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 audio in (2x), Stereo mini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jack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 audio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out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, S-Video in,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Component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 in (2x),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Composite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 in, HDMI in, VGA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out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, VGA in (2x),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Wireless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 LAN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2"/>
          <w:szCs w:val="12"/>
        </w:rPr>
      </w:pPr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IEEE 802.11b/g/n (voliteln</w:t>
      </w:r>
      <w:r>
        <w:rPr>
          <w:rFonts w:ascii="DejaVuSansCondensed" w:eastAsia="DejaVuSansCondensed" w:hAnsi="Times New Roman" w:cs="DejaVuSansCondensed" w:hint="eastAsia"/>
          <w:color w:val="000000"/>
          <w:sz w:val="12"/>
          <w:szCs w:val="12"/>
        </w:rPr>
        <w:t>ě</w:t>
      </w:r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),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>Ethernet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2"/>
          <w:szCs w:val="12"/>
        </w:rPr>
        <w:t xml:space="preserve"> interface (100 Base-TX / 10 Base-T), RS-232C, USB 2.0 Type B, USB 2.0 Type A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7"/>
          <w:szCs w:val="17"/>
        </w:rPr>
      </w:pP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cena s 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p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ř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islu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š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enstvim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: 28012,-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/ks 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v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č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etn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ě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 xml:space="preserve"> DPH a PHE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7"/>
          <w:szCs w:val="17"/>
        </w:rPr>
      </w:pP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celkova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cena (2 ks): 56023,-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v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č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etn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ě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 xml:space="preserve"> DPH a PHE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</w:pP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2 ks BOXED Rameno pro AL stojan 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zvedaci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-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Univerzalni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ST = 4664,-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/ks (5643,-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/ks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</w:pP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v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etn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ě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DPH a PHE)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5"/>
          <w:szCs w:val="15"/>
        </w:rPr>
      </w:pPr>
      <w:proofErr w:type="spellStart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standardni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 xml:space="preserve">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zaruka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 xml:space="preserve"> (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m</w:t>
      </w:r>
      <w:r>
        <w:rPr>
          <w:rFonts w:ascii="DejaVuSansCondensed" w:eastAsia="DejaVuSansCondensed" w:hAnsi="Times New Roman" w:cs="DejaVuSansCondensed" w:hint="eastAsia"/>
          <w:color w:val="000000"/>
          <w:sz w:val="15"/>
          <w:szCs w:val="15"/>
        </w:rPr>
        <w:t>ě</w:t>
      </w:r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sice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): 99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7"/>
          <w:szCs w:val="17"/>
        </w:rPr>
      </w:pP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cena s 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p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ř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islu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š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enstvim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: 5643,-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/ks 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v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č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etn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ě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 xml:space="preserve"> DPH a PHE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7"/>
          <w:szCs w:val="17"/>
        </w:rPr>
      </w:pP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celkova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cena (2 ks): 11287,-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v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č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etn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ě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 xml:space="preserve"> DPH a PHE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</w:pP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1 ks BOXED Doprava a 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monta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ž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= 6950,-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/ks (8410,-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/ks v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etn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ě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DPH a PHE)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5"/>
          <w:szCs w:val="15"/>
        </w:rPr>
      </w:pPr>
      <w:proofErr w:type="spellStart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standardni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 xml:space="preserve"> 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zaruka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 xml:space="preserve"> (</w:t>
      </w:r>
      <w:proofErr w:type="spellStart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m</w:t>
      </w:r>
      <w:r>
        <w:rPr>
          <w:rFonts w:ascii="DejaVuSansCondensed" w:eastAsia="DejaVuSansCondensed" w:hAnsi="Times New Roman" w:cs="DejaVuSansCondensed" w:hint="eastAsia"/>
          <w:color w:val="000000"/>
          <w:sz w:val="15"/>
          <w:szCs w:val="15"/>
        </w:rPr>
        <w:t>ě</w:t>
      </w:r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sice</w:t>
      </w:r>
      <w:proofErr w:type="spellEnd"/>
      <w:r>
        <w:rPr>
          <w:rFonts w:ascii="DejaVuSansCondensed" w:eastAsia="DejaVuSansCondensed" w:hAnsi="Times New Roman" w:cs="DejaVuSansCondensed"/>
          <w:color w:val="000000"/>
          <w:sz w:val="15"/>
          <w:szCs w:val="15"/>
        </w:rPr>
        <w:t>): 24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7"/>
          <w:szCs w:val="17"/>
        </w:rPr>
      </w:pP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cena s 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p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ř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islu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š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enstvim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: 8410,-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/ks 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v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č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etn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ě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 xml:space="preserve"> DPH a PHE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7"/>
          <w:szCs w:val="17"/>
        </w:rPr>
      </w:pP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celkova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cena (1 ks): 8410,-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v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č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etn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ě</w:t>
      </w: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 xml:space="preserve"> DPH a PHE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</w:pP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BB1B1B"/>
          <w:sz w:val="20"/>
          <w:szCs w:val="20"/>
        </w:rPr>
        <w:t>Kompletni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BB1B1B"/>
          <w:sz w:val="20"/>
          <w:szCs w:val="20"/>
        </w:rPr>
        <w:t xml:space="preserve"> sumarizace 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(v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č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etn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132E64"/>
          <w:sz w:val="20"/>
          <w:szCs w:val="20"/>
        </w:rPr>
        <w:t>ě</w:t>
      </w: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DPH a PHE)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-Bold" w:eastAsia="DejaVuSansCondensed-Bold" w:hAnsi="Times New Roman" w:cs="DejaVuSansCondensed-Bold"/>
          <w:b/>
          <w:bCs/>
          <w:color w:val="BB1B1B"/>
          <w:sz w:val="17"/>
          <w:szCs w:val="17"/>
        </w:rPr>
      </w:pPr>
      <w:proofErr w:type="spellStart"/>
      <w:r>
        <w:rPr>
          <w:rFonts w:ascii="DejaVuSansCondensed" w:eastAsia="DejaVuSansCondensed" w:hAnsi="Times New Roman" w:cs="DejaVuSansCondensed"/>
          <w:color w:val="BB1B1B"/>
          <w:sz w:val="17"/>
          <w:szCs w:val="17"/>
        </w:rPr>
        <w:t>Celkova</w:t>
      </w:r>
      <w:proofErr w:type="spellEnd"/>
      <w:r>
        <w:rPr>
          <w:rFonts w:ascii="DejaVuSansCondensed" w:eastAsia="DejaVuSansCondensed" w:hAnsi="Times New Roman" w:cs="DejaVuSansCondensed"/>
          <w:color w:val="BB1B1B"/>
          <w:sz w:val="17"/>
          <w:szCs w:val="17"/>
        </w:rPr>
        <w:t xml:space="preserve"> cena </w:t>
      </w:r>
      <w:proofErr w:type="spellStart"/>
      <w:r>
        <w:rPr>
          <w:rFonts w:ascii="DejaVuSansCondensed" w:eastAsia="DejaVuSansCondensed" w:hAnsi="Times New Roman" w:cs="DejaVuSansCondensed"/>
          <w:color w:val="BB1B1B"/>
          <w:sz w:val="17"/>
          <w:szCs w:val="17"/>
        </w:rPr>
        <w:t>kompletni</w:t>
      </w:r>
      <w:proofErr w:type="spellEnd"/>
      <w:r>
        <w:rPr>
          <w:rFonts w:ascii="DejaVuSansCondensed" w:eastAsia="DejaVuSansCondensed" w:hAnsi="Times New Roman" w:cs="DejaVuSansCondensed"/>
          <w:color w:val="BB1B1B"/>
          <w:sz w:val="17"/>
          <w:szCs w:val="17"/>
        </w:rPr>
        <w:t xml:space="preserve"> </w:t>
      </w:r>
      <w:proofErr w:type="spellStart"/>
      <w:r>
        <w:rPr>
          <w:rFonts w:ascii="DejaVuSansCondensed" w:eastAsia="DejaVuSansCondensed" w:hAnsi="Times New Roman" w:cs="DejaVuSansCondensed"/>
          <w:color w:val="BB1B1B"/>
          <w:sz w:val="17"/>
          <w:szCs w:val="17"/>
        </w:rPr>
        <w:t>nabidky</w:t>
      </w:r>
      <w:proofErr w:type="spellEnd"/>
      <w:r>
        <w:rPr>
          <w:rFonts w:ascii="DejaVuSansCondensed" w:eastAsia="DejaVuSansCondensed" w:hAnsi="Times New Roman" w:cs="DejaVuSansCondensed"/>
          <w:color w:val="BB1B1B"/>
          <w:sz w:val="17"/>
          <w:szCs w:val="17"/>
        </w:rPr>
        <w:t xml:space="preserve">: </w:t>
      </w:r>
      <w:r>
        <w:rPr>
          <w:rFonts w:ascii="DejaVuSansCondensed-Bold" w:eastAsia="DejaVuSansCondensed-Bold" w:hAnsi="Times New Roman" w:cs="DejaVuSansCondensed-Bold"/>
          <w:b/>
          <w:bCs/>
          <w:color w:val="BB1B1B"/>
          <w:sz w:val="17"/>
          <w:szCs w:val="17"/>
        </w:rPr>
        <w:t>75719,- K</w:t>
      </w:r>
      <w:r>
        <w:rPr>
          <w:rFonts w:ascii="DejaVuSansCondensed-Bold" w:eastAsia="DejaVuSansCondensed-Bold" w:hAnsi="Times New Roman" w:cs="DejaVuSansCondensed-Bold" w:hint="eastAsia"/>
          <w:b/>
          <w:bCs/>
          <w:color w:val="BB1B1B"/>
          <w:sz w:val="17"/>
          <w:szCs w:val="17"/>
        </w:rPr>
        <w:t>č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7"/>
          <w:szCs w:val="17"/>
        </w:rPr>
      </w:pP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Zaklad bez DPH: 62578,- K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č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7"/>
          <w:szCs w:val="17"/>
        </w:rPr>
      </w:pPr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DPH: 13141,- K</w:t>
      </w:r>
      <w:r>
        <w:rPr>
          <w:rFonts w:ascii="DejaVuSansCondensed" w:eastAsia="DejaVuSansCondensed" w:hAnsi="Times New Roman" w:cs="DejaVuSansCondensed" w:hint="eastAsia"/>
          <w:color w:val="000000"/>
          <w:sz w:val="17"/>
          <w:szCs w:val="17"/>
        </w:rPr>
        <w:t>č</w:t>
      </w:r>
    </w:p>
    <w:p w:rsidR="002D2796" w:rsidRDefault="002D2796" w:rsidP="002D2796">
      <w:pPr>
        <w:autoSpaceDE w:val="0"/>
        <w:autoSpaceDN w:val="0"/>
        <w:adjustRightInd w:val="0"/>
        <w:rPr>
          <w:rFonts w:ascii="DejaVuSansCondensed" w:eastAsia="DejaVuSansCondensed" w:hAnsi="Times New Roman" w:cs="DejaVuSansCondensed"/>
          <w:color w:val="000000"/>
          <w:sz w:val="17"/>
          <w:szCs w:val="17"/>
        </w:rPr>
      </w:pP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Nabidka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</w:t>
      </w:r>
      <w:proofErr w:type="spell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plati</w:t>
      </w:r>
      <w:proofErr w:type="spell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</w:t>
      </w:r>
      <w:proofErr w:type="gramStart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>do</w:t>
      </w:r>
      <w:proofErr w:type="gramEnd"/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: </w:t>
      </w:r>
      <w:proofErr w:type="gramStart"/>
      <w:r>
        <w:rPr>
          <w:rFonts w:ascii="DejaVuSansCondensed" w:eastAsia="DejaVuSansCondensed" w:hAnsi="Times New Roman" w:cs="DejaVuSansCondensed"/>
          <w:color w:val="000000"/>
          <w:sz w:val="17"/>
          <w:szCs w:val="17"/>
        </w:rPr>
        <w:t>19.6.2018</w:t>
      </w:r>
      <w:proofErr w:type="gramEnd"/>
    </w:p>
    <w:p w:rsidR="002D2796" w:rsidRDefault="002D2796" w:rsidP="002D2796">
      <w:pPr>
        <w:autoSpaceDE w:val="0"/>
        <w:autoSpaceDN w:val="0"/>
        <w:adjustRightInd w:val="0"/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</w:pPr>
      <w:r>
        <w:rPr>
          <w:rFonts w:ascii="DejaVuSansCondensed-Bold" w:eastAsia="DejaVuSansCondensed-Bold" w:hAnsi="Times New Roman" w:cs="DejaVuSansCondensed-Bold"/>
          <w:b/>
          <w:bCs/>
          <w:color w:val="132E64"/>
          <w:sz w:val="20"/>
          <w:szCs w:val="20"/>
        </w:rPr>
        <w:t xml:space="preserve"> </w:t>
      </w:r>
    </w:p>
    <w:p w:rsidR="002D2796" w:rsidRDefault="002D2796" w:rsidP="002D2796">
      <w:r>
        <w:rPr>
          <w:rFonts w:ascii="DejaVuSansCondensed-Bold" w:eastAsia="DejaVuSansCondensed-Bold" w:hAnsi="Times New Roman" w:cs="DejaVuSansCondensed-Bold"/>
          <w:b/>
          <w:bCs/>
          <w:color w:val="132E64"/>
          <w:sz w:val="16"/>
          <w:szCs w:val="16"/>
        </w:rPr>
        <w:t xml:space="preserve"> </w:t>
      </w:r>
    </w:p>
    <w:sectPr w:rsidR="002D2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Condense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DejaVuSansCondensed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96"/>
    <w:rsid w:val="00171D3F"/>
    <w:rsid w:val="002D2796"/>
    <w:rsid w:val="003D6DB1"/>
    <w:rsid w:val="004312F5"/>
    <w:rsid w:val="006516D7"/>
    <w:rsid w:val="0071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796"/>
    <w:rPr>
      <w:rFonts w:ascii="Calibri" w:eastAsiaTheme="minorHAns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27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7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79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796"/>
    <w:rPr>
      <w:rFonts w:ascii="Calibri" w:eastAsiaTheme="minorHAns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27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7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79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06F1.70757D6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oxed@boxed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51D6-4361-4DF3-B0E2-AB6A6623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Vaňkova Miloslava</cp:lastModifiedBy>
  <cp:revision>4</cp:revision>
  <cp:lastPrinted>2018-06-19T09:06:00Z</cp:lastPrinted>
  <dcterms:created xsi:type="dcterms:W3CDTF">2018-06-19T08:02:00Z</dcterms:created>
  <dcterms:modified xsi:type="dcterms:W3CDTF">2018-06-19T09:16:00Z</dcterms:modified>
</cp:coreProperties>
</file>