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7CA" w:rsidRDefault="007157CA" w:rsidP="007157CA">
      <w:pPr>
        <w:pStyle w:val="d2-nadp1"/>
        <w:numPr>
          <w:ilvl w:val="0"/>
          <w:numId w:val="0"/>
        </w:numPr>
        <w:jc w:val="center"/>
        <w:rPr>
          <w:b/>
          <w:sz w:val="36"/>
          <w:szCs w:val="36"/>
          <w:u w:val="none"/>
        </w:rPr>
      </w:pPr>
    </w:p>
    <w:p w:rsidR="007157CA" w:rsidRDefault="007157CA" w:rsidP="007157CA">
      <w:pPr>
        <w:pStyle w:val="d2-nadp1"/>
        <w:numPr>
          <w:ilvl w:val="0"/>
          <w:numId w:val="0"/>
        </w:numPr>
        <w:jc w:val="center"/>
        <w:rPr>
          <w:b/>
          <w:sz w:val="36"/>
          <w:szCs w:val="36"/>
          <w:u w:val="none"/>
        </w:rPr>
      </w:pPr>
    </w:p>
    <w:p w:rsidR="007157CA" w:rsidRDefault="007157CA" w:rsidP="007157CA">
      <w:pPr>
        <w:pStyle w:val="d2-nadp1"/>
        <w:numPr>
          <w:ilvl w:val="0"/>
          <w:numId w:val="0"/>
        </w:numPr>
        <w:jc w:val="center"/>
        <w:rPr>
          <w:b/>
          <w:sz w:val="36"/>
          <w:szCs w:val="36"/>
          <w:u w:val="none"/>
        </w:rPr>
      </w:pPr>
    </w:p>
    <w:p w:rsidR="007157CA" w:rsidRDefault="007157CA" w:rsidP="007157CA">
      <w:pPr>
        <w:pStyle w:val="d2-nadp1"/>
        <w:numPr>
          <w:ilvl w:val="0"/>
          <w:numId w:val="0"/>
        </w:numPr>
        <w:jc w:val="center"/>
        <w:rPr>
          <w:b/>
          <w:sz w:val="36"/>
          <w:szCs w:val="36"/>
          <w:u w:val="none"/>
        </w:rPr>
      </w:pPr>
    </w:p>
    <w:p w:rsidR="007157CA" w:rsidRDefault="007157CA" w:rsidP="007157CA">
      <w:pPr>
        <w:pStyle w:val="d2-nadp1"/>
        <w:numPr>
          <w:ilvl w:val="0"/>
          <w:numId w:val="0"/>
        </w:numPr>
        <w:jc w:val="center"/>
        <w:rPr>
          <w:b/>
          <w:sz w:val="36"/>
          <w:szCs w:val="36"/>
          <w:u w:val="none"/>
        </w:rPr>
      </w:pPr>
    </w:p>
    <w:p w:rsidR="007157CA" w:rsidRDefault="007157CA" w:rsidP="007157CA">
      <w:pPr>
        <w:pStyle w:val="d2-nadp1"/>
        <w:numPr>
          <w:ilvl w:val="0"/>
          <w:numId w:val="0"/>
        </w:numPr>
        <w:jc w:val="center"/>
        <w:rPr>
          <w:b/>
          <w:sz w:val="36"/>
          <w:szCs w:val="36"/>
          <w:u w:val="none"/>
        </w:rPr>
      </w:pPr>
    </w:p>
    <w:p w:rsidR="007157CA" w:rsidRPr="00894C03" w:rsidRDefault="007157CA" w:rsidP="007157CA">
      <w:pPr>
        <w:pStyle w:val="d2-nadp1"/>
        <w:numPr>
          <w:ilvl w:val="0"/>
          <w:numId w:val="0"/>
        </w:numPr>
        <w:jc w:val="center"/>
        <w:rPr>
          <w:rFonts w:ascii="UnitPro-Light" w:hAnsi="UnitPro-Light" w:cs="UnitPro-Light"/>
          <w:b/>
          <w:sz w:val="36"/>
          <w:szCs w:val="36"/>
          <w:u w:val="none"/>
        </w:rPr>
      </w:pPr>
    </w:p>
    <w:p w:rsidR="007157CA" w:rsidRPr="00894C03" w:rsidRDefault="007157CA" w:rsidP="007157CA">
      <w:pPr>
        <w:pStyle w:val="d2-nadp1"/>
        <w:numPr>
          <w:ilvl w:val="0"/>
          <w:numId w:val="0"/>
        </w:numPr>
        <w:jc w:val="center"/>
        <w:rPr>
          <w:rFonts w:ascii="UnitPro-Light" w:hAnsi="UnitPro-Light" w:cs="UnitPro-Light"/>
          <w:b/>
          <w:color w:val="auto"/>
          <w:sz w:val="36"/>
          <w:szCs w:val="36"/>
          <w:u w:val="none"/>
        </w:rPr>
      </w:pPr>
      <w:r w:rsidRPr="00894C03">
        <w:rPr>
          <w:rFonts w:ascii="UnitPro-Light" w:hAnsi="UnitPro-Light" w:cs="UnitPro-Light"/>
          <w:b/>
          <w:color w:val="auto"/>
          <w:sz w:val="36"/>
          <w:szCs w:val="36"/>
          <w:u w:val="none"/>
        </w:rPr>
        <w:t>ZADÁNÍ</w:t>
      </w:r>
    </w:p>
    <w:p w:rsidR="007157CA" w:rsidRPr="00894C03" w:rsidRDefault="007157CA" w:rsidP="007157CA">
      <w:pPr>
        <w:pStyle w:val="d2-nadp1"/>
        <w:numPr>
          <w:ilvl w:val="0"/>
          <w:numId w:val="0"/>
        </w:numPr>
        <w:jc w:val="center"/>
        <w:rPr>
          <w:rFonts w:ascii="UnitPro-Light" w:hAnsi="UnitPro-Light" w:cs="UnitPro-Light"/>
          <w:b/>
          <w:color w:val="auto"/>
          <w:sz w:val="36"/>
          <w:szCs w:val="36"/>
          <w:u w:val="none"/>
        </w:rPr>
      </w:pPr>
    </w:p>
    <w:p w:rsidR="007157CA" w:rsidRPr="00894C03" w:rsidRDefault="007157CA" w:rsidP="007157CA">
      <w:pPr>
        <w:pStyle w:val="d2-nadp1"/>
        <w:numPr>
          <w:ilvl w:val="0"/>
          <w:numId w:val="0"/>
        </w:numPr>
        <w:jc w:val="center"/>
        <w:rPr>
          <w:rFonts w:ascii="UnitPro-Light" w:hAnsi="UnitPro-Light" w:cs="UnitPro-Light"/>
          <w:color w:val="auto"/>
          <w:u w:val="none"/>
        </w:rPr>
      </w:pPr>
      <w:r w:rsidRPr="00894C03">
        <w:rPr>
          <w:rFonts w:ascii="UnitPro-Light" w:hAnsi="UnitPro-Light" w:cs="UnitPro-Light"/>
          <w:color w:val="auto"/>
          <w:u w:val="none"/>
        </w:rPr>
        <w:t>v</w:t>
      </w:r>
      <w:r w:rsidRPr="00894C03">
        <w:rPr>
          <w:rFonts w:ascii="UnitPro-Light" w:hAnsi="UnitPro-Light" w:cs="UnitPro-Light"/>
          <w:color w:val="auto"/>
          <w:sz w:val="28"/>
          <w:szCs w:val="28"/>
          <w:u w:val="none"/>
        </w:rPr>
        <w:t>eřejné zakázky malého rozsahu</w:t>
      </w:r>
      <w:r w:rsidRPr="00894C03">
        <w:rPr>
          <w:rFonts w:ascii="UnitPro-Light" w:hAnsi="UnitPro-Light" w:cs="UnitPro-Light"/>
          <w:color w:val="auto"/>
          <w:u w:val="none"/>
        </w:rPr>
        <w:t xml:space="preserve"> –</w:t>
      </w:r>
      <w:r w:rsidRPr="00894C03">
        <w:rPr>
          <w:rFonts w:ascii="UnitPro-Light" w:hAnsi="UnitPro-Light" w:cs="UnitPro-Light"/>
          <w:color w:val="auto"/>
          <w:sz w:val="28"/>
          <w:szCs w:val="28"/>
          <w:u w:val="none"/>
        </w:rPr>
        <w:t xml:space="preserve"> specifikace</w:t>
      </w:r>
      <w:r w:rsidRPr="00894C03">
        <w:rPr>
          <w:rFonts w:ascii="UnitPro-Light" w:hAnsi="UnitPro-Light" w:cs="UnitPro-Light"/>
          <w:color w:val="auto"/>
          <w:u w:val="none"/>
        </w:rPr>
        <w:t xml:space="preserve"> </w:t>
      </w:r>
    </w:p>
    <w:p w:rsidR="007157CA" w:rsidRPr="00894C03" w:rsidRDefault="007157CA" w:rsidP="007157CA">
      <w:pPr>
        <w:pStyle w:val="d2-nadp1"/>
        <w:numPr>
          <w:ilvl w:val="0"/>
          <w:numId w:val="0"/>
        </w:numPr>
        <w:jc w:val="center"/>
        <w:rPr>
          <w:rFonts w:ascii="UnitPro-Light" w:hAnsi="UnitPro-Light" w:cs="UnitPro-Light"/>
          <w:b/>
          <w:color w:val="auto"/>
          <w:sz w:val="28"/>
          <w:szCs w:val="28"/>
          <w:u w:val="none"/>
        </w:rPr>
      </w:pPr>
      <w:r w:rsidRPr="00894C03">
        <w:rPr>
          <w:rFonts w:ascii="UnitPro-Light" w:hAnsi="UnitPro-Light" w:cs="UnitPro-Light"/>
          <w:b/>
          <w:color w:val="auto"/>
          <w:sz w:val="28"/>
          <w:szCs w:val="28"/>
          <w:u w:val="none"/>
        </w:rPr>
        <w:t>„Sociologické šetření - význam pouličního parkování pro rozvoj obchodů a</w:t>
      </w:r>
      <w:r w:rsidR="000720E9" w:rsidRPr="00894C03">
        <w:rPr>
          <w:rFonts w:ascii="UnitPro-Light" w:hAnsi="UnitPro-Light" w:cs="UnitPro-Light"/>
          <w:b/>
          <w:color w:val="auto"/>
          <w:sz w:val="28"/>
          <w:szCs w:val="28"/>
          <w:u w:val="none"/>
        </w:rPr>
        <w:t> </w:t>
      </w:r>
      <w:r w:rsidRPr="00894C03">
        <w:rPr>
          <w:rFonts w:ascii="UnitPro-Light" w:hAnsi="UnitPro-Light" w:cs="UnitPro-Light"/>
          <w:b/>
          <w:color w:val="auto"/>
          <w:sz w:val="28"/>
          <w:szCs w:val="28"/>
          <w:u w:val="none"/>
        </w:rPr>
        <w:t>služeb v parteru ulic“</w:t>
      </w:r>
    </w:p>
    <w:p w:rsidR="007157CA" w:rsidRPr="00894C03" w:rsidRDefault="007157CA" w:rsidP="007157CA">
      <w:pPr>
        <w:pStyle w:val="d2-nadp1"/>
        <w:numPr>
          <w:ilvl w:val="0"/>
          <w:numId w:val="0"/>
        </w:numPr>
        <w:jc w:val="center"/>
        <w:rPr>
          <w:rFonts w:ascii="UnitPro-Light" w:hAnsi="UnitPro-Light" w:cs="UnitPro-Light"/>
          <w:b/>
          <w:color w:val="auto"/>
          <w:sz w:val="28"/>
          <w:szCs w:val="28"/>
          <w:u w:val="none"/>
        </w:rPr>
      </w:pPr>
    </w:p>
    <w:p w:rsidR="007157CA" w:rsidRPr="00894C03" w:rsidRDefault="007157CA" w:rsidP="007157CA">
      <w:pPr>
        <w:pStyle w:val="d1-odstavec"/>
        <w:jc w:val="center"/>
        <w:rPr>
          <w:rFonts w:ascii="UnitPro-Light" w:hAnsi="UnitPro-Light" w:cs="UnitPro-Light"/>
        </w:rPr>
      </w:pPr>
      <w:r w:rsidRPr="00894C03">
        <w:rPr>
          <w:rFonts w:ascii="UnitPro-Light" w:hAnsi="UnitPro-Light" w:cs="UnitPro-Light"/>
        </w:rPr>
        <w:t xml:space="preserve">Datum: </w:t>
      </w:r>
      <w:r w:rsidR="001D7A38" w:rsidRPr="00894C03">
        <w:rPr>
          <w:rFonts w:ascii="UnitPro-Light" w:hAnsi="UnitPro-Light" w:cs="UnitPro-Light"/>
        </w:rPr>
        <w:t>květen/2018</w:t>
      </w:r>
    </w:p>
    <w:p w:rsidR="005B6CAD" w:rsidRPr="00894C03" w:rsidRDefault="005B6CAD" w:rsidP="002C4100">
      <w:pPr>
        <w:spacing w:before="120" w:after="0" w:line="240" w:lineRule="auto"/>
        <w:rPr>
          <w:rFonts w:ascii="UnitPro-Light" w:hAnsi="UnitPro-Light" w:cs="UnitPro-Light"/>
          <w:color w:val="000080"/>
          <w:sz w:val="24"/>
          <w:szCs w:val="24"/>
        </w:rPr>
      </w:pPr>
    </w:p>
    <w:p w:rsidR="005B6CAD" w:rsidRPr="00894C03" w:rsidRDefault="005B6CAD" w:rsidP="002C4100">
      <w:pPr>
        <w:spacing w:before="120" w:after="0" w:line="240" w:lineRule="auto"/>
        <w:rPr>
          <w:rFonts w:ascii="UnitPro-Light" w:hAnsi="UnitPro-Light" w:cs="UnitPro-Light"/>
          <w:color w:val="000080"/>
          <w:sz w:val="24"/>
          <w:szCs w:val="24"/>
        </w:rPr>
      </w:pPr>
    </w:p>
    <w:p w:rsidR="00EE45F8" w:rsidRPr="00894C03" w:rsidRDefault="00EE45F8" w:rsidP="002C4100">
      <w:pPr>
        <w:spacing w:before="120" w:after="0" w:line="240" w:lineRule="auto"/>
        <w:rPr>
          <w:rFonts w:ascii="UnitPro-Light" w:hAnsi="UnitPro-Light" w:cs="UnitPro-Light"/>
          <w:color w:val="000080"/>
          <w:sz w:val="32"/>
          <w:szCs w:val="32"/>
          <w:u w:val="single"/>
        </w:rPr>
      </w:pPr>
    </w:p>
    <w:p w:rsidR="007157CA" w:rsidRPr="00894C03" w:rsidRDefault="007157CA" w:rsidP="002C4100">
      <w:pPr>
        <w:spacing w:before="120" w:after="0" w:line="240" w:lineRule="auto"/>
        <w:rPr>
          <w:rFonts w:ascii="UnitPro-Light" w:hAnsi="UnitPro-Light" w:cs="UnitPro-Light"/>
          <w:color w:val="000080"/>
          <w:sz w:val="32"/>
          <w:szCs w:val="32"/>
          <w:u w:val="single"/>
        </w:rPr>
      </w:pPr>
    </w:p>
    <w:p w:rsidR="007157CA" w:rsidRPr="00894C03" w:rsidRDefault="007157CA" w:rsidP="002C4100">
      <w:pPr>
        <w:spacing w:before="120" w:after="0" w:line="240" w:lineRule="auto"/>
        <w:rPr>
          <w:rFonts w:ascii="UnitPro-Light" w:hAnsi="UnitPro-Light" w:cs="UnitPro-Light"/>
          <w:color w:val="000080"/>
          <w:sz w:val="32"/>
          <w:szCs w:val="32"/>
          <w:u w:val="single"/>
        </w:rPr>
      </w:pPr>
    </w:p>
    <w:p w:rsidR="007157CA" w:rsidRPr="00894C03" w:rsidRDefault="007157CA" w:rsidP="002C4100">
      <w:pPr>
        <w:spacing w:before="120" w:after="0" w:line="240" w:lineRule="auto"/>
        <w:rPr>
          <w:rFonts w:ascii="UnitPro-Light" w:hAnsi="UnitPro-Light" w:cs="UnitPro-Light"/>
          <w:color w:val="000080"/>
          <w:sz w:val="32"/>
          <w:szCs w:val="32"/>
          <w:u w:val="single"/>
        </w:rPr>
      </w:pPr>
    </w:p>
    <w:p w:rsidR="007157CA" w:rsidRPr="00894C03" w:rsidRDefault="007157CA" w:rsidP="002C4100">
      <w:pPr>
        <w:spacing w:before="120" w:after="0" w:line="240" w:lineRule="auto"/>
        <w:rPr>
          <w:rFonts w:ascii="UnitPro-Light" w:hAnsi="UnitPro-Light" w:cs="UnitPro-Light"/>
          <w:color w:val="000080"/>
          <w:sz w:val="32"/>
          <w:szCs w:val="32"/>
          <w:u w:val="single"/>
        </w:rPr>
      </w:pPr>
    </w:p>
    <w:p w:rsidR="007157CA" w:rsidRPr="00894C03" w:rsidRDefault="007157CA" w:rsidP="002C4100">
      <w:pPr>
        <w:spacing w:before="120" w:after="0" w:line="240" w:lineRule="auto"/>
        <w:rPr>
          <w:rFonts w:ascii="UnitPro-Light" w:hAnsi="UnitPro-Light" w:cs="UnitPro-Light"/>
          <w:color w:val="000080"/>
          <w:sz w:val="32"/>
          <w:szCs w:val="32"/>
          <w:u w:val="single"/>
        </w:rPr>
      </w:pPr>
    </w:p>
    <w:p w:rsidR="007157CA" w:rsidRPr="00894C03" w:rsidRDefault="007157CA" w:rsidP="002C4100">
      <w:pPr>
        <w:spacing w:before="120" w:after="0" w:line="240" w:lineRule="auto"/>
        <w:rPr>
          <w:rFonts w:ascii="UnitPro-Light" w:hAnsi="UnitPro-Light" w:cs="UnitPro-Light"/>
          <w:color w:val="000080"/>
          <w:sz w:val="32"/>
          <w:szCs w:val="32"/>
          <w:u w:val="single"/>
        </w:rPr>
      </w:pPr>
    </w:p>
    <w:p w:rsidR="007157CA" w:rsidRPr="00894C03" w:rsidRDefault="007157CA" w:rsidP="002C4100">
      <w:pPr>
        <w:spacing w:before="120" w:after="0" w:line="240" w:lineRule="auto"/>
        <w:rPr>
          <w:rFonts w:ascii="UnitPro-Light" w:hAnsi="UnitPro-Light" w:cs="UnitPro-Light"/>
          <w:color w:val="000080"/>
          <w:sz w:val="32"/>
          <w:szCs w:val="32"/>
          <w:u w:val="single"/>
        </w:rPr>
      </w:pPr>
    </w:p>
    <w:p w:rsidR="007157CA" w:rsidRPr="00894C03" w:rsidRDefault="007157CA" w:rsidP="002C4100">
      <w:pPr>
        <w:spacing w:before="120" w:after="0" w:line="240" w:lineRule="auto"/>
        <w:rPr>
          <w:rFonts w:ascii="UnitPro-Light" w:hAnsi="UnitPro-Light" w:cs="UnitPro-Light"/>
          <w:color w:val="000080"/>
          <w:sz w:val="32"/>
          <w:szCs w:val="32"/>
          <w:u w:val="single"/>
        </w:rPr>
      </w:pPr>
    </w:p>
    <w:p w:rsidR="007157CA" w:rsidRPr="00894C03" w:rsidRDefault="007157CA" w:rsidP="002C4100">
      <w:pPr>
        <w:spacing w:before="120" w:after="0" w:line="240" w:lineRule="auto"/>
        <w:rPr>
          <w:rFonts w:ascii="UnitPro-Light" w:hAnsi="UnitPro-Light" w:cs="UnitPro-Light"/>
          <w:color w:val="000080"/>
          <w:sz w:val="32"/>
          <w:szCs w:val="32"/>
          <w:u w:val="single"/>
        </w:rPr>
      </w:pPr>
    </w:p>
    <w:p w:rsidR="007157CA" w:rsidRDefault="007157CA" w:rsidP="002C4100">
      <w:pPr>
        <w:spacing w:before="120" w:after="0" w:line="240" w:lineRule="auto"/>
        <w:rPr>
          <w:rFonts w:ascii="UnitPro-Light" w:hAnsi="UnitPro-Light" w:cs="UnitPro-Light"/>
          <w:color w:val="000080"/>
          <w:sz w:val="32"/>
          <w:szCs w:val="32"/>
          <w:u w:val="single"/>
        </w:rPr>
      </w:pPr>
    </w:p>
    <w:p w:rsidR="005000EA" w:rsidRPr="00894C03" w:rsidRDefault="005000EA" w:rsidP="002C4100">
      <w:pPr>
        <w:spacing w:before="120" w:after="0" w:line="240" w:lineRule="auto"/>
        <w:rPr>
          <w:rFonts w:ascii="UnitPro-Light" w:hAnsi="UnitPro-Light" w:cs="UnitPro-Light"/>
          <w:color w:val="000080"/>
          <w:sz w:val="32"/>
          <w:szCs w:val="32"/>
          <w:u w:val="single"/>
        </w:rPr>
      </w:pPr>
      <w:bookmarkStart w:id="0" w:name="_GoBack"/>
      <w:bookmarkEnd w:id="0"/>
    </w:p>
    <w:p w:rsidR="00672409" w:rsidRDefault="00672409" w:rsidP="00672409">
      <w:pPr>
        <w:shd w:val="clear" w:color="auto" w:fill="1F497D" w:themeFill="text2"/>
        <w:tabs>
          <w:tab w:val="left" w:pos="360"/>
        </w:tabs>
        <w:spacing w:before="120" w:after="0" w:line="240" w:lineRule="auto"/>
        <w:jc w:val="center"/>
        <w:rPr>
          <w:rFonts w:ascii="UnitPro-Light" w:hAnsi="UnitPro-Light" w:cs="UnitPro-Light"/>
          <w:b/>
          <w:color w:val="FFFFFF" w:themeColor="background1"/>
          <w:sz w:val="32"/>
          <w:szCs w:val="32"/>
        </w:rPr>
      </w:pPr>
      <w:r>
        <w:rPr>
          <w:rFonts w:ascii="UnitPro-Light" w:hAnsi="UnitPro-Light" w:cs="UnitPro-Light"/>
          <w:b/>
          <w:color w:val="FFFFFF" w:themeColor="background1"/>
          <w:sz w:val="32"/>
          <w:szCs w:val="32"/>
        </w:rPr>
        <w:t>PARTER A PARKOVÁNÍ</w:t>
      </w:r>
    </w:p>
    <w:p w:rsidR="00A77B3E" w:rsidRPr="00672409" w:rsidRDefault="00672409" w:rsidP="00672409">
      <w:pPr>
        <w:shd w:val="clear" w:color="auto" w:fill="1F497D" w:themeFill="text2"/>
        <w:tabs>
          <w:tab w:val="left" w:pos="360"/>
        </w:tabs>
        <w:spacing w:before="60" w:after="0" w:line="240" w:lineRule="auto"/>
        <w:jc w:val="center"/>
        <w:rPr>
          <w:rFonts w:ascii="UnitPro-Light" w:hAnsi="UnitPro-Light" w:cs="UnitPro-Light"/>
          <w:b/>
          <w:color w:val="FFFFFF" w:themeColor="background1"/>
          <w:sz w:val="28"/>
          <w:szCs w:val="28"/>
        </w:rPr>
      </w:pPr>
      <w:r w:rsidRPr="00672409">
        <w:rPr>
          <w:rFonts w:ascii="UnitPro-Light" w:hAnsi="UnitPro-Light" w:cs="UnitPro-Light"/>
          <w:b/>
          <w:color w:val="FFFFFF" w:themeColor="background1"/>
          <w:sz w:val="28"/>
          <w:szCs w:val="28"/>
        </w:rPr>
        <w:lastRenderedPageBreak/>
        <w:t>v</w:t>
      </w:r>
      <w:r w:rsidR="002C4100" w:rsidRPr="00672409">
        <w:rPr>
          <w:rFonts w:ascii="UnitPro-Light" w:hAnsi="UnitPro-Light" w:cs="UnitPro-Light"/>
          <w:b/>
          <w:color w:val="FFFFFF" w:themeColor="background1"/>
          <w:sz w:val="28"/>
          <w:szCs w:val="28"/>
        </w:rPr>
        <w:t>ýznam pouličního parkování pro rozvoj obchodů a služeb v parteru ulice</w:t>
      </w:r>
    </w:p>
    <w:p w:rsidR="00A77B3E" w:rsidRPr="00894C03" w:rsidRDefault="002C4100" w:rsidP="002C4100">
      <w:pPr>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Předmětem zakázky je kompletní provedení průzkumu dle následujícího zadání.</w:t>
      </w:r>
    </w:p>
    <w:p w:rsidR="00A77B3E" w:rsidRPr="001C6280" w:rsidRDefault="002C4100" w:rsidP="001C6280">
      <w:pPr>
        <w:pStyle w:val="Odstavecseseznamem"/>
        <w:keepNext/>
        <w:numPr>
          <w:ilvl w:val="0"/>
          <w:numId w:val="15"/>
        </w:numPr>
        <w:shd w:val="clear" w:color="auto" w:fill="B8CCE4" w:themeFill="accent1" w:themeFillTint="66"/>
        <w:tabs>
          <w:tab w:val="left" w:pos="360"/>
          <w:tab w:val="left" w:pos="1134"/>
        </w:tabs>
        <w:spacing w:before="240" w:after="0" w:line="240" w:lineRule="auto"/>
        <w:ind w:left="426" w:hanging="426"/>
        <w:rPr>
          <w:rFonts w:ascii="UnitPro-Light" w:hAnsi="UnitPro-Light" w:cs="UnitPro-Light"/>
          <w:sz w:val="28"/>
          <w:szCs w:val="28"/>
        </w:rPr>
      </w:pPr>
      <w:r w:rsidRPr="001C6280">
        <w:rPr>
          <w:rFonts w:ascii="UnitPro-Light" w:hAnsi="UnitPro-Light" w:cs="UnitPro-Light"/>
          <w:sz w:val="28"/>
          <w:szCs w:val="28"/>
        </w:rPr>
        <w:t>Cíle průzkumu</w:t>
      </w:r>
    </w:p>
    <w:p w:rsidR="00A77B3E" w:rsidRPr="00894C03" w:rsidRDefault="002C4100" w:rsidP="002C4100">
      <w:pPr>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Zjistit informace o návštěvnících provozoven ve vybraných lokalitách, zejména o způsobu dopravy do lokality a</w:t>
      </w:r>
      <w:r w:rsidR="00894C03">
        <w:rPr>
          <w:rFonts w:ascii="UnitPro-Light" w:hAnsi="UnitPro-Light" w:cs="UnitPro-Light"/>
          <w:color w:val="auto"/>
          <w:sz w:val="20"/>
          <w:szCs w:val="20"/>
        </w:rPr>
        <w:t> </w:t>
      </w:r>
      <w:r w:rsidRPr="00894C03">
        <w:rPr>
          <w:rFonts w:ascii="UnitPro-Light" w:hAnsi="UnitPro-Light" w:cs="UnitPro-Light"/>
          <w:color w:val="auto"/>
          <w:sz w:val="20"/>
          <w:szCs w:val="20"/>
        </w:rPr>
        <w:t xml:space="preserve">z lokality a o parkování v lokalitě. </w:t>
      </w:r>
    </w:p>
    <w:p w:rsidR="00A77B3E" w:rsidRPr="001C6280" w:rsidRDefault="002C4100" w:rsidP="001C6280">
      <w:pPr>
        <w:pStyle w:val="Odstavecseseznamem"/>
        <w:keepNext/>
        <w:numPr>
          <w:ilvl w:val="0"/>
          <w:numId w:val="15"/>
        </w:numPr>
        <w:shd w:val="clear" w:color="auto" w:fill="B8CCE4" w:themeFill="accent1" w:themeFillTint="66"/>
        <w:tabs>
          <w:tab w:val="left" w:pos="360"/>
          <w:tab w:val="left" w:pos="1134"/>
        </w:tabs>
        <w:spacing w:before="240" w:after="0" w:line="240" w:lineRule="auto"/>
        <w:ind w:left="426" w:hanging="426"/>
        <w:rPr>
          <w:rFonts w:ascii="UnitPro-Light" w:hAnsi="UnitPro-Light" w:cs="UnitPro-Light"/>
          <w:sz w:val="28"/>
          <w:szCs w:val="28"/>
        </w:rPr>
      </w:pPr>
      <w:r w:rsidRPr="001C6280">
        <w:rPr>
          <w:rFonts w:ascii="UnitPro-Light" w:hAnsi="UnitPro-Light" w:cs="UnitPro-Light"/>
          <w:sz w:val="28"/>
          <w:szCs w:val="28"/>
        </w:rPr>
        <w:t>Důvody k pořízení studie:</w:t>
      </w:r>
    </w:p>
    <w:p w:rsidR="00A77B3E" w:rsidRPr="00894C03" w:rsidRDefault="002C4100" w:rsidP="002C4100">
      <w:pPr>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Při přípravě projektů revitalizace ulic je často diskutována potřebnost pouličních parkovacích stání. Jejich význam je často spatřován ve vztahu k rozvoji obchodů a služeb v přízemí domů, kdy možnost přijet osobním autem co nejblíže k provozovně je považována za důležitý faktor rozhodování zákazníků, zda si danou provozovnu zvolí pro své nákupy. Jinými slovy existuje předpoklad, že nabídka zákaznických parkovacích stání na ulici má významný vliv na množství zákazníků provozoven a tím na jejich prosperitu.</w:t>
      </w:r>
    </w:p>
    <w:p w:rsidR="00A77B3E" w:rsidRPr="00894C03" w:rsidRDefault="002C4100" w:rsidP="002C4100">
      <w:pPr>
        <w:spacing w:before="120" w:after="0" w:line="240" w:lineRule="auto"/>
        <w:jc w:val="both"/>
        <w:rPr>
          <w:rFonts w:ascii="UnitPro-Light" w:hAnsi="UnitPro-Light" w:cs="UnitPro-Light"/>
          <w:color w:val="auto"/>
          <w:sz w:val="20"/>
          <w:szCs w:val="20"/>
        </w:rPr>
      </w:pPr>
      <w:bookmarkStart w:id="1" w:name="h.gjdgxs"/>
      <w:bookmarkEnd w:id="1"/>
      <w:r w:rsidRPr="00894C03">
        <w:rPr>
          <w:rFonts w:ascii="UnitPro-Light" w:hAnsi="UnitPro-Light" w:cs="UnitPro-Light"/>
          <w:color w:val="auto"/>
          <w:sz w:val="20"/>
          <w:szCs w:val="20"/>
        </w:rPr>
        <w:t>Na druhou stranu v případě vypuštění parkovacích stání je naopak možné rozšířit chodník, což je také vnímáno jako krok pozitivně ovlivňující prosperitu obchodů. Má proto smysl tuto problematiku prověřit, aby budoucí diskuze a rozhodnutí mohla být podložena věcnými argumenty a zjištěními.</w:t>
      </w:r>
    </w:p>
    <w:p w:rsidR="00A77B3E" w:rsidRPr="00894C03" w:rsidRDefault="002C4100" w:rsidP="002C4100">
      <w:pPr>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 xml:space="preserve">Ze zahraničních studií plyne, že význam pouličních parkování bývá přeceňován. Zpracování podobné analýzy v pražském prostředí nám není známo. </w:t>
      </w:r>
    </w:p>
    <w:p w:rsidR="00A77B3E" w:rsidRPr="001C6280" w:rsidRDefault="002C4100" w:rsidP="001C6280">
      <w:pPr>
        <w:pStyle w:val="Odstavecseseznamem"/>
        <w:keepNext/>
        <w:numPr>
          <w:ilvl w:val="0"/>
          <w:numId w:val="15"/>
        </w:numPr>
        <w:shd w:val="clear" w:color="auto" w:fill="B8CCE4" w:themeFill="accent1" w:themeFillTint="66"/>
        <w:tabs>
          <w:tab w:val="left" w:pos="360"/>
          <w:tab w:val="left" w:pos="1134"/>
        </w:tabs>
        <w:spacing w:before="240" w:after="0" w:line="240" w:lineRule="auto"/>
        <w:ind w:left="426" w:hanging="426"/>
        <w:rPr>
          <w:rFonts w:ascii="UnitPro-Light" w:hAnsi="UnitPro-Light" w:cs="UnitPro-Light"/>
          <w:sz w:val="28"/>
          <w:szCs w:val="28"/>
        </w:rPr>
      </w:pPr>
      <w:r w:rsidRPr="001C6280">
        <w:rPr>
          <w:rFonts w:ascii="UnitPro-Light" w:hAnsi="UnitPro-Light" w:cs="UnitPro-Light"/>
          <w:sz w:val="28"/>
          <w:szCs w:val="28"/>
        </w:rPr>
        <w:t>Cílové skupiny a objekty pozorování</w:t>
      </w:r>
    </w:p>
    <w:p w:rsidR="00A77B3E" w:rsidRPr="00894C03" w:rsidRDefault="002C4100" w:rsidP="002C4100">
      <w:pPr>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Ve vybraných lokalitách (uličních segmentech):</w:t>
      </w:r>
    </w:p>
    <w:p w:rsidR="00A77B3E" w:rsidRPr="00894C03" w:rsidRDefault="002C4100" w:rsidP="00894C03">
      <w:pPr>
        <w:spacing w:before="120" w:after="0" w:line="240" w:lineRule="auto"/>
        <w:ind w:firstLine="720"/>
        <w:jc w:val="both"/>
        <w:rPr>
          <w:rFonts w:ascii="UnitPro-Light" w:hAnsi="UnitPro-Light" w:cs="UnitPro-Light"/>
          <w:color w:val="auto"/>
          <w:sz w:val="20"/>
          <w:szCs w:val="20"/>
        </w:rPr>
      </w:pPr>
      <w:r w:rsidRPr="00894C03">
        <w:rPr>
          <w:rFonts w:ascii="UnitPro-Light" w:hAnsi="UnitPro-Light" w:cs="UnitPro-Light"/>
          <w:color w:val="auto"/>
          <w:sz w:val="20"/>
          <w:szCs w:val="20"/>
        </w:rPr>
        <w:t>a) Návštěvníci p</w:t>
      </w:r>
      <w:r w:rsidR="00894C03">
        <w:rPr>
          <w:rFonts w:ascii="UnitPro-Light" w:hAnsi="UnitPro-Light" w:cs="UnitPro-Light"/>
          <w:color w:val="auto"/>
          <w:sz w:val="20"/>
          <w:szCs w:val="20"/>
        </w:rPr>
        <w:t>rovozoven ve věku 15 a více let;</w:t>
      </w:r>
    </w:p>
    <w:p w:rsidR="00A77B3E" w:rsidRPr="00894C03" w:rsidRDefault="002C4100" w:rsidP="00894C03">
      <w:pPr>
        <w:spacing w:before="120" w:after="0" w:line="240" w:lineRule="auto"/>
        <w:ind w:firstLine="720"/>
        <w:jc w:val="both"/>
        <w:rPr>
          <w:rFonts w:ascii="UnitPro-Light" w:hAnsi="UnitPro-Light" w:cs="UnitPro-Light"/>
          <w:color w:val="auto"/>
          <w:sz w:val="20"/>
          <w:szCs w:val="20"/>
        </w:rPr>
      </w:pPr>
      <w:r w:rsidRPr="00894C03">
        <w:rPr>
          <w:rFonts w:ascii="UnitPro-Light" w:hAnsi="UnitPro-Light" w:cs="UnitPro-Light"/>
          <w:color w:val="auto"/>
          <w:sz w:val="20"/>
          <w:szCs w:val="20"/>
        </w:rPr>
        <w:t>b) Provozní vedoucí provozoven (obchodů, restaurací apod.)</w:t>
      </w:r>
      <w:r w:rsidR="00894C03">
        <w:rPr>
          <w:rFonts w:ascii="UnitPro-Light" w:hAnsi="UnitPro-Light" w:cs="UnitPro-Light"/>
          <w:color w:val="auto"/>
          <w:sz w:val="20"/>
          <w:szCs w:val="20"/>
        </w:rPr>
        <w:t>;</w:t>
      </w:r>
      <w:r w:rsidRPr="00894C03">
        <w:rPr>
          <w:rFonts w:ascii="UnitPro-Light" w:hAnsi="UnitPro-Light" w:cs="UnitPro-Light"/>
          <w:color w:val="auto"/>
          <w:sz w:val="20"/>
          <w:szCs w:val="20"/>
        </w:rPr>
        <w:t xml:space="preserve"> </w:t>
      </w:r>
    </w:p>
    <w:p w:rsidR="00A77B3E" w:rsidRPr="00894C03" w:rsidRDefault="002C4100" w:rsidP="00894C03">
      <w:pPr>
        <w:spacing w:before="120" w:after="0" w:line="240" w:lineRule="auto"/>
        <w:ind w:firstLine="720"/>
        <w:jc w:val="both"/>
        <w:rPr>
          <w:rFonts w:ascii="UnitPro-Light" w:hAnsi="UnitPro-Light" w:cs="UnitPro-Light"/>
          <w:color w:val="auto"/>
          <w:sz w:val="20"/>
          <w:szCs w:val="20"/>
        </w:rPr>
      </w:pPr>
      <w:r w:rsidRPr="00894C03">
        <w:rPr>
          <w:rFonts w:ascii="UnitPro-Light" w:hAnsi="UnitPro-Light" w:cs="UnitPro-Light"/>
          <w:color w:val="auto"/>
          <w:sz w:val="20"/>
          <w:szCs w:val="20"/>
        </w:rPr>
        <w:t>c) Volná parkovací stání a počet zaparkovaných automobilů</w:t>
      </w:r>
      <w:r w:rsidR="00894C03">
        <w:rPr>
          <w:rFonts w:ascii="UnitPro-Light" w:hAnsi="UnitPro-Light" w:cs="UnitPro-Light"/>
          <w:color w:val="auto"/>
          <w:sz w:val="20"/>
          <w:szCs w:val="20"/>
        </w:rPr>
        <w:t>.</w:t>
      </w:r>
      <w:r w:rsidRPr="00894C03">
        <w:rPr>
          <w:rFonts w:ascii="UnitPro-Light" w:hAnsi="UnitPro-Light" w:cs="UnitPro-Light"/>
          <w:color w:val="auto"/>
          <w:sz w:val="20"/>
          <w:szCs w:val="20"/>
        </w:rPr>
        <w:t xml:space="preserve"> </w:t>
      </w:r>
    </w:p>
    <w:p w:rsidR="00A77B3E" w:rsidRPr="001C6280" w:rsidRDefault="002C4100" w:rsidP="001C6280">
      <w:pPr>
        <w:pStyle w:val="Odstavecseseznamem"/>
        <w:keepNext/>
        <w:numPr>
          <w:ilvl w:val="0"/>
          <w:numId w:val="15"/>
        </w:numPr>
        <w:shd w:val="clear" w:color="auto" w:fill="B8CCE4" w:themeFill="accent1" w:themeFillTint="66"/>
        <w:tabs>
          <w:tab w:val="left" w:pos="360"/>
          <w:tab w:val="left" w:pos="1134"/>
        </w:tabs>
        <w:spacing w:before="240" w:after="0" w:line="240" w:lineRule="auto"/>
        <w:ind w:left="426" w:hanging="426"/>
        <w:rPr>
          <w:rFonts w:ascii="UnitPro-Light" w:hAnsi="UnitPro-Light" w:cs="UnitPro-Light"/>
          <w:sz w:val="28"/>
          <w:szCs w:val="28"/>
        </w:rPr>
      </w:pPr>
      <w:r w:rsidRPr="001C6280">
        <w:rPr>
          <w:rFonts w:ascii="UnitPro-Light" w:hAnsi="UnitPro-Light" w:cs="UnitPro-Light"/>
          <w:sz w:val="28"/>
          <w:szCs w:val="28"/>
        </w:rPr>
        <w:t>Charakter průzkumu</w:t>
      </w:r>
    </w:p>
    <w:p w:rsidR="00A77B3E" w:rsidRPr="00894C03" w:rsidRDefault="002C4100" w:rsidP="002C4100">
      <w:pPr>
        <w:spacing w:before="120" w:after="0" w:line="240" w:lineRule="auto"/>
        <w:ind w:left="360"/>
        <w:jc w:val="both"/>
        <w:rPr>
          <w:rFonts w:ascii="UnitPro-Light" w:hAnsi="UnitPro-Light" w:cs="UnitPro-Light"/>
          <w:color w:val="auto"/>
          <w:sz w:val="20"/>
          <w:szCs w:val="20"/>
        </w:rPr>
      </w:pPr>
      <w:r w:rsidRPr="00894C03">
        <w:rPr>
          <w:rFonts w:ascii="UnitPro-Light" w:hAnsi="UnitPro-Light" w:cs="UnitPro-Light"/>
          <w:color w:val="auto"/>
          <w:sz w:val="20"/>
          <w:szCs w:val="20"/>
        </w:rPr>
        <w:t>Kvantitativní: reprezentativní dotazníkové šetření kombinované s</w:t>
      </w:r>
      <w:r w:rsidR="00894C03">
        <w:rPr>
          <w:rFonts w:ascii="UnitPro-Light" w:hAnsi="UnitPro-Light" w:cs="UnitPro-Light"/>
          <w:color w:val="auto"/>
          <w:sz w:val="20"/>
          <w:szCs w:val="20"/>
        </w:rPr>
        <w:t> </w:t>
      </w:r>
      <w:r w:rsidRPr="00894C03">
        <w:rPr>
          <w:rFonts w:ascii="UnitPro-Light" w:hAnsi="UnitPro-Light" w:cs="UnitPro-Light"/>
          <w:color w:val="auto"/>
          <w:sz w:val="20"/>
          <w:szCs w:val="20"/>
        </w:rPr>
        <w:t>pozorováním</w:t>
      </w:r>
      <w:r w:rsidR="00894C03">
        <w:rPr>
          <w:rFonts w:ascii="UnitPro-Light" w:hAnsi="UnitPro-Light" w:cs="UnitPro-Light"/>
          <w:color w:val="auto"/>
          <w:sz w:val="20"/>
          <w:szCs w:val="20"/>
        </w:rPr>
        <w:t>.</w:t>
      </w:r>
    </w:p>
    <w:p w:rsidR="00A77B3E" w:rsidRPr="001C6280" w:rsidRDefault="002C4100" w:rsidP="001C6280">
      <w:pPr>
        <w:pStyle w:val="Odstavecseseznamem"/>
        <w:keepNext/>
        <w:numPr>
          <w:ilvl w:val="0"/>
          <w:numId w:val="15"/>
        </w:numPr>
        <w:shd w:val="clear" w:color="auto" w:fill="B8CCE4" w:themeFill="accent1" w:themeFillTint="66"/>
        <w:tabs>
          <w:tab w:val="left" w:pos="360"/>
          <w:tab w:val="left" w:pos="1134"/>
        </w:tabs>
        <w:spacing w:before="240" w:after="0" w:line="240" w:lineRule="auto"/>
        <w:ind w:left="426" w:hanging="426"/>
        <w:rPr>
          <w:rFonts w:ascii="UnitPro-Light" w:hAnsi="UnitPro-Light" w:cs="UnitPro-Light"/>
          <w:sz w:val="28"/>
          <w:szCs w:val="28"/>
        </w:rPr>
      </w:pPr>
      <w:r w:rsidRPr="001C6280">
        <w:rPr>
          <w:rFonts w:ascii="UnitPro-Light" w:hAnsi="UnitPro-Light" w:cs="UnitPro-Light"/>
          <w:sz w:val="28"/>
          <w:szCs w:val="28"/>
        </w:rPr>
        <w:t>Metoda výběru</w:t>
      </w:r>
    </w:p>
    <w:p w:rsidR="00A77B3E" w:rsidRPr="00672409" w:rsidRDefault="002C4100" w:rsidP="002C4100">
      <w:pPr>
        <w:spacing w:before="120" w:after="0" w:line="240" w:lineRule="auto"/>
        <w:jc w:val="both"/>
        <w:rPr>
          <w:rFonts w:ascii="UnitPro-Light" w:hAnsi="UnitPro-Light" w:cs="UnitPro-Light"/>
          <w:color w:val="auto"/>
          <w:sz w:val="20"/>
          <w:szCs w:val="20"/>
          <w:shd w:val="clear" w:color="auto" w:fill="DBE5F1" w:themeFill="accent1" w:themeFillTint="33"/>
        </w:rPr>
      </w:pPr>
      <w:r w:rsidRPr="00672409">
        <w:rPr>
          <w:rFonts w:ascii="UnitPro-Light" w:hAnsi="UnitPro-Light" w:cs="UnitPro-Light"/>
          <w:color w:val="auto"/>
          <w:sz w:val="20"/>
          <w:szCs w:val="20"/>
          <w:shd w:val="clear" w:color="auto" w:fill="DBE5F1" w:themeFill="accent1" w:themeFillTint="33"/>
        </w:rPr>
        <w:t>a) Návštěvníci provozoven ve vybraných lokalitách ve věku 15 a více let:</w:t>
      </w:r>
    </w:p>
    <w:p w:rsidR="00A77B3E" w:rsidRPr="00894C03" w:rsidRDefault="002C4100" w:rsidP="002C4100">
      <w:pPr>
        <w:spacing w:before="120" w:after="0" w:line="240" w:lineRule="auto"/>
        <w:ind w:left="708"/>
        <w:jc w:val="both"/>
        <w:rPr>
          <w:rFonts w:ascii="UnitPro-Light" w:hAnsi="UnitPro-Light" w:cs="UnitPro-Light"/>
          <w:color w:val="auto"/>
          <w:sz w:val="20"/>
          <w:szCs w:val="20"/>
        </w:rPr>
      </w:pPr>
      <w:r w:rsidRPr="00894C03">
        <w:rPr>
          <w:rFonts w:ascii="UnitPro-Light" w:hAnsi="UnitPro-Light" w:cs="UnitPro-Light"/>
          <w:color w:val="auto"/>
          <w:sz w:val="20"/>
          <w:szCs w:val="20"/>
        </w:rPr>
        <w:t>Vyčerpávající šetření, tedy dotazování všech návštěvníků provozoven v daném období</w:t>
      </w:r>
      <w:r w:rsidR="00894C03">
        <w:rPr>
          <w:rFonts w:ascii="UnitPro-Light" w:hAnsi="UnitPro-Light" w:cs="UnitPro-Light"/>
          <w:color w:val="auto"/>
          <w:sz w:val="20"/>
          <w:szCs w:val="20"/>
        </w:rPr>
        <w:t xml:space="preserve"> ve vymezených uličních úsecích</w:t>
      </w:r>
      <w:r w:rsidRPr="00894C03">
        <w:rPr>
          <w:rFonts w:ascii="UnitPro-Light" w:hAnsi="UnitPro-Light" w:cs="UnitPro-Light"/>
          <w:color w:val="auto"/>
          <w:sz w:val="20"/>
          <w:szCs w:val="20"/>
        </w:rPr>
        <w:t xml:space="preserve">. </w:t>
      </w:r>
    </w:p>
    <w:p w:rsidR="00A77B3E" w:rsidRPr="00894C03" w:rsidRDefault="002C4100" w:rsidP="002C4100">
      <w:pPr>
        <w:spacing w:before="120" w:after="0" w:line="240" w:lineRule="auto"/>
        <w:ind w:left="708"/>
        <w:jc w:val="both"/>
        <w:rPr>
          <w:rFonts w:ascii="UnitPro-Light" w:hAnsi="UnitPro-Light" w:cs="UnitPro-Light"/>
          <w:color w:val="auto"/>
          <w:sz w:val="20"/>
          <w:szCs w:val="20"/>
        </w:rPr>
      </w:pPr>
      <w:r w:rsidRPr="00894C03">
        <w:rPr>
          <w:rFonts w:ascii="UnitPro-Light" w:hAnsi="UnitPro-Light" w:cs="UnitPro-Light"/>
          <w:color w:val="auto"/>
          <w:sz w:val="20"/>
          <w:szCs w:val="20"/>
        </w:rPr>
        <w:t>Při velkém počtu odcházejících návštěvníků bude tazatel (pro zamezení zkreslení výběru respondentů na straně tazatele) dotazovat vždy prvního odcházejícího návštěvníka poté, co dokončí rozhovor a</w:t>
      </w:r>
      <w:r w:rsidR="00894C03">
        <w:rPr>
          <w:rFonts w:ascii="UnitPro-Light" w:hAnsi="UnitPro-Light" w:cs="UnitPro-Light"/>
          <w:color w:val="auto"/>
          <w:sz w:val="20"/>
          <w:szCs w:val="20"/>
        </w:rPr>
        <w:t> </w:t>
      </w:r>
      <w:r w:rsidRPr="00894C03">
        <w:rPr>
          <w:rFonts w:ascii="UnitPro-Light" w:hAnsi="UnitPro-Light" w:cs="UnitPro-Light"/>
          <w:color w:val="auto"/>
          <w:sz w:val="20"/>
          <w:szCs w:val="20"/>
        </w:rPr>
        <w:t>zaznamená pozorování. Tj. priority jsou 1) zaznamenat všechny návštěvníky (počet, pohlaví, věková kategorie), 2) uskutečnit co největší počet rozhovorů.</w:t>
      </w:r>
    </w:p>
    <w:p w:rsidR="00A77B3E" w:rsidRPr="00672409" w:rsidRDefault="002C4100" w:rsidP="002C4100">
      <w:pPr>
        <w:spacing w:before="120" w:after="0" w:line="240" w:lineRule="auto"/>
        <w:jc w:val="both"/>
        <w:rPr>
          <w:rFonts w:ascii="UnitPro-Light" w:hAnsi="UnitPro-Light" w:cs="UnitPro-Light"/>
          <w:color w:val="auto"/>
          <w:sz w:val="20"/>
          <w:szCs w:val="20"/>
          <w:shd w:val="clear" w:color="auto" w:fill="DBE5F1" w:themeFill="accent1" w:themeFillTint="33"/>
        </w:rPr>
      </w:pPr>
      <w:r w:rsidRPr="00672409">
        <w:rPr>
          <w:rFonts w:ascii="UnitPro-Light" w:hAnsi="UnitPro-Light" w:cs="UnitPro-Light"/>
          <w:color w:val="auto"/>
          <w:sz w:val="20"/>
          <w:szCs w:val="20"/>
          <w:shd w:val="clear" w:color="auto" w:fill="DBE5F1" w:themeFill="accent1" w:themeFillTint="33"/>
        </w:rPr>
        <w:t>b) Provozní vedoucí provozoven ve vybraných lokalitách.</w:t>
      </w:r>
    </w:p>
    <w:p w:rsidR="00A77B3E" w:rsidRPr="00894C03" w:rsidRDefault="002C4100" w:rsidP="002C4100">
      <w:pPr>
        <w:spacing w:before="120" w:after="0" w:line="240" w:lineRule="auto"/>
        <w:ind w:left="708"/>
        <w:jc w:val="both"/>
        <w:rPr>
          <w:rFonts w:ascii="UnitPro-Light" w:hAnsi="UnitPro-Light" w:cs="UnitPro-Light"/>
          <w:color w:val="auto"/>
          <w:sz w:val="20"/>
          <w:szCs w:val="20"/>
        </w:rPr>
      </w:pPr>
      <w:r w:rsidRPr="00894C03">
        <w:rPr>
          <w:rFonts w:ascii="UnitPro-Light" w:hAnsi="UnitPro-Light" w:cs="UnitPro-Light"/>
          <w:color w:val="auto"/>
          <w:sz w:val="20"/>
          <w:szCs w:val="20"/>
        </w:rPr>
        <w:t>Vyčerpávající šetření, tj. v každé provozovně bude dotazován 1 zástupce provozovny (vedoucí, prodavač, nájemce, majitel apod.). V případě odmítnutí rozhovoru bude uskutečněn nejméně 1 pokus o rozhovor v jiný pracovní den.</w:t>
      </w:r>
    </w:p>
    <w:p w:rsidR="00A77B3E" w:rsidRPr="001C6280" w:rsidRDefault="002C4100" w:rsidP="001C6280">
      <w:pPr>
        <w:pStyle w:val="Odstavecseseznamem"/>
        <w:keepNext/>
        <w:numPr>
          <w:ilvl w:val="0"/>
          <w:numId w:val="15"/>
        </w:numPr>
        <w:shd w:val="clear" w:color="auto" w:fill="B8CCE4" w:themeFill="accent1" w:themeFillTint="66"/>
        <w:tabs>
          <w:tab w:val="left" w:pos="360"/>
          <w:tab w:val="left" w:pos="1134"/>
        </w:tabs>
        <w:spacing w:before="240" w:after="0" w:line="240" w:lineRule="auto"/>
        <w:ind w:left="426" w:hanging="426"/>
        <w:rPr>
          <w:rFonts w:ascii="UnitPro-Light" w:hAnsi="UnitPro-Light" w:cs="UnitPro-Light"/>
          <w:sz w:val="28"/>
          <w:szCs w:val="28"/>
        </w:rPr>
      </w:pPr>
      <w:r w:rsidRPr="001C6280">
        <w:rPr>
          <w:rFonts w:ascii="UnitPro-Light" w:hAnsi="UnitPro-Light" w:cs="UnitPro-Light"/>
          <w:sz w:val="28"/>
          <w:szCs w:val="28"/>
        </w:rPr>
        <w:lastRenderedPageBreak/>
        <w:t>Velikost výběrového vzorku</w:t>
      </w:r>
    </w:p>
    <w:p w:rsidR="00A77B3E" w:rsidRPr="00894C03" w:rsidRDefault="002C4100" w:rsidP="002C4100">
      <w:pPr>
        <w:spacing w:before="120" w:after="0" w:line="240" w:lineRule="auto"/>
        <w:jc w:val="both"/>
        <w:rPr>
          <w:rFonts w:ascii="UnitPro-Light" w:hAnsi="UnitPro-Light" w:cs="UnitPro-Light"/>
          <w:color w:val="auto"/>
          <w:sz w:val="20"/>
          <w:szCs w:val="20"/>
        </w:rPr>
      </w:pPr>
      <w:r w:rsidRPr="001C6280">
        <w:rPr>
          <w:rFonts w:ascii="UnitPro-Light" w:hAnsi="UnitPro-Light" w:cs="UnitPro-Light"/>
          <w:color w:val="auto"/>
          <w:sz w:val="20"/>
          <w:szCs w:val="20"/>
          <w:shd w:val="clear" w:color="auto" w:fill="DBE5F1" w:themeFill="accent1" w:themeFillTint="33"/>
        </w:rPr>
        <w:t>a) Návštěvníci provozoven ve vybraných lokalitách ve věku 15 a více let.</w:t>
      </w:r>
    </w:p>
    <w:p w:rsidR="00A77B3E" w:rsidRPr="00894C03" w:rsidRDefault="002C4100" w:rsidP="002C4100">
      <w:pPr>
        <w:spacing w:before="120" w:after="0" w:line="240" w:lineRule="auto"/>
        <w:ind w:left="360"/>
        <w:jc w:val="both"/>
        <w:rPr>
          <w:rFonts w:ascii="UnitPro-Light" w:hAnsi="UnitPro-Light" w:cs="UnitPro-Light"/>
          <w:color w:val="auto"/>
          <w:sz w:val="20"/>
          <w:szCs w:val="20"/>
        </w:rPr>
      </w:pPr>
      <w:r w:rsidRPr="00894C03">
        <w:rPr>
          <w:rFonts w:ascii="UnitPro-Light" w:hAnsi="UnitPro-Light" w:cs="UnitPro-Light"/>
          <w:color w:val="auto"/>
          <w:sz w:val="20"/>
          <w:szCs w:val="20"/>
        </w:rPr>
        <w:t xml:space="preserve">Není stanovena velikost výběrového vzorku. Jsou stanoveny minimální časové úseky, po který budou data získávána. </w:t>
      </w:r>
    </w:p>
    <w:p w:rsidR="00A77B3E" w:rsidRPr="001C6280" w:rsidRDefault="002C4100" w:rsidP="002C4100">
      <w:pPr>
        <w:spacing w:before="120" w:after="0" w:line="240" w:lineRule="auto"/>
        <w:jc w:val="both"/>
        <w:rPr>
          <w:rFonts w:ascii="UnitPro-Light" w:hAnsi="UnitPro-Light" w:cs="UnitPro-Light"/>
          <w:color w:val="auto"/>
          <w:sz w:val="20"/>
          <w:szCs w:val="20"/>
          <w:shd w:val="clear" w:color="auto" w:fill="DBE5F1" w:themeFill="accent1" w:themeFillTint="33"/>
        </w:rPr>
      </w:pPr>
      <w:r w:rsidRPr="001C6280">
        <w:rPr>
          <w:rFonts w:ascii="UnitPro-Light" w:hAnsi="UnitPro-Light" w:cs="UnitPro-Light"/>
          <w:color w:val="auto"/>
          <w:sz w:val="20"/>
          <w:szCs w:val="20"/>
          <w:shd w:val="clear" w:color="auto" w:fill="DBE5F1" w:themeFill="accent1" w:themeFillTint="33"/>
        </w:rPr>
        <w:t>b) Provozní vedoucí provozoven ve vybraných lokalitách.</w:t>
      </w:r>
    </w:p>
    <w:p w:rsidR="00A77B3E" w:rsidRPr="00894C03" w:rsidRDefault="002C4100" w:rsidP="002C4100">
      <w:pPr>
        <w:spacing w:before="120" w:after="0" w:line="240" w:lineRule="auto"/>
        <w:ind w:left="360"/>
        <w:jc w:val="both"/>
        <w:rPr>
          <w:rFonts w:ascii="UnitPro-Light" w:hAnsi="UnitPro-Light" w:cs="UnitPro-Light"/>
          <w:color w:val="auto"/>
          <w:sz w:val="20"/>
          <w:szCs w:val="20"/>
        </w:rPr>
      </w:pPr>
      <w:r w:rsidRPr="00894C03">
        <w:rPr>
          <w:rFonts w:ascii="UnitPro-Light" w:hAnsi="UnitPro-Light" w:cs="UnitPro-Light"/>
          <w:color w:val="auto"/>
          <w:sz w:val="20"/>
          <w:szCs w:val="20"/>
        </w:rPr>
        <w:t>Není stanovena - budou dotazováni všichni provozní vedoucí/zástupci provozoven (vyčerpávající šetření). V případě odmítnutí rozhovoru bude uskutečněn nejméně 1 pokus o rozhovor v jiný pracovní den.</w:t>
      </w:r>
    </w:p>
    <w:p w:rsidR="00A77B3E" w:rsidRPr="001C6280" w:rsidRDefault="002C4100" w:rsidP="001C6280">
      <w:pPr>
        <w:pStyle w:val="Odstavecseseznamem"/>
        <w:keepNext/>
        <w:numPr>
          <w:ilvl w:val="0"/>
          <w:numId w:val="15"/>
        </w:numPr>
        <w:shd w:val="clear" w:color="auto" w:fill="B8CCE4" w:themeFill="accent1" w:themeFillTint="66"/>
        <w:tabs>
          <w:tab w:val="left" w:pos="360"/>
          <w:tab w:val="left" w:pos="1134"/>
        </w:tabs>
        <w:spacing w:before="240" w:after="0" w:line="240" w:lineRule="auto"/>
        <w:ind w:left="426" w:hanging="426"/>
        <w:rPr>
          <w:rFonts w:ascii="UnitPro-Light" w:hAnsi="UnitPro-Light" w:cs="UnitPro-Light"/>
          <w:sz w:val="28"/>
          <w:szCs w:val="28"/>
        </w:rPr>
      </w:pPr>
      <w:r w:rsidRPr="001C6280">
        <w:rPr>
          <w:rFonts w:ascii="UnitPro-Light" w:hAnsi="UnitPro-Light" w:cs="UnitPro-Light"/>
          <w:sz w:val="28"/>
          <w:szCs w:val="28"/>
        </w:rPr>
        <w:t>Období sběru dat</w:t>
      </w:r>
    </w:p>
    <w:p w:rsidR="00A77B3E" w:rsidRPr="00894C03" w:rsidRDefault="002C4100" w:rsidP="002C4100">
      <w:pPr>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Sběr dat pro všechny uliční segmenty musí být uskutečněn v průběhu 14 kalendářních dnů (může být prodlouženo v případě nepříznivého počasí po domluvě se zadavatelem).</w:t>
      </w:r>
    </w:p>
    <w:p w:rsidR="00A77B3E" w:rsidRPr="00894C03" w:rsidRDefault="002C4100" w:rsidP="002C4100">
      <w:pPr>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 xml:space="preserve">Sběr dat pro jeden uliční segment musí být proveden v jeden den (s výjimkou opakovaného dotazování provozních při odmítnutí rozhovoru). </w:t>
      </w:r>
    </w:p>
    <w:p w:rsidR="00A77B3E" w:rsidRPr="00894C03" w:rsidRDefault="002C4100" w:rsidP="002C4100">
      <w:pPr>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 xml:space="preserve">Pro každou z provozoven budou data sbírána přesně po dobu </w:t>
      </w:r>
      <w:r w:rsidRPr="00A83D1B">
        <w:rPr>
          <w:rFonts w:ascii="UnitPro-Light" w:hAnsi="UnitPro-Light" w:cs="UnitPro-Light"/>
          <w:color w:val="auto"/>
          <w:sz w:val="20"/>
          <w:szCs w:val="20"/>
          <w:u w:val="single"/>
        </w:rPr>
        <w:t>50 minut v každém</w:t>
      </w:r>
      <w:r w:rsidRPr="00894C03">
        <w:rPr>
          <w:rFonts w:ascii="UnitPro-Light" w:hAnsi="UnitPro-Light" w:cs="UnitPro-Light"/>
          <w:color w:val="auto"/>
          <w:sz w:val="20"/>
          <w:szCs w:val="20"/>
        </w:rPr>
        <w:t xml:space="preserve"> z těchto časových úseků:</w:t>
      </w:r>
    </w:p>
    <w:p w:rsidR="00A77B3E" w:rsidRPr="00894C03" w:rsidRDefault="002C4100" w:rsidP="002C4100">
      <w:pPr>
        <w:numPr>
          <w:ilvl w:val="0"/>
          <w:numId w:val="2"/>
        </w:numPr>
        <w:tabs>
          <w:tab w:val="left" w:pos="360"/>
          <w:tab w:val="left" w:pos="720"/>
        </w:tabs>
        <w:spacing w:before="120" w:after="0" w:line="240" w:lineRule="auto"/>
        <w:ind w:left="714" w:hanging="357"/>
        <w:jc w:val="both"/>
        <w:rPr>
          <w:rFonts w:ascii="UnitPro-Light" w:hAnsi="UnitPro-Light" w:cs="UnitPro-Light"/>
          <w:color w:val="auto"/>
          <w:sz w:val="20"/>
          <w:szCs w:val="20"/>
        </w:rPr>
      </w:pPr>
      <w:r w:rsidRPr="00894C03">
        <w:rPr>
          <w:rFonts w:ascii="UnitPro-Light" w:hAnsi="UnitPro-Light" w:cs="UnitPro-Light"/>
          <w:color w:val="auto"/>
          <w:sz w:val="20"/>
          <w:szCs w:val="20"/>
        </w:rPr>
        <w:t>ráno 7:30-9:30</w:t>
      </w:r>
    </w:p>
    <w:p w:rsidR="00A77B3E" w:rsidRPr="00894C03" w:rsidRDefault="002C4100" w:rsidP="002C4100">
      <w:pPr>
        <w:numPr>
          <w:ilvl w:val="0"/>
          <w:numId w:val="2"/>
        </w:numPr>
        <w:tabs>
          <w:tab w:val="left" w:pos="360"/>
          <w:tab w:val="left" w:pos="720"/>
        </w:tabs>
        <w:spacing w:before="120" w:after="0" w:line="240" w:lineRule="auto"/>
        <w:ind w:left="714" w:hanging="357"/>
        <w:jc w:val="both"/>
        <w:rPr>
          <w:rFonts w:ascii="UnitPro-Light" w:hAnsi="UnitPro-Light" w:cs="UnitPro-Light"/>
          <w:color w:val="auto"/>
          <w:sz w:val="20"/>
          <w:szCs w:val="20"/>
        </w:rPr>
      </w:pPr>
      <w:r w:rsidRPr="00894C03">
        <w:rPr>
          <w:rFonts w:ascii="UnitPro-Light" w:hAnsi="UnitPro-Light" w:cs="UnitPro-Light"/>
          <w:color w:val="auto"/>
          <w:sz w:val="20"/>
          <w:szCs w:val="20"/>
        </w:rPr>
        <w:t>poledne 11:30-13:30</w:t>
      </w:r>
    </w:p>
    <w:p w:rsidR="00A77B3E" w:rsidRPr="00894C03" w:rsidRDefault="002C4100" w:rsidP="002C4100">
      <w:pPr>
        <w:numPr>
          <w:ilvl w:val="0"/>
          <w:numId w:val="2"/>
        </w:numPr>
        <w:tabs>
          <w:tab w:val="left" w:pos="360"/>
          <w:tab w:val="left" w:pos="720"/>
        </w:tabs>
        <w:spacing w:before="120" w:after="0" w:line="240" w:lineRule="auto"/>
        <w:ind w:left="714" w:hanging="357"/>
        <w:jc w:val="both"/>
        <w:rPr>
          <w:rFonts w:ascii="UnitPro-Light" w:hAnsi="UnitPro-Light" w:cs="UnitPro-Light"/>
          <w:color w:val="auto"/>
          <w:sz w:val="20"/>
          <w:szCs w:val="20"/>
        </w:rPr>
      </w:pPr>
      <w:r w:rsidRPr="00894C03">
        <w:rPr>
          <w:rFonts w:ascii="UnitPro-Light" w:hAnsi="UnitPro-Light" w:cs="UnitPro-Light"/>
          <w:color w:val="auto"/>
          <w:sz w:val="20"/>
          <w:szCs w:val="20"/>
        </w:rPr>
        <w:t>odpoledne 14:00-16:00</w:t>
      </w:r>
    </w:p>
    <w:p w:rsidR="00A77B3E" w:rsidRPr="00894C03" w:rsidRDefault="002C4100" w:rsidP="002C4100">
      <w:pPr>
        <w:numPr>
          <w:ilvl w:val="0"/>
          <w:numId w:val="2"/>
        </w:numPr>
        <w:tabs>
          <w:tab w:val="left" w:pos="360"/>
          <w:tab w:val="left" w:pos="720"/>
        </w:tabs>
        <w:spacing w:before="120" w:after="0" w:line="240" w:lineRule="auto"/>
        <w:ind w:left="714" w:hanging="357"/>
        <w:jc w:val="both"/>
        <w:rPr>
          <w:rFonts w:ascii="UnitPro-Light" w:hAnsi="UnitPro-Light" w:cs="UnitPro-Light"/>
          <w:color w:val="auto"/>
          <w:sz w:val="20"/>
          <w:szCs w:val="20"/>
        </w:rPr>
      </w:pPr>
      <w:r w:rsidRPr="00894C03">
        <w:rPr>
          <w:rFonts w:ascii="UnitPro-Light" w:hAnsi="UnitPro-Light" w:cs="UnitPro-Light"/>
          <w:color w:val="auto"/>
          <w:sz w:val="20"/>
          <w:szCs w:val="20"/>
        </w:rPr>
        <w:t>podvečer 16:00-18:00</w:t>
      </w:r>
    </w:p>
    <w:p w:rsidR="00A77B3E" w:rsidRPr="00894C03" w:rsidRDefault="002C4100" w:rsidP="002C4100">
      <w:pPr>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Volná parkovací stání a zaparkované automobily budou 1x spočítány pro každý sledovaný parkovací úsek přibližně (tj. +- 15 minut) v: 7:30, 9:30, 11:30, 13:30, 16:00, 18:00.</w:t>
      </w:r>
    </w:p>
    <w:p w:rsidR="00A77B3E" w:rsidRPr="00894C03" w:rsidRDefault="002C4100" w:rsidP="002C4100">
      <w:pPr>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Sběr dat musí být proveden za co nejvíce obvyklých podmínek a podmínek srovnatelných pro všechny uliční segmenty. Podmínkou tedy je, aby sběr dat proběhl:</w:t>
      </w:r>
    </w:p>
    <w:p w:rsidR="00A77B3E" w:rsidRPr="00894C03" w:rsidRDefault="002C4100" w:rsidP="00672409">
      <w:pPr>
        <w:numPr>
          <w:ilvl w:val="0"/>
          <w:numId w:val="2"/>
        </w:numPr>
        <w:tabs>
          <w:tab w:val="left" w:pos="360"/>
          <w:tab w:val="left" w:pos="720"/>
        </w:tabs>
        <w:spacing w:before="120" w:after="0" w:line="240" w:lineRule="auto"/>
        <w:ind w:left="714" w:hanging="357"/>
        <w:jc w:val="both"/>
        <w:rPr>
          <w:rFonts w:ascii="UnitPro-Light" w:hAnsi="UnitPro-Light" w:cs="UnitPro-Light"/>
          <w:color w:val="auto"/>
          <w:sz w:val="20"/>
          <w:szCs w:val="20"/>
        </w:rPr>
      </w:pPr>
      <w:r w:rsidRPr="00894C03">
        <w:rPr>
          <w:rFonts w:ascii="UnitPro-Light" w:hAnsi="UnitPro-Light" w:cs="UnitPro-Light"/>
          <w:color w:val="auto"/>
          <w:sz w:val="20"/>
          <w:szCs w:val="20"/>
        </w:rPr>
        <w:t>v úterý, středu, čtvrtek (pouze v pracovní dny tj. mimo státních svátků/prázdnin),</w:t>
      </w:r>
    </w:p>
    <w:p w:rsidR="00A77B3E" w:rsidRPr="00894C03" w:rsidRDefault="002C4100" w:rsidP="00672409">
      <w:pPr>
        <w:numPr>
          <w:ilvl w:val="0"/>
          <w:numId w:val="2"/>
        </w:numPr>
        <w:tabs>
          <w:tab w:val="left" w:pos="360"/>
          <w:tab w:val="left" w:pos="720"/>
        </w:tabs>
        <w:spacing w:before="120" w:after="0" w:line="240" w:lineRule="auto"/>
        <w:ind w:left="714" w:hanging="357"/>
        <w:jc w:val="both"/>
        <w:rPr>
          <w:rFonts w:ascii="UnitPro-Light" w:hAnsi="UnitPro-Light" w:cs="UnitPro-Light"/>
          <w:color w:val="auto"/>
          <w:sz w:val="20"/>
          <w:szCs w:val="20"/>
        </w:rPr>
      </w:pPr>
      <w:r w:rsidRPr="00894C03">
        <w:rPr>
          <w:rFonts w:ascii="UnitPro-Light" w:hAnsi="UnitPro-Light" w:cs="UnitPro-Light"/>
          <w:color w:val="auto"/>
          <w:sz w:val="20"/>
          <w:szCs w:val="20"/>
        </w:rPr>
        <w:t>v den bez trvalých dešťových srážek.</w:t>
      </w:r>
    </w:p>
    <w:p w:rsidR="00A77B3E" w:rsidRPr="001C6280" w:rsidRDefault="002C4100" w:rsidP="001C6280">
      <w:pPr>
        <w:pStyle w:val="Odstavecseseznamem"/>
        <w:keepNext/>
        <w:numPr>
          <w:ilvl w:val="0"/>
          <w:numId w:val="15"/>
        </w:numPr>
        <w:shd w:val="clear" w:color="auto" w:fill="B8CCE4" w:themeFill="accent1" w:themeFillTint="66"/>
        <w:tabs>
          <w:tab w:val="left" w:pos="360"/>
          <w:tab w:val="left" w:pos="1134"/>
        </w:tabs>
        <w:spacing w:before="240" w:after="0" w:line="240" w:lineRule="auto"/>
        <w:ind w:left="426" w:hanging="426"/>
        <w:rPr>
          <w:rFonts w:ascii="UnitPro-Light" w:hAnsi="UnitPro-Light" w:cs="UnitPro-Light"/>
          <w:sz w:val="28"/>
          <w:szCs w:val="28"/>
        </w:rPr>
      </w:pPr>
      <w:r w:rsidRPr="001C6280">
        <w:rPr>
          <w:rFonts w:ascii="UnitPro-Light" w:hAnsi="UnitPro-Light" w:cs="UnitPro-Light"/>
          <w:sz w:val="28"/>
          <w:szCs w:val="28"/>
        </w:rPr>
        <w:t>Lokality pro sběr dat (uliční segmenty)</w:t>
      </w:r>
    </w:p>
    <w:p w:rsidR="00A77B3E" w:rsidRPr="00894C03" w:rsidRDefault="002C4100" w:rsidP="002C4100">
      <w:pPr>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Jde o segment hlavní ulice v části města s blokovou strukturou zástavby, mimo úplné centrum města. Ve zvoleném segmentu existuje rozvinutý obchodní parter a současně krátkodobá pouliční parkování. Segment se nachází mimo významné centrality (náměstí apod.). Segment je optimálně 150</w:t>
      </w:r>
      <w:r w:rsidR="00894C03">
        <w:rPr>
          <w:rFonts w:ascii="UnitPro-Light" w:hAnsi="UnitPro-Light" w:cs="UnitPro-Light"/>
          <w:color w:val="auto"/>
          <w:sz w:val="20"/>
          <w:szCs w:val="20"/>
        </w:rPr>
        <w:t xml:space="preserve"> </w:t>
      </w:r>
      <w:r w:rsidRPr="00894C03">
        <w:rPr>
          <w:rFonts w:ascii="UnitPro-Light" w:hAnsi="UnitPro-Light" w:cs="UnitPro-Light"/>
          <w:color w:val="auto"/>
          <w:sz w:val="20"/>
          <w:szCs w:val="20"/>
        </w:rPr>
        <w:t>m dlouhý, pokud možno vymezen uličními nárožími. Jednotlivé vybrané segmenty se od sebe liší vzdáleností od centra Prahy, od</w:t>
      </w:r>
      <w:r w:rsidR="00470A06" w:rsidRPr="00894C03">
        <w:rPr>
          <w:rFonts w:ascii="UnitPro-Light" w:hAnsi="UnitPro-Light" w:cs="UnitPro-Light"/>
          <w:color w:val="auto"/>
          <w:sz w:val="20"/>
          <w:szCs w:val="20"/>
        </w:rPr>
        <w:t> </w:t>
      </w:r>
      <w:r w:rsidRPr="00894C03">
        <w:rPr>
          <w:rFonts w:ascii="UnitPro-Light" w:hAnsi="UnitPro-Light" w:cs="UnitPro-Light"/>
          <w:color w:val="auto"/>
          <w:sz w:val="20"/>
          <w:szCs w:val="20"/>
        </w:rPr>
        <w:t>lokálního centra a</w:t>
      </w:r>
      <w:r w:rsidR="00894C03">
        <w:rPr>
          <w:rFonts w:ascii="UnitPro-Light" w:hAnsi="UnitPro-Light" w:cs="UnitPro-Light"/>
          <w:color w:val="auto"/>
          <w:sz w:val="20"/>
          <w:szCs w:val="20"/>
        </w:rPr>
        <w:t> </w:t>
      </w:r>
      <w:r w:rsidRPr="00894C03">
        <w:rPr>
          <w:rFonts w:ascii="UnitPro-Light" w:hAnsi="UnitPro-Light" w:cs="UnitPro-Light"/>
          <w:color w:val="auto"/>
          <w:sz w:val="20"/>
          <w:szCs w:val="20"/>
        </w:rPr>
        <w:t>zastoupením veřejné dopravy.</w:t>
      </w:r>
    </w:p>
    <w:p w:rsidR="00A77B3E" w:rsidRPr="00894C03" w:rsidRDefault="00E4457E" w:rsidP="002C4100">
      <w:pPr>
        <w:numPr>
          <w:ilvl w:val="0"/>
          <w:numId w:val="2"/>
        </w:numPr>
        <w:tabs>
          <w:tab w:val="left" w:pos="360"/>
          <w:tab w:val="left" w:pos="720"/>
        </w:tabs>
        <w:spacing w:before="120" w:after="0" w:line="240" w:lineRule="auto"/>
        <w:jc w:val="both"/>
        <w:rPr>
          <w:rFonts w:ascii="UnitPro-Light" w:hAnsi="UnitPro-Light" w:cs="UnitPro-Light"/>
          <w:color w:val="auto"/>
          <w:sz w:val="20"/>
          <w:szCs w:val="20"/>
        </w:rPr>
      </w:pPr>
      <w:r>
        <w:rPr>
          <w:rFonts w:ascii="UnitPro-Light" w:hAnsi="UnitPro-Light" w:cs="UnitPro-Light"/>
          <w:color w:val="auto"/>
          <w:sz w:val="20"/>
          <w:szCs w:val="20"/>
        </w:rPr>
        <w:t>Přehled sledovaných uličních úseků</w:t>
      </w:r>
      <w:r w:rsidR="002C4100" w:rsidRPr="00894C03">
        <w:rPr>
          <w:rFonts w:ascii="UnitPro-Light" w:hAnsi="UnitPro-Light" w:cs="UnitPro-Light"/>
          <w:color w:val="auto"/>
          <w:sz w:val="20"/>
          <w:szCs w:val="20"/>
        </w:rPr>
        <w:t xml:space="preserve"> a jejich vymezení je uveden v</w:t>
      </w:r>
      <w:r w:rsidR="00F740ED">
        <w:rPr>
          <w:rFonts w:ascii="UnitPro-Light" w:hAnsi="UnitPro-Light" w:cs="UnitPro-Light"/>
          <w:color w:val="auto"/>
          <w:sz w:val="20"/>
          <w:szCs w:val="20"/>
        </w:rPr>
        <w:t xml:space="preserve"> orientační mapě </w:t>
      </w:r>
      <w:r w:rsidR="00F740ED" w:rsidRPr="00930C8D">
        <w:rPr>
          <w:rFonts w:ascii="UnitPro-Light" w:hAnsi="UnitPro-Light" w:cs="UnitPro-Light"/>
          <w:color w:val="auto"/>
          <w:sz w:val="20"/>
          <w:szCs w:val="20"/>
        </w:rPr>
        <w:t>v</w:t>
      </w:r>
      <w:r w:rsidR="00470A06" w:rsidRPr="00930C8D">
        <w:rPr>
          <w:rFonts w:ascii="UnitPro-Light" w:hAnsi="UnitPro-Light" w:cs="UnitPro-Light"/>
          <w:color w:val="auto"/>
          <w:sz w:val="20"/>
          <w:szCs w:val="20"/>
        </w:rPr>
        <w:t> </w:t>
      </w:r>
      <w:r w:rsidR="00135215" w:rsidRPr="00930C8D">
        <w:rPr>
          <w:rFonts w:ascii="UnitPro-Light" w:hAnsi="UnitPro-Light" w:cs="UnitPro-Light"/>
          <w:color w:val="auto"/>
          <w:sz w:val="20"/>
          <w:szCs w:val="20"/>
        </w:rPr>
        <w:t>Příloze</w:t>
      </w:r>
      <w:r w:rsidR="00470A06" w:rsidRPr="00930C8D">
        <w:rPr>
          <w:rFonts w:ascii="UnitPro-Light" w:hAnsi="UnitPro-Light" w:cs="UnitPro-Light"/>
          <w:color w:val="auto"/>
          <w:sz w:val="20"/>
          <w:szCs w:val="20"/>
        </w:rPr>
        <w:t xml:space="preserve"> </w:t>
      </w:r>
      <w:r>
        <w:rPr>
          <w:rFonts w:ascii="UnitPro-Light" w:hAnsi="UnitPro-Light" w:cs="UnitPro-Light"/>
          <w:color w:val="auto"/>
          <w:sz w:val="20"/>
          <w:szCs w:val="20"/>
        </w:rPr>
        <w:t>č. 1.</w:t>
      </w:r>
    </w:p>
    <w:p w:rsidR="00A77B3E" w:rsidRPr="001C6280" w:rsidRDefault="002C4100" w:rsidP="001C6280">
      <w:pPr>
        <w:pStyle w:val="Odstavecseseznamem"/>
        <w:keepNext/>
        <w:numPr>
          <w:ilvl w:val="0"/>
          <w:numId w:val="15"/>
        </w:numPr>
        <w:shd w:val="clear" w:color="auto" w:fill="B8CCE4" w:themeFill="accent1" w:themeFillTint="66"/>
        <w:tabs>
          <w:tab w:val="left" w:pos="360"/>
          <w:tab w:val="left" w:pos="1134"/>
        </w:tabs>
        <w:spacing w:before="240" w:after="0" w:line="240" w:lineRule="auto"/>
        <w:ind w:left="426" w:hanging="426"/>
        <w:rPr>
          <w:rFonts w:ascii="UnitPro-Light" w:hAnsi="UnitPro-Light" w:cs="UnitPro-Light"/>
          <w:sz w:val="28"/>
          <w:szCs w:val="28"/>
        </w:rPr>
      </w:pPr>
      <w:r w:rsidRPr="001C6280">
        <w:rPr>
          <w:rFonts w:ascii="UnitPro-Light" w:hAnsi="UnitPro-Light" w:cs="UnitPro-Light"/>
          <w:sz w:val="28"/>
          <w:szCs w:val="28"/>
        </w:rPr>
        <w:t>Sledované provozovny</w:t>
      </w:r>
    </w:p>
    <w:p w:rsidR="00A77B3E" w:rsidRPr="00894C03" w:rsidRDefault="002C4100" w:rsidP="002C4100">
      <w:pPr>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Všechny provozovny v přízemí domů v daném uličním segmentu.</w:t>
      </w:r>
    </w:p>
    <w:p w:rsidR="00A77B3E" w:rsidRPr="00894C03" w:rsidRDefault="002C4100" w:rsidP="002C4100">
      <w:pPr>
        <w:numPr>
          <w:ilvl w:val="0"/>
          <w:numId w:val="2"/>
        </w:numPr>
        <w:tabs>
          <w:tab w:val="left" w:pos="360"/>
          <w:tab w:val="left" w:pos="720"/>
        </w:tabs>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Orientační počet sledovaných provozoven je uved</w:t>
      </w:r>
      <w:r w:rsidR="00B90E6D" w:rsidRPr="00894C03">
        <w:rPr>
          <w:rFonts w:ascii="UnitPro-Light" w:hAnsi="UnitPro-Light" w:cs="UnitPro-Light"/>
          <w:color w:val="auto"/>
          <w:sz w:val="20"/>
          <w:szCs w:val="20"/>
        </w:rPr>
        <w:t xml:space="preserve">en v seznamu </w:t>
      </w:r>
      <w:r w:rsidR="00B90E6D" w:rsidRPr="00930C8D">
        <w:rPr>
          <w:rFonts w:ascii="UnitPro-Light" w:hAnsi="UnitPro-Light" w:cs="UnitPro-Light"/>
          <w:color w:val="auto"/>
          <w:sz w:val="20"/>
          <w:szCs w:val="20"/>
        </w:rPr>
        <w:t xml:space="preserve">lokalit v Příloze </w:t>
      </w:r>
      <w:r w:rsidR="00073F1C" w:rsidRPr="00930C8D">
        <w:rPr>
          <w:rFonts w:ascii="UnitPro-Light" w:hAnsi="UnitPro-Light" w:cs="UnitPro-Light"/>
          <w:color w:val="auto"/>
          <w:sz w:val="20"/>
          <w:szCs w:val="20"/>
        </w:rPr>
        <w:t>č. 1</w:t>
      </w:r>
      <w:r w:rsidR="00E4457E">
        <w:rPr>
          <w:rFonts w:ascii="UnitPro-Light" w:hAnsi="UnitPro-Light" w:cs="UnitPro-Light"/>
          <w:color w:val="auto"/>
          <w:sz w:val="20"/>
          <w:szCs w:val="20"/>
        </w:rPr>
        <w:t>.</w:t>
      </w:r>
    </w:p>
    <w:p w:rsidR="00A77B3E" w:rsidRPr="00894C03" w:rsidRDefault="002C4100" w:rsidP="002C4100">
      <w:pPr>
        <w:numPr>
          <w:ilvl w:val="0"/>
          <w:numId w:val="2"/>
        </w:numPr>
        <w:tabs>
          <w:tab w:val="left" w:pos="360"/>
          <w:tab w:val="left" w:pos="720"/>
        </w:tabs>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Konečný seznam provozoven včetně identifikátorů bude předán vybranému dodavateli</w:t>
      </w:r>
      <w:r w:rsidR="00672409">
        <w:rPr>
          <w:rFonts w:ascii="UnitPro-Light" w:hAnsi="UnitPro-Light" w:cs="UnitPro-Light"/>
          <w:color w:val="auto"/>
          <w:sz w:val="20"/>
          <w:szCs w:val="20"/>
        </w:rPr>
        <w:t>.</w:t>
      </w:r>
    </w:p>
    <w:p w:rsidR="00A77B3E" w:rsidRPr="001C6280" w:rsidRDefault="002C4100" w:rsidP="001C6280">
      <w:pPr>
        <w:pStyle w:val="Odstavecseseznamem"/>
        <w:keepNext/>
        <w:numPr>
          <w:ilvl w:val="0"/>
          <w:numId w:val="15"/>
        </w:numPr>
        <w:shd w:val="clear" w:color="auto" w:fill="B8CCE4" w:themeFill="accent1" w:themeFillTint="66"/>
        <w:tabs>
          <w:tab w:val="left" w:pos="360"/>
          <w:tab w:val="left" w:pos="1134"/>
        </w:tabs>
        <w:spacing w:before="240" w:after="0" w:line="240" w:lineRule="auto"/>
        <w:ind w:left="426" w:hanging="426"/>
        <w:rPr>
          <w:rFonts w:ascii="UnitPro-Light" w:hAnsi="UnitPro-Light" w:cs="UnitPro-Light"/>
          <w:sz w:val="28"/>
          <w:szCs w:val="28"/>
        </w:rPr>
      </w:pPr>
      <w:r w:rsidRPr="001C6280">
        <w:rPr>
          <w:rFonts w:ascii="UnitPro-Light" w:hAnsi="UnitPro-Light" w:cs="UnitPro-Light"/>
          <w:sz w:val="28"/>
          <w:szCs w:val="28"/>
        </w:rPr>
        <w:lastRenderedPageBreak/>
        <w:t>Sledované parkovací úseky</w:t>
      </w:r>
    </w:p>
    <w:p w:rsidR="00A77B3E" w:rsidRPr="00894C03" w:rsidRDefault="002C4100" w:rsidP="002C4100">
      <w:pPr>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 xml:space="preserve">V celém uličním segmentu budou počítána volná parkovací stání a parkující automobily. Pro jednoznačnost zápisu pozorování budou zadavatelem v uličních segmentech vymezeny dílčí parkovací úseky.  </w:t>
      </w:r>
    </w:p>
    <w:p w:rsidR="00A77B3E" w:rsidRPr="00894C03" w:rsidRDefault="002C4100" w:rsidP="002C4100">
      <w:pPr>
        <w:numPr>
          <w:ilvl w:val="0"/>
          <w:numId w:val="2"/>
        </w:numPr>
        <w:tabs>
          <w:tab w:val="left" w:pos="360"/>
          <w:tab w:val="left" w:pos="720"/>
        </w:tabs>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Seznam parkovacích úseků včetně identifikátorů bude předán vybranému dodavateli</w:t>
      </w:r>
    </w:p>
    <w:p w:rsidR="00A77B3E" w:rsidRPr="001C6280" w:rsidRDefault="002C4100" w:rsidP="001C6280">
      <w:pPr>
        <w:pStyle w:val="Odstavecseseznamem"/>
        <w:keepNext/>
        <w:numPr>
          <w:ilvl w:val="0"/>
          <w:numId w:val="15"/>
        </w:numPr>
        <w:shd w:val="clear" w:color="auto" w:fill="B8CCE4" w:themeFill="accent1" w:themeFillTint="66"/>
        <w:tabs>
          <w:tab w:val="left" w:pos="360"/>
          <w:tab w:val="left" w:pos="1134"/>
        </w:tabs>
        <w:spacing w:before="240" w:after="0" w:line="240" w:lineRule="auto"/>
        <w:ind w:left="426" w:hanging="426"/>
        <w:rPr>
          <w:rFonts w:ascii="UnitPro-Light" w:hAnsi="UnitPro-Light" w:cs="UnitPro-Light"/>
          <w:sz w:val="28"/>
          <w:szCs w:val="28"/>
        </w:rPr>
      </w:pPr>
      <w:r w:rsidRPr="001C6280">
        <w:rPr>
          <w:rFonts w:ascii="UnitPro-Light" w:hAnsi="UnitPro-Light" w:cs="UnitPro-Light"/>
          <w:sz w:val="28"/>
          <w:szCs w:val="28"/>
        </w:rPr>
        <w:t>Technika sběru dat</w:t>
      </w:r>
    </w:p>
    <w:p w:rsidR="00A77B3E" w:rsidRPr="00894C03" w:rsidRDefault="002C4100" w:rsidP="002C4100">
      <w:pPr>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Dotazníkové šetření kombinované s pozorováním.</w:t>
      </w:r>
    </w:p>
    <w:p w:rsidR="00A77B3E" w:rsidRPr="00F740ED" w:rsidRDefault="00003D1E" w:rsidP="002C4100">
      <w:pPr>
        <w:spacing w:before="120" w:after="0" w:line="240" w:lineRule="auto"/>
        <w:jc w:val="both"/>
        <w:rPr>
          <w:rFonts w:ascii="UnitPro-Light" w:hAnsi="UnitPro-Light" w:cs="UnitPro-Light"/>
          <w:color w:val="auto"/>
          <w:sz w:val="20"/>
          <w:szCs w:val="20"/>
        </w:rPr>
      </w:pPr>
      <w:r w:rsidRPr="00F740ED">
        <w:rPr>
          <w:rFonts w:ascii="UnitPro-Light" w:hAnsi="UnitPro-Light" w:cs="UnitPro-Light"/>
          <w:color w:val="auto"/>
          <w:sz w:val="20"/>
          <w:szCs w:val="20"/>
        </w:rPr>
        <w:t>Tazatelé budou odpovědi zaznamenávat elektronicky (např. na tablet), aby b</w:t>
      </w:r>
      <w:r w:rsidR="00F740ED">
        <w:rPr>
          <w:rFonts w:ascii="UnitPro-Light" w:hAnsi="UnitPro-Light" w:cs="UnitPro-Light"/>
          <w:color w:val="auto"/>
          <w:sz w:val="20"/>
          <w:szCs w:val="20"/>
        </w:rPr>
        <w:t xml:space="preserve">ylo zajištěno přesné dotazování (přesná formulace otázek; jistota, že se tazatel neopomene na některou z otázek dotázat). </w:t>
      </w:r>
    </w:p>
    <w:p w:rsidR="00672409" w:rsidRPr="001C6280" w:rsidRDefault="00672409" w:rsidP="00672409">
      <w:pPr>
        <w:pStyle w:val="Odstavecseseznamem"/>
        <w:keepNext/>
        <w:numPr>
          <w:ilvl w:val="0"/>
          <w:numId w:val="15"/>
        </w:numPr>
        <w:shd w:val="clear" w:color="auto" w:fill="B8CCE4" w:themeFill="accent1" w:themeFillTint="66"/>
        <w:tabs>
          <w:tab w:val="left" w:pos="360"/>
          <w:tab w:val="left" w:pos="1134"/>
        </w:tabs>
        <w:spacing w:before="240" w:after="0" w:line="240" w:lineRule="auto"/>
        <w:ind w:left="426" w:hanging="426"/>
        <w:rPr>
          <w:rFonts w:ascii="UnitPro-Light" w:hAnsi="UnitPro-Light" w:cs="UnitPro-Light"/>
          <w:sz w:val="28"/>
          <w:szCs w:val="28"/>
        </w:rPr>
      </w:pPr>
      <w:r w:rsidRPr="001C6280">
        <w:rPr>
          <w:rFonts w:ascii="UnitPro-Light" w:hAnsi="UnitPro-Light" w:cs="UnitPro-Light"/>
          <w:sz w:val="28"/>
          <w:szCs w:val="28"/>
        </w:rPr>
        <w:t>Témata průzkumu – struktura dotazníků</w:t>
      </w:r>
    </w:p>
    <w:p w:rsidR="00672409" w:rsidRPr="00F740ED" w:rsidRDefault="00672409" w:rsidP="00672409">
      <w:pPr>
        <w:spacing w:before="120" w:after="0" w:line="240" w:lineRule="auto"/>
        <w:jc w:val="both"/>
        <w:rPr>
          <w:rFonts w:ascii="UnitPro-Light" w:hAnsi="UnitPro-Light" w:cs="UnitPro-Light"/>
          <w:color w:val="auto"/>
          <w:sz w:val="20"/>
          <w:szCs w:val="20"/>
        </w:rPr>
      </w:pPr>
      <w:r w:rsidRPr="00F740ED">
        <w:rPr>
          <w:rFonts w:ascii="UnitPro-Light" w:hAnsi="UnitPro-Light" w:cs="UnitPro-Light"/>
          <w:color w:val="auto"/>
          <w:sz w:val="20"/>
          <w:szCs w:val="20"/>
        </w:rPr>
        <w:t>Dotazování a pozorování bude probíhat dle následující dotazníkové struktury. Strukturu dotazníků je možné po dohodě se zadavatelem upravit.</w:t>
      </w:r>
    </w:p>
    <w:p w:rsidR="00672409" w:rsidRPr="001C6280" w:rsidRDefault="00672409" w:rsidP="00672409">
      <w:pPr>
        <w:shd w:val="clear" w:color="auto" w:fill="DBE5F1" w:themeFill="accent1" w:themeFillTint="33"/>
        <w:spacing w:before="120" w:after="0" w:line="240" w:lineRule="auto"/>
        <w:jc w:val="both"/>
        <w:rPr>
          <w:rFonts w:ascii="UnitPro-Light" w:hAnsi="UnitPro-Light" w:cs="UnitPro-Light"/>
          <w:b/>
          <w:color w:val="auto"/>
          <w:sz w:val="20"/>
          <w:szCs w:val="20"/>
        </w:rPr>
      </w:pPr>
      <w:r w:rsidRPr="001C6280">
        <w:rPr>
          <w:rFonts w:ascii="UnitPro-Light" w:hAnsi="UnitPro-Light" w:cs="UnitPro-Light"/>
          <w:b/>
          <w:color w:val="auto"/>
          <w:sz w:val="20"/>
          <w:szCs w:val="20"/>
        </w:rPr>
        <w:t>a) Návštěvníci provozoven ve vybraných lokalitách ve věku 15 a více let.</w:t>
      </w:r>
    </w:p>
    <w:p w:rsidR="00672409" w:rsidRPr="001C6280" w:rsidRDefault="00672409" w:rsidP="00672409">
      <w:pPr>
        <w:spacing w:before="120" w:after="0" w:line="240" w:lineRule="auto"/>
        <w:jc w:val="both"/>
        <w:rPr>
          <w:rFonts w:ascii="UnitPro-Light" w:hAnsi="UnitPro-Light" w:cs="UnitPro-Light"/>
          <w:color w:val="auto"/>
          <w:sz w:val="20"/>
          <w:szCs w:val="20"/>
          <w:u w:val="single"/>
        </w:rPr>
      </w:pPr>
      <w:r w:rsidRPr="001C6280">
        <w:rPr>
          <w:rFonts w:ascii="UnitPro-Light" w:hAnsi="UnitPro-Light" w:cs="UnitPro-Light"/>
          <w:color w:val="auto"/>
          <w:sz w:val="20"/>
          <w:szCs w:val="20"/>
          <w:u w:val="single"/>
        </w:rPr>
        <w:t>Pozorování:</w:t>
      </w:r>
    </w:p>
    <w:p w:rsidR="00672409" w:rsidRPr="00894C03" w:rsidRDefault="00672409" w:rsidP="00672409">
      <w:pPr>
        <w:numPr>
          <w:ilvl w:val="0"/>
          <w:numId w:val="7"/>
        </w:numPr>
        <w:tabs>
          <w:tab w:val="left" w:pos="360"/>
          <w:tab w:val="left" w:pos="1068"/>
        </w:tabs>
        <w:spacing w:before="120" w:after="0" w:line="240" w:lineRule="auto"/>
        <w:ind w:left="1068"/>
        <w:jc w:val="both"/>
        <w:rPr>
          <w:rFonts w:ascii="UnitPro-Light" w:hAnsi="UnitPro-Light" w:cs="UnitPro-Light"/>
          <w:color w:val="auto"/>
          <w:sz w:val="20"/>
          <w:szCs w:val="20"/>
        </w:rPr>
      </w:pPr>
      <w:r w:rsidRPr="00894C03">
        <w:rPr>
          <w:rFonts w:ascii="UnitPro-Light" w:hAnsi="UnitPro-Light" w:cs="UnitPro-Light"/>
          <w:color w:val="auto"/>
          <w:sz w:val="20"/>
          <w:szCs w:val="20"/>
        </w:rPr>
        <w:t>Počet všech návštěvníků provozovny a jejich charakteristiky (pohlaví, věková kategorie), tj. počítat všechny návštěvníky, i ty, kteří odmítli rozhovor, či je dotazující nestihl dotázat</w:t>
      </w:r>
    </w:p>
    <w:p w:rsidR="00672409" w:rsidRPr="001C6280" w:rsidRDefault="00672409" w:rsidP="00672409">
      <w:pPr>
        <w:spacing w:before="120" w:after="0" w:line="240" w:lineRule="auto"/>
        <w:jc w:val="both"/>
        <w:rPr>
          <w:rFonts w:ascii="UnitPro-Light" w:hAnsi="UnitPro-Light" w:cs="UnitPro-Light"/>
          <w:color w:val="auto"/>
          <w:sz w:val="20"/>
          <w:szCs w:val="20"/>
          <w:u w:val="single"/>
        </w:rPr>
      </w:pPr>
      <w:r w:rsidRPr="001C6280">
        <w:rPr>
          <w:rFonts w:ascii="UnitPro-Light" w:hAnsi="UnitPro-Light" w:cs="UnitPro-Light"/>
          <w:color w:val="auto"/>
          <w:sz w:val="20"/>
          <w:szCs w:val="20"/>
          <w:u w:val="single"/>
        </w:rPr>
        <w:t>Dotazování:</w:t>
      </w:r>
    </w:p>
    <w:p w:rsidR="00672409" w:rsidRPr="00CE1A9D" w:rsidRDefault="00672409" w:rsidP="00672409">
      <w:pPr>
        <w:pStyle w:val="Odstavecseseznamem"/>
        <w:numPr>
          <w:ilvl w:val="0"/>
          <w:numId w:val="10"/>
        </w:numPr>
        <w:rPr>
          <w:rFonts w:ascii="UnitPro-Light" w:hAnsi="UnitPro-Light" w:cs="UnitPro-Light"/>
          <w:b/>
          <w:sz w:val="20"/>
          <w:szCs w:val="20"/>
        </w:rPr>
      </w:pPr>
      <w:r w:rsidRPr="00CE1A9D">
        <w:rPr>
          <w:rFonts w:ascii="UnitPro-Light" w:hAnsi="UnitPro-Light" w:cs="UnitPro-Light"/>
          <w:b/>
          <w:sz w:val="20"/>
          <w:szCs w:val="20"/>
        </w:rPr>
        <w:t>Čas dotazování</w:t>
      </w:r>
    </w:p>
    <w:p w:rsidR="00672409" w:rsidRPr="00CE1A9D" w:rsidRDefault="00672409" w:rsidP="00672409">
      <w:pPr>
        <w:pStyle w:val="Odstavecseseznamem"/>
        <w:numPr>
          <w:ilvl w:val="2"/>
          <w:numId w:val="11"/>
        </w:numPr>
        <w:ind w:left="1134" w:hanging="283"/>
        <w:rPr>
          <w:rFonts w:ascii="UnitPro-Light" w:hAnsi="UnitPro-Light" w:cs="UnitPro-Light"/>
          <w:sz w:val="20"/>
          <w:szCs w:val="20"/>
        </w:rPr>
      </w:pPr>
      <w:r w:rsidRPr="00CE1A9D">
        <w:rPr>
          <w:rFonts w:ascii="UnitPro-Light" w:hAnsi="UnitPro-Light" w:cs="UnitPro-Light"/>
          <w:sz w:val="20"/>
          <w:szCs w:val="20"/>
        </w:rPr>
        <w:t>7:30 – 9:30</w:t>
      </w:r>
    </w:p>
    <w:p w:rsidR="00672409" w:rsidRPr="00CE1A9D" w:rsidRDefault="00672409" w:rsidP="00672409">
      <w:pPr>
        <w:pStyle w:val="Odstavecseseznamem"/>
        <w:numPr>
          <w:ilvl w:val="2"/>
          <w:numId w:val="11"/>
        </w:numPr>
        <w:ind w:left="1134" w:hanging="283"/>
        <w:rPr>
          <w:rFonts w:ascii="UnitPro-Light" w:hAnsi="UnitPro-Light" w:cs="UnitPro-Light"/>
          <w:sz w:val="20"/>
          <w:szCs w:val="20"/>
        </w:rPr>
      </w:pPr>
      <w:r w:rsidRPr="00CE1A9D">
        <w:rPr>
          <w:rFonts w:ascii="UnitPro-Light" w:hAnsi="UnitPro-Light" w:cs="UnitPro-Light"/>
          <w:sz w:val="20"/>
          <w:szCs w:val="20"/>
        </w:rPr>
        <w:t>11:30 – 13:30</w:t>
      </w:r>
    </w:p>
    <w:p w:rsidR="00672409" w:rsidRPr="00CE1A9D" w:rsidRDefault="00672409" w:rsidP="00672409">
      <w:pPr>
        <w:pStyle w:val="Odstavecseseznamem"/>
        <w:numPr>
          <w:ilvl w:val="2"/>
          <w:numId w:val="11"/>
        </w:numPr>
        <w:ind w:left="1134" w:hanging="283"/>
        <w:rPr>
          <w:rFonts w:ascii="UnitPro-Light" w:hAnsi="UnitPro-Light" w:cs="UnitPro-Light"/>
          <w:sz w:val="20"/>
          <w:szCs w:val="20"/>
        </w:rPr>
      </w:pPr>
      <w:r w:rsidRPr="00CE1A9D">
        <w:rPr>
          <w:rFonts w:ascii="UnitPro-Light" w:hAnsi="UnitPro-Light" w:cs="UnitPro-Light"/>
          <w:sz w:val="20"/>
          <w:szCs w:val="20"/>
        </w:rPr>
        <w:t>14:00 – 16:00</w:t>
      </w:r>
    </w:p>
    <w:p w:rsidR="00672409" w:rsidRPr="00CE1A9D" w:rsidRDefault="00672409" w:rsidP="00672409">
      <w:pPr>
        <w:pStyle w:val="Odstavecseseznamem"/>
        <w:numPr>
          <w:ilvl w:val="2"/>
          <w:numId w:val="11"/>
        </w:numPr>
        <w:spacing w:after="120"/>
        <w:ind w:left="1134" w:hanging="283"/>
        <w:contextualSpacing w:val="0"/>
        <w:rPr>
          <w:rFonts w:ascii="UnitPro-Light" w:hAnsi="UnitPro-Light" w:cs="UnitPro-Light"/>
          <w:sz w:val="20"/>
          <w:szCs w:val="20"/>
        </w:rPr>
      </w:pPr>
      <w:r w:rsidRPr="00CE1A9D">
        <w:rPr>
          <w:rFonts w:ascii="UnitPro-Light" w:hAnsi="UnitPro-Light" w:cs="UnitPro-Light"/>
          <w:sz w:val="20"/>
          <w:szCs w:val="20"/>
        </w:rPr>
        <w:t>16:00 – 18:00</w:t>
      </w:r>
    </w:p>
    <w:p w:rsidR="00672409" w:rsidRPr="00CE1A9D" w:rsidRDefault="00672409" w:rsidP="00672409">
      <w:pPr>
        <w:pStyle w:val="Odstavecseseznamem"/>
        <w:numPr>
          <w:ilvl w:val="0"/>
          <w:numId w:val="10"/>
        </w:numPr>
        <w:spacing w:before="120"/>
        <w:ind w:left="782" w:hanging="357"/>
        <w:rPr>
          <w:rFonts w:ascii="UnitPro-Light" w:hAnsi="UnitPro-Light" w:cs="UnitPro-Light"/>
          <w:b/>
          <w:sz w:val="20"/>
          <w:szCs w:val="20"/>
        </w:rPr>
      </w:pPr>
      <w:r w:rsidRPr="00CE1A9D">
        <w:rPr>
          <w:rFonts w:ascii="UnitPro-Light" w:hAnsi="UnitPro-Light" w:cs="UnitPro-Light"/>
          <w:b/>
          <w:sz w:val="20"/>
          <w:szCs w:val="20"/>
        </w:rPr>
        <w:t>Jakým způsobem jste dopravil/-a do této lokality</w:t>
      </w:r>
      <w:r w:rsidR="00F740ED">
        <w:rPr>
          <w:rFonts w:ascii="UnitPro-Light" w:hAnsi="UnitPro-Light" w:cs="UnitPro-Light"/>
          <w:b/>
          <w:sz w:val="20"/>
          <w:szCs w:val="20"/>
        </w:rPr>
        <w:t xml:space="preserve"> (uličního úseku)</w:t>
      </w:r>
      <w:r w:rsidRPr="00CE1A9D">
        <w:rPr>
          <w:rFonts w:ascii="UnitPro-Light" w:hAnsi="UnitPro-Light" w:cs="UnitPro-Light"/>
          <w:b/>
          <w:sz w:val="20"/>
          <w:szCs w:val="20"/>
        </w:rPr>
        <w:t>?</w:t>
      </w:r>
    </w:p>
    <w:p w:rsidR="00672409" w:rsidRPr="00CE1A9D" w:rsidRDefault="00672409" w:rsidP="00672409">
      <w:pPr>
        <w:pStyle w:val="Odstavecseseznamem"/>
        <w:numPr>
          <w:ilvl w:val="2"/>
          <w:numId w:val="11"/>
        </w:numPr>
        <w:ind w:left="1134" w:hanging="283"/>
        <w:rPr>
          <w:rFonts w:ascii="UnitPro-Light" w:hAnsi="UnitPro-Light" w:cs="UnitPro-Light"/>
          <w:sz w:val="20"/>
          <w:szCs w:val="20"/>
        </w:rPr>
      </w:pPr>
      <w:r w:rsidRPr="00CE1A9D">
        <w:rPr>
          <w:rFonts w:ascii="UnitPro-Light" w:hAnsi="UnitPro-Light" w:cs="UnitPro-Light"/>
          <w:sz w:val="20"/>
          <w:szCs w:val="20"/>
        </w:rPr>
        <w:t>automobilem</w:t>
      </w:r>
    </w:p>
    <w:p w:rsidR="00672409" w:rsidRPr="00CE1A9D" w:rsidRDefault="00672409" w:rsidP="00672409">
      <w:pPr>
        <w:pStyle w:val="Odstavecseseznamem"/>
        <w:numPr>
          <w:ilvl w:val="2"/>
          <w:numId w:val="11"/>
        </w:numPr>
        <w:ind w:left="1134" w:hanging="283"/>
        <w:rPr>
          <w:rFonts w:ascii="UnitPro-Light" w:hAnsi="UnitPro-Light" w:cs="UnitPro-Light"/>
          <w:sz w:val="20"/>
          <w:szCs w:val="20"/>
        </w:rPr>
      </w:pPr>
      <w:r w:rsidRPr="00CE1A9D">
        <w:rPr>
          <w:rFonts w:ascii="UnitPro-Light" w:hAnsi="UnitPro-Light" w:cs="UnitPro-Light"/>
          <w:sz w:val="20"/>
          <w:szCs w:val="20"/>
        </w:rPr>
        <w:t>městskou hromadnou dopravou</w:t>
      </w:r>
    </w:p>
    <w:p w:rsidR="00672409" w:rsidRPr="00CE1A9D" w:rsidRDefault="00672409" w:rsidP="00672409">
      <w:pPr>
        <w:pStyle w:val="Odstavecseseznamem"/>
        <w:numPr>
          <w:ilvl w:val="3"/>
          <w:numId w:val="12"/>
        </w:numPr>
        <w:ind w:left="1701"/>
        <w:rPr>
          <w:rFonts w:ascii="UnitPro-Light" w:hAnsi="UnitPro-Light" w:cs="UnitPro-Light"/>
          <w:sz w:val="20"/>
          <w:szCs w:val="20"/>
        </w:rPr>
      </w:pPr>
      <w:r w:rsidRPr="00CE1A9D">
        <w:rPr>
          <w:rFonts w:ascii="UnitPro-Light" w:hAnsi="UnitPro-Light" w:cs="UnitPro-Light"/>
          <w:sz w:val="20"/>
          <w:szCs w:val="20"/>
        </w:rPr>
        <w:t>Jaká byla zastávka Vašeho příjezdu do lokality?</w:t>
      </w:r>
    </w:p>
    <w:p w:rsidR="00672409" w:rsidRPr="00CE1A9D" w:rsidRDefault="00672409" w:rsidP="00672409">
      <w:pPr>
        <w:pStyle w:val="Odstavecseseznamem"/>
        <w:numPr>
          <w:ilvl w:val="2"/>
          <w:numId w:val="11"/>
        </w:numPr>
        <w:ind w:left="1134" w:hanging="283"/>
        <w:rPr>
          <w:rFonts w:ascii="UnitPro-Light" w:hAnsi="UnitPro-Light" w:cs="UnitPro-Light"/>
          <w:sz w:val="20"/>
          <w:szCs w:val="20"/>
        </w:rPr>
      </w:pPr>
      <w:r w:rsidRPr="00CE1A9D">
        <w:rPr>
          <w:rFonts w:ascii="UnitPro-Light" w:hAnsi="UnitPro-Light" w:cs="UnitPro-Light"/>
          <w:sz w:val="20"/>
          <w:szCs w:val="20"/>
        </w:rPr>
        <w:t>pěšky</w:t>
      </w:r>
    </w:p>
    <w:p w:rsidR="00672409" w:rsidRPr="00CE1A9D" w:rsidRDefault="00672409" w:rsidP="00672409">
      <w:pPr>
        <w:pStyle w:val="Odstavecseseznamem"/>
        <w:numPr>
          <w:ilvl w:val="2"/>
          <w:numId w:val="11"/>
        </w:numPr>
        <w:ind w:left="1134" w:hanging="283"/>
        <w:rPr>
          <w:rFonts w:ascii="UnitPro-Light" w:hAnsi="UnitPro-Light" w:cs="UnitPro-Light"/>
          <w:sz w:val="20"/>
          <w:szCs w:val="20"/>
        </w:rPr>
      </w:pPr>
      <w:r w:rsidRPr="00CE1A9D">
        <w:rPr>
          <w:rFonts w:ascii="UnitPro-Light" w:hAnsi="UnitPro-Light" w:cs="UnitPro-Light"/>
          <w:sz w:val="20"/>
          <w:szCs w:val="20"/>
        </w:rPr>
        <w:t>na kole</w:t>
      </w:r>
    </w:p>
    <w:p w:rsidR="00672409" w:rsidRPr="00CE1A9D" w:rsidRDefault="00672409" w:rsidP="00672409">
      <w:pPr>
        <w:pStyle w:val="Odstavecseseznamem"/>
        <w:numPr>
          <w:ilvl w:val="2"/>
          <w:numId w:val="11"/>
        </w:numPr>
        <w:spacing w:after="120"/>
        <w:ind w:left="1135" w:hanging="284"/>
        <w:contextualSpacing w:val="0"/>
        <w:rPr>
          <w:rFonts w:ascii="UnitPro-Light" w:hAnsi="UnitPro-Light" w:cs="UnitPro-Light"/>
          <w:sz w:val="20"/>
          <w:szCs w:val="20"/>
        </w:rPr>
      </w:pPr>
      <w:r w:rsidRPr="00CE1A9D">
        <w:rPr>
          <w:rFonts w:ascii="UnitPro-Light" w:hAnsi="UnitPro-Light" w:cs="UnitPro-Light"/>
          <w:sz w:val="20"/>
          <w:szCs w:val="20"/>
        </w:rPr>
        <w:t>jinak</w:t>
      </w:r>
    </w:p>
    <w:p w:rsidR="00672409" w:rsidRPr="00CE1A9D" w:rsidRDefault="00672409" w:rsidP="00672409">
      <w:pPr>
        <w:pStyle w:val="Odstavecseseznamem"/>
        <w:numPr>
          <w:ilvl w:val="0"/>
          <w:numId w:val="10"/>
        </w:numPr>
        <w:rPr>
          <w:rFonts w:ascii="UnitPro-Light" w:hAnsi="UnitPro-Light" w:cs="UnitPro-Light"/>
          <w:b/>
          <w:sz w:val="20"/>
          <w:szCs w:val="20"/>
        </w:rPr>
      </w:pPr>
      <w:r w:rsidRPr="00CE1A9D">
        <w:rPr>
          <w:rFonts w:ascii="UnitPro-Light" w:hAnsi="UnitPro-Light" w:cs="UnitPro-Light"/>
          <w:b/>
          <w:sz w:val="20"/>
          <w:szCs w:val="20"/>
        </w:rPr>
        <w:t>Jakým způsobem se budete dopravovat z</w:t>
      </w:r>
      <w:r w:rsidR="00F740ED">
        <w:rPr>
          <w:rFonts w:ascii="UnitPro-Light" w:hAnsi="UnitPro-Light" w:cs="UnitPro-Light"/>
          <w:b/>
          <w:sz w:val="20"/>
          <w:szCs w:val="20"/>
        </w:rPr>
        <w:t> </w:t>
      </w:r>
      <w:r w:rsidRPr="00CE1A9D">
        <w:rPr>
          <w:rFonts w:ascii="UnitPro-Light" w:hAnsi="UnitPro-Light" w:cs="UnitPro-Light"/>
          <w:b/>
          <w:sz w:val="20"/>
          <w:szCs w:val="20"/>
        </w:rPr>
        <w:t>lokality</w:t>
      </w:r>
      <w:r w:rsidR="00F740ED">
        <w:rPr>
          <w:rFonts w:ascii="UnitPro-Light" w:hAnsi="UnitPro-Light" w:cs="UnitPro-Light"/>
          <w:b/>
          <w:sz w:val="20"/>
          <w:szCs w:val="20"/>
        </w:rPr>
        <w:t xml:space="preserve"> (uličního úseku)</w:t>
      </w:r>
      <w:r w:rsidRPr="00CE1A9D">
        <w:rPr>
          <w:rFonts w:ascii="UnitPro-Light" w:hAnsi="UnitPro-Light" w:cs="UnitPro-Light"/>
          <w:b/>
          <w:sz w:val="20"/>
          <w:szCs w:val="20"/>
        </w:rPr>
        <w:t>?</w:t>
      </w:r>
    </w:p>
    <w:p w:rsidR="00672409" w:rsidRPr="00CE1A9D" w:rsidRDefault="00672409" w:rsidP="00672409">
      <w:pPr>
        <w:pStyle w:val="Odstavecseseznamem"/>
        <w:numPr>
          <w:ilvl w:val="2"/>
          <w:numId w:val="11"/>
        </w:numPr>
        <w:ind w:left="1134" w:hanging="283"/>
        <w:rPr>
          <w:rFonts w:ascii="UnitPro-Light" w:hAnsi="UnitPro-Light" w:cs="UnitPro-Light"/>
          <w:sz w:val="20"/>
          <w:szCs w:val="20"/>
        </w:rPr>
      </w:pPr>
      <w:r w:rsidRPr="00CE1A9D">
        <w:rPr>
          <w:rFonts w:ascii="UnitPro-Light" w:hAnsi="UnitPro-Light" w:cs="UnitPro-Light"/>
          <w:sz w:val="20"/>
          <w:szCs w:val="20"/>
        </w:rPr>
        <w:t>automobilem</w:t>
      </w:r>
    </w:p>
    <w:p w:rsidR="00672409" w:rsidRPr="00CE1A9D" w:rsidRDefault="00672409" w:rsidP="00672409">
      <w:pPr>
        <w:pStyle w:val="Odstavecseseznamem"/>
        <w:numPr>
          <w:ilvl w:val="2"/>
          <w:numId w:val="11"/>
        </w:numPr>
        <w:ind w:left="1134" w:hanging="283"/>
        <w:rPr>
          <w:rFonts w:ascii="UnitPro-Light" w:hAnsi="UnitPro-Light" w:cs="UnitPro-Light"/>
          <w:sz w:val="20"/>
          <w:szCs w:val="20"/>
        </w:rPr>
      </w:pPr>
      <w:r w:rsidRPr="00CE1A9D">
        <w:rPr>
          <w:rFonts w:ascii="UnitPro-Light" w:hAnsi="UnitPro-Light" w:cs="UnitPro-Light"/>
          <w:sz w:val="20"/>
          <w:szCs w:val="20"/>
        </w:rPr>
        <w:t>městskou hromadnou dopravou</w:t>
      </w:r>
    </w:p>
    <w:p w:rsidR="00672409" w:rsidRPr="00CE1A9D" w:rsidRDefault="00672409" w:rsidP="00672409">
      <w:pPr>
        <w:pStyle w:val="Odstavecseseznamem"/>
        <w:numPr>
          <w:ilvl w:val="3"/>
          <w:numId w:val="12"/>
        </w:numPr>
        <w:ind w:left="1701"/>
        <w:rPr>
          <w:rFonts w:ascii="UnitPro-Light" w:hAnsi="UnitPro-Light" w:cs="UnitPro-Light"/>
          <w:sz w:val="20"/>
          <w:szCs w:val="20"/>
        </w:rPr>
      </w:pPr>
      <w:r w:rsidRPr="00CE1A9D">
        <w:rPr>
          <w:rFonts w:ascii="UnitPro-Light" w:hAnsi="UnitPro-Light" w:cs="UnitPro-Light"/>
          <w:sz w:val="20"/>
          <w:szCs w:val="20"/>
        </w:rPr>
        <w:t>Jaká byla zastávka Vašeho příjezdu do lokality?</w:t>
      </w:r>
    </w:p>
    <w:p w:rsidR="00672409" w:rsidRPr="00CE1A9D" w:rsidRDefault="00672409" w:rsidP="00672409">
      <w:pPr>
        <w:pStyle w:val="Odstavecseseznamem"/>
        <w:numPr>
          <w:ilvl w:val="2"/>
          <w:numId w:val="11"/>
        </w:numPr>
        <w:ind w:left="1134" w:hanging="283"/>
        <w:rPr>
          <w:rFonts w:ascii="UnitPro-Light" w:hAnsi="UnitPro-Light" w:cs="UnitPro-Light"/>
          <w:sz w:val="20"/>
          <w:szCs w:val="20"/>
        </w:rPr>
      </w:pPr>
      <w:r w:rsidRPr="00CE1A9D">
        <w:rPr>
          <w:rFonts w:ascii="UnitPro-Light" w:hAnsi="UnitPro-Light" w:cs="UnitPro-Light"/>
          <w:sz w:val="20"/>
          <w:szCs w:val="20"/>
        </w:rPr>
        <w:t>pěšky</w:t>
      </w:r>
    </w:p>
    <w:p w:rsidR="00672409" w:rsidRPr="00CE1A9D" w:rsidRDefault="00672409" w:rsidP="00672409">
      <w:pPr>
        <w:pStyle w:val="Odstavecseseznamem"/>
        <w:numPr>
          <w:ilvl w:val="2"/>
          <w:numId w:val="11"/>
        </w:numPr>
        <w:ind w:left="1134" w:hanging="283"/>
        <w:rPr>
          <w:rFonts w:ascii="UnitPro-Light" w:hAnsi="UnitPro-Light" w:cs="UnitPro-Light"/>
          <w:sz w:val="20"/>
          <w:szCs w:val="20"/>
        </w:rPr>
      </w:pPr>
      <w:r w:rsidRPr="00CE1A9D">
        <w:rPr>
          <w:rFonts w:ascii="UnitPro-Light" w:hAnsi="UnitPro-Light" w:cs="UnitPro-Light"/>
          <w:sz w:val="20"/>
          <w:szCs w:val="20"/>
        </w:rPr>
        <w:t>na kole</w:t>
      </w:r>
    </w:p>
    <w:p w:rsidR="00672409" w:rsidRPr="00CE1A9D" w:rsidRDefault="00672409" w:rsidP="00672409">
      <w:pPr>
        <w:pStyle w:val="Odstavecseseznamem"/>
        <w:numPr>
          <w:ilvl w:val="2"/>
          <w:numId w:val="11"/>
        </w:numPr>
        <w:spacing w:after="120"/>
        <w:ind w:left="1135" w:hanging="284"/>
        <w:contextualSpacing w:val="0"/>
        <w:rPr>
          <w:rFonts w:ascii="UnitPro-Light" w:hAnsi="UnitPro-Light" w:cs="UnitPro-Light"/>
          <w:sz w:val="20"/>
          <w:szCs w:val="20"/>
        </w:rPr>
      </w:pPr>
      <w:r w:rsidRPr="00CE1A9D">
        <w:rPr>
          <w:rFonts w:ascii="UnitPro-Light" w:hAnsi="UnitPro-Light" w:cs="UnitPro-Light"/>
          <w:sz w:val="20"/>
          <w:szCs w:val="20"/>
        </w:rPr>
        <w:t>jinak</w:t>
      </w:r>
    </w:p>
    <w:p w:rsidR="00672409" w:rsidRPr="00CE1A9D" w:rsidRDefault="00672409" w:rsidP="00672409">
      <w:pPr>
        <w:pStyle w:val="Odstavecseseznamem"/>
        <w:numPr>
          <w:ilvl w:val="0"/>
          <w:numId w:val="10"/>
        </w:numPr>
        <w:rPr>
          <w:rFonts w:ascii="UnitPro-Light" w:hAnsi="UnitPro-Light" w:cs="UnitPro-Light"/>
          <w:b/>
          <w:sz w:val="20"/>
          <w:szCs w:val="20"/>
        </w:rPr>
      </w:pPr>
      <w:r w:rsidRPr="00CE1A9D">
        <w:rPr>
          <w:rFonts w:ascii="UnitPro-Light" w:hAnsi="UnitPro-Light" w:cs="UnitPro-Light"/>
          <w:b/>
          <w:sz w:val="20"/>
          <w:szCs w:val="20"/>
        </w:rPr>
        <w:t>Pokud se dotazovaný do/z lokality dopravuje automobilem:</w:t>
      </w:r>
    </w:p>
    <w:p w:rsidR="00672409" w:rsidRPr="00CE1A9D" w:rsidRDefault="00672409" w:rsidP="00672409">
      <w:pPr>
        <w:pStyle w:val="Odstavecseseznamem"/>
        <w:numPr>
          <w:ilvl w:val="2"/>
          <w:numId w:val="11"/>
        </w:numPr>
        <w:ind w:left="1134" w:hanging="283"/>
        <w:rPr>
          <w:rFonts w:ascii="UnitPro-Light" w:hAnsi="UnitPro-Light" w:cs="UnitPro-Light"/>
          <w:sz w:val="20"/>
          <w:szCs w:val="20"/>
        </w:rPr>
      </w:pPr>
      <w:r w:rsidRPr="00CE1A9D">
        <w:rPr>
          <w:rFonts w:ascii="UnitPro-Light" w:hAnsi="UnitPro-Light" w:cs="UnitPro-Light"/>
          <w:sz w:val="20"/>
          <w:szCs w:val="20"/>
        </w:rPr>
        <w:t>Parkuje dotazovaný ve vymezeném uličním segmentu</w:t>
      </w:r>
      <w:r w:rsidR="00F740ED">
        <w:rPr>
          <w:rFonts w:ascii="UnitPro-Light" w:hAnsi="UnitPro-Light" w:cs="UnitPro-Light"/>
          <w:sz w:val="20"/>
          <w:szCs w:val="20"/>
        </w:rPr>
        <w:t xml:space="preserve"> (dle mapy)?</w:t>
      </w:r>
    </w:p>
    <w:p w:rsidR="00672409" w:rsidRPr="00CE1A9D" w:rsidRDefault="00672409" w:rsidP="00672409">
      <w:pPr>
        <w:pStyle w:val="Odstavecseseznamem"/>
        <w:numPr>
          <w:ilvl w:val="3"/>
          <w:numId w:val="12"/>
        </w:numPr>
        <w:ind w:left="1701"/>
        <w:rPr>
          <w:rFonts w:ascii="UnitPro-Light" w:hAnsi="UnitPro-Light" w:cs="UnitPro-Light"/>
          <w:sz w:val="20"/>
          <w:szCs w:val="20"/>
        </w:rPr>
      </w:pPr>
      <w:r w:rsidRPr="00CE1A9D">
        <w:rPr>
          <w:rFonts w:ascii="UnitPro-Light" w:hAnsi="UnitPro-Light" w:cs="UnitPro-Light"/>
          <w:sz w:val="20"/>
          <w:szCs w:val="20"/>
        </w:rPr>
        <w:t>ano</w:t>
      </w:r>
    </w:p>
    <w:p w:rsidR="00672409" w:rsidRDefault="00672409" w:rsidP="00672409">
      <w:pPr>
        <w:pStyle w:val="Odstavecseseznamem"/>
        <w:numPr>
          <w:ilvl w:val="3"/>
          <w:numId w:val="12"/>
        </w:numPr>
        <w:ind w:left="1701"/>
        <w:rPr>
          <w:rFonts w:ascii="UnitPro-Light" w:hAnsi="UnitPro-Light" w:cs="UnitPro-Light"/>
          <w:sz w:val="20"/>
          <w:szCs w:val="20"/>
        </w:rPr>
      </w:pPr>
      <w:r w:rsidRPr="00CE1A9D">
        <w:rPr>
          <w:rFonts w:ascii="UnitPro-Light" w:hAnsi="UnitPro-Light" w:cs="UnitPro-Light"/>
          <w:sz w:val="20"/>
          <w:szCs w:val="20"/>
        </w:rPr>
        <w:t>ne</w:t>
      </w:r>
    </w:p>
    <w:p w:rsidR="00672409" w:rsidRPr="00672409" w:rsidRDefault="00672409" w:rsidP="00672409">
      <w:pPr>
        <w:rPr>
          <w:rFonts w:ascii="UnitPro-Light" w:hAnsi="UnitPro-Light" w:cs="UnitPro-Light"/>
          <w:sz w:val="20"/>
          <w:szCs w:val="20"/>
        </w:rPr>
      </w:pPr>
    </w:p>
    <w:p w:rsidR="00672409" w:rsidRPr="00CE1A9D" w:rsidRDefault="00672409" w:rsidP="00672409">
      <w:pPr>
        <w:pStyle w:val="Odstavecseseznamem"/>
        <w:numPr>
          <w:ilvl w:val="2"/>
          <w:numId w:val="11"/>
        </w:numPr>
        <w:ind w:left="1134" w:hanging="283"/>
        <w:rPr>
          <w:rFonts w:ascii="UnitPro-Light" w:hAnsi="UnitPro-Light" w:cs="UnitPro-Light"/>
          <w:sz w:val="20"/>
          <w:szCs w:val="20"/>
        </w:rPr>
      </w:pPr>
      <w:r w:rsidRPr="00CE1A9D">
        <w:rPr>
          <w:rFonts w:ascii="UnitPro-Light" w:hAnsi="UnitPro-Light" w:cs="UnitPro-Light"/>
          <w:sz w:val="20"/>
          <w:szCs w:val="20"/>
        </w:rPr>
        <w:lastRenderedPageBreak/>
        <w:t>Jakým způsobem parkujete?</w:t>
      </w:r>
    </w:p>
    <w:p w:rsidR="00672409" w:rsidRPr="00CE1A9D" w:rsidRDefault="00672409" w:rsidP="00672409">
      <w:pPr>
        <w:pStyle w:val="Odstavecseseznamem"/>
        <w:numPr>
          <w:ilvl w:val="3"/>
          <w:numId w:val="12"/>
        </w:numPr>
        <w:ind w:left="1701"/>
        <w:rPr>
          <w:rFonts w:ascii="UnitPro-Light" w:hAnsi="UnitPro-Light" w:cs="UnitPro-Light"/>
          <w:sz w:val="20"/>
          <w:szCs w:val="20"/>
        </w:rPr>
      </w:pPr>
      <w:r w:rsidRPr="00CE1A9D">
        <w:rPr>
          <w:rFonts w:ascii="UnitPro-Light" w:hAnsi="UnitPro-Light" w:cs="UnitPro-Light"/>
          <w:sz w:val="20"/>
          <w:szCs w:val="20"/>
        </w:rPr>
        <w:t>za poplatek v parkovacím automatu</w:t>
      </w:r>
    </w:p>
    <w:p w:rsidR="00672409" w:rsidRPr="00CE1A9D" w:rsidRDefault="00672409" w:rsidP="00672409">
      <w:pPr>
        <w:pStyle w:val="Odstavecseseznamem"/>
        <w:numPr>
          <w:ilvl w:val="3"/>
          <w:numId w:val="12"/>
        </w:numPr>
        <w:ind w:left="1701"/>
        <w:rPr>
          <w:rFonts w:ascii="UnitPro-Light" w:hAnsi="UnitPro-Light" w:cs="UnitPro-Light"/>
          <w:sz w:val="20"/>
          <w:szCs w:val="20"/>
        </w:rPr>
      </w:pPr>
      <w:r w:rsidRPr="00CE1A9D">
        <w:rPr>
          <w:rFonts w:ascii="UnitPro-Light" w:hAnsi="UnitPro-Light" w:cs="UnitPro-Light"/>
          <w:sz w:val="20"/>
          <w:szCs w:val="20"/>
        </w:rPr>
        <w:t>na parkovací kartu (modrá, fialová zóna)</w:t>
      </w:r>
    </w:p>
    <w:p w:rsidR="00672409" w:rsidRPr="00CE1A9D" w:rsidRDefault="00672409" w:rsidP="00672409">
      <w:pPr>
        <w:pStyle w:val="Odstavecseseznamem"/>
        <w:numPr>
          <w:ilvl w:val="3"/>
          <w:numId w:val="12"/>
        </w:numPr>
        <w:ind w:left="1701"/>
        <w:rPr>
          <w:rFonts w:ascii="UnitPro-Light" w:hAnsi="UnitPro-Light" w:cs="UnitPro-Light"/>
          <w:sz w:val="20"/>
          <w:szCs w:val="20"/>
        </w:rPr>
      </w:pPr>
      <w:r w:rsidRPr="00CE1A9D">
        <w:rPr>
          <w:rFonts w:ascii="UnitPro-Light" w:hAnsi="UnitPro-Light" w:cs="UnitPro-Light"/>
          <w:sz w:val="20"/>
          <w:szCs w:val="20"/>
        </w:rPr>
        <w:t>zdarma (parkování bez omezení)</w:t>
      </w:r>
    </w:p>
    <w:p w:rsidR="00672409" w:rsidRPr="00CE1A9D" w:rsidRDefault="00672409" w:rsidP="00672409">
      <w:pPr>
        <w:pStyle w:val="Odstavecseseznamem"/>
        <w:numPr>
          <w:ilvl w:val="3"/>
          <w:numId w:val="12"/>
        </w:numPr>
        <w:spacing w:after="120"/>
        <w:ind w:left="1701" w:hanging="357"/>
        <w:contextualSpacing w:val="0"/>
        <w:rPr>
          <w:rFonts w:ascii="UnitPro-Light" w:hAnsi="UnitPro-Light" w:cs="UnitPro-Light"/>
          <w:sz w:val="20"/>
          <w:szCs w:val="20"/>
        </w:rPr>
      </w:pPr>
      <w:r w:rsidRPr="00CE1A9D">
        <w:rPr>
          <w:rFonts w:ascii="UnitPro-Light" w:hAnsi="UnitPro-Light" w:cs="UnitPro-Light"/>
          <w:sz w:val="20"/>
          <w:szCs w:val="20"/>
        </w:rPr>
        <w:t>načerno (na placeném místě bez placení, na chodníku)</w:t>
      </w:r>
    </w:p>
    <w:p w:rsidR="00672409" w:rsidRPr="00CE1A9D" w:rsidRDefault="00672409" w:rsidP="00672409">
      <w:pPr>
        <w:pStyle w:val="Odstavecseseznamem"/>
        <w:numPr>
          <w:ilvl w:val="0"/>
          <w:numId w:val="10"/>
        </w:numPr>
        <w:rPr>
          <w:rFonts w:ascii="UnitPro-Light" w:hAnsi="UnitPro-Light" w:cs="UnitPro-Light"/>
          <w:b/>
          <w:sz w:val="20"/>
          <w:szCs w:val="20"/>
        </w:rPr>
      </w:pPr>
      <w:r w:rsidRPr="00CE1A9D">
        <w:rPr>
          <w:rFonts w:ascii="UnitPro-Light" w:hAnsi="UnitPro-Light" w:cs="UnitPro-Light"/>
          <w:b/>
          <w:sz w:val="20"/>
          <w:szCs w:val="20"/>
        </w:rPr>
        <w:t>Výše útraty v provozovně:</w:t>
      </w:r>
    </w:p>
    <w:p w:rsidR="00672409" w:rsidRPr="00CE1A9D" w:rsidRDefault="00672409" w:rsidP="00672409">
      <w:pPr>
        <w:pStyle w:val="Odstavecseseznamem"/>
        <w:numPr>
          <w:ilvl w:val="2"/>
          <w:numId w:val="11"/>
        </w:numPr>
        <w:spacing w:after="120"/>
        <w:ind w:left="1135" w:hanging="284"/>
        <w:contextualSpacing w:val="0"/>
        <w:rPr>
          <w:rFonts w:ascii="UnitPro-Light" w:hAnsi="UnitPro-Light" w:cs="UnitPro-Light"/>
          <w:sz w:val="20"/>
          <w:szCs w:val="20"/>
        </w:rPr>
      </w:pPr>
      <w:r w:rsidRPr="00CE1A9D">
        <w:rPr>
          <w:rFonts w:ascii="UnitPro-Light" w:hAnsi="UnitPro-Light" w:cs="UnitPro-Light"/>
          <w:sz w:val="20"/>
          <w:szCs w:val="20"/>
        </w:rPr>
        <w:t>Jakou částku jste v provozovně utratil?</w:t>
      </w:r>
    </w:p>
    <w:p w:rsidR="00672409" w:rsidRPr="00CE1A9D" w:rsidRDefault="00672409" w:rsidP="00672409">
      <w:pPr>
        <w:pStyle w:val="Odstavecseseznamem"/>
        <w:numPr>
          <w:ilvl w:val="0"/>
          <w:numId w:val="10"/>
        </w:numPr>
        <w:rPr>
          <w:rFonts w:ascii="UnitPro-Light" w:hAnsi="UnitPro-Light" w:cs="UnitPro-Light"/>
          <w:b/>
          <w:sz w:val="20"/>
          <w:szCs w:val="20"/>
        </w:rPr>
      </w:pPr>
      <w:r w:rsidRPr="00CE1A9D">
        <w:rPr>
          <w:rFonts w:ascii="UnitPro-Light" w:hAnsi="UnitPro-Light" w:cs="UnitPro-Light"/>
          <w:b/>
          <w:sz w:val="20"/>
          <w:szCs w:val="20"/>
        </w:rPr>
        <w:t>Sociodemografické údaje dotazovaného:</w:t>
      </w:r>
    </w:p>
    <w:p w:rsidR="00672409" w:rsidRPr="00CE1A9D" w:rsidRDefault="00672409" w:rsidP="00672409">
      <w:pPr>
        <w:pStyle w:val="Odstavecseseznamem"/>
        <w:numPr>
          <w:ilvl w:val="2"/>
          <w:numId w:val="11"/>
        </w:numPr>
        <w:ind w:left="1134" w:hanging="283"/>
        <w:rPr>
          <w:rFonts w:ascii="UnitPro-Light" w:hAnsi="UnitPro-Light" w:cs="UnitPro-Light"/>
          <w:sz w:val="20"/>
          <w:szCs w:val="20"/>
        </w:rPr>
      </w:pPr>
      <w:r w:rsidRPr="00CE1A9D">
        <w:rPr>
          <w:rFonts w:ascii="UnitPro-Light" w:hAnsi="UnitPro-Light" w:cs="UnitPro-Light"/>
          <w:sz w:val="20"/>
          <w:szCs w:val="20"/>
        </w:rPr>
        <w:t>Pohlaví:</w:t>
      </w:r>
    </w:p>
    <w:p w:rsidR="00672409" w:rsidRPr="00CE1A9D" w:rsidRDefault="00672409" w:rsidP="00672409">
      <w:pPr>
        <w:pStyle w:val="Odstavecseseznamem"/>
        <w:numPr>
          <w:ilvl w:val="3"/>
          <w:numId w:val="12"/>
        </w:numPr>
        <w:ind w:left="1701"/>
        <w:rPr>
          <w:rFonts w:ascii="UnitPro-Light" w:hAnsi="UnitPro-Light" w:cs="UnitPro-Light"/>
          <w:sz w:val="20"/>
          <w:szCs w:val="20"/>
        </w:rPr>
      </w:pPr>
      <w:r w:rsidRPr="00CE1A9D">
        <w:rPr>
          <w:rFonts w:ascii="UnitPro-Light" w:hAnsi="UnitPro-Light" w:cs="UnitPro-Light"/>
          <w:sz w:val="20"/>
          <w:szCs w:val="20"/>
        </w:rPr>
        <w:t>muž</w:t>
      </w:r>
    </w:p>
    <w:p w:rsidR="00672409" w:rsidRPr="00CE1A9D" w:rsidRDefault="00672409" w:rsidP="00672409">
      <w:pPr>
        <w:pStyle w:val="Odstavecseseznamem"/>
        <w:numPr>
          <w:ilvl w:val="3"/>
          <w:numId w:val="12"/>
        </w:numPr>
        <w:ind w:left="1701"/>
        <w:rPr>
          <w:rFonts w:ascii="UnitPro-Light" w:hAnsi="UnitPro-Light" w:cs="UnitPro-Light"/>
          <w:sz w:val="20"/>
          <w:szCs w:val="20"/>
        </w:rPr>
      </w:pPr>
      <w:r w:rsidRPr="00CE1A9D">
        <w:rPr>
          <w:rFonts w:ascii="UnitPro-Light" w:hAnsi="UnitPro-Light" w:cs="UnitPro-Light"/>
          <w:sz w:val="20"/>
          <w:szCs w:val="20"/>
        </w:rPr>
        <w:t>žena</w:t>
      </w:r>
    </w:p>
    <w:p w:rsidR="00672409" w:rsidRPr="002E1FA5" w:rsidRDefault="00672409" w:rsidP="00672409">
      <w:pPr>
        <w:pStyle w:val="Odstavecseseznamem"/>
        <w:numPr>
          <w:ilvl w:val="2"/>
          <w:numId w:val="11"/>
        </w:numPr>
        <w:ind w:left="1134" w:hanging="283"/>
        <w:rPr>
          <w:rFonts w:ascii="UnitPro-Light" w:hAnsi="UnitPro-Light" w:cs="UnitPro-Light"/>
          <w:sz w:val="20"/>
          <w:szCs w:val="20"/>
        </w:rPr>
      </w:pPr>
      <w:r w:rsidRPr="002E1FA5">
        <w:rPr>
          <w:rFonts w:ascii="UnitPro-Light" w:hAnsi="UnitPro-Light" w:cs="UnitPro-Light"/>
          <w:sz w:val="20"/>
          <w:szCs w:val="20"/>
        </w:rPr>
        <w:t>Věk</w:t>
      </w:r>
    </w:p>
    <w:p w:rsidR="00672409" w:rsidRPr="00CE1A9D" w:rsidRDefault="00672409" w:rsidP="00672409">
      <w:pPr>
        <w:pStyle w:val="Odstavecseseznamem"/>
        <w:numPr>
          <w:ilvl w:val="2"/>
          <w:numId w:val="11"/>
        </w:numPr>
        <w:ind w:left="1134" w:hanging="283"/>
        <w:rPr>
          <w:rFonts w:ascii="UnitPro-Light" w:hAnsi="UnitPro-Light" w:cs="UnitPro-Light"/>
          <w:sz w:val="20"/>
          <w:szCs w:val="20"/>
        </w:rPr>
      </w:pPr>
      <w:r>
        <w:rPr>
          <w:rFonts w:ascii="UnitPro-Light" w:hAnsi="UnitPro-Light" w:cs="UnitPro-Light"/>
          <w:sz w:val="20"/>
          <w:szCs w:val="20"/>
        </w:rPr>
        <w:t>S</w:t>
      </w:r>
      <w:r w:rsidRPr="00CE1A9D">
        <w:rPr>
          <w:rFonts w:ascii="UnitPro-Light" w:hAnsi="UnitPro-Light" w:cs="UnitPro-Light"/>
          <w:sz w:val="20"/>
          <w:szCs w:val="20"/>
        </w:rPr>
        <w:t>ocioekonomický status</w:t>
      </w:r>
    </w:p>
    <w:p w:rsidR="00672409" w:rsidRPr="00CE1A9D" w:rsidRDefault="00672409" w:rsidP="00672409">
      <w:pPr>
        <w:pStyle w:val="Odstavecseseznamem"/>
        <w:numPr>
          <w:ilvl w:val="3"/>
          <w:numId w:val="12"/>
        </w:numPr>
        <w:ind w:left="1701"/>
        <w:rPr>
          <w:rFonts w:ascii="UnitPro-Light" w:hAnsi="UnitPro-Light" w:cs="UnitPro-Light"/>
          <w:sz w:val="20"/>
          <w:szCs w:val="20"/>
        </w:rPr>
      </w:pPr>
      <w:r w:rsidRPr="00CE1A9D">
        <w:rPr>
          <w:rFonts w:ascii="UnitPro-Light" w:hAnsi="UnitPro-Light" w:cs="UnitPro-Light"/>
          <w:sz w:val="20"/>
          <w:szCs w:val="20"/>
        </w:rPr>
        <w:t>zaměstnanec/-kyně</w:t>
      </w:r>
    </w:p>
    <w:p w:rsidR="00672409" w:rsidRPr="00CE1A9D" w:rsidRDefault="00672409" w:rsidP="00672409">
      <w:pPr>
        <w:pStyle w:val="Odstavecseseznamem"/>
        <w:numPr>
          <w:ilvl w:val="3"/>
          <w:numId w:val="12"/>
        </w:numPr>
        <w:ind w:left="1701"/>
        <w:rPr>
          <w:rFonts w:ascii="UnitPro-Light" w:hAnsi="UnitPro-Light" w:cs="UnitPro-Light"/>
          <w:sz w:val="20"/>
          <w:szCs w:val="20"/>
        </w:rPr>
      </w:pPr>
      <w:r w:rsidRPr="00CE1A9D">
        <w:rPr>
          <w:rFonts w:ascii="UnitPro-Light" w:hAnsi="UnitPro-Light" w:cs="UnitPro-Light"/>
          <w:sz w:val="20"/>
          <w:szCs w:val="20"/>
        </w:rPr>
        <w:t>podnikatel/-ka, OSVČ</w:t>
      </w:r>
    </w:p>
    <w:p w:rsidR="00672409" w:rsidRPr="00CE1A9D" w:rsidRDefault="00672409" w:rsidP="00672409">
      <w:pPr>
        <w:pStyle w:val="Odstavecseseznamem"/>
        <w:numPr>
          <w:ilvl w:val="3"/>
          <w:numId w:val="12"/>
        </w:numPr>
        <w:ind w:left="1701"/>
        <w:rPr>
          <w:rFonts w:ascii="UnitPro-Light" w:hAnsi="UnitPro-Light" w:cs="UnitPro-Light"/>
          <w:sz w:val="20"/>
          <w:szCs w:val="20"/>
        </w:rPr>
      </w:pPr>
      <w:r w:rsidRPr="00CE1A9D">
        <w:rPr>
          <w:rFonts w:ascii="UnitPro-Light" w:hAnsi="UnitPro-Light" w:cs="UnitPro-Light"/>
          <w:sz w:val="20"/>
          <w:szCs w:val="20"/>
        </w:rPr>
        <w:t>student/-ka</w:t>
      </w:r>
    </w:p>
    <w:p w:rsidR="00672409" w:rsidRPr="00CE1A9D" w:rsidRDefault="00672409" w:rsidP="00672409">
      <w:pPr>
        <w:pStyle w:val="Odstavecseseznamem"/>
        <w:numPr>
          <w:ilvl w:val="3"/>
          <w:numId w:val="12"/>
        </w:numPr>
        <w:ind w:left="1701"/>
        <w:rPr>
          <w:rFonts w:ascii="UnitPro-Light" w:hAnsi="UnitPro-Light" w:cs="UnitPro-Light"/>
          <w:sz w:val="20"/>
          <w:szCs w:val="20"/>
        </w:rPr>
      </w:pPr>
      <w:r w:rsidRPr="00CE1A9D">
        <w:rPr>
          <w:rFonts w:ascii="UnitPro-Light" w:hAnsi="UnitPro-Light" w:cs="UnitPro-Light"/>
          <w:sz w:val="20"/>
          <w:szCs w:val="20"/>
        </w:rPr>
        <w:t>důchodce/-kyně</w:t>
      </w:r>
    </w:p>
    <w:p w:rsidR="00672409" w:rsidRPr="00CE1A9D" w:rsidRDefault="00672409" w:rsidP="00672409">
      <w:pPr>
        <w:pStyle w:val="Odstavecseseznamem"/>
        <w:numPr>
          <w:ilvl w:val="3"/>
          <w:numId w:val="12"/>
        </w:numPr>
        <w:ind w:left="1701"/>
        <w:rPr>
          <w:rFonts w:ascii="UnitPro-Light" w:hAnsi="UnitPro-Light" w:cs="UnitPro-Light"/>
          <w:sz w:val="20"/>
          <w:szCs w:val="20"/>
        </w:rPr>
      </w:pPr>
      <w:r w:rsidRPr="00CE1A9D">
        <w:rPr>
          <w:rFonts w:ascii="UnitPro-Light" w:hAnsi="UnitPro-Light" w:cs="UnitPro-Light"/>
          <w:sz w:val="20"/>
          <w:szCs w:val="20"/>
        </w:rPr>
        <w:t>v domácnosti, mateřská dovolená, rodičovská dovolená</w:t>
      </w:r>
    </w:p>
    <w:p w:rsidR="00672409" w:rsidRPr="00CE1A9D" w:rsidRDefault="00672409" w:rsidP="00672409">
      <w:pPr>
        <w:pStyle w:val="Odstavecseseznamem"/>
        <w:numPr>
          <w:ilvl w:val="3"/>
          <w:numId w:val="12"/>
        </w:numPr>
        <w:ind w:left="1701"/>
        <w:rPr>
          <w:rFonts w:ascii="UnitPro-Light" w:hAnsi="UnitPro-Light" w:cs="UnitPro-Light"/>
          <w:sz w:val="20"/>
          <w:szCs w:val="20"/>
        </w:rPr>
      </w:pPr>
      <w:r w:rsidRPr="00CE1A9D">
        <w:rPr>
          <w:rFonts w:ascii="UnitPro-Light" w:hAnsi="UnitPro-Light" w:cs="UnitPro-Light"/>
          <w:sz w:val="20"/>
          <w:szCs w:val="20"/>
        </w:rPr>
        <w:t>nezaměstnaný/-á</w:t>
      </w:r>
    </w:p>
    <w:p w:rsidR="00672409" w:rsidRPr="00CE1A9D" w:rsidRDefault="00672409" w:rsidP="00672409">
      <w:pPr>
        <w:pStyle w:val="Odstavecseseznamem"/>
        <w:numPr>
          <w:ilvl w:val="2"/>
          <w:numId w:val="11"/>
        </w:numPr>
        <w:ind w:left="1134" w:hanging="283"/>
        <w:rPr>
          <w:rFonts w:ascii="UnitPro-Light" w:hAnsi="UnitPro-Light" w:cs="UnitPro-Light"/>
          <w:sz w:val="20"/>
          <w:szCs w:val="20"/>
        </w:rPr>
      </w:pPr>
      <w:r w:rsidRPr="00CE1A9D">
        <w:rPr>
          <w:rFonts w:ascii="UnitPro-Light" w:hAnsi="UnitPro-Light" w:cs="UnitPro-Light"/>
          <w:sz w:val="20"/>
          <w:szCs w:val="20"/>
        </w:rPr>
        <w:t>Je místo Vašeho bydliště v této čtvrti? (např. Karlin, pro každý uliční úsek jiná čtvrť)</w:t>
      </w:r>
    </w:p>
    <w:p w:rsidR="00672409" w:rsidRPr="00CE1A9D" w:rsidRDefault="00672409" w:rsidP="00672409">
      <w:pPr>
        <w:pStyle w:val="Odstavecseseznamem"/>
        <w:numPr>
          <w:ilvl w:val="3"/>
          <w:numId w:val="12"/>
        </w:numPr>
        <w:ind w:left="1701"/>
        <w:rPr>
          <w:rFonts w:ascii="UnitPro-Light" w:hAnsi="UnitPro-Light" w:cs="UnitPro-Light"/>
          <w:sz w:val="20"/>
          <w:szCs w:val="20"/>
        </w:rPr>
      </w:pPr>
      <w:r w:rsidRPr="00CE1A9D">
        <w:rPr>
          <w:rFonts w:ascii="UnitPro-Light" w:hAnsi="UnitPro-Light" w:cs="UnitPro-Light"/>
          <w:sz w:val="20"/>
          <w:szCs w:val="20"/>
        </w:rPr>
        <w:t>ano</w:t>
      </w:r>
    </w:p>
    <w:p w:rsidR="00672409" w:rsidRPr="00CE1A9D" w:rsidRDefault="00672409" w:rsidP="00672409">
      <w:pPr>
        <w:pStyle w:val="Odstavecseseznamem"/>
        <w:numPr>
          <w:ilvl w:val="3"/>
          <w:numId w:val="12"/>
        </w:numPr>
        <w:ind w:left="1701"/>
        <w:rPr>
          <w:rFonts w:ascii="UnitPro-Light" w:hAnsi="UnitPro-Light" w:cs="UnitPro-Light"/>
          <w:sz w:val="20"/>
          <w:szCs w:val="20"/>
        </w:rPr>
      </w:pPr>
      <w:r w:rsidRPr="00CE1A9D">
        <w:rPr>
          <w:rFonts w:ascii="UnitPro-Light" w:hAnsi="UnitPro-Light" w:cs="UnitPro-Light"/>
          <w:sz w:val="20"/>
          <w:szCs w:val="20"/>
        </w:rPr>
        <w:t xml:space="preserve">ne </w:t>
      </w:r>
    </w:p>
    <w:p w:rsidR="00672409" w:rsidRPr="00CE1A9D" w:rsidRDefault="00672409" w:rsidP="00672409">
      <w:pPr>
        <w:pStyle w:val="Odstavecseseznamem"/>
        <w:numPr>
          <w:ilvl w:val="2"/>
          <w:numId w:val="11"/>
        </w:numPr>
        <w:ind w:left="1134" w:hanging="283"/>
        <w:rPr>
          <w:rFonts w:ascii="UnitPro-Light" w:hAnsi="UnitPro-Light" w:cs="UnitPro-Light"/>
          <w:sz w:val="20"/>
          <w:szCs w:val="20"/>
        </w:rPr>
      </w:pPr>
      <w:r w:rsidRPr="00CE1A9D">
        <w:rPr>
          <w:rFonts w:ascii="UnitPro-Light" w:hAnsi="UnitPro-Light" w:cs="UnitPro-Light"/>
          <w:sz w:val="20"/>
          <w:szCs w:val="20"/>
        </w:rPr>
        <w:t>Je místo Vašeho zaměstnání (studia) v této čtvrti? (např. Karlin, pro každý uliční úsek jiná čtvrť)</w:t>
      </w:r>
    </w:p>
    <w:p w:rsidR="00672409" w:rsidRPr="00CE1A9D" w:rsidRDefault="00672409" w:rsidP="00672409">
      <w:pPr>
        <w:pStyle w:val="Odstavecseseznamem"/>
        <w:numPr>
          <w:ilvl w:val="3"/>
          <w:numId w:val="12"/>
        </w:numPr>
        <w:ind w:left="1701"/>
        <w:rPr>
          <w:rFonts w:ascii="UnitPro-Light" w:hAnsi="UnitPro-Light" w:cs="UnitPro-Light"/>
          <w:sz w:val="20"/>
          <w:szCs w:val="20"/>
        </w:rPr>
      </w:pPr>
      <w:r w:rsidRPr="00CE1A9D">
        <w:rPr>
          <w:rFonts w:ascii="UnitPro-Light" w:hAnsi="UnitPro-Light" w:cs="UnitPro-Light"/>
          <w:sz w:val="20"/>
          <w:szCs w:val="20"/>
        </w:rPr>
        <w:t>ano</w:t>
      </w:r>
    </w:p>
    <w:p w:rsidR="00672409" w:rsidRPr="00CE1A9D" w:rsidRDefault="00672409" w:rsidP="00672409">
      <w:pPr>
        <w:pStyle w:val="Odstavecseseznamem"/>
        <w:numPr>
          <w:ilvl w:val="3"/>
          <w:numId w:val="12"/>
        </w:numPr>
        <w:spacing w:after="240"/>
        <w:ind w:left="1701" w:hanging="357"/>
        <w:contextualSpacing w:val="0"/>
        <w:rPr>
          <w:rFonts w:ascii="UnitPro-Light" w:hAnsi="UnitPro-Light" w:cs="UnitPro-Light"/>
          <w:sz w:val="20"/>
          <w:szCs w:val="20"/>
        </w:rPr>
      </w:pPr>
      <w:r w:rsidRPr="00CE1A9D">
        <w:rPr>
          <w:rFonts w:ascii="UnitPro-Light" w:hAnsi="UnitPro-Light" w:cs="UnitPro-Light"/>
          <w:sz w:val="20"/>
          <w:szCs w:val="20"/>
        </w:rPr>
        <w:t xml:space="preserve">ne </w:t>
      </w:r>
    </w:p>
    <w:p w:rsidR="00672409" w:rsidRPr="001C6280" w:rsidRDefault="00672409" w:rsidP="00672409">
      <w:pPr>
        <w:shd w:val="clear" w:color="auto" w:fill="DBE5F1" w:themeFill="accent1" w:themeFillTint="33"/>
        <w:spacing w:before="120" w:after="0" w:line="240" w:lineRule="auto"/>
        <w:jc w:val="both"/>
        <w:rPr>
          <w:rFonts w:ascii="UnitPro-Light" w:hAnsi="UnitPro-Light" w:cs="UnitPro-Light"/>
          <w:b/>
          <w:color w:val="auto"/>
          <w:sz w:val="20"/>
          <w:szCs w:val="20"/>
        </w:rPr>
      </w:pPr>
      <w:r w:rsidRPr="001C6280">
        <w:rPr>
          <w:rFonts w:ascii="UnitPro-Light" w:hAnsi="UnitPro-Light" w:cs="UnitPro-Light"/>
          <w:b/>
          <w:color w:val="auto"/>
          <w:sz w:val="20"/>
          <w:szCs w:val="20"/>
        </w:rPr>
        <w:t>b) Provozní vedoucí provozoven ve vybraných lokalitách.</w:t>
      </w:r>
    </w:p>
    <w:p w:rsidR="00672409" w:rsidRPr="001C6280" w:rsidRDefault="00672409" w:rsidP="00672409">
      <w:pPr>
        <w:spacing w:before="120" w:after="0" w:line="240" w:lineRule="auto"/>
        <w:jc w:val="both"/>
        <w:rPr>
          <w:rFonts w:ascii="UnitPro-Light" w:hAnsi="UnitPro-Light" w:cs="UnitPro-Light"/>
          <w:color w:val="auto"/>
          <w:sz w:val="20"/>
          <w:szCs w:val="20"/>
          <w:u w:val="single"/>
        </w:rPr>
      </w:pPr>
      <w:r w:rsidRPr="001C6280">
        <w:rPr>
          <w:rFonts w:ascii="UnitPro-Light" w:hAnsi="UnitPro-Light" w:cs="UnitPro-Light"/>
          <w:color w:val="auto"/>
          <w:sz w:val="20"/>
          <w:szCs w:val="20"/>
          <w:u w:val="single"/>
        </w:rPr>
        <w:t>Dotazování:</w:t>
      </w:r>
    </w:p>
    <w:p w:rsidR="00672409" w:rsidRPr="002E1FA5" w:rsidRDefault="00F740ED" w:rsidP="00672409">
      <w:pPr>
        <w:pStyle w:val="Odstavecseseznamem"/>
        <w:numPr>
          <w:ilvl w:val="0"/>
          <w:numId w:val="13"/>
        </w:numPr>
        <w:rPr>
          <w:rFonts w:ascii="UnitPro-Light" w:hAnsi="UnitPro-Light" w:cs="UnitPro-Light"/>
          <w:b/>
          <w:sz w:val="20"/>
          <w:szCs w:val="20"/>
        </w:rPr>
      </w:pPr>
      <w:r>
        <w:rPr>
          <w:rFonts w:ascii="UnitPro-Light" w:hAnsi="UnitPro-Light" w:cs="UnitPro-Light"/>
          <w:b/>
          <w:sz w:val="20"/>
          <w:szCs w:val="20"/>
        </w:rPr>
        <w:t>Pokuste se</w:t>
      </w:r>
      <w:r w:rsidR="00672409" w:rsidRPr="002E1FA5">
        <w:rPr>
          <w:rFonts w:ascii="UnitPro-Light" w:hAnsi="UnitPro-Light" w:cs="UnitPro-Light"/>
          <w:b/>
          <w:sz w:val="20"/>
          <w:szCs w:val="20"/>
        </w:rPr>
        <w:t xml:space="preserve"> odhadnout, kolik % vašich návštěvníků se k </w:t>
      </w:r>
      <w:r w:rsidR="00672409">
        <w:rPr>
          <w:rFonts w:ascii="UnitPro-Light" w:hAnsi="UnitPro-Light" w:cs="UnitPro-Light"/>
          <w:b/>
          <w:sz w:val="20"/>
          <w:szCs w:val="20"/>
        </w:rPr>
        <w:t>V</w:t>
      </w:r>
      <w:r w:rsidR="00672409" w:rsidRPr="002E1FA5">
        <w:rPr>
          <w:rFonts w:ascii="UnitPro-Light" w:hAnsi="UnitPro-Light" w:cs="UnitPro-Light"/>
          <w:b/>
          <w:sz w:val="20"/>
          <w:szCs w:val="20"/>
        </w:rPr>
        <w:t>ám dopraví jakým způsobem:</w:t>
      </w:r>
    </w:p>
    <w:p w:rsidR="00672409" w:rsidRPr="002E1FA5" w:rsidRDefault="00672409" w:rsidP="00672409">
      <w:pPr>
        <w:pStyle w:val="Odstavecseseznamem"/>
        <w:numPr>
          <w:ilvl w:val="2"/>
          <w:numId w:val="11"/>
        </w:numPr>
        <w:ind w:left="1134" w:hanging="283"/>
        <w:rPr>
          <w:rFonts w:ascii="UnitPro-Light" w:hAnsi="UnitPro-Light" w:cs="UnitPro-Light"/>
          <w:sz w:val="20"/>
          <w:szCs w:val="20"/>
        </w:rPr>
      </w:pPr>
      <w:r>
        <w:rPr>
          <w:rFonts w:ascii="UnitPro-Light" w:hAnsi="UnitPro-Light" w:cs="UnitPro-Light"/>
          <w:sz w:val="20"/>
          <w:szCs w:val="20"/>
        </w:rPr>
        <w:t>automobilem</w:t>
      </w:r>
    </w:p>
    <w:p w:rsidR="00672409" w:rsidRPr="002E1FA5" w:rsidRDefault="00672409" w:rsidP="00672409">
      <w:pPr>
        <w:pStyle w:val="Odstavecseseznamem"/>
        <w:numPr>
          <w:ilvl w:val="2"/>
          <w:numId w:val="11"/>
        </w:numPr>
        <w:ind w:left="1134" w:hanging="283"/>
        <w:rPr>
          <w:rFonts w:ascii="UnitPro-Light" w:hAnsi="UnitPro-Light" w:cs="UnitPro-Light"/>
          <w:sz w:val="20"/>
          <w:szCs w:val="20"/>
        </w:rPr>
      </w:pPr>
      <w:r>
        <w:rPr>
          <w:rFonts w:ascii="UnitPro-Light" w:hAnsi="UnitPro-Light" w:cs="UnitPro-Light"/>
          <w:sz w:val="20"/>
          <w:szCs w:val="20"/>
        </w:rPr>
        <w:t>městskou hromadnou dopravou</w:t>
      </w:r>
    </w:p>
    <w:p w:rsidR="00672409" w:rsidRPr="002E1FA5" w:rsidRDefault="00672409" w:rsidP="00672409">
      <w:pPr>
        <w:pStyle w:val="Odstavecseseznamem"/>
        <w:numPr>
          <w:ilvl w:val="2"/>
          <w:numId w:val="11"/>
        </w:numPr>
        <w:ind w:left="1134" w:hanging="283"/>
        <w:rPr>
          <w:rFonts w:ascii="UnitPro-Light" w:hAnsi="UnitPro-Light" w:cs="UnitPro-Light"/>
          <w:sz w:val="20"/>
          <w:szCs w:val="20"/>
        </w:rPr>
      </w:pPr>
      <w:r>
        <w:rPr>
          <w:rFonts w:ascii="UnitPro-Light" w:hAnsi="UnitPro-Light" w:cs="UnitPro-Light"/>
          <w:sz w:val="20"/>
          <w:szCs w:val="20"/>
        </w:rPr>
        <w:t>pěšky</w:t>
      </w:r>
    </w:p>
    <w:p w:rsidR="00672409" w:rsidRDefault="00672409" w:rsidP="00672409">
      <w:pPr>
        <w:pStyle w:val="Odstavecseseznamem"/>
        <w:numPr>
          <w:ilvl w:val="2"/>
          <w:numId w:val="11"/>
        </w:numPr>
        <w:ind w:left="1134" w:hanging="283"/>
        <w:rPr>
          <w:rFonts w:ascii="UnitPro-Light" w:hAnsi="UnitPro-Light" w:cs="UnitPro-Light"/>
          <w:sz w:val="20"/>
          <w:szCs w:val="20"/>
        </w:rPr>
      </w:pPr>
      <w:r>
        <w:rPr>
          <w:rFonts w:ascii="UnitPro-Light" w:hAnsi="UnitPro-Light" w:cs="UnitPro-Light"/>
          <w:sz w:val="20"/>
          <w:szCs w:val="20"/>
        </w:rPr>
        <w:t>na kole</w:t>
      </w:r>
    </w:p>
    <w:p w:rsidR="00672409" w:rsidRPr="002E1FA5" w:rsidRDefault="00672409" w:rsidP="00672409">
      <w:pPr>
        <w:pStyle w:val="Odstavecseseznamem"/>
        <w:numPr>
          <w:ilvl w:val="2"/>
          <w:numId w:val="11"/>
        </w:numPr>
        <w:ind w:left="1134" w:hanging="283"/>
        <w:rPr>
          <w:rFonts w:ascii="UnitPro-Light" w:hAnsi="UnitPro-Light" w:cs="UnitPro-Light"/>
          <w:sz w:val="20"/>
          <w:szCs w:val="20"/>
        </w:rPr>
      </w:pPr>
      <w:r>
        <w:rPr>
          <w:rFonts w:ascii="UnitPro-Light" w:hAnsi="UnitPro-Light" w:cs="UnitPro-Light"/>
          <w:sz w:val="20"/>
          <w:szCs w:val="20"/>
        </w:rPr>
        <w:t>jinak</w:t>
      </w:r>
    </w:p>
    <w:p w:rsidR="00672409" w:rsidRPr="002E1FA5" w:rsidRDefault="00672409" w:rsidP="00672409">
      <w:pPr>
        <w:spacing w:after="240"/>
        <w:ind w:left="851" w:firstLine="283"/>
        <w:rPr>
          <w:rFonts w:ascii="UnitPro-Light" w:hAnsi="UnitPro-Light" w:cs="UnitPro-Light"/>
          <w:sz w:val="20"/>
          <w:szCs w:val="20"/>
        </w:rPr>
      </w:pPr>
      <w:r w:rsidRPr="002E1FA5">
        <w:rPr>
          <w:rFonts w:ascii="UnitPro-Light" w:hAnsi="UnitPro-Light" w:cs="UnitPro-Light"/>
          <w:sz w:val="20"/>
          <w:szCs w:val="20"/>
        </w:rPr>
        <w:t>CELKEM 100 %</w:t>
      </w:r>
    </w:p>
    <w:p w:rsidR="00672409" w:rsidRPr="002E1FA5" w:rsidRDefault="00F740ED" w:rsidP="00672409">
      <w:pPr>
        <w:pStyle w:val="Odstavecseseznamem"/>
        <w:numPr>
          <w:ilvl w:val="0"/>
          <w:numId w:val="13"/>
        </w:numPr>
        <w:rPr>
          <w:rFonts w:ascii="UnitPro-Light" w:hAnsi="UnitPro-Light" w:cs="UnitPro-Light"/>
          <w:b/>
          <w:sz w:val="20"/>
          <w:szCs w:val="20"/>
        </w:rPr>
      </w:pPr>
      <w:r>
        <w:rPr>
          <w:rFonts w:ascii="UnitPro-Light" w:hAnsi="UnitPro-Light" w:cs="UnitPro-Light"/>
          <w:b/>
          <w:sz w:val="20"/>
          <w:szCs w:val="20"/>
        </w:rPr>
        <w:t>J</w:t>
      </w:r>
      <w:r w:rsidR="00672409" w:rsidRPr="002E1FA5">
        <w:rPr>
          <w:rFonts w:ascii="UnitPro-Light" w:hAnsi="UnitPro-Light" w:cs="UnitPro-Light"/>
          <w:b/>
          <w:sz w:val="20"/>
          <w:szCs w:val="20"/>
        </w:rPr>
        <w:t xml:space="preserve">aké by pro vás mělo důsledky, kdyby došlo ke zrušení parkovacích míst v bezprostředním okolí vaší provozovny? </w:t>
      </w:r>
    </w:p>
    <w:p w:rsidR="00672409" w:rsidRPr="002E1FA5" w:rsidRDefault="00672409" w:rsidP="00672409">
      <w:pPr>
        <w:pStyle w:val="Odstavecseseznamem"/>
        <w:numPr>
          <w:ilvl w:val="2"/>
          <w:numId w:val="11"/>
        </w:numPr>
        <w:ind w:left="1134" w:hanging="283"/>
        <w:rPr>
          <w:rFonts w:ascii="UnitPro-Light" w:hAnsi="UnitPro-Light" w:cs="UnitPro-Light"/>
          <w:sz w:val="20"/>
          <w:szCs w:val="20"/>
        </w:rPr>
      </w:pPr>
      <w:r>
        <w:rPr>
          <w:rFonts w:ascii="UnitPro-Light" w:hAnsi="UnitPro-Light" w:cs="UnitPro-Light"/>
          <w:sz w:val="20"/>
          <w:szCs w:val="20"/>
        </w:rPr>
        <w:t>velmi negativní důsledky</w:t>
      </w:r>
    </w:p>
    <w:p w:rsidR="00672409" w:rsidRPr="002E1FA5" w:rsidRDefault="00672409" w:rsidP="00672409">
      <w:pPr>
        <w:pStyle w:val="Odstavecseseznamem"/>
        <w:numPr>
          <w:ilvl w:val="2"/>
          <w:numId w:val="11"/>
        </w:numPr>
        <w:ind w:left="1134" w:hanging="283"/>
        <w:rPr>
          <w:rFonts w:ascii="UnitPro-Light" w:hAnsi="UnitPro-Light" w:cs="UnitPro-Light"/>
          <w:sz w:val="20"/>
          <w:szCs w:val="20"/>
        </w:rPr>
      </w:pPr>
      <w:r>
        <w:rPr>
          <w:rFonts w:ascii="UnitPro-Light" w:hAnsi="UnitPro-Light" w:cs="UnitPro-Light"/>
          <w:sz w:val="20"/>
          <w:szCs w:val="20"/>
        </w:rPr>
        <w:t>negativní důsledky</w:t>
      </w:r>
    </w:p>
    <w:p w:rsidR="00672409" w:rsidRPr="002E1FA5" w:rsidRDefault="00672409" w:rsidP="00672409">
      <w:pPr>
        <w:pStyle w:val="Odstavecseseznamem"/>
        <w:numPr>
          <w:ilvl w:val="2"/>
          <w:numId w:val="11"/>
        </w:numPr>
        <w:ind w:left="1134" w:hanging="283"/>
        <w:rPr>
          <w:rFonts w:ascii="UnitPro-Light" w:hAnsi="UnitPro-Light" w:cs="UnitPro-Light"/>
          <w:sz w:val="20"/>
          <w:szCs w:val="20"/>
        </w:rPr>
      </w:pPr>
      <w:r>
        <w:rPr>
          <w:rFonts w:ascii="UnitPro-Light" w:hAnsi="UnitPro-Light" w:cs="UnitPro-Light"/>
          <w:sz w:val="20"/>
          <w:szCs w:val="20"/>
        </w:rPr>
        <w:t>mírně negativní důsledky</w:t>
      </w:r>
    </w:p>
    <w:p w:rsidR="00672409" w:rsidRDefault="00672409" w:rsidP="00672409">
      <w:pPr>
        <w:pStyle w:val="Odstavecseseznamem"/>
        <w:numPr>
          <w:ilvl w:val="2"/>
          <w:numId w:val="11"/>
        </w:numPr>
        <w:ind w:left="1134" w:hanging="283"/>
        <w:rPr>
          <w:rFonts w:ascii="UnitPro-Light" w:hAnsi="UnitPro-Light" w:cs="UnitPro-Light"/>
          <w:sz w:val="20"/>
          <w:szCs w:val="20"/>
        </w:rPr>
      </w:pPr>
      <w:r>
        <w:rPr>
          <w:rFonts w:ascii="UnitPro-Light" w:hAnsi="UnitPro-Light" w:cs="UnitPro-Light"/>
          <w:sz w:val="20"/>
          <w:szCs w:val="20"/>
        </w:rPr>
        <w:t>žádné důsledky</w:t>
      </w:r>
    </w:p>
    <w:p w:rsidR="00672409" w:rsidRDefault="00672409" w:rsidP="00672409">
      <w:pPr>
        <w:pStyle w:val="Odstavecseseznamem"/>
        <w:numPr>
          <w:ilvl w:val="2"/>
          <w:numId w:val="11"/>
        </w:numPr>
        <w:ind w:left="1134" w:hanging="283"/>
        <w:rPr>
          <w:rFonts w:ascii="UnitPro-Light" w:hAnsi="UnitPro-Light" w:cs="UnitPro-Light"/>
          <w:sz w:val="20"/>
          <w:szCs w:val="20"/>
        </w:rPr>
      </w:pPr>
      <w:r>
        <w:rPr>
          <w:rFonts w:ascii="UnitPro-Light" w:hAnsi="UnitPro-Light" w:cs="UnitPro-Light"/>
          <w:sz w:val="20"/>
          <w:szCs w:val="20"/>
        </w:rPr>
        <w:t>mírně pozitivní důsledky</w:t>
      </w:r>
    </w:p>
    <w:p w:rsidR="00672409" w:rsidRDefault="00672409" w:rsidP="00672409">
      <w:pPr>
        <w:pStyle w:val="Odstavecseseznamem"/>
        <w:numPr>
          <w:ilvl w:val="2"/>
          <w:numId w:val="11"/>
        </w:numPr>
        <w:ind w:left="1134" w:hanging="283"/>
        <w:rPr>
          <w:rFonts w:ascii="UnitPro-Light" w:hAnsi="UnitPro-Light" w:cs="UnitPro-Light"/>
          <w:sz w:val="20"/>
          <w:szCs w:val="20"/>
        </w:rPr>
      </w:pPr>
      <w:r>
        <w:rPr>
          <w:rFonts w:ascii="UnitPro-Light" w:hAnsi="UnitPro-Light" w:cs="UnitPro-Light"/>
          <w:sz w:val="20"/>
          <w:szCs w:val="20"/>
        </w:rPr>
        <w:t>pozitivní důsledky</w:t>
      </w:r>
    </w:p>
    <w:p w:rsidR="00672409" w:rsidRPr="002E1FA5" w:rsidRDefault="00672409" w:rsidP="00672409">
      <w:pPr>
        <w:pStyle w:val="Odstavecseseznamem"/>
        <w:numPr>
          <w:ilvl w:val="2"/>
          <w:numId w:val="11"/>
        </w:numPr>
        <w:spacing w:after="120"/>
        <w:ind w:left="1135" w:hanging="284"/>
        <w:contextualSpacing w:val="0"/>
        <w:rPr>
          <w:rFonts w:ascii="UnitPro-Light" w:hAnsi="UnitPro-Light" w:cs="UnitPro-Light"/>
          <w:sz w:val="20"/>
          <w:szCs w:val="20"/>
        </w:rPr>
      </w:pPr>
      <w:r>
        <w:rPr>
          <w:rFonts w:ascii="UnitPro-Light" w:hAnsi="UnitPro-Light" w:cs="UnitPro-Light"/>
          <w:sz w:val="20"/>
          <w:szCs w:val="20"/>
        </w:rPr>
        <w:t>velmi pozitivní důsledky</w:t>
      </w:r>
    </w:p>
    <w:p w:rsidR="00672409" w:rsidRPr="002E1FA5" w:rsidRDefault="00672409" w:rsidP="00672409">
      <w:pPr>
        <w:pStyle w:val="Odstavecseseznamem"/>
        <w:numPr>
          <w:ilvl w:val="0"/>
          <w:numId w:val="13"/>
        </w:numPr>
        <w:rPr>
          <w:rFonts w:ascii="UnitPro-Light" w:hAnsi="UnitPro-Light" w:cs="UnitPro-Light"/>
          <w:b/>
          <w:sz w:val="20"/>
          <w:szCs w:val="20"/>
        </w:rPr>
      </w:pPr>
      <w:r>
        <w:rPr>
          <w:rFonts w:ascii="UnitPro-Light" w:hAnsi="UnitPro-Light" w:cs="UnitPro-Light"/>
          <w:b/>
          <w:sz w:val="20"/>
          <w:szCs w:val="20"/>
        </w:rPr>
        <w:t>Kolik je</w:t>
      </w:r>
      <w:r w:rsidRPr="002E1FA5">
        <w:rPr>
          <w:rFonts w:ascii="UnitPro-Light" w:hAnsi="UnitPro-Light" w:cs="UnitPro-Light"/>
          <w:b/>
          <w:sz w:val="20"/>
          <w:szCs w:val="20"/>
        </w:rPr>
        <w:t xml:space="preserve"> přibližná výše měsíčního nájmu za 1 m</w:t>
      </w:r>
      <w:r w:rsidRPr="00F5216F">
        <w:rPr>
          <w:rFonts w:ascii="UnitPro-Light" w:hAnsi="UnitPro-Light" w:cs="UnitPro-Light"/>
          <w:b/>
          <w:sz w:val="20"/>
          <w:szCs w:val="20"/>
          <w:vertAlign w:val="superscript"/>
        </w:rPr>
        <w:t>2</w:t>
      </w:r>
      <w:r w:rsidRPr="002E1FA5">
        <w:rPr>
          <w:rFonts w:ascii="UnitPro-Light" w:hAnsi="UnitPro-Light" w:cs="UnitPro-Light"/>
          <w:b/>
          <w:sz w:val="20"/>
          <w:szCs w:val="20"/>
        </w:rPr>
        <w:t xml:space="preserve"> v této provozovně? </w:t>
      </w:r>
    </w:p>
    <w:p w:rsidR="00672409" w:rsidRPr="00F5216F" w:rsidRDefault="00672409" w:rsidP="00672409">
      <w:pPr>
        <w:pStyle w:val="Odstavecseseznamem"/>
        <w:numPr>
          <w:ilvl w:val="2"/>
          <w:numId w:val="11"/>
        </w:numPr>
        <w:ind w:left="1134" w:hanging="283"/>
        <w:rPr>
          <w:rFonts w:ascii="UnitPro-Light" w:hAnsi="UnitPro-Light" w:cs="UnitPro-Light"/>
          <w:sz w:val="20"/>
          <w:szCs w:val="20"/>
        </w:rPr>
      </w:pPr>
      <w:r w:rsidRPr="00F5216F">
        <w:rPr>
          <w:rFonts w:ascii="UnitPro-Light" w:hAnsi="UnitPro-Light" w:cs="UnitPro-Light"/>
          <w:sz w:val="20"/>
          <w:szCs w:val="20"/>
        </w:rPr>
        <w:t>Pokud nevíte přesně, odhadněte alespoň od/do (</w:t>
      </w:r>
      <w:r>
        <w:rPr>
          <w:rFonts w:ascii="UnitPro-Light" w:hAnsi="UnitPro-Light" w:cs="UnitPro-Light"/>
          <w:sz w:val="20"/>
          <w:szCs w:val="20"/>
        </w:rPr>
        <w:t>p</w:t>
      </w:r>
      <w:r w:rsidRPr="00F5216F">
        <w:rPr>
          <w:rFonts w:ascii="UnitPro-Light" w:hAnsi="UnitPro-Light" w:cs="UnitPro-Light"/>
          <w:sz w:val="20"/>
          <w:szCs w:val="20"/>
        </w:rPr>
        <w:t>okud přítomný pracovník neví, ponechat u pracovníka informaci/žádost pro majitele/vedoucího, zda by údaj neposl</w:t>
      </w:r>
      <w:r>
        <w:rPr>
          <w:rFonts w:ascii="UnitPro-Light" w:hAnsi="UnitPro-Light" w:cs="UnitPro-Light"/>
          <w:sz w:val="20"/>
          <w:szCs w:val="20"/>
        </w:rPr>
        <w:t>al emailem/sdělil telefonicky, k</w:t>
      </w:r>
      <w:r w:rsidRPr="00F5216F">
        <w:rPr>
          <w:rFonts w:ascii="UnitPro-Light" w:hAnsi="UnitPro-Light" w:cs="UnitPro-Light"/>
          <w:sz w:val="20"/>
          <w:szCs w:val="20"/>
        </w:rPr>
        <w:t xml:space="preserve">aždý </w:t>
      </w:r>
      <w:r>
        <w:rPr>
          <w:rFonts w:ascii="UnitPro-Light" w:hAnsi="UnitPro-Light" w:cs="UnitPro-Light"/>
          <w:sz w:val="20"/>
          <w:szCs w:val="20"/>
        </w:rPr>
        <w:t>získaný údaj je velmi hodnotný).</w:t>
      </w:r>
    </w:p>
    <w:p w:rsidR="00672409" w:rsidRPr="001C6280" w:rsidRDefault="00672409" w:rsidP="00672409">
      <w:pPr>
        <w:shd w:val="clear" w:color="auto" w:fill="DBE5F1" w:themeFill="accent1" w:themeFillTint="33"/>
        <w:spacing w:before="120" w:after="0" w:line="240" w:lineRule="auto"/>
        <w:jc w:val="both"/>
        <w:rPr>
          <w:rFonts w:ascii="UnitPro-Light" w:hAnsi="UnitPro-Light" w:cs="UnitPro-Light"/>
          <w:b/>
          <w:color w:val="auto"/>
          <w:sz w:val="20"/>
          <w:szCs w:val="20"/>
        </w:rPr>
      </w:pPr>
      <w:r w:rsidRPr="001C6280">
        <w:rPr>
          <w:rFonts w:ascii="UnitPro-Light" w:hAnsi="UnitPro-Light" w:cs="UnitPro-Light"/>
          <w:b/>
          <w:color w:val="auto"/>
          <w:sz w:val="20"/>
          <w:szCs w:val="20"/>
        </w:rPr>
        <w:t>c) Volná parkovací stání a počet zaparkovaných automobilů</w:t>
      </w:r>
    </w:p>
    <w:p w:rsidR="00672409" w:rsidRPr="001C6280" w:rsidRDefault="00672409" w:rsidP="00672409">
      <w:pPr>
        <w:spacing w:before="120" w:after="0" w:line="240" w:lineRule="auto"/>
        <w:jc w:val="both"/>
        <w:rPr>
          <w:rFonts w:ascii="UnitPro-Light" w:hAnsi="UnitPro-Light" w:cs="UnitPro-Light"/>
          <w:color w:val="auto"/>
          <w:sz w:val="20"/>
          <w:szCs w:val="20"/>
          <w:u w:val="single"/>
        </w:rPr>
      </w:pPr>
      <w:r w:rsidRPr="001C6280">
        <w:rPr>
          <w:rFonts w:ascii="UnitPro-Light" w:hAnsi="UnitPro-Light" w:cs="UnitPro-Light"/>
          <w:color w:val="auto"/>
          <w:sz w:val="20"/>
          <w:szCs w:val="20"/>
          <w:u w:val="single"/>
        </w:rPr>
        <w:t>Pozorování:</w:t>
      </w:r>
    </w:p>
    <w:p w:rsidR="00672409" w:rsidRDefault="00672409" w:rsidP="00672409">
      <w:pPr>
        <w:pStyle w:val="Odstavecseseznamem"/>
        <w:numPr>
          <w:ilvl w:val="0"/>
          <w:numId w:val="14"/>
        </w:numPr>
        <w:rPr>
          <w:rFonts w:ascii="UnitPro-Light" w:hAnsi="UnitPro-Light" w:cs="UnitPro-Light"/>
          <w:b/>
          <w:sz w:val="20"/>
          <w:szCs w:val="20"/>
        </w:rPr>
      </w:pPr>
      <w:r>
        <w:rPr>
          <w:rFonts w:ascii="UnitPro-Light" w:hAnsi="UnitPro-Light" w:cs="UnitPro-Light"/>
          <w:b/>
          <w:sz w:val="20"/>
          <w:szCs w:val="20"/>
        </w:rPr>
        <w:t>Počet zaparkovaných automobilů:</w:t>
      </w:r>
    </w:p>
    <w:p w:rsidR="00672409" w:rsidRPr="008A069B" w:rsidRDefault="00672409" w:rsidP="00672409">
      <w:pPr>
        <w:pStyle w:val="Odstavecseseznamem"/>
        <w:numPr>
          <w:ilvl w:val="2"/>
          <w:numId w:val="11"/>
        </w:numPr>
        <w:ind w:left="1134" w:hanging="283"/>
        <w:rPr>
          <w:rFonts w:ascii="UnitPro-Light" w:hAnsi="UnitPro-Light" w:cs="UnitPro-Light"/>
          <w:sz w:val="20"/>
          <w:szCs w:val="20"/>
        </w:rPr>
      </w:pPr>
      <w:r w:rsidRPr="008A069B">
        <w:rPr>
          <w:rFonts w:ascii="UnitPro-Light" w:hAnsi="UnitPro-Light" w:cs="UnitPro-Light"/>
          <w:sz w:val="20"/>
          <w:szCs w:val="20"/>
        </w:rPr>
        <w:t>v modré zóně</w:t>
      </w:r>
    </w:p>
    <w:p w:rsidR="00672409" w:rsidRPr="008A069B" w:rsidRDefault="00672409" w:rsidP="00672409">
      <w:pPr>
        <w:pStyle w:val="Odstavecseseznamem"/>
        <w:numPr>
          <w:ilvl w:val="2"/>
          <w:numId w:val="11"/>
        </w:numPr>
        <w:ind w:left="1134" w:hanging="283"/>
        <w:rPr>
          <w:rFonts w:ascii="UnitPro-Light" w:hAnsi="UnitPro-Light" w:cs="UnitPro-Light"/>
          <w:sz w:val="20"/>
          <w:szCs w:val="20"/>
        </w:rPr>
      </w:pPr>
      <w:r w:rsidRPr="008A069B">
        <w:rPr>
          <w:rFonts w:ascii="UnitPro-Light" w:hAnsi="UnitPro-Light" w:cs="UnitPro-Light"/>
          <w:sz w:val="20"/>
          <w:szCs w:val="20"/>
        </w:rPr>
        <w:t>ve fialové zóně</w:t>
      </w:r>
    </w:p>
    <w:p w:rsidR="00672409" w:rsidRPr="008A069B" w:rsidRDefault="00672409" w:rsidP="00672409">
      <w:pPr>
        <w:pStyle w:val="Odstavecseseznamem"/>
        <w:numPr>
          <w:ilvl w:val="2"/>
          <w:numId w:val="11"/>
        </w:numPr>
        <w:ind w:left="1134" w:hanging="283"/>
        <w:rPr>
          <w:rFonts w:ascii="UnitPro-Light" w:hAnsi="UnitPro-Light" w:cs="UnitPro-Light"/>
          <w:sz w:val="20"/>
          <w:szCs w:val="20"/>
        </w:rPr>
      </w:pPr>
      <w:r w:rsidRPr="008A069B">
        <w:rPr>
          <w:rFonts w:ascii="UnitPro-Light" w:hAnsi="UnitPro-Light" w:cs="UnitPro-Light"/>
          <w:sz w:val="20"/>
          <w:szCs w:val="20"/>
        </w:rPr>
        <w:t>v oranžové nebo zelené zóně</w:t>
      </w:r>
    </w:p>
    <w:p w:rsidR="00672409" w:rsidRPr="008A069B" w:rsidRDefault="00672409" w:rsidP="00672409">
      <w:pPr>
        <w:pStyle w:val="Odstavecseseznamem"/>
        <w:numPr>
          <w:ilvl w:val="2"/>
          <w:numId w:val="11"/>
        </w:numPr>
        <w:ind w:left="1134" w:hanging="283"/>
        <w:rPr>
          <w:rFonts w:ascii="UnitPro-Light" w:hAnsi="UnitPro-Light" w:cs="UnitPro-Light"/>
          <w:sz w:val="20"/>
          <w:szCs w:val="20"/>
        </w:rPr>
      </w:pPr>
      <w:r w:rsidRPr="008A069B">
        <w:rPr>
          <w:rFonts w:ascii="UnitPro-Light" w:hAnsi="UnitPro-Light" w:cs="UnitPro-Light"/>
          <w:sz w:val="20"/>
          <w:szCs w:val="20"/>
        </w:rPr>
        <w:t>v žádné zóně (parkování bez omezení)</w:t>
      </w:r>
    </w:p>
    <w:p w:rsidR="00672409" w:rsidRDefault="00672409" w:rsidP="00672409">
      <w:pPr>
        <w:pStyle w:val="Odstavecseseznamem"/>
        <w:numPr>
          <w:ilvl w:val="2"/>
          <w:numId w:val="11"/>
        </w:numPr>
        <w:spacing w:after="120"/>
        <w:ind w:left="1135" w:hanging="284"/>
        <w:contextualSpacing w:val="0"/>
        <w:rPr>
          <w:rFonts w:ascii="UnitPro-Light" w:hAnsi="UnitPro-Light" w:cs="UnitPro-Light"/>
          <w:sz w:val="20"/>
          <w:szCs w:val="20"/>
        </w:rPr>
      </w:pPr>
      <w:r w:rsidRPr="008A069B">
        <w:rPr>
          <w:rFonts w:ascii="UnitPro-Light" w:hAnsi="UnitPro-Light" w:cs="UnitPro-Light"/>
          <w:sz w:val="20"/>
          <w:szCs w:val="20"/>
        </w:rPr>
        <w:t>nelegálně zaparkované automobily (na chodníku, v</w:t>
      </w:r>
      <w:r w:rsidR="00F740ED">
        <w:rPr>
          <w:rFonts w:ascii="UnitPro-Light" w:hAnsi="UnitPro-Light" w:cs="UnitPro-Light"/>
          <w:sz w:val="20"/>
          <w:szCs w:val="20"/>
        </w:rPr>
        <w:t>e</w:t>
      </w:r>
      <w:r w:rsidRPr="008A069B">
        <w:rPr>
          <w:rFonts w:ascii="UnitPro-Light" w:hAnsi="UnitPro-Light" w:cs="UnitPro-Light"/>
          <w:sz w:val="20"/>
          <w:szCs w:val="20"/>
        </w:rPr>
        <w:t> 2. řadě apod.)</w:t>
      </w:r>
    </w:p>
    <w:p w:rsidR="00672409" w:rsidRDefault="00672409" w:rsidP="00672409">
      <w:pPr>
        <w:pStyle w:val="Odstavecseseznamem"/>
        <w:numPr>
          <w:ilvl w:val="0"/>
          <w:numId w:val="14"/>
        </w:numPr>
        <w:rPr>
          <w:rFonts w:ascii="UnitPro-Light" w:hAnsi="UnitPro-Light" w:cs="UnitPro-Light"/>
          <w:b/>
          <w:sz w:val="20"/>
          <w:szCs w:val="20"/>
        </w:rPr>
      </w:pPr>
      <w:r>
        <w:rPr>
          <w:rFonts w:ascii="UnitPro-Light" w:hAnsi="UnitPro-Light" w:cs="UnitPro-Light"/>
          <w:b/>
          <w:sz w:val="20"/>
          <w:szCs w:val="20"/>
        </w:rPr>
        <w:t>Počet volných parkovacích stání</w:t>
      </w:r>
    </w:p>
    <w:p w:rsidR="00672409" w:rsidRPr="008A069B" w:rsidRDefault="00672409" w:rsidP="00672409">
      <w:pPr>
        <w:pStyle w:val="Odstavecseseznamem"/>
        <w:numPr>
          <w:ilvl w:val="2"/>
          <w:numId w:val="11"/>
        </w:numPr>
        <w:ind w:left="1134" w:hanging="283"/>
        <w:rPr>
          <w:rFonts w:ascii="UnitPro-Light" w:hAnsi="UnitPro-Light" w:cs="UnitPro-Light"/>
          <w:sz w:val="20"/>
          <w:szCs w:val="20"/>
        </w:rPr>
      </w:pPr>
      <w:r w:rsidRPr="008A069B">
        <w:rPr>
          <w:rFonts w:ascii="UnitPro-Light" w:hAnsi="UnitPro-Light" w:cs="UnitPro-Light"/>
          <w:sz w:val="20"/>
          <w:szCs w:val="20"/>
        </w:rPr>
        <w:t>v modré zóně</w:t>
      </w:r>
    </w:p>
    <w:p w:rsidR="00672409" w:rsidRPr="008A069B" w:rsidRDefault="00672409" w:rsidP="00672409">
      <w:pPr>
        <w:pStyle w:val="Odstavecseseznamem"/>
        <w:numPr>
          <w:ilvl w:val="2"/>
          <w:numId w:val="11"/>
        </w:numPr>
        <w:ind w:left="1134" w:hanging="283"/>
        <w:rPr>
          <w:rFonts w:ascii="UnitPro-Light" w:hAnsi="UnitPro-Light" w:cs="UnitPro-Light"/>
          <w:sz w:val="20"/>
          <w:szCs w:val="20"/>
        </w:rPr>
      </w:pPr>
      <w:r w:rsidRPr="008A069B">
        <w:rPr>
          <w:rFonts w:ascii="UnitPro-Light" w:hAnsi="UnitPro-Light" w:cs="UnitPro-Light"/>
          <w:sz w:val="20"/>
          <w:szCs w:val="20"/>
        </w:rPr>
        <w:t>ve fialové zóně</w:t>
      </w:r>
    </w:p>
    <w:p w:rsidR="00672409" w:rsidRPr="008A069B" w:rsidRDefault="00672409" w:rsidP="00672409">
      <w:pPr>
        <w:pStyle w:val="Odstavecseseznamem"/>
        <w:numPr>
          <w:ilvl w:val="2"/>
          <w:numId w:val="11"/>
        </w:numPr>
        <w:ind w:left="1134" w:hanging="283"/>
        <w:rPr>
          <w:rFonts w:ascii="UnitPro-Light" w:hAnsi="UnitPro-Light" w:cs="UnitPro-Light"/>
          <w:sz w:val="20"/>
          <w:szCs w:val="20"/>
        </w:rPr>
      </w:pPr>
      <w:r w:rsidRPr="008A069B">
        <w:rPr>
          <w:rFonts w:ascii="UnitPro-Light" w:hAnsi="UnitPro-Light" w:cs="UnitPro-Light"/>
          <w:sz w:val="20"/>
          <w:szCs w:val="20"/>
        </w:rPr>
        <w:t>v oranžové nebo zelené zóně</w:t>
      </w:r>
    </w:p>
    <w:p w:rsidR="00672409" w:rsidRPr="008A069B" w:rsidRDefault="00672409" w:rsidP="00672409">
      <w:pPr>
        <w:pStyle w:val="Odstavecseseznamem"/>
        <w:numPr>
          <w:ilvl w:val="2"/>
          <w:numId w:val="11"/>
        </w:numPr>
        <w:ind w:left="1134" w:hanging="283"/>
        <w:rPr>
          <w:rFonts w:ascii="UnitPro-Light" w:hAnsi="UnitPro-Light" w:cs="UnitPro-Light"/>
          <w:sz w:val="20"/>
          <w:szCs w:val="20"/>
        </w:rPr>
      </w:pPr>
      <w:r w:rsidRPr="008A069B">
        <w:rPr>
          <w:rFonts w:ascii="UnitPro-Light" w:hAnsi="UnitPro-Light" w:cs="UnitPro-Light"/>
          <w:sz w:val="20"/>
          <w:szCs w:val="20"/>
        </w:rPr>
        <w:t>v žádné zóně (parkování bez omezení)</w:t>
      </w:r>
    </w:p>
    <w:p w:rsidR="00672409" w:rsidRPr="00894C03" w:rsidRDefault="00672409" w:rsidP="00672409">
      <w:pPr>
        <w:spacing w:after="240"/>
        <w:ind w:left="425"/>
        <w:rPr>
          <w:rFonts w:ascii="UnitPro-Light" w:hAnsi="UnitPro-Light" w:cs="UnitPro-Light"/>
          <w:sz w:val="20"/>
          <w:szCs w:val="20"/>
        </w:rPr>
      </w:pPr>
      <w:r>
        <w:rPr>
          <w:rFonts w:ascii="UnitPro-Light" w:hAnsi="UnitPro-Light" w:cs="UnitPro-Light"/>
          <w:sz w:val="20"/>
          <w:szCs w:val="20"/>
        </w:rPr>
        <w:t>P</w:t>
      </w:r>
      <w:r w:rsidRPr="00894C03">
        <w:rPr>
          <w:rFonts w:ascii="UnitPro-Light" w:hAnsi="UnitPro-Light" w:cs="UnitPro-Light"/>
          <w:sz w:val="20"/>
          <w:szCs w:val="20"/>
        </w:rPr>
        <w:t>očet se liší podle hustoty parkování, tj. počet zaparkovaných automobilů nejde stanovit rozdílem všech stání a volných st</w:t>
      </w:r>
      <w:r>
        <w:rPr>
          <w:rFonts w:ascii="UnitPro-Light" w:hAnsi="UnitPro-Light" w:cs="UnitPro-Light"/>
          <w:sz w:val="20"/>
          <w:szCs w:val="20"/>
        </w:rPr>
        <w:t>ání.</w:t>
      </w:r>
    </w:p>
    <w:p w:rsidR="00A77B3E" w:rsidRPr="001C6280" w:rsidRDefault="002C4100" w:rsidP="001C6280">
      <w:pPr>
        <w:pStyle w:val="Odstavecseseznamem"/>
        <w:keepNext/>
        <w:numPr>
          <w:ilvl w:val="0"/>
          <w:numId w:val="15"/>
        </w:numPr>
        <w:shd w:val="clear" w:color="auto" w:fill="B8CCE4" w:themeFill="accent1" w:themeFillTint="66"/>
        <w:tabs>
          <w:tab w:val="left" w:pos="360"/>
          <w:tab w:val="left" w:pos="1134"/>
        </w:tabs>
        <w:spacing w:before="240" w:after="0" w:line="240" w:lineRule="auto"/>
        <w:ind w:left="426" w:hanging="426"/>
        <w:rPr>
          <w:rFonts w:ascii="UnitPro-Light" w:hAnsi="UnitPro-Light" w:cs="UnitPro-Light"/>
          <w:sz w:val="28"/>
          <w:szCs w:val="28"/>
        </w:rPr>
      </w:pPr>
      <w:r w:rsidRPr="001C6280">
        <w:rPr>
          <w:rFonts w:ascii="UnitPro-Light" w:hAnsi="UnitPro-Light" w:cs="UnitPro-Light"/>
          <w:sz w:val="28"/>
          <w:szCs w:val="28"/>
        </w:rPr>
        <w:t>Požadované výstupy</w:t>
      </w:r>
    </w:p>
    <w:p w:rsidR="00A77B3E" w:rsidRDefault="002C4100" w:rsidP="002C4100">
      <w:pPr>
        <w:numPr>
          <w:ilvl w:val="0"/>
          <w:numId w:val="3"/>
        </w:numPr>
        <w:tabs>
          <w:tab w:val="left" w:pos="360"/>
          <w:tab w:val="left" w:pos="720"/>
        </w:tabs>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Závěrečná zpráva (formát *.docx)</w:t>
      </w:r>
      <w:r w:rsidR="00AA327B">
        <w:rPr>
          <w:rFonts w:ascii="UnitPro-Light" w:hAnsi="UnitPro-Light" w:cs="UnitPro-Light"/>
          <w:color w:val="auto"/>
          <w:sz w:val="20"/>
          <w:szCs w:val="20"/>
        </w:rPr>
        <w:t>, která bude obsahovat:</w:t>
      </w:r>
    </w:p>
    <w:p w:rsidR="00AA327B" w:rsidRPr="00AA327B" w:rsidRDefault="00AA327B" w:rsidP="00AA327B">
      <w:pPr>
        <w:pStyle w:val="Odstavecseseznamem"/>
        <w:numPr>
          <w:ilvl w:val="2"/>
          <w:numId w:val="11"/>
        </w:numPr>
        <w:ind w:left="1134" w:hanging="283"/>
        <w:rPr>
          <w:rFonts w:ascii="UnitPro-Light" w:hAnsi="UnitPro-Light" w:cs="UnitPro-Light"/>
          <w:sz w:val="20"/>
          <w:szCs w:val="20"/>
        </w:rPr>
      </w:pPr>
      <w:r w:rsidRPr="00AA327B">
        <w:rPr>
          <w:rFonts w:ascii="UnitPro-Light" w:hAnsi="UnitPro-Light" w:cs="UnitPro-Light"/>
          <w:sz w:val="20"/>
          <w:szCs w:val="20"/>
        </w:rPr>
        <w:t>Informace o průběhu průzkumu, použitých metodách výběru, technikách sběru dat;</w:t>
      </w:r>
    </w:p>
    <w:p w:rsidR="00AA327B" w:rsidRPr="00AA327B" w:rsidRDefault="00AA327B" w:rsidP="00AA327B">
      <w:pPr>
        <w:pStyle w:val="Odstavecseseznamem"/>
        <w:numPr>
          <w:ilvl w:val="2"/>
          <w:numId w:val="11"/>
        </w:numPr>
        <w:ind w:left="1134" w:hanging="283"/>
        <w:rPr>
          <w:rFonts w:ascii="UnitPro-Light" w:hAnsi="UnitPro-Light" w:cs="UnitPro-Light"/>
          <w:sz w:val="20"/>
          <w:szCs w:val="20"/>
        </w:rPr>
      </w:pPr>
      <w:r w:rsidRPr="00AA327B">
        <w:rPr>
          <w:rFonts w:ascii="UnitPro-Light" w:hAnsi="UnitPro-Light" w:cs="UnitPro-Light"/>
          <w:sz w:val="20"/>
          <w:szCs w:val="20"/>
        </w:rPr>
        <w:t>Shrnutí hlavních závěrů průzkumu (v rozsahu max. 2 strany);</w:t>
      </w:r>
    </w:p>
    <w:p w:rsidR="00AA327B" w:rsidRPr="00AA327B" w:rsidRDefault="00AA327B" w:rsidP="00AA327B">
      <w:pPr>
        <w:pStyle w:val="Odstavecseseznamem"/>
        <w:numPr>
          <w:ilvl w:val="2"/>
          <w:numId w:val="11"/>
        </w:numPr>
        <w:ind w:left="1134" w:hanging="283"/>
        <w:rPr>
          <w:rFonts w:ascii="UnitPro-Light" w:hAnsi="UnitPro-Light" w:cs="UnitPro-Light"/>
          <w:sz w:val="20"/>
          <w:szCs w:val="20"/>
        </w:rPr>
      </w:pPr>
      <w:r w:rsidRPr="00AA327B">
        <w:rPr>
          <w:rFonts w:ascii="UnitPro-Light" w:hAnsi="UnitPro-Light" w:cs="UnitPro-Light"/>
          <w:sz w:val="20"/>
          <w:szCs w:val="20"/>
        </w:rPr>
        <w:t>Srovnání uličních segmentů;</w:t>
      </w:r>
    </w:p>
    <w:p w:rsidR="00AA327B" w:rsidRPr="00AA327B" w:rsidRDefault="00AA327B" w:rsidP="00AA327B">
      <w:pPr>
        <w:pStyle w:val="Odstavecseseznamem"/>
        <w:numPr>
          <w:ilvl w:val="2"/>
          <w:numId w:val="11"/>
        </w:numPr>
        <w:ind w:left="1134" w:hanging="283"/>
        <w:rPr>
          <w:rFonts w:ascii="UnitPro-Light" w:hAnsi="UnitPro-Light" w:cs="UnitPro-Light"/>
          <w:sz w:val="20"/>
          <w:szCs w:val="20"/>
        </w:rPr>
      </w:pPr>
      <w:r w:rsidRPr="00AA327B">
        <w:rPr>
          <w:rFonts w:ascii="UnitPro-Light" w:hAnsi="UnitPro-Light" w:cs="UnitPro-Light"/>
          <w:sz w:val="20"/>
          <w:szCs w:val="20"/>
        </w:rPr>
        <w:t>Další závěry a zjištění z výzkumu,</w:t>
      </w:r>
    </w:p>
    <w:p w:rsidR="00AA327B" w:rsidRPr="00AA327B" w:rsidRDefault="00AA327B" w:rsidP="00AA327B">
      <w:pPr>
        <w:pStyle w:val="Odstavecseseznamem"/>
        <w:numPr>
          <w:ilvl w:val="2"/>
          <w:numId w:val="11"/>
        </w:numPr>
        <w:ind w:left="1134" w:hanging="283"/>
        <w:rPr>
          <w:rFonts w:ascii="UnitPro-Light" w:hAnsi="UnitPro-Light" w:cs="UnitPro-Light"/>
          <w:sz w:val="20"/>
          <w:szCs w:val="20"/>
        </w:rPr>
      </w:pPr>
      <w:r w:rsidRPr="00AA327B">
        <w:rPr>
          <w:rFonts w:ascii="UnitPro-Light" w:hAnsi="UnitPro-Light" w:cs="UnitPro-Light"/>
          <w:sz w:val="20"/>
          <w:szCs w:val="20"/>
        </w:rPr>
        <w:t>Metodologická doporučení pro další obdobná šetření,</w:t>
      </w:r>
    </w:p>
    <w:p w:rsidR="00AA327B" w:rsidRPr="00AA327B" w:rsidRDefault="00AA327B" w:rsidP="00AA327B">
      <w:pPr>
        <w:pStyle w:val="Odstavecseseznamem"/>
        <w:numPr>
          <w:ilvl w:val="2"/>
          <w:numId w:val="11"/>
        </w:numPr>
        <w:ind w:left="1134" w:hanging="283"/>
        <w:rPr>
          <w:rFonts w:ascii="UnitPro-Light" w:hAnsi="UnitPro-Light" w:cs="UnitPro-Light"/>
          <w:sz w:val="20"/>
          <w:szCs w:val="20"/>
        </w:rPr>
      </w:pPr>
      <w:r w:rsidRPr="00AA327B">
        <w:rPr>
          <w:rFonts w:ascii="UnitPro-Light" w:hAnsi="UnitPro-Light" w:cs="UnitPro-Light"/>
          <w:sz w:val="20"/>
          <w:szCs w:val="20"/>
        </w:rPr>
        <w:t>Protokol o rozhovorech s provozními – seznam uskutečněných rozhovorů a pokusů o rozhovor (identifikace provozovny, datum, čas, uskutečnění rozhovoru/odmítnutí).</w:t>
      </w:r>
    </w:p>
    <w:p w:rsidR="00A77B3E" w:rsidRPr="00894C03" w:rsidRDefault="002C4100" w:rsidP="002C4100">
      <w:pPr>
        <w:numPr>
          <w:ilvl w:val="0"/>
          <w:numId w:val="3"/>
        </w:numPr>
        <w:tabs>
          <w:tab w:val="left" w:pos="360"/>
          <w:tab w:val="left" w:pos="720"/>
        </w:tabs>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Konečné znění textu dotazníků/záznamových archů (formát *.docx)</w:t>
      </w:r>
    </w:p>
    <w:p w:rsidR="00A77B3E" w:rsidRPr="00894C03" w:rsidRDefault="002C4100" w:rsidP="002C4100">
      <w:pPr>
        <w:numPr>
          <w:ilvl w:val="0"/>
          <w:numId w:val="3"/>
        </w:numPr>
        <w:tabs>
          <w:tab w:val="left" w:pos="360"/>
          <w:tab w:val="left" w:pos="720"/>
        </w:tabs>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Datové soubory pro SPSS pro cílové skupiny: 1) návštěvníci, 2) provozní</w:t>
      </w:r>
    </w:p>
    <w:p w:rsidR="00A77B3E" w:rsidRPr="00894C03" w:rsidRDefault="002C4100" w:rsidP="002C4100">
      <w:pPr>
        <w:numPr>
          <w:ilvl w:val="0"/>
          <w:numId w:val="3"/>
        </w:numPr>
        <w:tabs>
          <w:tab w:val="left" w:pos="360"/>
          <w:tab w:val="left" w:pos="720"/>
        </w:tabs>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Datové soubory pro Excel (formát *.xlsx) pro cílové skupi</w:t>
      </w:r>
      <w:r w:rsidR="00F740ED">
        <w:rPr>
          <w:rFonts w:ascii="UnitPro-Light" w:hAnsi="UnitPro-Light" w:cs="UnitPro-Light"/>
          <w:color w:val="auto"/>
          <w:sz w:val="20"/>
          <w:szCs w:val="20"/>
        </w:rPr>
        <w:t>ny: 1) návštěvníci, 2) provozní</w:t>
      </w:r>
      <w:r w:rsidRPr="00894C03">
        <w:rPr>
          <w:rFonts w:ascii="UnitPro-Light" w:hAnsi="UnitPro-Light" w:cs="UnitPro-Light"/>
          <w:color w:val="auto"/>
          <w:sz w:val="20"/>
          <w:szCs w:val="20"/>
        </w:rPr>
        <w:t xml:space="preserve"> a pro 3) sledované parkovací úseky.</w:t>
      </w:r>
    </w:p>
    <w:p w:rsidR="00A77B3E" w:rsidRDefault="002C4100" w:rsidP="002C4100">
      <w:pPr>
        <w:numPr>
          <w:ilvl w:val="0"/>
          <w:numId w:val="3"/>
        </w:numPr>
        <w:tabs>
          <w:tab w:val="left" w:pos="360"/>
          <w:tab w:val="left" w:pos="720"/>
        </w:tabs>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Grafy ve formátů obrázků (*.jpg, *.png apod.)</w:t>
      </w:r>
    </w:p>
    <w:p w:rsidR="00AA327B" w:rsidRDefault="00AA327B" w:rsidP="00AA327B">
      <w:pPr>
        <w:spacing w:before="120" w:after="0" w:line="240" w:lineRule="auto"/>
        <w:jc w:val="both"/>
        <w:rPr>
          <w:rFonts w:ascii="UnitPro-Light" w:hAnsi="UnitPro-Light" w:cs="UnitPro-Light"/>
          <w:color w:val="auto"/>
          <w:sz w:val="20"/>
          <w:szCs w:val="20"/>
        </w:rPr>
      </w:pPr>
      <w:r w:rsidRPr="00AA327B">
        <w:rPr>
          <w:rFonts w:ascii="UnitPro-Light" w:hAnsi="UnitPro-Light" w:cs="UnitPro-Light"/>
          <w:color w:val="auto"/>
          <w:sz w:val="20"/>
          <w:szCs w:val="20"/>
        </w:rPr>
        <w:t>Dílo bude odevzdáno v digitální formě dvou elaborátů na paměťových nosičích CD-R nebo DVD-R. Závěrečná zpráva bude zároveň odevzdána v počtu 2 svázaných výtisků formátu A4 (krycí průhledná folie, zadní strana tuhá). Zhotovitel zakázky odevzdá nejdříve jeden výtisk dokumentace a paměťový nosič s digitální formou jejího obsahu ke kontrole. Po kontrole provedené objednatelem a po případných opravách odevzdá celkem dva výtisky závěrečné zprávy a dva elaboráty dokumentace na paměťových nosičích (paměťových nosičích CD-R nebo DVD-R).</w:t>
      </w:r>
    </w:p>
    <w:p w:rsidR="00AA327B" w:rsidRPr="00894C03" w:rsidRDefault="00AA327B" w:rsidP="00AA327B">
      <w:pPr>
        <w:spacing w:before="120" w:after="0" w:line="240" w:lineRule="auto"/>
        <w:jc w:val="both"/>
        <w:rPr>
          <w:rFonts w:ascii="UnitPro-Light" w:hAnsi="UnitPro-Light" w:cs="UnitPro-Light"/>
          <w:color w:val="auto"/>
          <w:sz w:val="20"/>
          <w:szCs w:val="20"/>
        </w:rPr>
      </w:pPr>
    </w:p>
    <w:p w:rsidR="00A77B3E" w:rsidRPr="001C6280" w:rsidRDefault="002C4100" w:rsidP="001C6280">
      <w:pPr>
        <w:pStyle w:val="Odstavecseseznamem"/>
        <w:keepNext/>
        <w:numPr>
          <w:ilvl w:val="0"/>
          <w:numId w:val="15"/>
        </w:numPr>
        <w:shd w:val="clear" w:color="auto" w:fill="B8CCE4" w:themeFill="accent1" w:themeFillTint="66"/>
        <w:tabs>
          <w:tab w:val="left" w:pos="360"/>
          <w:tab w:val="left" w:pos="1134"/>
        </w:tabs>
        <w:spacing w:before="240" w:after="0" w:line="240" w:lineRule="auto"/>
        <w:ind w:left="426" w:hanging="426"/>
        <w:rPr>
          <w:rFonts w:ascii="UnitPro-Light" w:hAnsi="UnitPro-Light" w:cs="UnitPro-Light"/>
          <w:sz w:val="28"/>
          <w:szCs w:val="28"/>
        </w:rPr>
      </w:pPr>
      <w:r w:rsidRPr="001C6280">
        <w:rPr>
          <w:rFonts w:ascii="UnitPro-Light" w:hAnsi="UnitPro-Light" w:cs="UnitPro-Light"/>
          <w:sz w:val="28"/>
          <w:szCs w:val="28"/>
        </w:rPr>
        <w:t>Specifikace výstupů</w:t>
      </w:r>
    </w:p>
    <w:p w:rsidR="00A77B3E" w:rsidRPr="00894C03" w:rsidRDefault="002C4100" w:rsidP="002C4100">
      <w:pPr>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ad 3) Datové soubory pro SPSS</w:t>
      </w:r>
    </w:p>
    <w:p w:rsidR="00A77B3E" w:rsidRPr="00894C03" w:rsidRDefault="002C4100" w:rsidP="006B5BE0">
      <w:pPr>
        <w:pStyle w:val="Odstavecseseznamem"/>
        <w:numPr>
          <w:ilvl w:val="2"/>
          <w:numId w:val="11"/>
        </w:numPr>
        <w:ind w:left="1134" w:hanging="283"/>
        <w:rPr>
          <w:rFonts w:ascii="UnitPro-Light" w:hAnsi="UnitPro-Light" w:cs="UnitPro-Light"/>
          <w:sz w:val="20"/>
          <w:szCs w:val="20"/>
        </w:rPr>
      </w:pPr>
      <w:r w:rsidRPr="00894C03">
        <w:rPr>
          <w:rFonts w:ascii="UnitPro-Light" w:hAnsi="UnitPro-Light" w:cs="UnitPro-Light"/>
          <w:sz w:val="20"/>
          <w:szCs w:val="20"/>
        </w:rPr>
        <w:t>budou připravené pro další analýzu (tj. s labely proměnných apod.)</w:t>
      </w:r>
    </w:p>
    <w:p w:rsidR="00A77B3E" w:rsidRPr="00894C03" w:rsidRDefault="002C4100" w:rsidP="006B5BE0">
      <w:pPr>
        <w:pStyle w:val="Odstavecseseznamem"/>
        <w:numPr>
          <w:ilvl w:val="2"/>
          <w:numId w:val="11"/>
        </w:numPr>
        <w:ind w:left="1134" w:hanging="283"/>
        <w:rPr>
          <w:rFonts w:ascii="UnitPro-Light" w:hAnsi="UnitPro-Light" w:cs="UnitPro-Light"/>
          <w:sz w:val="20"/>
          <w:szCs w:val="20"/>
        </w:rPr>
      </w:pPr>
      <w:r w:rsidRPr="00894C03">
        <w:rPr>
          <w:rFonts w:ascii="UnitPro-Light" w:hAnsi="UnitPro-Light" w:cs="UnitPro-Light"/>
          <w:sz w:val="20"/>
          <w:szCs w:val="20"/>
        </w:rPr>
        <w:t>odpovědi na otevřené a polouzavřené otázky budou okódovány (pro cílové skupiny: 1) návštěvníci, 2) provozní)</w:t>
      </w:r>
    </w:p>
    <w:p w:rsidR="00A77B3E" w:rsidRPr="00894C03" w:rsidRDefault="002C4100" w:rsidP="006B5BE0">
      <w:pPr>
        <w:pStyle w:val="Odstavecseseznamem"/>
        <w:numPr>
          <w:ilvl w:val="2"/>
          <w:numId w:val="11"/>
        </w:numPr>
        <w:ind w:left="1134" w:hanging="283"/>
        <w:rPr>
          <w:rFonts w:ascii="UnitPro-Light" w:hAnsi="UnitPro-Light" w:cs="UnitPro-Light"/>
          <w:sz w:val="20"/>
          <w:szCs w:val="20"/>
        </w:rPr>
      </w:pPr>
      <w:r w:rsidRPr="00894C03">
        <w:rPr>
          <w:rFonts w:ascii="UnitPro-Light" w:hAnsi="UnitPro-Light" w:cs="UnitPro-Light"/>
          <w:sz w:val="20"/>
          <w:szCs w:val="20"/>
        </w:rPr>
        <w:t>budou obsahovat kompletní identifikační údaje uličního segmentu/parkovacího úseku/provozovny (identifikátor, adresu atd. dle seznamu předaného zadavatelem)</w:t>
      </w:r>
    </w:p>
    <w:p w:rsidR="00A77B3E" w:rsidRPr="00894C03" w:rsidRDefault="002C4100" w:rsidP="002C4100">
      <w:pPr>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ad 4) Datové soubory pro Excel (formát *.xlsx) pro cílové skupiny: 1) návštěvníci, 2) provozní; a pro 3) sledované parkovací úseky.</w:t>
      </w:r>
    </w:p>
    <w:p w:rsidR="00A77B3E" w:rsidRPr="00894C03" w:rsidRDefault="002C4100" w:rsidP="006B5BE0">
      <w:pPr>
        <w:pStyle w:val="Odstavecseseznamem"/>
        <w:numPr>
          <w:ilvl w:val="2"/>
          <w:numId w:val="11"/>
        </w:numPr>
        <w:ind w:left="1134" w:hanging="283"/>
        <w:rPr>
          <w:rFonts w:ascii="UnitPro-Light" w:hAnsi="UnitPro-Light" w:cs="UnitPro-Light"/>
          <w:sz w:val="20"/>
          <w:szCs w:val="20"/>
        </w:rPr>
      </w:pPr>
      <w:r w:rsidRPr="00894C03">
        <w:rPr>
          <w:rFonts w:ascii="UnitPro-Light" w:hAnsi="UnitPro-Light" w:cs="UnitPro-Light"/>
          <w:sz w:val="20"/>
          <w:szCs w:val="20"/>
        </w:rPr>
        <w:t>budou obsahovat kompletní identifikační údaje uličního segmentu/parkovacího úseku/provozovny (identifikátor, adresu atd. dle seznamu předaného zadavatelem)</w:t>
      </w:r>
    </w:p>
    <w:p w:rsidR="00A77B3E" w:rsidRPr="00894C03" w:rsidRDefault="00097935" w:rsidP="002C4100">
      <w:pPr>
        <w:spacing w:before="120" w:after="0" w:line="240" w:lineRule="auto"/>
        <w:jc w:val="both"/>
        <w:rPr>
          <w:rFonts w:ascii="UnitPro-Light" w:hAnsi="UnitPro-Light" w:cs="UnitPro-Light"/>
          <w:color w:val="auto"/>
          <w:sz w:val="20"/>
          <w:szCs w:val="20"/>
        </w:rPr>
      </w:pPr>
      <w:r>
        <w:rPr>
          <w:rFonts w:ascii="UnitPro-Light" w:hAnsi="UnitPro-Light" w:cs="UnitPro-Light"/>
          <w:color w:val="auto"/>
          <w:sz w:val="20"/>
          <w:szCs w:val="20"/>
        </w:rPr>
        <w:t>ad 5) Grafy ve formátu</w:t>
      </w:r>
      <w:r w:rsidR="002C4100" w:rsidRPr="00894C03">
        <w:rPr>
          <w:rFonts w:ascii="UnitPro-Light" w:hAnsi="UnitPro-Light" w:cs="UnitPro-Light"/>
          <w:color w:val="auto"/>
          <w:sz w:val="20"/>
          <w:szCs w:val="20"/>
        </w:rPr>
        <w:t xml:space="preserve"> obrázků (*.jpg, *.png apod.)</w:t>
      </w:r>
    </w:p>
    <w:p w:rsidR="00A77B3E" w:rsidRPr="00894C03" w:rsidRDefault="002C4100" w:rsidP="006B5BE0">
      <w:pPr>
        <w:pStyle w:val="Odstavecseseznamem"/>
        <w:numPr>
          <w:ilvl w:val="2"/>
          <w:numId w:val="11"/>
        </w:numPr>
        <w:ind w:left="1134" w:hanging="283"/>
        <w:rPr>
          <w:rFonts w:ascii="UnitPro-Light" w:hAnsi="UnitPro-Light" w:cs="UnitPro-Light"/>
          <w:sz w:val="20"/>
          <w:szCs w:val="20"/>
        </w:rPr>
      </w:pPr>
      <w:r w:rsidRPr="00894C03">
        <w:rPr>
          <w:rFonts w:ascii="UnitPro-Light" w:hAnsi="UnitPro-Light" w:cs="UnitPro-Light"/>
          <w:sz w:val="20"/>
          <w:szCs w:val="20"/>
        </w:rPr>
        <w:t>pro každou provozovnu 3 koláčové grafy: a) doprava do lokality, b) doprava z lokality, c) sloučená doprava do a z lokality,</w:t>
      </w:r>
    </w:p>
    <w:p w:rsidR="00A77B3E" w:rsidRPr="00894C03" w:rsidRDefault="002C4100" w:rsidP="006B5BE0">
      <w:pPr>
        <w:pStyle w:val="Odstavecseseznamem"/>
        <w:numPr>
          <w:ilvl w:val="2"/>
          <w:numId w:val="11"/>
        </w:numPr>
        <w:ind w:left="1134" w:hanging="283"/>
        <w:rPr>
          <w:rFonts w:ascii="UnitPro-Light" w:hAnsi="UnitPro-Light" w:cs="UnitPro-Light"/>
          <w:sz w:val="20"/>
          <w:szCs w:val="20"/>
        </w:rPr>
      </w:pPr>
      <w:r w:rsidRPr="00894C03">
        <w:rPr>
          <w:rFonts w:ascii="UnitPro-Light" w:hAnsi="UnitPro-Light" w:cs="UnitPro-Light"/>
          <w:sz w:val="20"/>
          <w:szCs w:val="20"/>
        </w:rPr>
        <w:t>každý graf jako samostatný obrazový soubor,</w:t>
      </w:r>
    </w:p>
    <w:p w:rsidR="00A77B3E" w:rsidRPr="00894C03" w:rsidRDefault="002C4100" w:rsidP="006B5BE0">
      <w:pPr>
        <w:pStyle w:val="Odstavecseseznamem"/>
        <w:numPr>
          <w:ilvl w:val="2"/>
          <w:numId w:val="11"/>
        </w:numPr>
        <w:ind w:left="1134" w:hanging="283"/>
        <w:rPr>
          <w:rFonts w:ascii="UnitPro-Light" w:hAnsi="UnitPro-Light" w:cs="UnitPro-Light"/>
          <w:sz w:val="20"/>
          <w:szCs w:val="20"/>
        </w:rPr>
      </w:pPr>
      <w:r w:rsidRPr="00894C03">
        <w:rPr>
          <w:rFonts w:ascii="UnitPro-Light" w:hAnsi="UnitPro-Light" w:cs="UnitPro-Light"/>
          <w:sz w:val="20"/>
          <w:szCs w:val="20"/>
        </w:rPr>
        <w:t>každý soubor označený ve svém názvu identifikátorem provozovny,</w:t>
      </w:r>
    </w:p>
    <w:p w:rsidR="00A77B3E" w:rsidRPr="00894C03" w:rsidRDefault="002C4100" w:rsidP="006B5BE0">
      <w:pPr>
        <w:pStyle w:val="Odstavecseseznamem"/>
        <w:numPr>
          <w:ilvl w:val="2"/>
          <w:numId w:val="11"/>
        </w:numPr>
        <w:ind w:left="1135" w:hanging="284"/>
        <w:contextualSpacing w:val="0"/>
        <w:rPr>
          <w:rFonts w:ascii="UnitPro-Light" w:hAnsi="UnitPro-Light" w:cs="UnitPro-Light"/>
          <w:sz w:val="20"/>
          <w:szCs w:val="20"/>
        </w:rPr>
      </w:pPr>
      <w:r w:rsidRPr="00894C03">
        <w:rPr>
          <w:rFonts w:ascii="UnitPro-Light" w:hAnsi="UnitPro-Light" w:cs="UnitPro-Light"/>
          <w:sz w:val="20"/>
          <w:szCs w:val="20"/>
        </w:rPr>
        <w:t>soubory roztříděné do složek dle uličních segmentů.</w:t>
      </w:r>
    </w:p>
    <w:p w:rsidR="00A77B3E" w:rsidRPr="001C6280" w:rsidRDefault="002C4100" w:rsidP="001C6280">
      <w:pPr>
        <w:pStyle w:val="Odstavecseseznamem"/>
        <w:keepNext/>
        <w:numPr>
          <w:ilvl w:val="0"/>
          <w:numId w:val="15"/>
        </w:numPr>
        <w:shd w:val="clear" w:color="auto" w:fill="B8CCE4" w:themeFill="accent1" w:themeFillTint="66"/>
        <w:tabs>
          <w:tab w:val="left" w:pos="360"/>
          <w:tab w:val="left" w:pos="1134"/>
        </w:tabs>
        <w:spacing w:before="240" w:after="0" w:line="240" w:lineRule="auto"/>
        <w:ind w:left="426" w:hanging="426"/>
        <w:rPr>
          <w:rFonts w:ascii="UnitPro-Light" w:hAnsi="UnitPro-Light" w:cs="UnitPro-Light"/>
          <w:sz w:val="28"/>
          <w:szCs w:val="28"/>
        </w:rPr>
      </w:pPr>
      <w:r w:rsidRPr="001C6280">
        <w:rPr>
          <w:rFonts w:ascii="UnitPro-Light" w:hAnsi="UnitPro-Light" w:cs="UnitPro-Light"/>
          <w:sz w:val="28"/>
          <w:szCs w:val="28"/>
        </w:rPr>
        <w:t>Obsah závěrečné zprávy</w:t>
      </w:r>
    </w:p>
    <w:p w:rsidR="00A77B3E" w:rsidRPr="00894C03" w:rsidRDefault="002C4100" w:rsidP="002C4100">
      <w:pPr>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Závěrečná zpráva musí obsahovat zejména:</w:t>
      </w:r>
    </w:p>
    <w:p w:rsidR="00A77B3E" w:rsidRPr="00894C03" w:rsidRDefault="002C4100" w:rsidP="006B5BE0">
      <w:pPr>
        <w:pStyle w:val="Odstavecseseznamem"/>
        <w:numPr>
          <w:ilvl w:val="2"/>
          <w:numId w:val="11"/>
        </w:numPr>
        <w:ind w:left="1134" w:hanging="283"/>
        <w:rPr>
          <w:rFonts w:ascii="UnitPro-Light" w:hAnsi="UnitPro-Light" w:cs="UnitPro-Light"/>
          <w:sz w:val="20"/>
          <w:szCs w:val="20"/>
        </w:rPr>
      </w:pPr>
      <w:r w:rsidRPr="00894C03">
        <w:rPr>
          <w:rFonts w:ascii="UnitPro-Light" w:hAnsi="UnitPro-Light" w:cs="UnitPro-Light"/>
          <w:sz w:val="20"/>
          <w:szCs w:val="20"/>
        </w:rPr>
        <w:t>Informace o průběh průzkumu, použitých metodách výběru, technikách sběru dat</w:t>
      </w:r>
      <w:r w:rsidR="006B5BE0">
        <w:rPr>
          <w:rFonts w:ascii="UnitPro-Light" w:hAnsi="UnitPro-Light" w:cs="UnitPro-Light"/>
          <w:sz w:val="20"/>
          <w:szCs w:val="20"/>
        </w:rPr>
        <w:t>;</w:t>
      </w:r>
    </w:p>
    <w:p w:rsidR="00A77B3E" w:rsidRPr="00894C03" w:rsidRDefault="002C4100" w:rsidP="006B5BE0">
      <w:pPr>
        <w:pStyle w:val="Odstavecseseznamem"/>
        <w:numPr>
          <w:ilvl w:val="2"/>
          <w:numId w:val="11"/>
        </w:numPr>
        <w:ind w:left="1134" w:hanging="283"/>
        <w:rPr>
          <w:rFonts w:ascii="UnitPro-Light" w:hAnsi="UnitPro-Light" w:cs="UnitPro-Light"/>
          <w:sz w:val="20"/>
          <w:szCs w:val="20"/>
        </w:rPr>
      </w:pPr>
      <w:r w:rsidRPr="00894C03">
        <w:rPr>
          <w:rFonts w:ascii="UnitPro-Light" w:hAnsi="UnitPro-Light" w:cs="UnitPro-Light"/>
          <w:sz w:val="20"/>
          <w:szCs w:val="20"/>
        </w:rPr>
        <w:t>Shrnutí hlavních závěrů průzkumu (v rozsahu max. 2 strany)</w:t>
      </w:r>
      <w:r w:rsidR="006B5BE0">
        <w:rPr>
          <w:rFonts w:ascii="UnitPro-Light" w:hAnsi="UnitPro-Light" w:cs="UnitPro-Light"/>
          <w:sz w:val="20"/>
          <w:szCs w:val="20"/>
        </w:rPr>
        <w:t>;</w:t>
      </w:r>
    </w:p>
    <w:p w:rsidR="00A77B3E" w:rsidRPr="00894C03" w:rsidRDefault="002C4100" w:rsidP="006B5BE0">
      <w:pPr>
        <w:pStyle w:val="Odstavecseseznamem"/>
        <w:numPr>
          <w:ilvl w:val="2"/>
          <w:numId w:val="11"/>
        </w:numPr>
        <w:ind w:left="1134" w:hanging="283"/>
        <w:rPr>
          <w:rFonts w:ascii="UnitPro-Light" w:hAnsi="UnitPro-Light" w:cs="UnitPro-Light"/>
          <w:sz w:val="20"/>
          <w:szCs w:val="20"/>
        </w:rPr>
      </w:pPr>
      <w:r w:rsidRPr="00894C03">
        <w:rPr>
          <w:rFonts w:ascii="UnitPro-Light" w:hAnsi="UnitPro-Light" w:cs="UnitPro-Light"/>
          <w:sz w:val="20"/>
          <w:szCs w:val="20"/>
        </w:rPr>
        <w:t>Srovnání uličních segmentů</w:t>
      </w:r>
      <w:r w:rsidR="006B5BE0">
        <w:rPr>
          <w:rFonts w:ascii="UnitPro-Light" w:hAnsi="UnitPro-Light" w:cs="UnitPro-Light"/>
          <w:sz w:val="20"/>
          <w:szCs w:val="20"/>
        </w:rPr>
        <w:t>;</w:t>
      </w:r>
      <w:r w:rsidRPr="00894C03">
        <w:rPr>
          <w:rFonts w:ascii="UnitPro-Light" w:hAnsi="UnitPro-Light" w:cs="UnitPro-Light"/>
          <w:sz w:val="20"/>
          <w:szCs w:val="20"/>
        </w:rPr>
        <w:t xml:space="preserve"> </w:t>
      </w:r>
    </w:p>
    <w:p w:rsidR="00A77B3E" w:rsidRPr="00894C03" w:rsidRDefault="002C4100" w:rsidP="006B5BE0">
      <w:pPr>
        <w:pStyle w:val="Odstavecseseznamem"/>
        <w:numPr>
          <w:ilvl w:val="2"/>
          <w:numId w:val="11"/>
        </w:numPr>
        <w:ind w:left="1134" w:hanging="283"/>
        <w:rPr>
          <w:rFonts w:ascii="UnitPro-Light" w:hAnsi="UnitPro-Light" w:cs="UnitPro-Light"/>
          <w:sz w:val="20"/>
          <w:szCs w:val="20"/>
        </w:rPr>
      </w:pPr>
      <w:r w:rsidRPr="00894C03">
        <w:rPr>
          <w:rFonts w:ascii="UnitPro-Light" w:hAnsi="UnitPro-Light" w:cs="UnitPro-Light"/>
          <w:sz w:val="20"/>
          <w:szCs w:val="20"/>
        </w:rPr>
        <w:t>Další závěry a zjištění z</w:t>
      </w:r>
      <w:r w:rsidR="006B5BE0">
        <w:rPr>
          <w:rFonts w:ascii="UnitPro-Light" w:hAnsi="UnitPro-Light" w:cs="UnitPro-Light"/>
          <w:sz w:val="20"/>
          <w:szCs w:val="20"/>
        </w:rPr>
        <w:t> </w:t>
      </w:r>
      <w:r w:rsidRPr="00894C03">
        <w:rPr>
          <w:rFonts w:ascii="UnitPro-Light" w:hAnsi="UnitPro-Light" w:cs="UnitPro-Light"/>
          <w:sz w:val="20"/>
          <w:szCs w:val="20"/>
        </w:rPr>
        <w:t>výzkumu</w:t>
      </w:r>
      <w:r w:rsidR="006B5BE0">
        <w:rPr>
          <w:rFonts w:ascii="UnitPro-Light" w:hAnsi="UnitPro-Light" w:cs="UnitPro-Light"/>
          <w:sz w:val="20"/>
          <w:szCs w:val="20"/>
        </w:rPr>
        <w:t>;</w:t>
      </w:r>
    </w:p>
    <w:p w:rsidR="00A77B3E" w:rsidRPr="00894C03" w:rsidRDefault="002C4100" w:rsidP="006B5BE0">
      <w:pPr>
        <w:pStyle w:val="Odstavecseseznamem"/>
        <w:numPr>
          <w:ilvl w:val="2"/>
          <w:numId w:val="11"/>
        </w:numPr>
        <w:ind w:left="1134" w:hanging="283"/>
        <w:rPr>
          <w:rFonts w:ascii="UnitPro-Light" w:hAnsi="UnitPro-Light" w:cs="UnitPro-Light"/>
          <w:sz w:val="20"/>
          <w:szCs w:val="20"/>
        </w:rPr>
      </w:pPr>
      <w:r w:rsidRPr="00894C03">
        <w:rPr>
          <w:rFonts w:ascii="UnitPro-Light" w:hAnsi="UnitPro-Light" w:cs="UnitPro-Light"/>
          <w:sz w:val="20"/>
          <w:szCs w:val="20"/>
        </w:rPr>
        <w:t>Metodologická doporučení pro další obdobná šetření</w:t>
      </w:r>
      <w:r w:rsidR="006B5BE0">
        <w:rPr>
          <w:rFonts w:ascii="UnitPro-Light" w:hAnsi="UnitPro-Light" w:cs="UnitPro-Light"/>
          <w:sz w:val="20"/>
          <w:szCs w:val="20"/>
        </w:rPr>
        <w:t>;</w:t>
      </w:r>
      <w:r w:rsidRPr="00894C03">
        <w:rPr>
          <w:rFonts w:ascii="UnitPro-Light" w:hAnsi="UnitPro-Light" w:cs="UnitPro-Light"/>
          <w:sz w:val="20"/>
          <w:szCs w:val="20"/>
        </w:rPr>
        <w:t xml:space="preserve"> </w:t>
      </w:r>
    </w:p>
    <w:p w:rsidR="00A77B3E" w:rsidRPr="00894C03" w:rsidRDefault="002C4100" w:rsidP="006B5BE0">
      <w:pPr>
        <w:pStyle w:val="Odstavecseseznamem"/>
        <w:numPr>
          <w:ilvl w:val="2"/>
          <w:numId w:val="11"/>
        </w:numPr>
        <w:ind w:left="1135" w:hanging="284"/>
        <w:contextualSpacing w:val="0"/>
        <w:rPr>
          <w:rFonts w:ascii="UnitPro-Light" w:hAnsi="UnitPro-Light" w:cs="UnitPro-Light"/>
          <w:sz w:val="20"/>
          <w:szCs w:val="20"/>
        </w:rPr>
      </w:pPr>
      <w:r w:rsidRPr="00894C03">
        <w:rPr>
          <w:rFonts w:ascii="UnitPro-Light" w:hAnsi="UnitPro-Light" w:cs="UnitPro-Light"/>
          <w:sz w:val="20"/>
          <w:szCs w:val="20"/>
        </w:rPr>
        <w:t>Protokol o rozhovorech s provozními – seznam uskutečněných rozhovorů a pokusů o rozhovor (identifikace provozovny, datum, čas, uskutečnění rozhovoru/odmítnutí)</w:t>
      </w:r>
      <w:r w:rsidR="006B5BE0">
        <w:rPr>
          <w:rFonts w:ascii="UnitPro-Light" w:hAnsi="UnitPro-Light" w:cs="UnitPro-Light"/>
          <w:sz w:val="20"/>
          <w:szCs w:val="20"/>
        </w:rPr>
        <w:t>.</w:t>
      </w:r>
    </w:p>
    <w:p w:rsidR="00A77B3E" w:rsidRPr="001C6280" w:rsidRDefault="002C4100" w:rsidP="001C6280">
      <w:pPr>
        <w:pStyle w:val="Odstavecseseznamem"/>
        <w:keepNext/>
        <w:numPr>
          <w:ilvl w:val="0"/>
          <w:numId w:val="15"/>
        </w:numPr>
        <w:shd w:val="clear" w:color="auto" w:fill="B8CCE4" w:themeFill="accent1" w:themeFillTint="66"/>
        <w:tabs>
          <w:tab w:val="left" w:pos="360"/>
          <w:tab w:val="left" w:pos="1134"/>
        </w:tabs>
        <w:spacing w:before="240" w:after="0" w:line="240" w:lineRule="auto"/>
        <w:ind w:left="426" w:hanging="426"/>
        <w:rPr>
          <w:rFonts w:ascii="UnitPro-Light" w:hAnsi="UnitPro-Light" w:cs="UnitPro-Light"/>
          <w:sz w:val="28"/>
          <w:szCs w:val="28"/>
        </w:rPr>
      </w:pPr>
      <w:r w:rsidRPr="001C6280">
        <w:rPr>
          <w:rFonts w:ascii="UnitPro-Light" w:hAnsi="UnitPro-Light" w:cs="UnitPro-Light"/>
          <w:sz w:val="28"/>
          <w:szCs w:val="28"/>
        </w:rPr>
        <w:t>Standardy, kontrola</w:t>
      </w:r>
    </w:p>
    <w:p w:rsidR="00A77B3E" w:rsidRPr="00894C03" w:rsidRDefault="002C4100" w:rsidP="002C4100">
      <w:pPr>
        <w:spacing w:before="120" w:after="0" w:line="240" w:lineRule="auto"/>
        <w:jc w:val="both"/>
        <w:rPr>
          <w:rFonts w:ascii="UnitPro-Light" w:hAnsi="UnitPro-Light" w:cs="UnitPro-Light"/>
          <w:color w:val="auto"/>
          <w:sz w:val="20"/>
          <w:szCs w:val="20"/>
        </w:rPr>
      </w:pPr>
      <w:r w:rsidRPr="00894C03">
        <w:rPr>
          <w:rFonts w:ascii="UnitPro-Light" w:hAnsi="UnitPro-Light" w:cs="UnitPro-Light"/>
          <w:color w:val="auto"/>
          <w:sz w:val="20"/>
          <w:szCs w:val="20"/>
        </w:rPr>
        <w:t xml:space="preserve">Průzkum bude proveden dle standardů Esomar. </w:t>
      </w:r>
    </w:p>
    <w:p w:rsidR="00A77B3E" w:rsidRPr="00F740ED" w:rsidRDefault="002C4100" w:rsidP="002C4100">
      <w:pPr>
        <w:spacing w:before="120" w:after="0" w:line="240" w:lineRule="auto"/>
        <w:jc w:val="both"/>
        <w:rPr>
          <w:rFonts w:ascii="UnitPro-Light" w:hAnsi="UnitPro-Light" w:cs="UnitPro-Light"/>
          <w:color w:val="auto"/>
          <w:sz w:val="20"/>
          <w:szCs w:val="20"/>
        </w:rPr>
      </w:pPr>
      <w:r w:rsidRPr="00F740ED">
        <w:rPr>
          <w:rFonts w:ascii="UnitPro-Light" w:hAnsi="UnitPro-Light" w:cs="UnitPro-Light"/>
          <w:color w:val="auto"/>
          <w:sz w:val="20"/>
          <w:szCs w:val="20"/>
        </w:rPr>
        <w:t>Termíny sběru dat budou oznámeny zadavateli nejméně 3 dny předem.</w:t>
      </w:r>
      <w:r w:rsidR="00550FE9" w:rsidRPr="00F740ED">
        <w:rPr>
          <w:rFonts w:ascii="UnitPro-Light" w:hAnsi="UnitPro-Light" w:cs="UnitPro-Light"/>
          <w:color w:val="auto"/>
          <w:sz w:val="20"/>
          <w:szCs w:val="20"/>
        </w:rPr>
        <w:t xml:space="preserve"> Tazatelé budou ze strany zadavatele v průběhu sběru dat</w:t>
      </w:r>
      <w:r w:rsidR="006B5BE0" w:rsidRPr="00F740ED">
        <w:rPr>
          <w:rFonts w:ascii="UnitPro-Light" w:hAnsi="UnitPro-Light" w:cs="UnitPro-Light"/>
          <w:color w:val="auto"/>
          <w:sz w:val="20"/>
          <w:szCs w:val="20"/>
        </w:rPr>
        <w:t xml:space="preserve"> namátkově</w:t>
      </w:r>
      <w:r w:rsidR="00550FE9" w:rsidRPr="00F740ED">
        <w:rPr>
          <w:rFonts w:ascii="UnitPro-Light" w:hAnsi="UnitPro-Light" w:cs="UnitPro-Light"/>
          <w:color w:val="auto"/>
          <w:sz w:val="20"/>
          <w:szCs w:val="20"/>
        </w:rPr>
        <w:t xml:space="preserve"> kontrolováni. </w:t>
      </w:r>
    </w:p>
    <w:p w:rsidR="00A77B3E" w:rsidRPr="00894C03" w:rsidRDefault="00A77B3E" w:rsidP="002C4100">
      <w:pPr>
        <w:spacing w:before="120" w:after="0"/>
        <w:rPr>
          <w:rFonts w:ascii="UnitPro-Light" w:hAnsi="UnitPro-Light" w:cs="UnitPro-Light"/>
          <w:color w:val="auto"/>
        </w:rPr>
      </w:pPr>
    </w:p>
    <w:sectPr w:rsidR="00A77B3E" w:rsidRPr="00894C03" w:rsidSect="007157CA">
      <w:headerReference w:type="default" r:id="rId7"/>
      <w:footerReference w:type="default" r:id="rId8"/>
      <w:pgSz w:w="11906" w:h="16838"/>
      <w:pgMar w:top="2523" w:right="1417" w:bottom="1417" w:left="1417" w:header="708" w:footer="708" w:gutter="0"/>
      <w:pgNumType w:start="1"/>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AAB" w:rsidRDefault="00033AAB" w:rsidP="008B667B">
      <w:pPr>
        <w:spacing w:after="0" w:line="240" w:lineRule="auto"/>
      </w:pPr>
      <w:r>
        <w:separator/>
      </w:r>
    </w:p>
  </w:endnote>
  <w:endnote w:type="continuationSeparator" w:id="0">
    <w:p w:rsidR="00033AAB" w:rsidRDefault="00033AAB" w:rsidP="008B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Segoe UI Light">
    <w:panose1 w:val="020B0502040204020203"/>
    <w:charset w:val="EE"/>
    <w:family w:val="swiss"/>
    <w:pitch w:val="variable"/>
    <w:sig w:usb0="E00002FF" w:usb1="4000A47B" w:usb2="00000001" w:usb3="00000000" w:csb0="0000019F" w:csb1="00000000"/>
  </w:font>
  <w:font w:name="UnitPro-Light">
    <w:altName w:val="Arial"/>
    <w:panose1 w:val="00000000000000000000"/>
    <w:charset w:val="00"/>
    <w:family w:val="swiss"/>
    <w:notTrueType/>
    <w:pitch w:val="variable"/>
    <w:sig w:usb0="00000001" w:usb1="5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B67" w:rsidRDefault="00D43B67" w:rsidP="00D43B67">
    <w:pPr>
      <w:pStyle w:val="Zpat"/>
      <w:jc w:val="right"/>
    </w:pPr>
    <w:r>
      <w:t>S</w:t>
    </w:r>
    <w:r w:rsidRPr="00D43B67">
      <w:t xml:space="preserve"> </w:t>
    </w:r>
    <w:r>
      <w:t xml:space="preserve">Stránka </w:t>
    </w:r>
    <w:r>
      <w:rPr>
        <w:b/>
        <w:sz w:val="24"/>
        <w:szCs w:val="24"/>
      </w:rPr>
      <w:fldChar w:fldCharType="begin"/>
    </w:r>
    <w:r>
      <w:rPr>
        <w:b/>
        <w:sz w:val="24"/>
        <w:szCs w:val="24"/>
      </w:rPr>
      <w:instrText xml:space="preserve"> PAGE </w:instrText>
    </w:r>
    <w:r>
      <w:rPr>
        <w:b/>
        <w:sz w:val="24"/>
        <w:szCs w:val="24"/>
      </w:rPr>
      <w:fldChar w:fldCharType="separate"/>
    </w:r>
    <w:r w:rsidR="005000EA">
      <w:rPr>
        <w:b/>
        <w:noProof/>
        <w:sz w:val="24"/>
        <w:szCs w:val="24"/>
      </w:rPr>
      <w:t>2</w:t>
    </w:r>
    <w:r>
      <w:rPr>
        <w:b/>
        <w:sz w:val="24"/>
        <w:szCs w:val="24"/>
      </w:rPr>
      <w:fldChar w:fldCharType="end"/>
    </w:r>
    <w:r>
      <w:t xml:space="preserve"> z </w:t>
    </w:r>
    <w:r>
      <w:rPr>
        <w:b/>
        <w:sz w:val="24"/>
        <w:szCs w:val="24"/>
      </w:rPr>
      <w:fldChar w:fldCharType="begin"/>
    </w:r>
    <w:r>
      <w:rPr>
        <w:b/>
        <w:sz w:val="24"/>
        <w:szCs w:val="24"/>
      </w:rPr>
      <w:instrText xml:space="preserve"> NUMPAGES \*Arabic </w:instrText>
    </w:r>
    <w:r>
      <w:rPr>
        <w:b/>
        <w:sz w:val="24"/>
        <w:szCs w:val="24"/>
      </w:rPr>
      <w:fldChar w:fldCharType="separate"/>
    </w:r>
    <w:r w:rsidR="005000EA">
      <w:rPr>
        <w:b/>
        <w:noProof/>
        <w:sz w:val="24"/>
        <w:szCs w:val="24"/>
      </w:rPr>
      <w:t>7</w:t>
    </w:r>
    <w:r>
      <w:rPr>
        <w:b/>
        <w:sz w:val="24"/>
        <w:szCs w:val="24"/>
      </w:rPr>
      <w:fldChar w:fldCharType="end"/>
    </w:r>
  </w:p>
  <w:p w:rsidR="00D43B67" w:rsidRDefault="00D43B67" w:rsidP="00D43B67">
    <w:pPr>
      <w:pStyle w:val="Zpat"/>
      <w:jc w:val="right"/>
    </w:pPr>
  </w:p>
  <w:p w:rsidR="007157CA" w:rsidRDefault="007157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AAB" w:rsidRDefault="00033AAB" w:rsidP="008B667B">
      <w:pPr>
        <w:spacing w:after="0" w:line="240" w:lineRule="auto"/>
      </w:pPr>
      <w:r>
        <w:separator/>
      </w:r>
    </w:p>
  </w:footnote>
  <w:footnote w:type="continuationSeparator" w:id="0">
    <w:p w:rsidR="00033AAB" w:rsidRDefault="00033AAB" w:rsidP="008B66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AD" w:rsidRPr="00894C03" w:rsidRDefault="005B6CAD">
    <w:pPr>
      <w:pStyle w:val="Zhlav"/>
      <w:rPr>
        <w:rFonts w:ascii="UnitPro-Light" w:hAnsi="UnitPro-Light" w:cs="UnitPro-Light"/>
        <w:color w:val="auto"/>
      </w:rPr>
    </w:pPr>
  </w:p>
  <w:p w:rsidR="005B6CAD" w:rsidRPr="00A54B2A" w:rsidRDefault="005B6CAD" w:rsidP="005B6CAD">
    <w:pPr>
      <w:spacing w:before="120" w:after="0" w:line="240" w:lineRule="auto"/>
      <w:jc w:val="right"/>
      <w:rPr>
        <w:rFonts w:ascii="UnitPro-Light" w:hAnsi="UnitPro-Light" w:cs="UnitPro-Light"/>
        <w:color w:val="FF0000"/>
        <w:sz w:val="24"/>
        <w:szCs w:val="24"/>
      </w:rPr>
    </w:pPr>
    <w:r w:rsidRPr="00894C03">
      <w:rPr>
        <w:rFonts w:ascii="UnitPro-Light" w:hAnsi="UnitPro-Light" w:cs="UnitPro-Light"/>
        <w:color w:val="auto"/>
      </w:rPr>
      <w:tab/>
    </w:r>
    <w:r w:rsidRPr="00894C03">
      <w:rPr>
        <w:rFonts w:ascii="UnitPro-Light" w:hAnsi="UnitPro-Light" w:cs="UnitPro-Light"/>
        <w:color w:val="auto"/>
        <w:sz w:val="24"/>
        <w:szCs w:val="24"/>
      </w:rPr>
      <w:t xml:space="preserve">Příloha č. </w:t>
    </w:r>
    <w:r w:rsidR="00930C8D" w:rsidRPr="00930C8D">
      <w:rPr>
        <w:rFonts w:ascii="UnitPro-Light" w:hAnsi="UnitPro-Light" w:cs="UnitPro-Light"/>
        <w:color w:val="auto"/>
        <w:sz w:val="24"/>
        <w:szCs w:val="24"/>
      </w:rPr>
      <w:t>2</w:t>
    </w:r>
    <w:r w:rsidRPr="00894C03">
      <w:rPr>
        <w:rFonts w:ascii="UnitPro-Light" w:hAnsi="UnitPro-Light" w:cs="UnitPro-Light"/>
        <w:color w:val="auto"/>
        <w:sz w:val="24"/>
        <w:szCs w:val="24"/>
      </w:rPr>
      <w:t xml:space="preserve"> – specifikace</w:t>
    </w:r>
    <w:r w:rsidRPr="00F740ED">
      <w:rPr>
        <w:rFonts w:ascii="UnitPro-Light" w:hAnsi="UnitPro-Light" w:cs="UnitPro-Light"/>
        <w:color w:val="auto"/>
        <w:sz w:val="24"/>
        <w:szCs w:val="24"/>
      </w:rPr>
      <w:t xml:space="preserve"> zadání </w:t>
    </w:r>
  </w:p>
  <w:p w:rsidR="005B6CAD" w:rsidRDefault="005B6CAD" w:rsidP="005B6CAD">
    <w:pPr>
      <w:pStyle w:val="Zhlav"/>
      <w:tabs>
        <w:tab w:val="clear" w:pos="4536"/>
        <w:tab w:val="clear" w:pos="9072"/>
        <w:tab w:val="left" w:pos="6599"/>
      </w:tabs>
    </w:pPr>
  </w:p>
  <w:p w:rsidR="008B667B" w:rsidRDefault="00093387">
    <w:pPr>
      <w:pStyle w:val="Zhlav"/>
    </w:pPr>
    <w:r>
      <w:rPr>
        <w:noProof/>
      </w:rPr>
      <w:drawing>
        <wp:anchor distT="0" distB="0" distL="114300" distR="114300" simplePos="0" relativeHeight="251659264" behindDoc="0" locked="0" layoutInCell="1" allowOverlap="1">
          <wp:simplePos x="0" y="0"/>
          <wp:positionH relativeFrom="page">
            <wp:posOffset>836295</wp:posOffset>
          </wp:positionH>
          <wp:positionV relativeFrom="page">
            <wp:posOffset>448945</wp:posOffset>
          </wp:positionV>
          <wp:extent cx="3254375" cy="899795"/>
          <wp:effectExtent l="0" t="0" r="0" b="0"/>
          <wp:wrapNone/>
          <wp:docPr id="1"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4375" cy="899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528C182A"/>
    <w:lvl w:ilvl="0">
      <w:start w:val="1"/>
      <w:numFmt w:val="decimal"/>
      <w:lvlText w:val="%1."/>
      <w:lvlJc w:val="left"/>
      <w:pPr>
        <w:tabs>
          <w:tab w:val="num" w:pos="0"/>
        </w:tabs>
        <w:ind w:left="360"/>
      </w:pPr>
      <w:rPr>
        <w:rFonts w:cs="Times New Roman"/>
        <w:sz w:val="32"/>
        <w:szCs w:val="32"/>
      </w:rPr>
    </w:lvl>
    <w:lvl w:ilvl="1">
      <w:start w:val="1"/>
      <w:numFmt w:val="decimal"/>
      <w:lvlText w:val="%1.%2."/>
      <w:lvlJc w:val="left"/>
      <w:pPr>
        <w:tabs>
          <w:tab w:val="num" w:pos="360"/>
        </w:tabs>
        <w:ind w:left="792" w:firstLine="288"/>
      </w:pPr>
      <w:rPr>
        <w:rFonts w:cs="Times New Roman"/>
      </w:rPr>
    </w:lvl>
    <w:lvl w:ilvl="2">
      <w:start w:val="1"/>
      <w:numFmt w:val="decimal"/>
      <w:lvlText w:val="%1.%2.%3."/>
      <w:lvlJc w:val="left"/>
      <w:pPr>
        <w:tabs>
          <w:tab w:val="num" w:pos="720"/>
        </w:tabs>
        <w:ind w:left="1224" w:firstLine="756"/>
      </w:pPr>
      <w:rPr>
        <w:rFonts w:cs="Times New Roman"/>
      </w:rPr>
    </w:lvl>
    <w:lvl w:ilvl="3">
      <w:start w:val="1"/>
      <w:numFmt w:val="decimal"/>
      <w:lvlText w:val="%1.%2.%3.%4."/>
      <w:lvlJc w:val="left"/>
      <w:pPr>
        <w:tabs>
          <w:tab w:val="num" w:pos="1080"/>
        </w:tabs>
        <w:ind w:left="1728" w:firstLine="792"/>
      </w:pPr>
      <w:rPr>
        <w:rFonts w:cs="Times New Roman"/>
      </w:rPr>
    </w:lvl>
    <w:lvl w:ilvl="4">
      <w:start w:val="1"/>
      <w:numFmt w:val="decimal"/>
      <w:lvlText w:val="%1.%2.%3.%4.%5."/>
      <w:lvlJc w:val="left"/>
      <w:pPr>
        <w:tabs>
          <w:tab w:val="num" w:pos="1440"/>
        </w:tabs>
        <w:ind w:left="2232" w:firstLine="1008"/>
      </w:pPr>
      <w:rPr>
        <w:rFonts w:cs="Times New Roman"/>
      </w:rPr>
    </w:lvl>
    <w:lvl w:ilvl="5">
      <w:numFmt w:val="none"/>
      <w:lvlText w:val=""/>
      <w:lvlJc w:val="left"/>
      <w:pPr>
        <w:tabs>
          <w:tab w:val="num" w:pos="360"/>
        </w:tabs>
      </w:pPr>
      <w:rPr>
        <w:rFonts w:cs="Times New Roman"/>
      </w:rPr>
    </w:lvl>
    <w:lvl w:ilvl="6">
      <w:start w:val="1"/>
      <w:numFmt w:val="decimal"/>
      <w:lvlText w:val="%1.%2.%3.%4.%5.%6.%7."/>
      <w:lvlJc w:val="left"/>
      <w:pPr>
        <w:tabs>
          <w:tab w:val="num" w:pos="2160"/>
        </w:tabs>
        <w:ind w:left="3240" w:firstLine="1440"/>
      </w:pPr>
      <w:rPr>
        <w:rFonts w:cs="Times New Roman"/>
      </w:rPr>
    </w:lvl>
    <w:lvl w:ilvl="7">
      <w:start w:val="1"/>
      <w:numFmt w:val="decimal"/>
      <w:lvlText w:val="%1.%2.%3.%4.%5.%6.%7.%8."/>
      <w:lvlJc w:val="left"/>
      <w:pPr>
        <w:tabs>
          <w:tab w:val="num" w:pos="2520"/>
        </w:tabs>
        <w:ind w:left="3744" w:firstLine="1656"/>
      </w:pPr>
      <w:rPr>
        <w:rFonts w:cs="Times New Roman"/>
      </w:rPr>
    </w:lvl>
    <w:lvl w:ilvl="8">
      <w:start w:val="1"/>
      <w:numFmt w:val="decimal"/>
      <w:lvlText w:val="%1.%2.%3.%4.%5.%6.%7.%8.%9."/>
      <w:lvlJc w:val="left"/>
      <w:pPr>
        <w:tabs>
          <w:tab w:val="num" w:pos="2880"/>
        </w:tabs>
        <w:ind w:left="4320" w:firstLine="1980"/>
      </w:pPr>
      <w:rPr>
        <w:rFonts w:cs="Times New Roman"/>
      </w:rPr>
    </w:lvl>
  </w:abstractNum>
  <w:abstractNum w:abstractNumId="1" w15:restartNumberingAfterBreak="0">
    <w:nsid w:val="00000002"/>
    <w:multiLevelType w:val="multilevel"/>
    <w:tmpl w:val="00000002"/>
    <w:lvl w:ilvl="0">
      <w:start w:val="1"/>
      <w:numFmt w:val="bullet"/>
      <w:lvlText w:val="●"/>
      <w:lvlJc w:val="left"/>
      <w:pPr>
        <w:tabs>
          <w:tab w:val="num" w:pos="360"/>
        </w:tabs>
        <w:ind w:left="720" w:hanging="360"/>
      </w:pPr>
      <w:rPr>
        <w:rFonts w:ascii="Arial" w:eastAsia="Times New Roman" w:hAnsi="Arial"/>
      </w:rPr>
    </w:lvl>
    <w:lvl w:ilvl="1">
      <w:start w:val="1"/>
      <w:numFmt w:val="bullet"/>
      <w:lvlText w:val="o"/>
      <w:lvlJc w:val="left"/>
      <w:pPr>
        <w:tabs>
          <w:tab w:val="num" w:pos="1080"/>
        </w:tabs>
        <w:ind w:left="1440" w:hanging="360"/>
      </w:pPr>
      <w:rPr>
        <w:rFonts w:ascii="Arial" w:eastAsia="Times New Roman" w:hAnsi="Arial"/>
      </w:rPr>
    </w:lvl>
    <w:lvl w:ilvl="2">
      <w:start w:val="1"/>
      <w:numFmt w:val="bullet"/>
      <w:lvlText w:val="▪"/>
      <w:lvlJc w:val="left"/>
      <w:pPr>
        <w:tabs>
          <w:tab w:val="num" w:pos="1800"/>
        </w:tabs>
        <w:ind w:left="2160" w:hanging="180"/>
      </w:pPr>
      <w:rPr>
        <w:rFonts w:ascii="Arial" w:eastAsia="Times New Roman" w:hAnsi="Arial"/>
      </w:rPr>
    </w:lvl>
    <w:lvl w:ilvl="3">
      <w:start w:val="1"/>
      <w:numFmt w:val="bullet"/>
      <w:lvlText w:val="●"/>
      <w:lvlJc w:val="left"/>
      <w:pPr>
        <w:tabs>
          <w:tab w:val="num" w:pos="2520"/>
        </w:tabs>
        <w:ind w:left="2880" w:hanging="360"/>
      </w:pPr>
      <w:rPr>
        <w:rFonts w:ascii="Arial" w:eastAsia="Times New Roman" w:hAnsi="Arial"/>
      </w:rPr>
    </w:lvl>
    <w:lvl w:ilvl="4">
      <w:start w:val="1"/>
      <w:numFmt w:val="bullet"/>
      <w:lvlText w:val="o"/>
      <w:lvlJc w:val="left"/>
      <w:pPr>
        <w:tabs>
          <w:tab w:val="num" w:pos="3240"/>
        </w:tabs>
        <w:ind w:left="3600" w:hanging="360"/>
      </w:pPr>
      <w:rPr>
        <w:rFonts w:ascii="Arial" w:eastAsia="Times New Roman" w:hAnsi="Arial"/>
      </w:rPr>
    </w:lvl>
    <w:lvl w:ilvl="5">
      <w:start w:val="1"/>
      <w:numFmt w:val="bullet"/>
      <w:lvlText w:val="▪"/>
      <w:lvlJc w:val="left"/>
      <w:pPr>
        <w:tabs>
          <w:tab w:val="num" w:pos="3960"/>
        </w:tabs>
        <w:ind w:left="4320" w:hanging="180"/>
      </w:pPr>
      <w:rPr>
        <w:rFonts w:ascii="Arial" w:eastAsia="Times New Roman" w:hAnsi="Arial"/>
      </w:rPr>
    </w:lvl>
    <w:lvl w:ilvl="6">
      <w:start w:val="1"/>
      <w:numFmt w:val="bullet"/>
      <w:lvlText w:val="●"/>
      <w:lvlJc w:val="left"/>
      <w:pPr>
        <w:tabs>
          <w:tab w:val="num" w:pos="4680"/>
        </w:tabs>
        <w:ind w:left="5040" w:hanging="360"/>
      </w:pPr>
      <w:rPr>
        <w:rFonts w:ascii="Arial" w:eastAsia="Times New Roman" w:hAnsi="Arial"/>
      </w:rPr>
    </w:lvl>
    <w:lvl w:ilvl="7">
      <w:start w:val="1"/>
      <w:numFmt w:val="bullet"/>
      <w:lvlText w:val="o"/>
      <w:lvlJc w:val="left"/>
      <w:pPr>
        <w:tabs>
          <w:tab w:val="num" w:pos="5400"/>
        </w:tabs>
        <w:ind w:left="5760" w:hanging="360"/>
      </w:pPr>
      <w:rPr>
        <w:rFonts w:ascii="Arial" w:eastAsia="Times New Roman" w:hAnsi="Arial"/>
      </w:rPr>
    </w:lvl>
    <w:lvl w:ilvl="8">
      <w:start w:val="1"/>
      <w:numFmt w:val="bullet"/>
      <w:lvlText w:val="▪"/>
      <w:lvlJc w:val="left"/>
      <w:pPr>
        <w:tabs>
          <w:tab w:val="num" w:pos="6120"/>
        </w:tabs>
        <w:ind w:left="6480" w:hanging="180"/>
      </w:pPr>
      <w:rPr>
        <w:rFonts w:ascii="Arial" w:eastAsia="Times New Roman" w:hAnsi="Arial"/>
      </w:rPr>
    </w:lvl>
  </w:abstractNum>
  <w:abstractNum w:abstractNumId="2" w15:restartNumberingAfterBreak="0">
    <w:nsid w:val="00000003"/>
    <w:multiLevelType w:val="multilevel"/>
    <w:tmpl w:val="00000003"/>
    <w:lvl w:ilvl="0">
      <w:start w:val="1"/>
      <w:numFmt w:val="decimal"/>
      <w:lvlText w:val="%1)"/>
      <w:lvlJc w:val="left"/>
      <w:pPr>
        <w:tabs>
          <w:tab w:val="num" w:pos="360"/>
        </w:tabs>
        <w:ind w:left="720" w:hanging="360"/>
      </w:pPr>
      <w:rPr>
        <w:rFonts w:cs="Times New Roman"/>
        <w:u w:val="none"/>
      </w:rPr>
    </w:lvl>
    <w:lvl w:ilvl="1">
      <w:start w:val="1"/>
      <w:numFmt w:val="lowerLetter"/>
      <w:lvlText w:val="%2)"/>
      <w:lvlJc w:val="left"/>
      <w:pPr>
        <w:tabs>
          <w:tab w:val="num" w:pos="1080"/>
        </w:tabs>
        <w:ind w:left="1440" w:hanging="360"/>
      </w:pPr>
      <w:rPr>
        <w:rFonts w:cs="Times New Roman"/>
        <w:u w:val="none"/>
      </w:rPr>
    </w:lvl>
    <w:lvl w:ilvl="2">
      <w:start w:val="1"/>
      <w:numFmt w:val="lowerRoman"/>
      <w:lvlText w:val="%3)"/>
      <w:lvlJc w:val="right"/>
      <w:pPr>
        <w:tabs>
          <w:tab w:val="num" w:pos="1800"/>
        </w:tabs>
        <w:ind w:left="2160" w:hanging="180"/>
      </w:pPr>
      <w:rPr>
        <w:rFonts w:cs="Times New Roman"/>
        <w:u w:val="none"/>
      </w:rPr>
    </w:lvl>
    <w:lvl w:ilvl="3">
      <w:start w:val="1"/>
      <w:numFmt w:val="decimal"/>
      <w:lvlText w:val="(%4)"/>
      <w:lvlJc w:val="left"/>
      <w:pPr>
        <w:tabs>
          <w:tab w:val="num" w:pos="2520"/>
        </w:tabs>
        <w:ind w:left="2880" w:hanging="360"/>
      </w:pPr>
      <w:rPr>
        <w:rFonts w:cs="Times New Roman"/>
        <w:u w:val="none"/>
      </w:rPr>
    </w:lvl>
    <w:lvl w:ilvl="4">
      <w:start w:val="1"/>
      <w:numFmt w:val="lowerLetter"/>
      <w:lvlText w:val="(%5)"/>
      <w:lvlJc w:val="left"/>
      <w:pPr>
        <w:tabs>
          <w:tab w:val="num" w:pos="3240"/>
        </w:tabs>
        <w:ind w:left="3600" w:hanging="360"/>
      </w:pPr>
      <w:rPr>
        <w:rFonts w:cs="Times New Roman"/>
        <w:u w:val="none"/>
      </w:rPr>
    </w:lvl>
    <w:lvl w:ilvl="5">
      <w:start w:val="1"/>
      <w:numFmt w:val="lowerRoman"/>
      <w:lvlText w:val="(%6)"/>
      <w:lvlJc w:val="right"/>
      <w:pPr>
        <w:tabs>
          <w:tab w:val="num" w:pos="3960"/>
        </w:tabs>
        <w:ind w:left="4320" w:hanging="180"/>
      </w:pPr>
      <w:rPr>
        <w:rFonts w:cs="Times New Roman"/>
        <w:u w:val="none"/>
      </w:rPr>
    </w:lvl>
    <w:lvl w:ilvl="6">
      <w:start w:val="1"/>
      <w:numFmt w:val="decimal"/>
      <w:lvlText w:val="%7."/>
      <w:lvlJc w:val="left"/>
      <w:pPr>
        <w:tabs>
          <w:tab w:val="num" w:pos="4680"/>
        </w:tabs>
        <w:ind w:left="5040" w:hanging="360"/>
      </w:pPr>
      <w:rPr>
        <w:rFonts w:cs="Times New Roman"/>
        <w:u w:val="none"/>
      </w:rPr>
    </w:lvl>
    <w:lvl w:ilvl="7">
      <w:start w:val="1"/>
      <w:numFmt w:val="lowerLetter"/>
      <w:lvlText w:val="%8."/>
      <w:lvlJc w:val="left"/>
      <w:pPr>
        <w:tabs>
          <w:tab w:val="num" w:pos="5400"/>
        </w:tabs>
        <w:ind w:left="5760" w:hanging="360"/>
      </w:pPr>
      <w:rPr>
        <w:rFonts w:cs="Times New Roman"/>
        <w:u w:val="none"/>
      </w:rPr>
    </w:lvl>
    <w:lvl w:ilvl="8">
      <w:start w:val="1"/>
      <w:numFmt w:val="lowerRoman"/>
      <w:lvlText w:val="%9."/>
      <w:lvlJc w:val="right"/>
      <w:pPr>
        <w:tabs>
          <w:tab w:val="num" w:pos="6120"/>
        </w:tabs>
        <w:ind w:left="6480" w:hanging="180"/>
      </w:pPr>
      <w:rPr>
        <w:rFonts w:cs="Times New Roman"/>
        <w:u w:val="none"/>
      </w:rPr>
    </w:lvl>
  </w:abstractNum>
  <w:abstractNum w:abstractNumId="3" w15:restartNumberingAfterBreak="0">
    <w:nsid w:val="00000004"/>
    <w:multiLevelType w:val="multilevel"/>
    <w:tmpl w:val="00000004"/>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4" w15:restartNumberingAfterBreak="0">
    <w:nsid w:val="00000005"/>
    <w:multiLevelType w:val="multilevel"/>
    <w:tmpl w:val="00000005"/>
    <w:lvl w:ilvl="0">
      <w:start w:val="1"/>
      <w:numFmt w:val="bullet"/>
      <w:lvlText w:val="-"/>
      <w:lvlJc w:val="left"/>
      <w:pPr>
        <w:tabs>
          <w:tab w:val="num" w:pos="360"/>
        </w:tabs>
        <w:ind w:left="720" w:hanging="360"/>
      </w:pPr>
      <w:rPr>
        <w:u w:val="none"/>
      </w:rPr>
    </w:lvl>
    <w:lvl w:ilvl="1">
      <w:start w:val="1"/>
      <w:numFmt w:val="bullet"/>
      <w:lvlText w:val="-"/>
      <w:lvlJc w:val="left"/>
      <w:pPr>
        <w:tabs>
          <w:tab w:val="num" w:pos="1080"/>
        </w:tabs>
        <w:ind w:left="1440" w:hanging="360"/>
      </w:pPr>
      <w:rPr>
        <w:u w:val="none"/>
      </w:rPr>
    </w:lvl>
    <w:lvl w:ilvl="2">
      <w:start w:val="1"/>
      <w:numFmt w:val="bullet"/>
      <w:lvlText w:val="-"/>
      <w:lvlJc w:val="left"/>
      <w:pPr>
        <w:tabs>
          <w:tab w:val="num" w:pos="1800"/>
        </w:tabs>
        <w:ind w:left="2160" w:hanging="180"/>
      </w:pPr>
      <w:rPr>
        <w:u w:val="none"/>
      </w:rPr>
    </w:lvl>
    <w:lvl w:ilvl="3">
      <w:start w:val="1"/>
      <w:numFmt w:val="bullet"/>
      <w:lvlText w:val="-"/>
      <w:lvlJc w:val="left"/>
      <w:pPr>
        <w:tabs>
          <w:tab w:val="num" w:pos="2520"/>
        </w:tabs>
        <w:ind w:left="2880" w:hanging="360"/>
      </w:pPr>
      <w:rPr>
        <w:u w:val="none"/>
      </w:rPr>
    </w:lvl>
    <w:lvl w:ilvl="4">
      <w:start w:val="1"/>
      <w:numFmt w:val="bullet"/>
      <w:lvlText w:val="-"/>
      <w:lvlJc w:val="left"/>
      <w:pPr>
        <w:tabs>
          <w:tab w:val="num" w:pos="3240"/>
        </w:tabs>
        <w:ind w:left="3600" w:hanging="360"/>
      </w:pPr>
      <w:rPr>
        <w:u w:val="none"/>
      </w:rPr>
    </w:lvl>
    <w:lvl w:ilvl="5">
      <w:start w:val="1"/>
      <w:numFmt w:val="bullet"/>
      <w:lvlText w:val="-"/>
      <w:lvlJc w:val="left"/>
      <w:pPr>
        <w:tabs>
          <w:tab w:val="num" w:pos="3960"/>
        </w:tabs>
        <w:ind w:left="4320" w:hanging="180"/>
      </w:pPr>
      <w:rPr>
        <w:u w:val="none"/>
      </w:rPr>
    </w:lvl>
    <w:lvl w:ilvl="6">
      <w:start w:val="1"/>
      <w:numFmt w:val="bullet"/>
      <w:lvlText w:val="-"/>
      <w:lvlJc w:val="left"/>
      <w:pPr>
        <w:tabs>
          <w:tab w:val="num" w:pos="4680"/>
        </w:tabs>
        <w:ind w:left="5040" w:hanging="360"/>
      </w:pPr>
      <w:rPr>
        <w:u w:val="none"/>
      </w:rPr>
    </w:lvl>
    <w:lvl w:ilvl="7">
      <w:start w:val="1"/>
      <w:numFmt w:val="bullet"/>
      <w:lvlText w:val="-"/>
      <w:lvlJc w:val="left"/>
      <w:pPr>
        <w:tabs>
          <w:tab w:val="num" w:pos="5400"/>
        </w:tabs>
        <w:ind w:left="5760" w:hanging="360"/>
      </w:pPr>
      <w:rPr>
        <w:u w:val="none"/>
      </w:rPr>
    </w:lvl>
    <w:lvl w:ilvl="8">
      <w:start w:val="1"/>
      <w:numFmt w:val="bullet"/>
      <w:lvlText w:val="-"/>
      <w:lvlJc w:val="left"/>
      <w:pPr>
        <w:tabs>
          <w:tab w:val="num" w:pos="6120"/>
        </w:tabs>
        <w:ind w:left="6480" w:hanging="180"/>
      </w:pPr>
      <w:rPr>
        <w:u w:val="none"/>
      </w:rPr>
    </w:lvl>
  </w:abstractNum>
  <w:abstractNum w:abstractNumId="5" w15:restartNumberingAfterBreak="0">
    <w:nsid w:val="00000006"/>
    <w:multiLevelType w:val="multilevel"/>
    <w:tmpl w:val="00000006"/>
    <w:lvl w:ilvl="0">
      <w:start w:val="1"/>
      <w:numFmt w:val="bullet"/>
      <w:lvlText w:val="-"/>
      <w:lvlJc w:val="left"/>
      <w:pPr>
        <w:tabs>
          <w:tab w:val="num" w:pos="360"/>
        </w:tabs>
        <w:ind w:left="720" w:hanging="360"/>
      </w:pPr>
      <w:rPr>
        <w:rFonts w:ascii="Arial" w:eastAsia="Times New Roman" w:hAnsi="Arial"/>
      </w:rPr>
    </w:lvl>
    <w:lvl w:ilvl="1">
      <w:start w:val="1"/>
      <w:numFmt w:val="bullet"/>
      <w:lvlText w:val="o"/>
      <w:lvlJc w:val="left"/>
      <w:pPr>
        <w:tabs>
          <w:tab w:val="num" w:pos="1080"/>
        </w:tabs>
        <w:ind w:left="1440" w:hanging="360"/>
      </w:pPr>
      <w:rPr>
        <w:rFonts w:ascii="Arial" w:eastAsia="Times New Roman" w:hAnsi="Arial"/>
      </w:rPr>
    </w:lvl>
    <w:lvl w:ilvl="2">
      <w:start w:val="1"/>
      <w:numFmt w:val="bullet"/>
      <w:lvlText w:val="▪"/>
      <w:lvlJc w:val="left"/>
      <w:pPr>
        <w:tabs>
          <w:tab w:val="num" w:pos="1800"/>
        </w:tabs>
        <w:ind w:left="2160" w:hanging="180"/>
      </w:pPr>
      <w:rPr>
        <w:rFonts w:ascii="Arial" w:eastAsia="Times New Roman" w:hAnsi="Arial"/>
      </w:rPr>
    </w:lvl>
    <w:lvl w:ilvl="3">
      <w:start w:val="1"/>
      <w:numFmt w:val="bullet"/>
      <w:lvlText w:val="●"/>
      <w:lvlJc w:val="left"/>
      <w:pPr>
        <w:tabs>
          <w:tab w:val="num" w:pos="2520"/>
        </w:tabs>
        <w:ind w:left="2880" w:hanging="360"/>
      </w:pPr>
      <w:rPr>
        <w:rFonts w:ascii="Arial" w:eastAsia="Times New Roman" w:hAnsi="Arial"/>
      </w:rPr>
    </w:lvl>
    <w:lvl w:ilvl="4">
      <w:start w:val="1"/>
      <w:numFmt w:val="bullet"/>
      <w:lvlText w:val="o"/>
      <w:lvlJc w:val="left"/>
      <w:pPr>
        <w:tabs>
          <w:tab w:val="num" w:pos="3240"/>
        </w:tabs>
        <w:ind w:left="3600" w:hanging="360"/>
      </w:pPr>
      <w:rPr>
        <w:rFonts w:ascii="Arial" w:eastAsia="Times New Roman" w:hAnsi="Arial"/>
      </w:rPr>
    </w:lvl>
    <w:lvl w:ilvl="5">
      <w:start w:val="1"/>
      <w:numFmt w:val="bullet"/>
      <w:lvlText w:val="▪"/>
      <w:lvlJc w:val="left"/>
      <w:pPr>
        <w:tabs>
          <w:tab w:val="num" w:pos="3960"/>
        </w:tabs>
        <w:ind w:left="4320" w:hanging="180"/>
      </w:pPr>
      <w:rPr>
        <w:rFonts w:ascii="Arial" w:eastAsia="Times New Roman" w:hAnsi="Arial"/>
      </w:rPr>
    </w:lvl>
    <w:lvl w:ilvl="6">
      <w:start w:val="1"/>
      <w:numFmt w:val="bullet"/>
      <w:lvlText w:val="●"/>
      <w:lvlJc w:val="left"/>
      <w:pPr>
        <w:tabs>
          <w:tab w:val="num" w:pos="4680"/>
        </w:tabs>
        <w:ind w:left="5040" w:hanging="360"/>
      </w:pPr>
      <w:rPr>
        <w:rFonts w:ascii="Arial" w:eastAsia="Times New Roman" w:hAnsi="Arial"/>
      </w:rPr>
    </w:lvl>
    <w:lvl w:ilvl="7">
      <w:start w:val="1"/>
      <w:numFmt w:val="bullet"/>
      <w:lvlText w:val="o"/>
      <w:lvlJc w:val="left"/>
      <w:pPr>
        <w:tabs>
          <w:tab w:val="num" w:pos="5400"/>
        </w:tabs>
        <w:ind w:left="5760" w:hanging="360"/>
      </w:pPr>
      <w:rPr>
        <w:rFonts w:ascii="Arial" w:eastAsia="Times New Roman" w:hAnsi="Arial"/>
      </w:rPr>
    </w:lvl>
    <w:lvl w:ilvl="8">
      <w:start w:val="1"/>
      <w:numFmt w:val="bullet"/>
      <w:lvlText w:val="▪"/>
      <w:lvlJc w:val="left"/>
      <w:pPr>
        <w:tabs>
          <w:tab w:val="num" w:pos="6120"/>
        </w:tabs>
        <w:ind w:left="6480" w:hanging="180"/>
      </w:pPr>
      <w:rPr>
        <w:rFonts w:ascii="Arial" w:eastAsia="Times New Roman" w:hAnsi="Arial"/>
      </w:rPr>
    </w:lvl>
  </w:abstractNum>
  <w:abstractNum w:abstractNumId="6" w15:restartNumberingAfterBreak="0">
    <w:nsid w:val="00000007"/>
    <w:multiLevelType w:val="multilevel"/>
    <w:tmpl w:val="00000007"/>
    <w:lvl w:ilvl="0">
      <w:start w:val="1"/>
      <w:numFmt w:val="bullet"/>
      <w:lvlText w:val="●"/>
      <w:lvlJc w:val="left"/>
      <w:pPr>
        <w:tabs>
          <w:tab w:val="num" w:pos="360"/>
        </w:tabs>
        <w:ind w:left="720" w:hanging="360"/>
      </w:pPr>
      <w:rPr>
        <w:rFonts w:ascii="Arial" w:eastAsia="Times New Roman" w:hAnsi="Arial"/>
      </w:rPr>
    </w:lvl>
    <w:lvl w:ilvl="1">
      <w:start w:val="1"/>
      <w:numFmt w:val="bullet"/>
      <w:lvlText w:val="o"/>
      <w:lvlJc w:val="left"/>
      <w:pPr>
        <w:tabs>
          <w:tab w:val="num" w:pos="1080"/>
        </w:tabs>
        <w:ind w:left="1440" w:hanging="360"/>
      </w:pPr>
      <w:rPr>
        <w:rFonts w:ascii="Arial" w:eastAsia="Times New Roman" w:hAnsi="Arial"/>
      </w:rPr>
    </w:lvl>
    <w:lvl w:ilvl="2">
      <w:start w:val="1"/>
      <w:numFmt w:val="bullet"/>
      <w:lvlText w:val="▪"/>
      <w:lvlJc w:val="left"/>
      <w:pPr>
        <w:tabs>
          <w:tab w:val="num" w:pos="1800"/>
        </w:tabs>
        <w:ind w:left="2160" w:hanging="180"/>
      </w:pPr>
      <w:rPr>
        <w:rFonts w:ascii="Arial" w:eastAsia="Times New Roman" w:hAnsi="Arial"/>
      </w:rPr>
    </w:lvl>
    <w:lvl w:ilvl="3">
      <w:start w:val="1"/>
      <w:numFmt w:val="bullet"/>
      <w:lvlText w:val="●"/>
      <w:lvlJc w:val="left"/>
      <w:pPr>
        <w:tabs>
          <w:tab w:val="num" w:pos="2520"/>
        </w:tabs>
        <w:ind w:left="2880" w:hanging="360"/>
      </w:pPr>
      <w:rPr>
        <w:rFonts w:ascii="Arial" w:eastAsia="Times New Roman" w:hAnsi="Arial"/>
      </w:rPr>
    </w:lvl>
    <w:lvl w:ilvl="4">
      <w:start w:val="1"/>
      <w:numFmt w:val="bullet"/>
      <w:lvlText w:val="o"/>
      <w:lvlJc w:val="left"/>
      <w:pPr>
        <w:tabs>
          <w:tab w:val="num" w:pos="3240"/>
        </w:tabs>
        <w:ind w:left="3600" w:hanging="360"/>
      </w:pPr>
      <w:rPr>
        <w:rFonts w:ascii="Arial" w:eastAsia="Times New Roman" w:hAnsi="Arial"/>
      </w:rPr>
    </w:lvl>
    <w:lvl w:ilvl="5">
      <w:start w:val="1"/>
      <w:numFmt w:val="bullet"/>
      <w:lvlText w:val="▪"/>
      <w:lvlJc w:val="left"/>
      <w:pPr>
        <w:tabs>
          <w:tab w:val="num" w:pos="3960"/>
        </w:tabs>
        <w:ind w:left="4320" w:hanging="180"/>
      </w:pPr>
      <w:rPr>
        <w:rFonts w:ascii="Arial" w:eastAsia="Times New Roman" w:hAnsi="Arial"/>
      </w:rPr>
    </w:lvl>
    <w:lvl w:ilvl="6">
      <w:start w:val="1"/>
      <w:numFmt w:val="bullet"/>
      <w:lvlText w:val="●"/>
      <w:lvlJc w:val="left"/>
      <w:pPr>
        <w:tabs>
          <w:tab w:val="num" w:pos="4680"/>
        </w:tabs>
        <w:ind w:left="5040" w:hanging="360"/>
      </w:pPr>
      <w:rPr>
        <w:rFonts w:ascii="Arial" w:eastAsia="Times New Roman" w:hAnsi="Arial"/>
      </w:rPr>
    </w:lvl>
    <w:lvl w:ilvl="7">
      <w:start w:val="1"/>
      <w:numFmt w:val="bullet"/>
      <w:lvlText w:val="o"/>
      <w:lvlJc w:val="left"/>
      <w:pPr>
        <w:tabs>
          <w:tab w:val="num" w:pos="5400"/>
        </w:tabs>
        <w:ind w:left="5760" w:hanging="360"/>
      </w:pPr>
      <w:rPr>
        <w:rFonts w:ascii="Arial" w:eastAsia="Times New Roman" w:hAnsi="Arial"/>
      </w:rPr>
    </w:lvl>
    <w:lvl w:ilvl="8">
      <w:start w:val="1"/>
      <w:numFmt w:val="bullet"/>
      <w:lvlText w:val="▪"/>
      <w:lvlJc w:val="left"/>
      <w:pPr>
        <w:tabs>
          <w:tab w:val="num" w:pos="6120"/>
        </w:tabs>
        <w:ind w:left="6480" w:hanging="180"/>
      </w:pPr>
      <w:rPr>
        <w:rFonts w:ascii="Arial" w:eastAsia="Times New Roman" w:hAnsi="Arial"/>
      </w:rPr>
    </w:lvl>
  </w:abstractNum>
  <w:abstractNum w:abstractNumId="7" w15:restartNumberingAfterBreak="0">
    <w:nsid w:val="08037DA9"/>
    <w:multiLevelType w:val="hybridMultilevel"/>
    <w:tmpl w:val="14D8E454"/>
    <w:lvl w:ilvl="0" w:tplc="F1BC696E">
      <w:start w:val="1"/>
      <w:numFmt w:val="decimal"/>
      <w:lvlText w:val="%1."/>
      <w:lvlJc w:val="left"/>
      <w:pPr>
        <w:ind w:left="786" w:hanging="360"/>
      </w:pPr>
      <w:rPr>
        <w:rFonts w:hint="default"/>
      </w:rPr>
    </w:lvl>
    <w:lvl w:ilvl="1" w:tplc="A0C64A16">
      <w:start w:val="1"/>
      <w:numFmt w:val="lowerLetter"/>
      <w:lvlText w:val="%2."/>
      <w:lvlJc w:val="left"/>
      <w:pPr>
        <w:ind w:left="1506" w:hanging="360"/>
      </w:pPr>
      <w:rPr>
        <w:b w:val="0"/>
      </w:rPr>
    </w:lvl>
    <w:lvl w:ilvl="2" w:tplc="04050001">
      <w:start w:val="1"/>
      <w:numFmt w:val="bullet"/>
      <w:lvlText w:val=""/>
      <w:lvlJc w:val="left"/>
      <w:pPr>
        <w:ind w:left="2226" w:hanging="180"/>
      </w:pPr>
      <w:rPr>
        <w:rFonts w:ascii="Symbol" w:hAnsi="Symbol" w:hint="default"/>
      </w:rPr>
    </w:lvl>
    <w:lvl w:ilvl="3" w:tplc="04050001">
      <w:start w:val="1"/>
      <w:numFmt w:val="bullet"/>
      <w:lvlText w:val=""/>
      <w:lvlJc w:val="left"/>
      <w:pPr>
        <w:ind w:left="2946" w:hanging="360"/>
      </w:pPr>
      <w:rPr>
        <w:rFonts w:ascii="Symbol" w:hAnsi="Symbol" w:hint="default"/>
      </w:rPr>
    </w:lvl>
    <w:lvl w:ilvl="4" w:tplc="04050019">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8" w15:restartNumberingAfterBreak="0">
    <w:nsid w:val="0B976151"/>
    <w:multiLevelType w:val="hybridMultilevel"/>
    <w:tmpl w:val="500C30E4"/>
    <w:lvl w:ilvl="0" w:tplc="F1BC696E">
      <w:start w:val="1"/>
      <w:numFmt w:val="decimal"/>
      <w:lvlText w:val="%1."/>
      <w:lvlJc w:val="left"/>
      <w:pPr>
        <w:ind w:left="786" w:hanging="360"/>
      </w:pPr>
      <w:rPr>
        <w:rFonts w:hint="default"/>
      </w:rPr>
    </w:lvl>
    <w:lvl w:ilvl="1" w:tplc="A0C64A16">
      <w:start w:val="1"/>
      <w:numFmt w:val="lowerLetter"/>
      <w:lvlText w:val="%2."/>
      <w:lvlJc w:val="left"/>
      <w:pPr>
        <w:ind w:left="1506" w:hanging="360"/>
      </w:pPr>
      <w:rPr>
        <w:b w:val="0"/>
      </w:rPr>
    </w:lvl>
    <w:lvl w:ilvl="2" w:tplc="04050001">
      <w:start w:val="1"/>
      <w:numFmt w:val="bullet"/>
      <w:lvlText w:val=""/>
      <w:lvlJc w:val="left"/>
      <w:pPr>
        <w:ind w:left="2226" w:hanging="180"/>
      </w:pPr>
      <w:rPr>
        <w:rFonts w:ascii="Symbol" w:hAnsi="Symbol" w:hint="default"/>
      </w:rPr>
    </w:lvl>
    <w:lvl w:ilvl="3" w:tplc="04050003">
      <w:start w:val="1"/>
      <w:numFmt w:val="bullet"/>
      <w:lvlText w:val="o"/>
      <w:lvlJc w:val="left"/>
      <w:pPr>
        <w:ind w:left="2946" w:hanging="360"/>
      </w:pPr>
      <w:rPr>
        <w:rFonts w:ascii="Courier New" w:hAnsi="Courier New" w:cs="Courier New" w:hint="default"/>
      </w:rPr>
    </w:lvl>
    <w:lvl w:ilvl="4" w:tplc="04050019">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15:restartNumberingAfterBreak="0">
    <w:nsid w:val="165A42C5"/>
    <w:multiLevelType w:val="hybridMultilevel"/>
    <w:tmpl w:val="36E69D76"/>
    <w:lvl w:ilvl="0" w:tplc="F1BC696E">
      <w:start w:val="1"/>
      <w:numFmt w:val="decimal"/>
      <w:lvlText w:val="%1."/>
      <w:lvlJc w:val="left"/>
      <w:pPr>
        <w:ind w:left="786" w:hanging="360"/>
      </w:pPr>
      <w:rPr>
        <w:rFonts w:hint="default"/>
      </w:rPr>
    </w:lvl>
    <w:lvl w:ilvl="1" w:tplc="A0C64A16">
      <w:start w:val="1"/>
      <w:numFmt w:val="lowerLetter"/>
      <w:lvlText w:val="%2."/>
      <w:lvlJc w:val="left"/>
      <w:pPr>
        <w:ind w:left="1506" w:hanging="360"/>
      </w:pPr>
      <w:rPr>
        <w:b w:val="0"/>
      </w:rPr>
    </w:lvl>
    <w:lvl w:ilvl="2" w:tplc="04050001">
      <w:start w:val="1"/>
      <w:numFmt w:val="bullet"/>
      <w:lvlText w:val=""/>
      <w:lvlJc w:val="left"/>
      <w:pPr>
        <w:ind w:left="2226" w:hanging="180"/>
      </w:pPr>
      <w:rPr>
        <w:rFonts w:ascii="Symbol" w:hAnsi="Symbol" w:hint="default"/>
      </w:rPr>
    </w:lvl>
    <w:lvl w:ilvl="3" w:tplc="04050001">
      <w:start w:val="1"/>
      <w:numFmt w:val="bullet"/>
      <w:lvlText w:val=""/>
      <w:lvlJc w:val="left"/>
      <w:pPr>
        <w:ind w:left="2946" w:hanging="360"/>
      </w:pPr>
      <w:rPr>
        <w:rFonts w:ascii="Symbol" w:hAnsi="Symbol" w:hint="default"/>
      </w:rPr>
    </w:lvl>
    <w:lvl w:ilvl="4" w:tplc="04050019">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3AB86E61"/>
    <w:multiLevelType w:val="multilevel"/>
    <w:tmpl w:val="8B04B6C0"/>
    <w:lvl w:ilvl="0">
      <w:start w:val="1"/>
      <w:numFmt w:val="decimal"/>
      <w:pStyle w:val="d1-nadp1"/>
      <w:lvlText w:val="%1."/>
      <w:lvlJc w:val="left"/>
      <w:pPr>
        <w:ind w:left="360" w:hanging="360"/>
      </w:pPr>
      <w:rPr>
        <w:rFonts w:cs="Times New Roman"/>
      </w:rPr>
    </w:lvl>
    <w:lvl w:ilvl="1">
      <w:start w:val="1"/>
      <w:numFmt w:val="decimal"/>
      <w:pStyle w:val="d1-nadp2"/>
      <w:lvlText w:val="%1.%2."/>
      <w:lvlJc w:val="left"/>
      <w:pPr>
        <w:ind w:left="792" w:hanging="432"/>
      </w:pPr>
      <w:rPr>
        <w:rFonts w:cs="Times New Roman"/>
      </w:rPr>
    </w:lvl>
    <w:lvl w:ilvl="2">
      <w:start w:val="1"/>
      <w:numFmt w:val="decimal"/>
      <w:pStyle w:val="d1-nadp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484E1E2B"/>
    <w:multiLevelType w:val="hybridMultilevel"/>
    <w:tmpl w:val="1F3A4D76"/>
    <w:lvl w:ilvl="0" w:tplc="04050019">
      <w:start w:val="1"/>
      <w:numFmt w:val="lowerLetter"/>
      <w:lvlText w:val="%1."/>
      <w:lvlJc w:val="left"/>
      <w:pPr>
        <w:ind w:left="780" w:hanging="360"/>
      </w:pPr>
      <w:rPr>
        <w:rFont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2" w15:restartNumberingAfterBreak="0">
    <w:nsid w:val="62577482"/>
    <w:multiLevelType w:val="hybridMultilevel"/>
    <w:tmpl w:val="EB76B7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C50A74"/>
    <w:multiLevelType w:val="hybridMultilevel"/>
    <w:tmpl w:val="36E69D76"/>
    <w:lvl w:ilvl="0" w:tplc="F1BC696E">
      <w:start w:val="1"/>
      <w:numFmt w:val="decimal"/>
      <w:lvlText w:val="%1."/>
      <w:lvlJc w:val="left"/>
      <w:pPr>
        <w:ind w:left="786" w:hanging="360"/>
      </w:pPr>
      <w:rPr>
        <w:rFonts w:hint="default"/>
      </w:rPr>
    </w:lvl>
    <w:lvl w:ilvl="1" w:tplc="A0C64A16">
      <w:start w:val="1"/>
      <w:numFmt w:val="lowerLetter"/>
      <w:lvlText w:val="%2."/>
      <w:lvlJc w:val="left"/>
      <w:pPr>
        <w:ind w:left="1506" w:hanging="360"/>
      </w:pPr>
      <w:rPr>
        <w:b w:val="0"/>
      </w:rPr>
    </w:lvl>
    <w:lvl w:ilvl="2" w:tplc="04050001">
      <w:start w:val="1"/>
      <w:numFmt w:val="bullet"/>
      <w:lvlText w:val=""/>
      <w:lvlJc w:val="left"/>
      <w:pPr>
        <w:ind w:left="2226" w:hanging="180"/>
      </w:pPr>
      <w:rPr>
        <w:rFonts w:ascii="Symbol" w:hAnsi="Symbol" w:hint="default"/>
      </w:rPr>
    </w:lvl>
    <w:lvl w:ilvl="3" w:tplc="04050001">
      <w:start w:val="1"/>
      <w:numFmt w:val="bullet"/>
      <w:lvlText w:val=""/>
      <w:lvlJc w:val="left"/>
      <w:pPr>
        <w:ind w:left="2946" w:hanging="360"/>
      </w:pPr>
      <w:rPr>
        <w:rFonts w:ascii="Symbol" w:hAnsi="Symbol" w:hint="default"/>
      </w:rPr>
    </w:lvl>
    <w:lvl w:ilvl="4" w:tplc="04050019">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7BEA088D"/>
    <w:multiLevelType w:val="hybridMultilevel"/>
    <w:tmpl w:val="36E69D76"/>
    <w:lvl w:ilvl="0" w:tplc="F1BC696E">
      <w:start w:val="1"/>
      <w:numFmt w:val="decimal"/>
      <w:lvlText w:val="%1."/>
      <w:lvlJc w:val="left"/>
      <w:pPr>
        <w:ind w:left="786" w:hanging="360"/>
      </w:pPr>
      <w:rPr>
        <w:rFonts w:hint="default"/>
      </w:rPr>
    </w:lvl>
    <w:lvl w:ilvl="1" w:tplc="A0C64A16">
      <w:start w:val="1"/>
      <w:numFmt w:val="lowerLetter"/>
      <w:lvlText w:val="%2."/>
      <w:lvlJc w:val="left"/>
      <w:pPr>
        <w:ind w:left="1506" w:hanging="360"/>
      </w:pPr>
      <w:rPr>
        <w:b w:val="0"/>
      </w:rPr>
    </w:lvl>
    <w:lvl w:ilvl="2" w:tplc="04050001">
      <w:start w:val="1"/>
      <w:numFmt w:val="bullet"/>
      <w:lvlText w:val=""/>
      <w:lvlJc w:val="left"/>
      <w:pPr>
        <w:ind w:left="2226" w:hanging="180"/>
      </w:pPr>
      <w:rPr>
        <w:rFonts w:ascii="Symbol" w:hAnsi="Symbol" w:hint="default"/>
      </w:rPr>
    </w:lvl>
    <w:lvl w:ilvl="3" w:tplc="04050001">
      <w:start w:val="1"/>
      <w:numFmt w:val="bullet"/>
      <w:lvlText w:val=""/>
      <w:lvlJc w:val="left"/>
      <w:pPr>
        <w:ind w:left="2946" w:hanging="360"/>
      </w:pPr>
      <w:rPr>
        <w:rFonts w:ascii="Symbol" w:hAnsi="Symbol" w:hint="default"/>
      </w:rPr>
    </w:lvl>
    <w:lvl w:ilvl="4" w:tplc="04050019">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10"/>
  </w:num>
  <w:num w:numId="10">
    <w:abstractNumId w:val="13"/>
  </w:num>
  <w:num w:numId="11">
    <w:abstractNumId w:val="7"/>
  </w:num>
  <w:num w:numId="12">
    <w:abstractNumId w:val="8"/>
  </w:num>
  <w:num w:numId="13">
    <w:abstractNumId w:val="14"/>
  </w:num>
  <w:num w:numId="14">
    <w:abstractNumId w:val="9"/>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100"/>
    <w:rsid w:val="00003D1E"/>
    <w:rsid w:val="00010B36"/>
    <w:rsid w:val="00033AAB"/>
    <w:rsid w:val="00046C6C"/>
    <w:rsid w:val="000720E9"/>
    <w:rsid w:val="00073F1C"/>
    <w:rsid w:val="00093387"/>
    <w:rsid w:val="00097935"/>
    <w:rsid w:val="00135215"/>
    <w:rsid w:val="001C6280"/>
    <w:rsid w:val="001D7A38"/>
    <w:rsid w:val="00237E58"/>
    <w:rsid w:val="002C4100"/>
    <w:rsid w:val="003F5DF0"/>
    <w:rsid w:val="00470A06"/>
    <w:rsid w:val="005000EA"/>
    <w:rsid w:val="00510711"/>
    <w:rsid w:val="00550FE9"/>
    <w:rsid w:val="005B6CAD"/>
    <w:rsid w:val="00672409"/>
    <w:rsid w:val="006B5BE0"/>
    <w:rsid w:val="007157CA"/>
    <w:rsid w:val="00737B66"/>
    <w:rsid w:val="00754956"/>
    <w:rsid w:val="00894C03"/>
    <w:rsid w:val="008B667B"/>
    <w:rsid w:val="00924AF5"/>
    <w:rsid w:val="00930C8D"/>
    <w:rsid w:val="009E7E88"/>
    <w:rsid w:val="00A54B2A"/>
    <w:rsid w:val="00A77B3E"/>
    <w:rsid w:val="00A83D1B"/>
    <w:rsid w:val="00AA327B"/>
    <w:rsid w:val="00B90E6D"/>
    <w:rsid w:val="00BB35D6"/>
    <w:rsid w:val="00C81FE2"/>
    <w:rsid w:val="00D2162D"/>
    <w:rsid w:val="00D43B67"/>
    <w:rsid w:val="00DE306A"/>
    <w:rsid w:val="00DE5DC8"/>
    <w:rsid w:val="00E4457E"/>
    <w:rsid w:val="00E90C1D"/>
    <w:rsid w:val="00EE45F8"/>
    <w:rsid w:val="00F02621"/>
    <w:rsid w:val="00F740ED"/>
  </w:rsids>
  <m:mathPr>
    <m:mathFont m:val="Cambria Math"/>
    <m:brkBin m:val="before"/>
    <m:brkBinSub m:val="--"/>
    <m:smallFrac m:val="0"/>
    <m:dispDef/>
    <m:lMargin m:val="0"/>
    <m:rMargin m:val="0"/>
    <m:defJc m:val="centerGroup"/>
    <m:wrapRight/>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efaultImageDpi w14:val="0"/>
  <w15:docId w15:val="{4F800BDC-12EF-4E53-A6B8-0746B643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Calibri" w:hAnsi="Calibri" w:cs="Calibri"/>
      <w:color w:val="000000"/>
    </w:rPr>
  </w:style>
  <w:style w:type="paragraph" w:styleId="Nadpis1">
    <w:name w:val="heading 1"/>
    <w:basedOn w:val="Normln"/>
    <w:next w:val="Normln"/>
    <w:link w:val="Nadpis1Char"/>
    <w:uiPriority w:val="9"/>
    <w:qFormat/>
    <w:pPr>
      <w:keepNext/>
      <w:keepLines/>
      <w:spacing w:before="480" w:after="120"/>
      <w:outlineLvl w:val="0"/>
    </w:pPr>
    <w:rPr>
      <w:b/>
      <w:bCs/>
      <w:sz w:val="48"/>
      <w:szCs w:val="48"/>
    </w:rPr>
  </w:style>
  <w:style w:type="paragraph" w:styleId="Nadpis2">
    <w:name w:val="heading 2"/>
    <w:basedOn w:val="Normln"/>
    <w:next w:val="Normln"/>
    <w:link w:val="Nadpis2Char"/>
    <w:uiPriority w:val="9"/>
    <w:qFormat/>
    <w:pPr>
      <w:keepNext/>
      <w:keepLines/>
      <w:spacing w:before="360" w:after="80"/>
      <w:outlineLvl w:val="1"/>
    </w:pPr>
    <w:rPr>
      <w:b/>
      <w:bCs/>
      <w:sz w:val="36"/>
      <w:szCs w:val="36"/>
    </w:rPr>
  </w:style>
  <w:style w:type="paragraph" w:styleId="Nadpis3">
    <w:name w:val="heading 3"/>
    <w:basedOn w:val="Normln"/>
    <w:next w:val="Normln"/>
    <w:link w:val="Nadpis3Char"/>
    <w:uiPriority w:val="9"/>
    <w:qFormat/>
    <w:pPr>
      <w:keepNext/>
      <w:keepLines/>
      <w:spacing w:before="280" w:after="80"/>
      <w:outlineLvl w:val="2"/>
    </w:pPr>
    <w:rPr>
      <w:b/>
      <w:bCs/>
      <w:sz w:val="28"/>
      <w:szCs w:val="28"/>
    </w:rPr>
  </w:style>
  <w:style w:type="paragraph" w:styleId="Nadpis4">
    <w:name w:val="heading 4"/>
    <w:basedOn w:val="Normln"/>
    <w:next w:val="Normln"/>
    <w:link w:val="Nadpis4Char"/>
    <w:uiPriority w:val="9"/>
    <w:qFormat/>
    <w:pPr>
      <w:keepNext/>
      <w:keepLines/>
      <w:spacing w:before="240" w:after="40"/>
      <w:outlineLvl w:val="3"/>
    </w:pPr>
    <w:rPr>
      <w:b/>
      <w:bCs/>
      <w:sz w:val="24"/>
      <w:szCs w:val="24"/>
    </w:rPr>
  </w:style>
  <w:style w:type="paragraph" w:styleId="Nadpis5">
    <w:name w:val="heading 5"/>
    <w:basedOn w:val="Normln"/>
    <w:next w:val="Normln"/>
    <w:link w:val="Nadpis5Char"/>
    <w:uiPriority w:val="9"/>
    <w:qFormat/>
    <w:pPr>
      <w:keepNext/>
      <w:keepLines/>
      <w:spacing w:before="220" w:after="40"/>
      <w:outlineLvl w:val="4"/>
    </w:pPr>
    <w:rPr>
      <w:b/>
      <w:bCs/>
    </w:rPr>
  </w:style>
  <w:style w:type="paragraph" w:styleId="Nadpis6">
    <w:name w:val="heading 6"/>
    <w:basedOn w:val="Normln"/>
    <w:next w:val="Normln"/>
    <w:link w:val="Nadpis6Char"/>
    <w:uiPriority w:val="9"/>
    <w:qFormat/>
    <w:pPr>
      <w:keepNext/>
      <w:keepLines/>
      <w:spacing w:before="200" w:after="40"/>
      <w:outlineLvl w:val="5"/>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color w:val="000000"/>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color w:val="000000"/>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color w:val="000000"/>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color w:val="000000"/>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color w:val="000000"/>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color w:val="000000"/>
    </w:rPr>
  </w:style>
  <w:style w:type="paragraph" w:styleId="Nzev">
    <w:name w:val="Title"/>
    <w:basedOn w:val="Normln"/>
    <w:link w:val="NzevChar"/>
    <w:uiPriority w:val="10"/>
    <w:qFormat/>
    <w:pPr>
      <w:keepNext/>
      <w:keepLines/>
      <w:spacing w:before="480" w:after="120"/>
    </w:pPr>
    <w:rPr>
      <w:b/>
      <w:bCs/>
      <w:sz w:val="72"/>
      <w:szCs w:val="72"/>
    </w:rPr>
  </w:style>
  <w:style w:type="character" w:customStyle="1" w:styleId="NzevChar">
    <w:name w:val="Název Char"/>
    <w:basedOn w:val="Standardnpsmoodstavce"/>
    <w:link w:val="Nzev"/>
    <w:uiPriority w:val="10"/>
    <w:locked/>
    <w:rPr>
      <w:rFonts w:asciiTheme="majorHAnsi" w:eastAsiaTheme="majorEastAsia" w:hAnsiTheme="majorHAnsi" w:cs="Times New Roman"/>
      <w:b/>
      <w:bCs/>
      <w:color w:val="000000"/>
      <w:kern w:val="28"/>
      <w:sz w:val="32"/>
      <w:szCs w:val="32"/>
    </w:rPr>
  </w:style>
  <w:style w:type="paragraph" w:styleId="Podtitul">
    <w:name w:val="Subtitle"/>
    <w:basedOn w:val="Normln"/>
    <w:link w:val="PodtitulChar"/>
    <w:uiPriority w:val="11"/>
    <w:qFormat/>
    <w:pPr>
      <w:keepNext/>
      <w:keepLines/>
      <w:spacing w:before="360" w:after="80"/>
    </w:pPr>
    <w:rPr>
      <w:rFonts w:ascii="Georgia" w:hAnsi="Georgia" w:cs="Georgia"/>
      <w:i/>
      <w:iCs/>
      <w:color w:val="666666"/>
      <w:sz w:val="48"/>
      <w:szCs w:val="48"/>
    </w:rPr>
  </w:style>
  <w:style w:type="character" w:customStyle="1" w:styleId="PodtitulChar">
    <w:name w:val="Podtitul Char"/>
    <w:basedOn w:val="Standardnpsmoodstavce"/>
    <w:link w:val="Podtitul"/>
    <w:uiPriority w:val="11"/>
    <w:locked/>
    <w:rPr>
      <w:rFonts w:asciiTheme="majorHAnsi" w:eastAsiaTheme="majorEastAsia" w:hAnsiTheme="majorHAnsi" w:cs="Times New Roman"/>
      <w:color w:val="000000"/>
      <w:sz w:val="24"/>
      <w:szCs w:val="24"/>
    </w:rPr>
  </w:style>
  <w:style w:type="paragraph" w:styleId="Textbubliny">
    <w:name w:val="Balloon Text"/>
    <w:basedOn w:val="Normln"/>
    <w:link w:val="TextbublinyChar"/>
    <w:uiPriority w:val="99"/>
    <w:rsid w:val="00B90E6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locked/>
    <w:rsid w:val="00B90E6D"/>
    <w:rPr>
      <w:rFonts w:ascii="Segoe UI" w:hAnsi="Segoe UI" w:cs="Segoe UI"/>
      <w:color w:val="000000"/>
      <w:sz w:val="18"/>
      <w:szCs w:val="18"/>
    </w:rPr>
  </w:style>
  <w:style w:type="paragraph" w:styleId="Zhlav">
    <w:name w:val="header"/>
    <w:basedOn w:val="Normln"/>
    <w:link w:val="ZhlavChar"/>
    <w:uiPriority w:val="99"/>
    <w:rsid w:val="008B667B"/>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8B667B"/>
    <w:rPr>
      <w:rFonts w:ascii="Calibri" w:hAnsi="Calibri" w:cs="Calibri"/>
      <w:color w:val="000000"/>
    </w:rPr>
  </w:style>
  <w:style w:type="paragraph" w:styleId="Zpat">
    <w:name w:val="footer"/>
    <w:basedOn w:val="Normln"/>
    <w:link w:val="ZpatChar"/>
    <w:uiPriority w:val="99"/>
    <w:rsid w:val="008B667B"/>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8B667B"/>
    <w:rPr>
      <w:rFonts w:ascii="Calibri" w:hAnsi="Calibri" w:cs="Calibri"/>
      <w:color w:val="000000"/>
    </w:rPr>
  </w:style>
  <w:style w:type="paragraph" w:customStyle="1" w:styleId="d1-odstavec">
    <w:name w:val="d1-odstavec"/>
    <w:basedOn w:val="Normln"/>
    <w:link w:val="d1-odstavecChar"/>
    <w:rsid w:val="007157CA"/>
    <w:pPr>
      <w:spacing w:after="0" w:line="240" w:lineRule="auto"/>
      <w:jc w:val="both"/>
    </w:pPr>
    <w:rPr>
      <w:rFonts w:asciiTheme="minorHAnsi" w:hAnsiTheme="minorHAnsi" w:cs="Times New Roman"/>
      <w:color w:val="auto"/>
      <w:sz w:val="20"/>
      <w:szCs w:val="20"/>
    </w:rPr>
  </w:style>
  <w:style w:type="character" w:customStyle="1" w:styleId="d1-odstavecChar">
    <w:name w:val="d1-odstavec Char"/>
    <w:basedOn w:val="Standardnpsmoodstavce"/>
    <w:link w:val="d1-odstavec"/>
    <w:locked/>
    <w:rsid w:val="007157CA"/>
    <w:rPr>
      <w:rFonts w:asciiTheme="minorHAnsi" w:hAnsiTheme="minorHAnsi" w:cs="Times New Roman"/>
      <w:sz w:val="20"/>
      <w:szCs w:val="20"/>
    </w:rPr>
  </w:style>
  <w:style w:type="paragraph" w:customStyle="1" w:styleId="d1-nadp1">
    <w:name w:val="d1-nadp1"/>
    <w:basedOn w:val="Normln"/>
    <w:rsid w:val="007157CA"/>
    <w:pPr>
      <w:numPr>
        <w:numId w:val="8"/>
      </w:numPr>
      <w:spacing w:after="0" w:line="240" w:lineRule="auto"/>
      <w:outlineLvl w:val="0"/>
    </w:pPr>
    <w:rPr>
      <w:rFonts w:ascii="Times New Roman" w:hAnsi="Times New Roman" w:cs="Times New Roman"/>
      <w:color w:val="000080"/>
      <w:sz w:val="40"/>
      <w:szCs w:val="20"/>
      <w:u w:val="single"/>
    </w:rPr>
  </w:style>
  <w:style w:type="paragraph" w:customStyle="1" w:styleId="d1-nadp2">
    <w:name w:val="d1-nadp2"/>
    <w:basedOn w:val="Normln"/>
    <w:next w:val="d1-odstavec"/>
    <w:rsid w:val="007157CA"/>
    <w:pPr>
      <w:numPr>
        <w:ilvl w:val="1"/>
        <w:numId w:val="8"/>
      </w:numPr>
      <w:spacing w:after="0" w:line="240" w:lineRule="auto"/>
      <w:outlineLvl w:val="1"/>
    </w:pPr>
    <w:rPr>
      <w:rFonts w:ascii="Times New Roman" w:hAnsi="Times New Roman" w:cs="Times New Roman"/>
      <w:color w:val="008080"/>
      <w:sz w:val="32"/>
      <w:szCs w:val="20"/>
      <w:u w:val="single"/>
    </w:rPr>
  </w:style>
  <w:style w:type="paragraph" w:customStyle="1" w:styleId="d1-nadp3">
    <w:name w:val="d1-nadp3"/>
    <w:basedOn w:val="Normln"/>
    <w:next w:val="d1-odstavec"/>
    <w:rsid w:val="007157CA"/>
    <w:pPr>
      <w:numPr>
        <w:ilvl w:val="2"/>
        <w:numId w:val="8"/>
      </w:numPr>
      <w:spacing w:after="0" w:line="240" w:lineRule="auto"/>
      <w:outlineLvl w:val="2"/>
    </w:pPr>
    <w:rPr>
      <w:rFonts w:ascii="Times New Roman" w:hAnsi="Times New Roman" w:cs="Times New Roman"/>
      <w:color w:val="auto"/>
      <w:sz w:val="28"/>
      <w:szCs w:val="20"/>
      <w:u w:val="single"/>
    </w:rPr>
  </w:style>
  <w:style w:type="paragraph" w:customStyle="1" w:styleId="d2-nadp1">
    <w:name w:val="d2-nadp1"/>
    <w:basedOn w:val="d1-nadp1"/>
    <w:link w:val="d2-nadp1Char"/>
    <w:qFormat/>
    <w:rsid w:val="007157CA"/>
    <w:rPr>
      <w:rFonts w:ascii="Segoe UI Light" w:hAnsi="Segoe UI Light"/>
      <w:sz w:val="32"/>
    </w:rPr>
  </w:style>
  <w:style w:type="character" w:customStyle="1" w:styleId="d2-nadp1Char">
    <w:name w:val="d2-nadp1 Char"/>
    <w:basedOn w:val="d1-odstavecChar"/>
    <w:link w:val="d2-nadp1"/>
    <w:locked/>
    <w:rsid w:val="007157CA"/>
    <w:rPr>
      <w:rFonts w:ascii="Segoe UI Light" w:hAnsi="Segoe UI Light" w:cs="Times New Roman"/>
      <w:color w:val="000080"/>
      <w:sz w:val="20"/>
      <w:szCs w:val="20"/>
      <w:u w:val="single"/>
    </w:rPr>
  </w:style>
  <w:style w:type="paragraph" w:styleId="Odstavecseseznamem">
    <w:name w:val="List Paragraph"/>
    <w:basedOn w:val="Normln"/>
    <w:uiPriority w:val="34"/>
    <w:qFormat/>
    <w:locked/>
    <w:rsid w:val="001C6280"/>
    <w:pPr>
      <w:spacing w:after="160" w:line="259" w:lineRule="auto"/>
      <w:ind w:left="720"/>
      <w:contextualSpacing/>
    </w:pPr>
    <w:rPr>
      <w:rFonts w:asciiTheme="minorHAnsi" w:eastAsiaTheme="minorHAnsi" w:hAnsiTheme="minorHAnsi" w:cstheme="minorBid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1634</Words>
  <Characters>9861</Characters>
  <Application>Microsoft Office Word</Application>
  <DocSecurity>0</DocSecurity>
  <Lines>142</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Raffayová Markéta (IPR/R)</dc:creator>
  <cp:keywords/>
  <dc:description/>
  <cp:lastModifiedBy>Fedina Martin Mgr. (IPR/KRA)</cp:lastModifiedBy>
  <cp:revision>3</cp:revision>
  <cp:lastPrinted>2018-06-06T10:06:00Z</cp:lastPrinted>
  <dcterms:created xsi:type="dcterms:W3CDTF">2018-06-06T09:58:00Z</dcterms:created>
  <dcterms:modified xsi:type="dcterms:W3CDTF">2018-06-06T12:47:00Z</dcterms:modified>
</cp:coreProperties>
</file>