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AC" w:rsidRDefault="00BE10D1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3.05pt;width:55.7pt;height:12.4pt;z-index:251657728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Zkladntext3"/>
                    <w:shd w:val="clear" w:color="auto" w:fill="auto"/>
                    <w:spacing w:line="200" w:lineRule="exact"/>
                  </w:pPr>
                  <w:r>
                    <w:t>Dodavatel: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6.7pt;margin-top:36pt;width:169.45pt;height:140pt;z-index:251657729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Zkladntext3"/>
                    <w:shd w:val="clear" w:color="auto" w:fill="auto"/>
                    <w:spacing w:after="124" w:line="200" w:lineRule="exact"/>
                  </w:pPr>
                  <w:r>
                    <w:rPr>
                      <w:rStyle w:val="Zkladntext3Exact0"/>
                      <w:b/>
                      <w:bCs/>
                    </w:rPr>
                    <w:t>Pozor! Změna sídla společnosti.</w:t>
                  </w:r>
                </w:p>
                <w:p w:rsidR="005778AC" w:rsidRDefault="0069757B">
                  <w:pPr>
                    <w:pStyle w:val="Zkladntext3"/>
                    <w:shd w:val="clear" w:color="auto" w:fill="auto"/>
                    <w:spacing w:line="200" w:lineRule="exact"/>
                  </w:pPr>
                  <w:r>
                    <w:t>LAB MARK a.s.</w:t>
                  </w:r>
                </w:p>
                <w:p w:rsidR="005778AC" w:rsidRDefault="0069757B">
                  <w:pPr>
                    <w:pStyle w:val="Zkladntext20"/>
                    <w:shd w:val="clear" w:color="auto" w:fill="auto"/>
                    <w:spacing w:before="0" w:after="112"/>
                  </w:pPr>
                  <w:r>
                    <w:rPr>
                      <w:rStyle w:val="Zkladntext2Exact"/>
                    </w:rPr>
                    <w:t>Pod Cihelnou 23 161 00 Praha 6 Česká republika</w:t>
                  </w:r>
                </w:p>
                <w:p w:rsidR="005778AC" w:rsidRDefault="0069757B">
                  <w:pPr>
                    <w:pStyle w:val="Zkladntext20"/>
                    <w:shd w:val="clear" w:color="auto" w:fill="auto"/>
                    <w:tabs>
                      <w:tab w:val="left" w:pos="1694"/>
                    </w:tabs>
                    <w:spacing w:before="0" w:after="14" w:line="190" w:lineRule="exact"/>
                    <w:jc w:val="both"/>
                  </w:pPr>
                  <w:r>
                    <w:rPr>
                      <w:rStyle w:val="Zkladntext2Exact"/>
                    </w:rPr>
                    <w:t>IČ:</w:t>
                  </w:r>
                  <w:r>
                    <w:rPr>
                      <w:rStyle w:val="Zkladntext2Exact"/>
                    </w:rPr>
                    <w:tab/>
                    <w:t>DIČ:</w:t>
                  </w:r>
                </w:p>
                <w:p w:rsidR="005778AC" w:rsidRDefault="0069757B">
                  <w:pPr>
                    <w:pStyle w:val="Zkladntext20"/>
                    <w:shd w:val="clear" w:color="auto" w:fill="auto"/>
                    <w:tabs>
                      <w:tab w:val="left" w:pos="1709"/>
                    </w:tabs>
                    <w:spacing w:before="0" w:after="0" w:line="190" w:lineRule="exact"/>
                    <w:jc w:val="both"/>
                  </w:pPr>
                  <w:r>
                    <w:rPr>
                      <w:rStyle w:val="Zkladntext2Exact"/>
                    </w:rPr>
                    <w:t>25713001</w:t>
                  </w:r>
                  <w:r>
                    <w:rPr>
                      <w:rStyle w:val="Zkladntext2Exact"/>
                    </w:rPr>
                    <w:tab/>
                    <w:t>CZ25713001</w:t>
                  </w:r>
                </w:p>
                <w:p w:rsidR="005778AC" w:rsidRDefault="0069757B">
                  <w:pPr>
                    <w:pStyle w:val="Zkladntext4"/>
                    <w:shd w:val="clear" w:color="auto" w:fill="auto"/>
                    <w:spacing w:before="0"/>
                  </w:pPr>
                  <w:r>
                    <w:t>Dodavatel se sídlem Pod Cihelnou 532/23,</w:t>
                  </w:r>
                </w:p>
                <w:p w:rsidR="005778AC" w:rsidRDefault="0069757B">
                  <w:pPr>
                    <w:pStyle w:val="Zkladntext4"/>
                    <w:shd w:val="clear" w:color="auto" w:fill="auto"/>
                    <w:spacing w:before="0"/>
                    <w:jc w:val="left"/>
                  </w:pPr>
                  <w:r>
                    <w:t xml:space="preserve">16100 Praha 6 je registrován pod spisovou značkou oddíl B, vložka 5654 ze dne </w:t>
                  </w:r>
                  <w:proofErr w:type="gramStart"/>
                  <w:r>
                    <w:t>24.11.1998</w:t>
                  </w:r>
                  <w:proofErr w:type="gramEnd"/>
                  <w:r>
                    <w:t xml:space="preserve"> u Městského soudu v Praze.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8.15pt;margin-top:195.35pt;width:156.95pt;height:55.9pt;z-index:251657730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Zkladntext20"/>
                    <w:shd w:val="clear" w:color="auto" w:fill="auto"/>
                    <w:tabs>
                      <w:tab w:val="left" w:pos="1075"/>
                    </w:tabs>
                    <w:spacing w:before="0" w:after="0" w:line="264" w:lineRule="exact"/>
                    <w:jc w:val="both"/>
                  </w:pPr>
                  <w:r>
                    <w:rPr>
                      <w:rStyle w:val="Zkladntext2Exact"/>
                    </w:rPr>
                    <w:t>Doprava:</w:t>
                  </w:r>
                  <w:r>
                    <w:rPr>
                      <w:rStyle w:val="Zkladntext2Exact"/>
                    </w:rPr>
                    <w:tab/>
                    <w:t>DPD</w:t>
                  </w:r>
                </w:p>
                <w:p w:rsidR="005778AC" w:rsidRDefault="0069757B">
                  <w:pPr>
                    <w:pStyle w:val="Zkladntext20"/>
                    <w:shd w:val="clear" w:color="auto" w:fill="auto"/>
                    <w:tabs>
                      <w:tab w:val="left" w:pos="1075"/>
                    </w:tabs>
                    <w:spacing w:before="0" w:after="0" w:line="264" w:lineRule="exact"/>
                    <w:jc w:val="both"/>
                  </w:pPr>
                  <w:r>
                    <w:rPr>
                      <w:rStyle w:val="Zkladntext2Exact"/>
                    </w:rPr>
                    <w:t>Úhrada:</w:t>
                  </w:r>
                  <w:r>
                    <w:rPr>
                      <w:rStyle w:val="Zkladntext2Exact"/>
                    </w:rPr>
                    <w:tab/>
                    <w:t>Na bankovní účet</w:t>
                  </w:r>
                </w:p>
                <w:p w:rsidR="005778AC" w:rsidRDefault="0069757B">
                  <w:pPr>
                    <w:pStyle w:val="Zkladntext20"/>
                    <w:shd w:val="clear" w:color="auto" w:fill="auto"/>
                    <w:tabs>
                      <w:tab w:val="left" w:pos="1075"/>
                    </w:tabs>
                    <w:spacing w:before="0" w:after="0" w:line="264" w:lineRule="exact"/>
                    <w:jc w:val="both"/>
                  </w:pPr>
                  <w:r>
                    <w:rPr>
                      <w:rStyle w:val="Zkladntext2Exact"/>
                    </w:rPr>
                    <w:t>Banka:</w:t>
                  </w:r>
                  <w:r>
                    <w:rPr>
                      <w:rStyle w:val="Zkladntext2Exact"/>
                    </w:rPr>
                    <w:tab/>
                    <w:t>Komerční banka CZK</w:t>
                  </w:r>
                </w:p>
                <w:p w:rsidR="005778AC" w:rsidRDefault="0069757B">
                  <w:pPr>
                    <w:pStyle w:val="Zkladntext20"/>
                    <w:shd w:val="clear" w:color="auto" w:fill="auto"/>
                    <w:spacing w:before="0" w:after="0" w:line="264" w:lineRule="exact"/>
                    <w:jc w:val="both"/>
                  </w:pPr>
                  <w:r>
                    <w:rPr>
                      <w:rStyle w:val="Zkladntext2Exact"/>
                    </w:rPr>
                    <w:t>Číslo účtu:</w:t>
                  </w:r>
                  <w:r w:rsidR="00802CB3">
                    <w:rPr>
                      <w:rStyle w:val="Zkladntext2Exact"/>
                    </w:rPr>
                    <w:t xml:space="preserve">  </w:t>
                  </w:r>
                  <w:r>
                    <w:rPr>
                      <w:rStyle w:val="Zkladntext2Exact"/>
                    </w:rPr>
                    <w:t xml:space="preserve"> </w:t>
                  </w:r>
                  <w:r w:rsidR="00802CB3" w:rsidRPr="00257D84">
                    <w:rPr>
                      <w:sz w:val="18"/>
                      <w:szCs w:val="18"/>
                    </w:rPr>
                    <w:t>▒▒▒▒▒▒▒▒▒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8.15pt;margin-top:262.5pt;width:143.05pt;height:13.6pt;z-index:251657731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Zkladntext3"/>
                    <w:shd w:val="clear" w:color="auto" w:fill="auto"/>
                    <w:spacing w:line="200" w:lineRule="exact"/>
                  </w:pPr>
                  <w:r>
                    <w:t>Předmět zdanitelného plnění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287.6pt;width:50.4pt;height:11.4pt;z-index:251657732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Zkladntext2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2Exact"/>
                    </w:rPr>
                    <w:t>ITC92005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65.3pt;margin-top:.1pt;width:146.4pt;height:26.4pt;z-index:251657733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Nadpis2"/>
                    <w:keepNext/>
                    <w:keepLines/>
                    <w:shd w:val="clear" w:color="auto" w:fill="auto"/>
                    <w:spacing w:line="260" w:lineRule="exact"/>
                  </w:pPr>
                  <w:bookmarkStart w:id="1" w:name="bookmark0"/>
                  <w:r>
                    <w:t>OP1-1225/2016</w:t>
                  </w:r>
                  <w:bookmarkEnd w:id="1"/>
                </w:p>
                <w:p w:rsidR="005778AC" w:rsidRDefault="0069757B">
                  <w:pPr>
                    <w:pStyle w:val="Zkladntext20"/>
                    <w:shd w:val="clear" w:color="auto" w:fill="auto"/>
                    <w:spacing w:before="0" w:after="0" w:line="260" w:lineRule="exact"/>
                    <w:ind w:right="200"/>
                    <w:jc w:val="right"/>
                  </w:pPr>
                  <w:r>
                    <w:rPr>
                      <w:rStyle w:val="Zkladntext2Exact"/>
                    </w:rPr>
                    <w:t xml:space="preserve">č. </w:t>
                  </w:r>
                  <w:r>
                    <w:rPr>
                      <w:rStyle w:val="Zkladntext213ptTunExact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87.7pt;margin-top:45.6pt;width:325.7pt;height:178.8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8"/>
                    <w:gridCol w:w="2856"/>
                    <w:gridCol w:w="2419"/>
                  </w:tblGrid>
                  <w:tr w:rsidR="005778AC">
                    <w:trPr>
                      <w:trHeight w:hRule="exact" w:val="638"/>
                    </w:trPr>
                    <w:tc>
                      <w:tcPr>
                        <w:tcW w:w="12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220"/>
                        </w:pPr>
                        <w:r>
                          <w:rPr>
                            <w:rStyle w:val="Zkladntext210ptTun"/>
                          </w:rPr>
                          <w:t>Odběratel:</w:t>
                        </w:r>
                      </w:p>
                    </w:tc>
                    <w:tc>
                      <w:tcPr>
                        <w:tcW w:w="2856" w:type="dxa"/>
                        <w:shd w:val="clear" w:color="auto" w:fill="FFFFFF"/>
                        <w:vAlign w:val="center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Zkladntext210ptTun"/>
                          </w:rPr>
                          <w:t>Revmatologický ústav</w:t>
                        </w:r>
                      </w:p>
                    </w:tc>
                    <w:tc>
                      <w:tcPr>
                        <w:tcW w:w="2419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5778AC" w:rsidRDefault="005778A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778AC">
                    <w:trPr>
                      <w:trHeight w:hRule="exact" w:val="917"/>
                    </w:trPr>
                    <w:tc>
                      <w:tcPr>
                        <w:tcW w:w="12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778AC" w:rsidRDefault="005778A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56" w:type="dxa"/>
                        <w:shd w:val="clear" w:color="auto" w:fill="FFFFFF"/>
                        <w:vAlign w:val="center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Zkladntext21"/>
                          </w:rPr>
                          <w:t xml:space="preserve">Na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Slupi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4</w:t>
                        </w:r>
                      </w:p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Zkladntext21"/>
                          </w:rPr>
                          <w:t>128 50 Praha 2</w:t>
                        </w:r>
                      </w:p>
                    </w:tc>
                    <w:tc>
                      <w:tcPr>
                        <w:tcW w:w="2419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5778AC" w:rsidRDefault="005778A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778AC">
                    <w:trPr>
                      <w:trHeight w:hRule="exact" w:val="485"/>
                    </w:trPr>
                    <w:tc>
                      <w:tcPr>
                        <w:tcW w:w="4094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Zkladntext21"/>
                          </w:rPr>
                          <w:t>IČ: 00023728 DIČ:</w:t>
                        </w:r>
                      </w:p>
                    </w:tc>
                    <w:tc>
                      <w:tcPr>
                        <w:tcW w:w="2419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CZ00023728</w:t>
                        </w:r>
                      </w:p>
                    </w:tc>
                  </w:tr>
                  <w:tr w:rsidR="005778AC">
                    <w:trPr>
                      <w:trHeight w:hRule="exact" w:val="538"/>
                    </w:trPr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8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Dodací</w:t>
                        </w:r>
                      </w:p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8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adresa: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Zkladntext210ptTun"/>
                          </w:rPr>
                          <w:t>Revmatologický ústav</w:t>
                        </w:r>
                      </w:p>
                    </w:tc>
                    <w:tc>
                      <w:tcPr>
                        <w:tcW w:w="2419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778AC" w:rsidRDefault="005778A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778AC">
                    <w:trPr>
                      <w:trHeight w:hRule="exact" w:val="998"/>
                    </w:trPr>
                    <w:tc>
                      <w:tcPr>
                        <w:tcW w:w="12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778AC" w:rsidRDefault="005778A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56" w:type="dxa"/>
                        <w:shd w:val="clear" w:color="auto" w:fill="FFFFFF"/>
                      </w:tcPr>
                      <w:p w:rsidR="00802CB3" w:rsidRDefault="00802CB3">
                        <w:pPr>
                          <w:pStyle w:val="Zkladntext20"/>
                          <w:shd w:val="clear" w:color="auto" w:fill="auto"/>
                          <w:spacing w:before="0" w:after="0" w:line="283" w:lineRule="exact"/>
                          <w:rPr>
                            <w:sz w:val="18"/>
                            <w:szCs w:val="18"/>
                          </w:rPr>
                        </w:pPr>
                        <w:r w:rsidRPr="00257D84">
                          <w:rPr>
                            <w:sz w:val="18"/>
                            <w:szCs w:val="18"/>
                          </w:rPr>
                          <w:t>▒▒▒▒▒▒▒▒▒</w:t>
                        </w:r>
                      </w:p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83" w:lineRule="exact"/>
                        </w:pPr>
                        <w:r>
                          <w:rPr>
                            <w:rStyle w:val="Zkladntext21"/>
                          </w:rPr>
                          <w:t xml:space="preserve">Na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Slupi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4</w:t>
                        </w:r>
                      </w:p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83" w:lineRule="exact"/>
                        </w:pPr>
                        <w:r>
                          <w:rPr>
                            <w:rStyle w:val="Zkladntext21"/>
                          </w:rPr>
                          <w:t>128 50 Praha 2</w:t>
                        </w:r>
                      </w:p>
                    </w:tc>
                    <w:tc>
                      <w:tcPr>
                        <w:tcW w:w="2419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5778AC" w:rsidRDefault="005778A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E0E07" w:rsidRDefault="005E0E07"/>
              </w:txbxContent>
            </v:textbox>
            <w10:wrap anchorx="margin"/>
          </v:shape>
        </w:pict>
      </w:r>
      <w:r>
        <w:pict>
          <v:shape id="_x0000_s1033" type="#_x0000_t202" style="position:absolute;margin-left:192.5pt;margin-top:.5pt;width:167.05pt;height:47.6pt;z-index:251657735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Titulektabulky2"/>
                    <w:shd w:val="clear" w:color="auto" w:fill="auto"/>
                    <w:spacing w:after="0" w:line="260" w:lineRule="exact"/>
                  </w:pPr>
                  <w:r>
                    <w:t>Objednávka přijatá č.</w:t>
                  </w:r>
                </w:p>
                <w:p w:rsidR="005778AC" w:rsidRDefault="0069757B">
                  <w:pPr>
                    <w:pStyle w:val="Titulektabulky"/>
                    <w:shd w:val="clear" w:color="auto" w:fill="auto"/>
                    <w:spacing w:before="0"/>
                  </w:pPr>
                  <w:r>
                    <w:t>Vaše číslo objednávky: 100160679 Konstantní symbol: 8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65.3pt;margin-top:35.85pt;width:146.4pt;height:10.7pt;z-index:251657736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Titulektabulky"/>
                    <w:shd w:val="clear" w:color="auto" w:fill="auto"/>
                    <w:spacing w:before="0" w:line="190" w:lineRule="exact"/>
                    <w:ind w:left="20"/>
                    <w:jc w:val="center"/>
                  </w:pPr>
                  <w:r>
                    <w:t>Zákaznické číslo: 095201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98.25pt;margin-top:224pt;width:172.8pt;height:12.15pt;z-index:251657737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Titulektabulky"/>
                    <w:shd w:val="clear" w:color="auto" w:fill="auto"/>
                    <w:spacing w:before="0" w:line="190" w:lineRule="exact"/>
                    <w:jc w:val="left"/>
                  </w:pPr>
                  <w:r>
                    <w:t xml:space="preserve">Datum vystavení dokladu: </w:t>
                  </w:r>
                  <w:proofErr w:type="gramStart"/>
                  <w:r>
                    <w:t>21.7.2016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84.95pt;margin-top:287.6pt;width:108pt;height:11.4pt;z-index:251657738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Zkladntext2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2Exact"/>
                    </w:rPr>
                    <w:t>IMTEC-ANA-LIA-</w:t>
                  </w:r>
                  <w:proofErr w:type="spellStart"/>
                  <w:r>
                    <w:rPr>
                      <w:rStyle w:val="Zkladntext2Exact"/>
                    </w:rPr>
                    <w:t>Maxx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54.9pt;margin-top:262.5pt;width:62.9pt;height:13.6pt;z-index:251657739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Zkladntext3"/>
                    <w:shd w:val="clear" w:color="auto" w:fill="auto"/>
                    <w:spacing w:line="200" w:lineRule="exact"/>
                  </w:pPr>
                  <w:r>
                    <w:t>Množství / j.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23.5pt;margin-top:256.9pt;width:189.6pt;height:25.15pt;z-index:251657740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Zkladntext3"/>
                    <w:shd w:val="clear" w:color="auto" w:fill="auto"/>
                    <w:spacing w:line="226" w:lineRule="exact"/>
                    <w:jc w:val="right"/>
                  </w:pPr>
                  <w:r>
                    <w:t xml:space="preserve">Cena za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Cena celkem Sazba v CZK bez DPH bez DPH </w:t>
                  </w:r>
                  <w:proofErr w:type="spellStart"/>
                  <w:r>
                    <w:t>DPH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85.6pt;margin-top:287.6pt;width:31.2pt;height:11.4pt;z-index:251657741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Zkladntext2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2Exact"/>
                    </w:rPr>
                    <w:t>20 ks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51.85pt;margin-top:287.6pt;width:50.9pt;height:11.4pt;z-index:251657742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802CB3">
                  <w:pPr>
                    <w:pStyle w:val="Zkladntext20"/>
                    <w:shd w:val="clear" w:color="auto" w:fill="auto"/>
                    <w:spacing w:before="0" w:after="0" w:line="190" w:lineRule="exact"/>
                  </w:pPr>
                  <w:r>
                    <w:rPr>
                      <w:sz w:val="18"/>
                      <w:szCs w:val="18"/>
                    </w:rPr>
                    <w:t>▒▒▒▒▒▒▒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425.3pt;margin-top:287.6pt;width:85.45pt;height:11.4pt;z-index:251657743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Zkladntext20"/>
                    <w:shd w:val="clear" w:color="auto" w:fill="auto"/>
                    <w:tabs>
                      <w:tab w:val="left" w:pos="1171"/>
                    </w:tabs>
                    <w:spacing w:before="0" w:after="0" w:line="190" w:lineRule="exact"/>
                    <w:jc w:val="both"/>
                  </w:pPr>
                  <w:r>
                    <w:rPr>
                      <w:rStyle w:val="Zkladntext2Exact"/>
                    </w:rPr>
                    <w:t>70 000,00</w:t>
                  </w:r>
                  <w:r>
                    <w:rPr>
                      <w:rStyle w:val="Zkladntext2Exact"/>
                    </w:rPr>
                    <w:tab/>
                    <w:t>21%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5.75pt;margin-top:514.1pt;width:431.75pt;height:.05pt;z-index:25165774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47"/>
                    <w:gridCol w:w="893"/>
                    <w:gridCol w:w="1829"/>
                    <w:gridCol w:w="1968"/>
                    <w:gridCol w:w="1598"/>
                  </w:tblGrid>
                  <w:tr w:rsidR="005778AC">
                    <w:trPr>
                      <w:trHeight w:hRule="exact" w:val="346"/>
                      <w:jc w:val="center"/>
                    </w:trPr>
                    <w:tc>
                      <w:tcPr>
                        <w:tcW w:w="2347" w:type="dxa"/>
                        <w:shd w:val="clear" w:color="auto" w:fill="FFFFFF"/>
                      </w:tcPr>
                      <w:p w:rsidR="005778AC" w:rsidRDefault="005778A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3" w:type="dxa"/>
                        <w:shd w:val="clear" w:color="auto" w:fill="FFFFFF"/>
                      </w:tcPr>
                      <w:p w:rsidR="005778AC" w:rsidRDefault="005778A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9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Částky v CZK</w:t>
                        </w:r>
                      </w:p>
                    </w:tc>
                  </w:tr>
                  <w:tr w:rsidR="005778AC">
                    <w:trPr>
                      <w:trHeight w:hRule="exact" w:val="341"/>
                      <w:jc w:val="center"/>
                    </w:trPr>
                    <w:tc>
                      <w:tcPr>
                        <w:tcW w:w="2347" w:type="dxa"/>
                        <w:shd w:val="clear" w:color="auto" w:fill="FFFFFF"/>
                      </w:tcPr>
                      <w:p w:rsidR="005778AC" w:rsidRDefault="005778A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3" w:type="dxa"/>
                        <w:shd w:val="clear" w:color="auto" w:fill="FFFFFF"/>
                      </w:tcPr>
                      <w:p w:rsidR="005778AC" w:rsidRDefault="005778A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20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Bez DPH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52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DPH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4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Celkem</w:t>
                        </w:r>
                      </w:p>
                    </w:tc>
                  </w:tr>
                  <w:tr w:rsidR="005778AC">
                    <w:trPr>
                      <w:trHeight w:hRule="exact" w:val="422"/>
                      <w:jc w:val="center"/>
                    </w:trPr>
                    <w:tc>
                      <w:tcPr>
                        <w:tcW w:w="23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základní sazba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21 %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200"/>
                          <w:jc w:val="right"/>
                        </w:pPr>
                        <w:r>
                          <w:rPr>
                            <w:rStyle w:val="Zkladntext21"/>
                          </w:rPr>
                          <w:t>70 000,00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520"/>
                          <w:jc w:val="right"/>
                        </w:pPr>
                        <w:r>
                          <w:rPr>
                            <w:rStyle w:val="Zkladntext21"/>
                          </w:rPr>
                          <w:t>14 700,00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Zkladntext21"/>
                          </w:rPr>
                          <w:t>84 700,00</w:t>
                        </w:r>
                      </w:p>
                    </w:tc>
                  </w:tr>
                  <w:tr w:rsidR="005778AC">
                    <w:trPr>
                      <w:trHeight w:hRule="exact" w:val="398"/>
                      <w:jc w:val="center"/>
                    </w:trPr>
                    <w:tc>
                      <w:tcPr>
                        <w:tcW w:w="32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Celkem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200"/>
                          <w:jc w:val="right"/>
                        </w:pPr>
                        <w:r>
                          <w:rPr>
                            <w:rStyle w:val="Zkladntext21"/>
                          </w:rPr>
                          <w:t>70 000,00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520"/>
                          <w:jc w:val="right"/>
                        </w:pPr>
                        <w:r>
                          <w:rPr>
                            <w:rStyle w:val="Zkladntext21"/>
                          </w:rPr>
                          <w:t>14 700,00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Zkladntext21"/>
                          </w:rPr>
                          <w:t>84 700,00</w:t>
                        </w:r>
                      </w:p>
                    </w:tc>
                  </w:tr>
                  <w:tr w:rsidR="005778AC">
                    <w:trPr>
                      <w:trHeight w:hRule="exact" w:val="653"/>
                      <w:jc w:val="center"/>
                    </w:trPr>
                    <w:tc>
                      <w:tcPr>
                        <w:tcW w:w="32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Zaokrouhlení</w:t>
                        </w:r>
                      </w:p>
                    </w:tc>
                    <w:tc>
                      <w:tcPr>
                        <w:tcW w:w="539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</w:t>
                        </w:r>
                      </w:p>
                    </w:tc>
                  </w:tr>
                  <w:tr w:rsidR="005778AC">
                    <w:trPr>
                      <w:trHeight w:hRule="exact" w:val="475"/>
                      <w:jc w:val="center"/>
                    </w:trPr>
                    <w:tc>
                      <w:tcPr>
                        <w:tcW w:w="32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180"/>
                        </w:pPr>
                        <w:r>
                          <w:rPr>
                            <w:rStyle w:val="Zkladntext210ptTun"/>
                          </w:rPr>
                          <w:t>Částka k úhradě</w:t>
                        </w:r>
                      </w:p>
                    </w:tc>
                    <w:tc>
                      <w:tcPr>
                        <w:tcW w:w="539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778AC" w:rsidRDefault="0069757B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4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84 700,00</w:t>
                        </w:r>
                      </w:p>
                    </w:tc>
                  </w:tr>
                </w:tbl>
                <w:p w:rsidR="005778AC" w:rsidRDefault="0069757B">
                  <w:pPr>
                    <w:pStyle w:val="Titulektabulky"/>
                    <w:shd w:val="clear" w:color="auto" w:fill="auto"/>
                    <w:tabs>
                      <w:tab w:val="left" w:pos="4704"/>
                    </w:tabs>
                    <w:spacing w:before="0" w:line="398" w:lineRule="exact"/>
                    <w:jc w:val="left"/>
                  </w:pPr>
                  <w:r>
                    <w:t>Základem pro výpočet daně je částka "Bez DPH". Vystavil(a</w:t>
                  </w:r>
                  <w:r w:rsidR="00802CB3">
                    <w:t xml:space="preserve">  </w:t>
                  </w:r>
                  <w:r w:rsidR="00802CB3" w:rsidRPr="00257D84">
                    <w:rPr>
                      <w:sz w:val="18"/>
                      <w:szCs w:val="18"/>
                    </w:rPr>
                    <w:t>▒▒▒▒▒▒▒▒▒</w:t>
                  </w:r>
                  <w:r>
                    <w:tab/>
                  </w:r>
                  <w:proofErr w:type="gramStart"/>
                  <w:r>
                    <w:t>Převzal(a), dne</w:t>
                  </w:r>
                  <w:proofErr w:type="gramEnd"/>
                  <w:r>
                    <w:t>:</w:t>
                  </w:r>
                </w:p>
                <w:p w:rsidR="005778AC" w:rsidRDefault="005778A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53.3pt;margin-top:724.6pt;width:72.25pt;height:36.95pt;z-index:251657745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Nadpis1"/>
                    <w:keepNext/>
                    <w:keepLines/>
                    <w:shd w:val="clear" w:color="auto" w:fill="auto"/>
                    <w:spacing w:line="340" w:lineRule="exact"/>
                  </w:pPr>
                  <w:bookmarkStart w:id="2" w:name="bookmark1"/>
                  <w:proofErr w:type="spellStart"/>
                  <w:r>
                    <w:rPr>
                      <w:rStyle w:val="Nadpis1Exact0"/>
                      <w:b/>
                      <w:bCs/>
                    </w:rPr>
                    <w:t>labmark</w:t>
                  </w:r>
                  <w:bookmarkEnd w:id="2"/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48.3pt;margin-top:726.85pt;width:311.3pt;height:33.15pt;z-index:251657746;mso-wrap-distance-left:5pt;mso-wrap-distance-right:5pt;mso-position-horizontal-relative:margin" filled="f" stroked="f">
            <v:textbox style="mso-fit-shape-to-text:t" inset="0,0,0,0">
              <w:txbxContent>
                <w:p w:rsidR="005778AC" w:rsidRDefault="0069757B">
                  <w:pPr>
                    <w:pStyle w:val="Zkladntext20"/>
                    <w:shd w:val="clear" w:color="auto" w:fill="auto"/>
                    <w:spacing w:before="0" w:after="0" w:line="302" w:lineRule="exact"/>
                    <w:jc w:val="both"/>
                  </w:pPr>
                  <w:r>
                    <w:rPr>
                      <w:rStyle w:val="Zkladntext2Exact0"/>
                      <w:lang w:val="en-US" w:eastAsia="en-US" w:bidi="en-US"/>
                    </w:rPr>
                    <w:t xml:space="preserve">LAB MARK </w:t>
                  </w:r>
                  <w:proofErr w:type="gramStart"/>
                  <w:r>
                    <w:rPr>
                      <w:rStyle w:val="Zkladntext2Exact0"/>
                    </w:rPr>
                    <w:t>a.s</w:t>
                  </w:r>
                  <w:proofErr w:type="gramEnd"/>
                  <w:r>
                    <w:rPr>
                      <w:rStyle w:val="Zkladntext2Exact0"/>
                    </w:rPr>
                    <w:t xml:space="preserve">. • Pod Cihelnou 23 • 161 00 Praha 6 • Tel.: 233 335 548 Fax: 224 311 830 • e-mail: </w:t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labmark@labmark.cz</w:t>
                    </w:r>
                  </w:hyperlink>
                  <w:r>
                    <w:rPr>
                      <w:rStyle w:val="Zkladntext2Exact0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Zkladntext2Exact0"/>
                    </w:rPr>
                    <w:t xml:space="preserve">• web: </w:t>
                  </w:r>
                  <w:hyperlink r:id="rId8" w:history="1">
                    <w:r>
                      <w:rPr>
                        <w:rStyle w:val="Hypertextovodkaz"/>
                        <w:lang w:val="en-US" w:eastAsia="en-US" w:bidi="en-US"/>
                      </w:rPr>
                      <w:t>www.labmark.cz</w:t>
                    </w:r>
                  </w:hyperlink>
                </w:p>
              </w:txbxContent>
            </v:textbox>
            <w10:wrap anchorx="margin"/>
          </v:shape>
        </w:pict>
      </w: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360" w:lineRule="exact"/>
      </w:pPr>
    </w:p>
    <w:p w:rsidR="005778AC" w:rsidRDefault="005778AC">
      <w:pPr>
        <w:spacing w:line="410" w:lineRule="exact"/>
      </w:pPr>
    </w:p>
    <w:p w:rsidR="005778AC" w:rsidRDefault="005778AC">
      <w:pPr>
        <w:rPr>
          <w:sz w:val="2"/>
          <w:szCs w:val="2"/>
        </w:rPr>
      </w:pPr>
    </w:p>
    <w:sectPr w:rsidR="005778AC">
      <w:type w:val="continuous"/>
      <w:pgSz w:w="11900" w:h="16840"/>
      <w:pgMar w:top="575" w:right="556" w:bottom="575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D1" w:rsidRDefault="00BE10D1">
      <w:r>
        <w:separator/>
      </w:r>
    </w:p>
  </w:endnote>
  <w:endnote w:type="continuationSeparator" w:id="0">
    <w:p w:rsidR="00BE10D1" w:rsidRDefault="00BE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D1" w:rsidRDefault="00BE10D1"/>
  </w:footnote>
  <w:footnote w:type="continuationSeparator" w:id="0">
    <w:p w:rsidR="00BE10D1" w:rsidRDefault="00BE10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778AC"/>
    <w:rsid w:val="005778AC"/>
    <w:rsid w:val="005E0E07"/>
    <w:rsid w:val="0069757B"/>
    <w:rsid w:val="00802CB3"/>
    <w:rsid w:val="00B20B23"/>
    <w:rsid w:val="00BC470C"/>
    <w:rsid w:val="00B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3ptTunExact">
    <w:name w:val="Základní text (2) + 13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254" w:lineRule="exact"/>
    </w:pPr>
    <w:rPr>
      <w:rFonts w:ascii="Arial" w:eastAsia="Arial" w:hAnsi="Arial" w:cs="Arial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before="60" w:line="34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mar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mark@labmar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2</cp:revision>
  <dcterms:created xsi:type="dcterms:W3CDTF">2016-08-04T07:25:00Z</dcterms:created>
  <dcterms:modified xsi:type="dcterms:W3CDTF">2016-08-04T07:25:00Z</dcterms:modified>
</cp:coreProperties>
</file>