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9D" w:rsidRPr="006368D9" w:rsidRDefault="004A709D" w:rsidP="004A709D">
      <w:r w:rsidRPr="006368D9">
        <w:rPr>
          <w:noProof/>
        </w:rPr>
        <w:drawing>
          <wp:anchor distT="0" distB="0" distL="114300" distR="114300" simplePos="0" relativeHeight="251659264" behindDoc="0" locked="0" layoutInCell="1" allowOverlap="1" wp14:anchorId="193C00DA" wp14:editId="2DF95981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Default="004A709D" w:rsidP="004A709D">
      <w:pPr>
        <w:pStyle w:val="Zkladntext32"/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2F423A" w:rsidRDefault="002F423A" w:rsidP="002F423A">
      <w:pPr>
        <w:spacing w:before="120"/>
        <w:rPr>
          <w:rFonts w:cs="Arial"/>
          <w:b/>
          <w:spacing w:val="20"/>
          <w:sz w:val="32"/>
        </w:rPr>
      </w:pPr>
      <w:bookmarkStart w:id="0" w:name="Priloha_1"/>
      <w:bookmarkEnd w:id="0"/>
      <w:r>
        <w:rPr>
          <w:rFonts w:cs="Arial"/>
          <w:b/>
          <w:spacing w:val="20"/>
          <w:sz w:val="32"/>
        </w:rPr>
        <w:t xml:space="preserve">Dodatek č. </w:t>
      </w:r>
      <w:r w:rsidR="009E2520">
        <w:rPr>
          <w:rFonts w:cs="Arial"/>
          <w:b/>
          <w:spacing w:val="20"/>
          <w:sz w:val="32"/>
        </w:rPr>
        <w:t>1</w:t>
      </w:r>
      <w:r w:rsidR="0005712F">
        <w:rPr>
          <w:rFonts w:cs="Arial"/>
          <w:b/>
          <w:spacing w:val="20"/>
          <w:sz w:val="32"/>
        </w:rPr>
        <w:t>2</w:t>
      </w:r>
      <w:r>
        <w:rPr>
          <w:rFonts w:cs="Arial"/>
          <w:b/>
          <w:spacing w:val="20"/>
          <w:sz w:val="32"/>
        </w:rPr>
        <w:t xml:space="preserve"> </w:t>
      </w:r>
    </w:p>
    <w:p w:rsidR="002F423A" w:rsidRPr="00F44D54" w:rsidRDefault="002F423A" w:rsidP="002F423A">
      <w:pPr>
        <w:rPr>
          <w:rFonts w:cs="Arial"/>
          <w:b/>
          <w:spacing w:val="20"/>
          <w:sz w:val="32"/>
        </w:rPr>
      </w:pPr>
      <w:r>
        <w:rPr>
          <w:rFonts w:cs="Arial"/>
          <w:b/>
          <w:spacing w:val="20"/>
          <w:sz w:val="32"/>
        </w:rPr>
        <w:t>k pojistné smlouvě č. 7720893584</w:t>
      </w:r>
    </w:p>
    <w:p w:rsidR="004A709D" w:rsidRPr="00D70DC5" w:rsidRDefault="004A709D" w:rsidP="004A709D">
      <w:pPr>
        <w:rPr>
          <w:rFonts w:cs="Arial"/>
          <w:sz w:val="24"/>
        </w:rPr>
      </w:pPr>
      <w:r w:rsidRPr="00D70DC5">
        <w:rPr>
          <w:rFonts w:cs="Arial"/>
          <w:b/>
          <w:sz w:val="24"/>
        </w:rPr>
        <w:t>Úsek pojištění hospodářských rizik</w:t>
      </w:r>
    </w:p>
    <w:p w:rsidR="004A709D" w:rsidRPr="00346CC6" w:rsidRDefault="004A709D" w:rsidP="004A709D">
      <w:pPr>
        <w:rPr>
          <w:rFonts w:cs="Arial"/>
          <w:sz w:val="20"/>
          <w:szCs w:val="20"/>
        </w:rPr>
      </w:pPr>
    </w:p>
    <w:p w:rsidR="004A709D" w:rsidRPr="00346CC6" w:rsidRDefault="004A709D" w:rsidP="004A709D">
      <w:pPr>
        <w:rPr>
          <w:rFonts w:cs="Arial"/>
          <w:spacing w:val="20"/>
          <w:sz w:val="20"/>
          <w:szCs w:val="20"/>
        </w:rPr>
      </w:pPr>
    </w:p>
    <w:p w:rsidR="004A709D" w:rsidRPr="00346CC6" w:rsidRDefault="004A709D" w:rsidP="004A709D">
      <w:pPr>
        <w:rPr>
          <w:rFonts w:cs="Arial"/>
          <w:spacing w:val="20"/>
          <w:sz w:val="20"/>
          <w:szCs w:val="20"/>
        </w:rPr>
      </w:pPr>
    </w:p>
    <w:p w:rsidR="004A709D" w:rsidRPr="006368D9" w:rsidRDefault="004A709D" w:rsidP="004A709D">
      <w:pPr>
        <w:rPr>
          <w:rFonts w:cs="Arial"/>
          <w:b/>
          <w:spacing w:val="20"/>
          <w:sz w:val="32"/>
        </w:rPr>
      </w:pPr>
      <w:r w:rsidRPr="006368D9">
        <w:rPr>
          <w:rFonts w:cs="Arial"/>
          <w:b/>
          <w:spacing w:val="20"/>
          <w:sz w:val="32"/>
        </w:rPr>
        <w:t>Kooperativa pojišťovna, a.s., Vienna Insurance Group</w:t>
      </w:r>
    </w:p>
    <w:p w:rsidR="004A709D" w:rsidRPr="000048D4" w:rsidRDefault="004A709D" w:rsidP="004A709D">
      <w:pPr>
        <w:spacing w:before="60"/>
        <w:rPr>
          <w:rFonts w:cs="Arial"/>
          <w:b/>
          <w:sz w:val="20"/>
          <w:szCs w:val="20"/>
        </w:rPr>
      </w:pPr>
      <w:r w:rsidRPr="000048D4">
        <w:rPr>
          <w:rFonts w:cs="Arial"/>
          <w:b/>
          <w:sz w:val="20"/>
          <w:szCs w:val="20"/>
        </w:rPr>
        <w:t>se sídlem</w:t>
      </w:r>
      <w:r>
        <w:rPr>
          <w:rFonts w:cs="Arial"/>
          <w:b/>
          <w:sz w:val="20"/>
          <w:szCs w:val="20"/>
        </w:rPr>
        <w:t>:</w:t>
      </w:r>
      <w:r w:rsidRPr="000048D4">
        <w:rPr>
          <w:rFonts w:cs="Arial"/>
          <w:b/>
          <w:sz w:val="20"/>
          <w:szCs w:val="20"/>
        </w:rPr>
        <w:t xml:space="preserve"> Praha 8, Pobřežní 665/21, PSČ 186 00, Česká republika </w:t>
      </w:r>
    </w:p>
    <w:p w:rsidR="004A709D" w:rsidRPr="000048D4" w:rsidRDefault="004A709D" w:rsidP="004A709D">
      <w:pPr>
        <w:spacing w:before="60"/>
        <w:rPr>
          <w:rFonts w:cs="Arial"/>
          <w:b/>
          <w:sz w:val="20"/>
          <w:szCs w:val="20"/>
        </w:rPr>
      </w:pPr>
      <w:r w:rsidRPr="000048D4">
        <w:rPr>
          <w:rFonts w:cs="Arial"/>
          <w:b/>
          <w:sz w:val="20"/>
          <w:szCs w:val="20"/>
        </w:rPr>
        <w:t>IČO: 47116617</w:t>
      </w:r>
    </w:p>
    <w:p w:rsidR="004A709D" w:rsidRPr="000048D4" w:rsidRDefault="004A709D" w:rsidP="004A709D">
      <w:pPr>
        <w:spacing w:before="60"/>
        <w:rPr>
          <w:rFonts w:cs="Arial"/>
          <w:sz w:val="20"/>
          <w:szCs w:val="20"/>
        </w:rPr>
      </w:pPr>
      <w:r w:rsidRPr="000048D4">
        <w:rPr>
          <w:rFonts w:cs="Arial"/>
          <w:sz w:val="20"/>
          <w:szCs w:val="20"/>
        </w:rPr>
        <w:t>zapsaná v obchodním rejstříku u Městského soudu v Praze, sp. zn. B 1897</w:t>
      </w:r>
    </w:p>
    <w:p w:rsidR="004A709D" w:rsidRPr="000048D4" w:rsidRDefault="004A709D" w:rsidP="004A709D">
      <w:pPr>
        <w:rPr>
          <w:rFonts w:cs="Arial"/>
          <w:sz w:val="20"/>
          <w:szCs w:val="20"/>
        </w:rPr>
      </w:pPr>
      <w:r w:rsidRPr="000048D4">
        <w:rPr>
          <w:rFonts w:cs="Arial"/>
          <w:sz w:val="20"/>
          <w:szCs w:val="20"/>
        </w:rPr>
        <w:t>(dále jen „</w:t>
      </w:r>
      <w:r w:rsidRPr="000048D4">
        <w:rPr>
          <w:rFonts w:cs="Arial"/>
          <w:b/>
          <w:sz w:val="20"/>
          <w:szCs w:val="20"/>
        </w:rPr>
        <w:t>pojistitel</w:t>
      </w:r>
      <w:r w:rsidRPr="000048D4">
        <w:rPr>
          <w:rFonts w:cs="Arial"/>
          <w:sz w:val="20"/>
          <w:szCs w:val="20"/>
        </w:rPr>
        <w:t>“),</w:t>
      </w:r>
    </w:p>
    <w:p w:rsidR="004A709D" w:rsidRPr="000048D4" w:rsidRDefault="004A709D" w:rsidP="004A709D">
      <w:pPr>
        <w:pStyle w:val="Zkladntextodsazen3"/>
        <w:spacing w:before="60" w:after="0"/>
        <w:ind w:left="0"/>
        <w:rPr>
          <w:rFonts w:ascii="Koop Office" w:hAnsi="Koop Office" w:cs="Arial"/>
          <w:sz w:val="20"/>
          <w:szCs w:val="20"/>
        </w:rPr>
      </w:pPr>
      <w:r w:rsidRPr="000048D4">
        <w:rPr>
          <w:rFonts w:ascii="Koop Office" w:hAnsi="Koop Office" w:cs="Arial"/>
          <w:sz w:val="20"/>
          <w:szCs w:val="20"/>
        </w:rPr>
        <w:t>zastoupený na základě zmocnění níže podepsanými osobami</w:t>
      </w:r>
      <w:r>
        <w:rPr>
          <w:rFonts w:ascii="Koop Office" w:hAnsi="Koop Office" w:cs="Arial"/>
          <w:sz w:val="20"/>
          <w:szCs w:val="20"/>
        </w:rPr>
        <w:t>.</w:t>
      </w:r>
    </w:p>
    <w:p w:rsidR="004A709D" w:rsidRPr="005D504D" w:rsidRDefault="004A709D" w:rsidP="004A709D">
      <w:pPr>
        <w:spacing w:before="60"/>
        <w:ind w:left="993" w:hanging="993"/>
        <w:rPr>
          <w:rFonts w:cs="Arial"/>
          <w:color w:val="000000"/>
          <w:sz w:val="20"/>
        </w:rPr>
      </w:pPr>
      <w:r w:rsidRPr="000048D4">
        <w:rPr>
          <w:rFonts w:cs="Arial"/>
          <w:color w:val="000000"/>
          <w:sz w:val="20"/>
          <w:szCs w:val="20"/>
        </w:rPr>
        <w:t>Pracoviště:</w:t>
      </w:r>
      <w:r>
        <w:rPr>
          <w:rFonts w:cs="Arial"/>
          <w:color w:val="000000"/>
          <w:sz w:val="20"/>
          <w:szCs w:val="20"/>
        </w:rPr>
        <w:tab/>
      </w:r>
      <w:r w:rsidRPr="000048D4">
        <w:rPr>
          <w:rFonts w:cs="Arial"/>
          <w:color w:val="000000"/>
          <w:sz w:val="20"/>
          <w:szCs w:val="20"/>
        </w:rPr>
        <w:t>Kooperativa pojišťovna</w:t>
      </w:r>
      <w:r w:rsidRPr="005D504D">
        <w:rPr>
          <w:rFonts w:cs="Arial"/>
          <w:color w:val="000000"/>
          <w:sz w:val="20"/>
        </w:rPr>
        <w:t xml:space="preserve">, a.s., Vienna Insurance Group, Agentura </w:t>
      </w:r>
      <w:r>
        <w:rPr>
          <w:rFonts w:cs="Arial"/>
          <w:color w:val="000000"/>
          <w:sz w:val="20"/>
        </w:rPr>
        <w:t>s</w:t>
      </w:r>
      <w:r w:rsidRPr="005D504D">
        <w:rPr>
          <w:rFonts w:cs="Arial"/>
          <w:color w:val="000000"/>
          <w:sz w:val="20"/>
        </w:rPr>
        <w:t xml:space="preserve">třední Čechy, </w:t>
      </w:r>
      <w:r w:rsidR="0079062A">
        <w:rPr>
          <w:rFonts w:cs="Arial"/>
          <w:color w:val="000000"/>
          <w:sz w:val="20"/>
        </w:rPr>
        <w:t>Prosek Point, budova C, Prosecká 855/68, Praha 9</w:t>
      </w:r>
      <w:r w:rsidRPr="0048681F">
        <w:rPr>
          <w:rFonts w:cs="Arial"/>
          <w:color w:val="000000"/>
          <w:sz w:val="20"/>
        </w:rPr>
        <w:t>,</w:t>
      </w:r>
      <w:r>
        <w:rPr>
          <w:rFonts w:cs="Arial"/>
          <w:color w:val="000000"/>
          <w:sz w:val="20"/>
        </w:rPr>
        <w:t xml:space="preserve"> </w:t>
      </w:r>
      <w:r w:rsidRPr="0048681F">
        <w:rPr>
          <w:rFonts w:cs="Arial"/>
          <w:color w:val="000000"/>
          <w:sz w:val="20"/>
        </w:rPr>
        <w:t xml:space="preserve">PSČ </w:t>
      </w:r>
      <w:r>
        <w:rPr>
          <w:rFonts w:cs="Arial"/>
          <w:color w:val="000000"/>
          <w:sz w:val="20"/>
        </w:rPr>
        <w:t>1</w:t>
      </w:r>
      <w:r w:rsidR="0079062A">
        <w:rPr>
          <w:rFonts w:cs="Arial"/>
          <w:color w:val="000000"/>
          <w:sz w:val="20"/>
        </w:rPr>
        <w:t>9</w:t>
      </w:r>
      <w:r>
        <w:rPr>
          <w:rFonts w:cs="Arial"/>
          <w:color w:val="000000"/>
          <w:sz w:val="20"/>
        </w:rPr>
        <w:t xml:space="preserve">0 00, </w:t>
      </w:r>
      <w:r w:rsidRPr="00611D79">
        <w:rPr>
          <w:rFonts w:cs="Arial"/>
          <w:color w:val="000000"/>
          <w:sz w:val="20"/>
        </w:rPr>
        <w:t>Česká republika</w:t>
      </w:r>
      <w:r>
        <w:rPr>
          <w:rFonts w:cs="Arial"/>
          <w:color w:val="000000"/>
          <w:sz w:val="20"/>
        </w:rPr>
        <w:t>.</w:t>
      </w:r>
    </w:p>
    <w:p w:rsidR="004A709D" w:rsidRPr="000048D4" w:rsidRDefault="004A709D" w:rsidP="004A709D">
      <w:pPr>
        <w:rPr>
          <w:rFonts w:cs="Arial"/>
          <w:sz w:val="20"/>
          <w:szCs w:val="20"/>
        </w:rPr>
      </w:pPr>
    </w:p>
    <w:p w:rsidR="004A709D" w:rsidRPr="000048D4" w:rsidRDefault="004A709D" w:rsidP="004A709D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</w:p>
    <w:p w:rsidR="004A709D" w:rsidRPr="000048D4" w:rsidRDefault="004A709D" w:rsidP="004A709D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0048D4">
        <w:rPr>
          <w:rFonts w:ascii="Koop Office" w:hAnsi="Koop Office" w:cs="Arial"/>
        </w:rPr>
        <w:t>a</w:t>
      </w:r>
    </w:p>
    <w:p w:rsidR="004A709D" w:rsidRPr="009228B1" w:rsidRDefault="004A709D" w:rsidP="004A709D">
      <w:pPr>
        <w:rPr>
          <w:rFonts w:cs="Arial"/>
          <w:sz w:val="20"/>
          <w:szCs w:val="20"/>
        </w:rPr>
      </w:pPr>
    </w:p>
    <w:p w:rsidR="004A709D" w:rsidRPr="009228B1" w:rsidRDefault="004A709D" w:rsidP="004A709D">
      <w:pPr>
        <w:rPr>
          <w:spacing w:val="20"/>
          <w:sz w:val="20"/>
          <w:szCs w:val="20"/>
        </w:rPr>
      </w:pPr>
    </w:p>
    <w:p w:rsidR="004A709D" w:rsidRPr="006368D9" w:rsidRDefault="004A709D" w:rsidP="004A709D">
      <w:pPr>
        <w:rPr>
          <w:rFonts w:cs="Arial"/>
          <w:b/>
          <w:spacing w:val="20"/>
          <w:sz w:val="32"/>
        </w:rPr>
      </w:pPr>
      <w:r>
        <w:rPr>
          <w:rFonts w:cs="Arial"/>
          <w:b/>
          <w:spacing w:val="20"/>
          <w:sz w:val="32"/>
        </w:rPr>
        <w:t>Městská realitní Poděbrady, a.s.</w:t>
      </w:r>
    </w:p>
    <w:p w:rsidR="004A709D" w:rsidRPr="00A57D45" w:rsidRDefault="004A709D" w:rsidP="004A709D">
      <w:pPr>
        <w:spacing w:before="60"/>
        <w:jc w:val="both"/>
        <w:rPr>
          <w:rFonts w:cs="Arial"/>
          <w:b/>
          <w:color w:val="000000"/>
          <w:sz w:val="20"/>
          <w:szCs w:val="20"/>
        </w:rPr>
      </w:pPr>
      <w:r w:rsidRPr="00A57D45">
        <w:rPr>
          <w:rFonts w:cs="Arial"/>
          <w:b/>
          <w:sz w:val="20"/>
          <w:szCs w:val="20"/>
        </w:rPr>
        <w:t xml:space="preserve">se sídlem: </w:t>
      </w:r>
      <w:r>
        <w:rPr>
          <w:rFonts w:cs="Arial"/>
          <w:b/>
          <w:sz w:val="20"/>
          <w:szCs w:val="20"/>
        </w:rPr>
        <w:t xml:space="preserve">Poděbrady III, T.G. Masaryka 1130/18, </w:t>
      </w:r>
      <w:r w:rsidRPr="00A57D45">
        <w:rPr>
          <w:rFonts w:cs="Arial"/>
          <w:b/>
          <w:sz w:val="20"/>
          <w:szCs w:val="20"/>
        </w:rPr>
        <w:t xml:space="preserve">PSČ </w:t>
      </w:r>
      <w:r>
        <w:rPr>
          <w:rFonts w:cs="Arial"/>
          <w:b/>
          <w:sz w:val="20"/>
          <w:szCs w:val="20"/>
        </w:rPr>
        <w:t>290 01</w:t>
      </w:r>
      <w:r w:rsidRPr="00A57D45">
        <w:rPr>
          <w:rFonts w:cs="Arial"/>
          <w:b/>
          <w:sz w:val="20"/>
          <w:szCs w:val="20"/>
        </w:rPr>
        <w:t>, Česká republika</w:t>
      </w:r>
    </w:p>
    <w:p w:rsidR="004A709D" w:rsidRPr="000048D4" w:rsidRDefault="004A709D" w:rsidP="004A709D">
      <w:pPr>
        <w:pStyle w:val="Zkladntext3"/>
        <w:spacing w:before="60" w:after="0"/>
        <w:rPr>
          <w:rFonts w:ascii="Koop Office" w:hAnsi="Koop Office" w:cs="Arial"/>
          <w:b/>
          <w:color w:val="000000"/>
          <w:sz w:val="20"/>
          <w:szCs w:val="20"/>
        </w:rPr>
      </w:pPr>
      <w:r w:rsidRPr="000048D4">
        <w:rPr>
          <w:rFonts w:ascii="Koop Office" w:hAnsi="Koop Office" w:cs="Arial"/>
          <w:b/>
          <w:color w:val="000000"/>
          <w:sz w:val="20"/>
          <w:szCs w:val="20"/>
        </w:rPr>
        <w:t xml:space="preserve">IČO: </w:t>
      </w:r>
      <w:r>
        <w:rPr>
          <w:rFonts w:ascii="Koop Office" w:hAnsi="Koop Office" w:cs="Arial"/>
          <w:b/>
          <w:color w:val="000000"/>
          <w:sz w:val="20"/>
          <w:szCs w:val="20"/>
        </w:rPr>
        <w:t>46357564</w:t>
      </w:r>
    </w:p>
    <w:p w:rsidR="004A709D" w:rsidRPr="000048D4" w:rsidRDefault="004A709D" w:rsidP="004A709D">
      <w:pPr>
        <w:spacing w:before="60"/>
        <w:rPr>
          <w:rFonts w:cs="Arial"/>
          <w:sz w:val="20"/>
          <w:szCs w:val="20"/>
        </w:rPr>
      </w:pPr>
      <w:r w:rsidRPr="000048D4">
        <w:rPr>
          <w:rFonts w:cs="Arial"/>
          <w:sz w:val="20"/>
          <w:szCs w:val="20"/>
        </w:rPr>
        <w:t xml:space="preserve">zapsaná v obchodním rejstříku u Městského soudu v Praze, sp. zn. </w:t>
      </w:r>
      <w:r>
        <w:rPr>
          <w:rFonts w:cs="Arial"/>
          <w:sz w:val="20"/>
          <w:szCs w:val="20"/>
        </w:rPr>
        <w:t>B 2893</w:t>
      </w:r>
    </w:p>
    <w:p w:rsidR="004A709D" w:rsidRPr="000048D4" w:rsidRDefault="004A709D" w:rsidP="004A709D">
      <w:pPr>
        <w:rPr>
          <w:sz w:val="20"/>
          <w:szCs w:val="20"/>
        </w:rPr>
      </w:pPr>
      <w:r w:rsidRPr="000048D4">
        <w:rPr>
          <w:rFonts w:cs="Arial"/>
          <w:bCs/>
          <w:color w:val="000000"/>
          <w:sz w:val="20"/>
          <w:szCs w:val="20"/>
        </w:rPr>
        <w:t xml:space="preserve">(dále jen </w:t>
      </w:r>
      <w:r w:rsidRPr="000048D4">
        <w:rPr>
          <w:rFonts w:cs="Arial"/>
          <w:color w:val="000000"/>
          <w:sz w:val="20"/>
          <w:szCs w:val="20"/>
        </w:rPr>
        <w:t>„</w:t>
      </w:r>
      <w:r w:rsidRPr="000048D4">
        <w:rPr>
          <w:rFonts w:cs="Arial"/>
          <w:b/>
          <w:color w:val="000000"/>
          <w:sz w:val="20"/>
          <w:szCs w:val="20"/>
        </w:rPr>
        <w:t>pojistník</w:t>
      </w:r>
      <w:r w:rsidRPr="000048D4">
        <w:rPr>
          <w:rFonts w:cs="Arial"/>
          <w:color w:val="000000"/>
          <w:sz w:val="20"/>
          <w:szCs w:val="20"/>
        </w:rPr>
        <w:t>”</w:t>
      </w:r>
      <w:r w:rsidRPr="000048D4">
        <w:rPr>
          <w:rFonts w:cs="Arial"/>
          <w:bCs/>
          <w:color w:val="000000"/>
          <w:sz w:val="20"/>
          <w:szCs w:val="20"/>
        </w:rPr>
        <w:t>),</w:t>
      </w:r>
    </w:p>
    <w:p w:rsidR="004A709D" w:rsidRPr="00C06DF4" w:rsidRDefault="00B7476B" w:rsidP="00CC4E69">
      <w:pPr>
        <w:tabs>
          <w:tab w:val="left" w:pos="1134"/>
        </w:tabs>
        <w:spacing w:before="60"/>
        <w:jc w:val="both"/>
        <w:rPr>
          <w:rFonts w:cs="Arial"/>
          <w:bCs/>
          <w:sz w:val="20"/>
        </w:rPr>
      </w:pPr>
      <w:r>
        <w:rPr>
          <w:rFonts w:cs="Arial"/>
          <w:bCs/>
          <w:color w:val="000000"/>
          <w:sz w:val="20"/>
        </w:rPr>
        <w:t>z</w:t>
      </w:r>
      <w:r w:rsidR="004A709D">
        <w:rPr>
          <w:rFonts w:cs="Arial"/>
          <w:bCs/>
          <w:color w:val="000000"/>
          <w:sz w:val="20"/>
        </w:rPr>
        <w:t>astoupený</w:t>
      </w:r>
      <w:r>
        <w:rPr>
          <w:rFonts w:cs="Arial"/>
          <w:bCs/>
          <w:color w:val="000000"/>
          <w:sz w:val="20"/>
        </w:rPr>
        <w:t xml:space="preserve"> </w:t>
      </w:r>
      <w:r w:rsidR="00CC4E69" w:rsidRPr="00C06DF4">
        <w:rPr>
          <w:rFonts w:cs="Arial"/>
          <w:bCs/>
          <w:sz w:val="20"/>
        </w:rPr>
        <w:t>níže podepsanými osobami</w:t>
      </w:r>
      <w:r w:rsidR="004A709D" w:rsidRPr="00C06DF4">
        <w:rPr>
          <w:rFonts w:cs="Arial"/>
          <w:bCs/>
          <w:sz w:val="20"/>
        </w:rPr>
        <w:t>.</w:t>
      </w:r>
    </w:p>
    <w:p w:rsidR="004A709D" w:rsidRPr="00DE21A7" w:rsidRDefault="004A709D" w:rsidP="004A709D">
      <w:pPr>
        <w:spacing w:before="60"/>
        <w:jc w:val="both"/>
        <w:rPr>
          <w:rFonts w:cs="Arial"/>
          <w:sz w:val="20"/>
        </w:rPr>
      </w:pPr>
      <w:r w:rsidRPr="00DE21A7">
        <w:rPr>
          <w:rFonts w:cs="Arial"/>
          <w:bCs/>
          <w:sz w:val="20"/>
        </w:rPr>
        <w:t>Korespondenční adresa pojistníka je totožná s</w:t>
      </w:r>
      <w:r w:rsidR="000B1CAF">
        <w:rPr>
          <w:rFonts w:cs="Arial"/>
          <w:bCs/>
          <w:sz w:val="20"/>
        </w:rPr>
        <w:t xml:space="preserve"> výše uvedenou </w:t>
      </w:r>
      <w:r w:rsidRPr="00DE21A7">
        <w:rPr>
          <w:rFonts w:cs="Arial"/>
          <w:bCs/>
          <w:sz w:val="20"/>
        </w:rPr>
        <w:t>adresou pojistníka.</w:t>
      </w:r>
    </w:p>
    <w:p w:rsidR="004A709D" w:rsidRDefault="004A709D" w:rsidP="004A709D">
      <w:pPr>
        <w:rPr>
          <w:rFonts w:cs="Arial"/>
          <w:sz w:val="20"/>
        </w:rPr>
      </w:pPr>
    </w:p>
    <w:p w:rsidR="004A709D" w:rsidRPr="006368D9" w:rsidRDefault="004A709D" w:rsidP="004A709D">
      <w:pPr>
        <w:rPr>
          <w:rFonts w:cs="Arial"/>
          <w:sz w:val="20"/>
        </w:rPr>
      </w:pPr>
    </w:p>
    <w:p w:rsidR="002F423A" w:rsidRPr="006368D9" w:rsidRDefault="002F423A" w:rsidP="002F423A">
      <w:pPr>
        <w:ind w:left="284" w:hanging="284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uzavírají </w:t>
      </w:r>
    </w:p>
    <w:p w:rsidR="002F423A" w:rsidRDefault="002F423A" w:rsidP="002F423A">
      <w:pPr>
        <w:pStyle w:val="Zkladntext32"/>
        <w:spacing w:line="240" w:lineRule="auto"/>
        <w:jc w:val="both"/>
        <w:rPr>
          <w:rFonts w:ascii="Koop Office" w:hAnsi="Koop Office" w:cs="Arial"/>
        </w:rPr>
      </w:pPr>
    </w:p>
    <w:p w:rsidR="00FE59A5" w:rsidRDefault="00FE59A5" w:rsidP="002F423A">
      <w:pPr>
        <w:pStyle w:val="Zkladntext32"/>
        <w:spacing w:line="240" w:lineRule="auto"/>
        <w:jc w:val="both"/>
        <w:rPr>
          <w:rFonts w:ascii="Koop Office" w:hAnsi="Koop Office" w:cs="Arial"/>
        </w:rPr>
      </w:pPr>
    </w:p>
    <w:p w:rsidR="002F423A" w:rsidRPr="006368D9" w:rsidRDefault="002F423A" w:rsidP="002F423A">
      <w:pPr>
        <w:pStyle w:val="Zkladntext32"/>
        <w:spacing w:line="240" w:lineRule="auto"/>
        <w:jc w:val="both"/>
        <w:rPr>
          <w:rFonts w:ascii="Koop Office" w:hAnsi="Koop Office" w:cs="Arial"/>
          <w:b/>
        </w:rPr>
      </w:pPr>
      <w:r w:rsidRPr="006368D9">
        <w:rPr>
          <w:rFonts w:ascii="Koop Office" w:hAnsi="Koop Office" w:cs="Arial"/>
        </w:rPr>
        <w:t xml:space="preserve">ve smyslu zákona č. 89/2012 Sb., občanského zákoníku, </w:t>
      </w:r>
      <w:r>
        <w:rPr>
          <w:rFonts w:ascii="Koop Office" w:hAnsi="Koop Office" w:cs="Arial"/>
        </w:rPr>
        <w:t xml:space="preserve">tento dodatek, který </w:t>
      </w:r>
      <w:r w:rsidRPr="006368D9">
        <w:rPr>
          <w:rFonts w:ascii="Koop Office" w:hAnsi="Koop Office" w:cs="Arial"/>
        </w:rPr>
        <w:t>spolu s</w:t>
      </w:r>
      <w:r>
        <w:rPr>
          <w:rFonts w:ascii="Koop Office" w:hAnsi="Koop Office" w:cs="Arial"/>
        </w:rPr>
        <w:t xml:space="preserve"> výše uvedenou pojistnou smlouvou, </w:t>
      </w:r>
      <w:r w:rsidRPr="006368D9">
        <w:rPr>
          <w:rFonts w:ascii="Koop Office" w:hAnsi="Koop Office" w:cs="Arial"/>
        </w:rPr>
        <w:t>pojistnými podmínkami pojistitele a přílohami, na které se</w:t>
      </w:r>
      <w:r>
        <w:rPr>
          <w:rFonts w:ascii="Koop Office" w:hAnsi="Koop Office" w:cs="Arial"/>
        </w:rPr>
        <w:t xml:space="preserve"> pojistná smlouva (ve znění tohoto dodatku)</w:t>
      </w:r>
      <w:r w:rsidRPr="006368D9">
        <w:rPr>
          <w:rFonts w:ascii="Koop Office" w:hAnsi="Koop Office" w:cs="Arial"/>
        </w:rPr>
        <w:t xml:space="preserve"> odvolává, tvoří nedílný celek.</w:t>
      </w:r>
    </w:p>
    <w:p w:rsidR="004A709D" w:rsidRDefault="004A709D" w:rsidP="004A709D">
      <w:pPr>
        <w:rPr>
          <w:rFonts w:cs="Arial"/>
          <w:sz w:val="20"/>
        </w:rPr>
      </w:pPr>
    </w:p>
    <w:p w:rsidR="004A709D" w:rsidRDefault="004A709D" w:rsidP="004A709D">
      <w:pPr>
        <w:rPr>
          <w:rFonts w:cs="Arial"/>
          <w:color w:val="000000"/>
          <w:sz w:val="20"/>
        </w:rPr>
      </w:pPr>
    </w:p>
    <w:p w:rsidR="002F423A" w:rsidRDefault="002F423A" w:rsidP="002F423A">
      <w:pPr>
        <w:spacing w:after="60"/>
        <w:rPr>
          <w:rFonts w:cs="Arial"/>
          <w:color w:val="000000"/>
          <w:sz w:val="20"/>
        </w:rPr>
      </w:pPr>
      <w:r>
        <w:rPr>
          <w:rFonts w:cs="Arial"/>
          <w:sz w:val="20"/>
        </w:rPr>
        <w:t>Tento dodatek</w:t>
      </w:r>
      <w:r w:rsidRPr="006368D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byl sjednán </w:t>
      </w:r>
      <w:r w:rsidRPr="006368D9">
        <w:rPr>
          <w:rFonts w:cs="Arial"/>
          <w:sz w:val="20"/>
        </w:rPr>
        <w:t>prostřednictvím pojišťovacího makléře</w:t>
      </w:r>
      <w:r>
        <w:rPr>
          <w:rFonts w:cs="Arial"/>
          <w:sz w:val="20"/>
        </w:rPr>
        <w:t>:</w:t>
      </w:r>
    </w:p>
    <w:p w:rsidR="004A709D" w:rsidRPr="006368D9" w:rsidRDefault="004A709D" w:rsidP="004A709D">
      <w:pPr>
        <w:rPr>
          <w:rFonts w:cs="Arial"/>
          <w:b/>
          <w:spacing w:val="20"/>
          <w:sz w:val="32"/>
        </w:rPr>
      </w:pPr>
      <w:r>
        <w:rPr>
          <w:rFonts w:cs="Arial"/>
          <w:b/>
          <w:spacing w:val="20"/>
          <w:sz w:val="32"/>
        </w:rPr>
        <w:t>IS Group, spol. s r.o.</w:t>
      </w:r>
    </w:p>
    <w:p w:rsidR="004A709D" w:rsidRPr="00F44BC5" w:rsidRDefault="004A709D" w:rsidP="004A709D">
      <w:pPr>
        <w:spacing w:before="60"/>
        <w:jc w:val="both"/>
        <w:rPr>
          <w:rFonts w:cs="Arial"/>
          <w:b/>
          <w:color w:val="000000"/>
          <w:sz w:val="20"/>
          <w:szCs w:val="20"/>
        </w:rPr>
      </w:pPr>
      <w:r w:rsidRPr="00F44BC5">
        <w:rPr>
          <w:rFonts w:cs="Arial"/>
          <w:b/>
          <w:sz w:val="20"/>
          <w:szCs w:val="20"/>
        </w:rPr>
        <w:t>se sídlem: Nymburk</w:t>
      </w:r>
      <w:r w:rsidRPr="00F44BC5">
        <w:rPr>
          <w:rFonts w:cs="Arial"/>
          <w:b/>
          <w:color w:val="000000"/>
          <w:sz w:val="20"/>
          <w:szCs w:val="20"/>
        </w:rPr>
        <w:t xml:space="preserve">, </w:t>
      </w:r>
      <w:r w:rsidR="00F44BC5" w:rsidRPr="00F44BC5">
        <w:rPr>
          <w:rFonts w:cs="Arial"/>
          <w:b/>
          <w:bCs/>
          <w:color w:val="000000"/>
          <w:sz w:val="20"/>
        </w:rPr>
        <w:t>Okružní 2162</w:t>
      </w:r>
      <w:r w:rsidRPr="00F44BC5">
        <w:rPr>
          <w:rFonts w:cs="Arial"/>
          <w:b/>
          <w:color w:val="000000"/>
          <w:sz w:val="20"/>
          <w:szCs w:val="20"/>
        </w:rPr>
        <w:t>, PSČ 288 03, Česká republika</w:t>
      </w:r>
    </w:p>
    <w:p w:rsidR="004A709D" w:rsidRPr="000048D4" w:rsidRDefault="004A709D" w:rsidP="004A709D">
      <w:pPr>
        <w:pStyle w:val="Zkladntext3"/>
        <w:spacing w:before="60" w:after="0"/>
        <w:rPr>
          <w:rFonts w:ascii="Koop Office" w:hAnsi="Koop Office" w:cs="Arial"/>
          <w:b/>
          <w:color w:val="000000"/>
          <w:sz w:val="20"/>
          <w:szCs w:val="20"/>
        </w:rPr>
      </w:pPr>
      <w:r w:rsidRPr="000048D4">
        <w:rPr>
          <w:rFonts w:ascii="Koop Office" w:hAnsi="Koop Office" w:cs="Arial"/>
          <w:b/>
          <w:color w:val="000000"/>
          <w:sz w:val="20"/>
          <w:szCs w:val="20"/>
        </w:rPr>
        <w:t xml:space="preserve">IČO: </w:t>
      </w:r>
      <w:r>
        <w:rPr>
          <w:rFonts w:ascii="Koop Office" w:hAnsi="Koop Office" w:cs="Arial"/>
          <w:b/>
          <w:color w:val="000000"/>
          <w:sz w:val="20"/>
          <w:szCs w:val="20"/>
        </w:rPr>
        <w:t>27591107</w:t>
      </w:r>
    </w:p>
    <w:p w:rsidR="004A709D" w:rsidRPr="000048D4" w:rsidRDefault="004A709D" w:rsidP="004A709D">
      <w:pPr>
        <w:spacing w:before="60"/>
        <w:rPr>
          <w:sz w:val="20"/>
          <w:szCs w:val="20"/>
        </w:rPr>
      </w:pPr>
      <w:r w:rsidRPr="00DB5E81">
        <w:rPr>
          <w:rFonts w:cs="Arial"/>
          <w:bCs/>
          <w:color w:val="000000"/>
          <w:sz w:val="20"/>
        </w:rPr>
        <w:t xml:space="preserve">(dále jen </w:t>
      </w:r>
      <w:r w:rsidRPr="00DB5E81">
        <w:rPr>
          <w:rFonts w:cs="Arial"/>
          <w:b/>
          <w:color w:val="000000"/>
          <w:sz w:val="20"/>
        </w:rPr>
        <w:t>„pojišťovací makléř”</w:t>
      </w:r>
      <w:r w:rsidRPr="00DB5E81">
        <w:rPr>
          <w:rFonts w:cs="Arial"/>
          <w:bCs/>
          <w:color w:val="000000"/>
          <w:sz w:val="20"/>
        </w:rPr>
        <w:t>).</w:t>
      </w:r>
    </w:p>
    <w:p w:rsidR="00F44BC5" w:rsidRPr="00A76BE7" w:rsidRDefault="00F44BC5" w:rsidP="00F44BC5">
      <w:pPr>
        <w:spacing w:before="60"/>
        <w:jc w:val="both"/>
        <w:rPr>
          <w:rFonts w:cs="Arial"/>
          <w:sz w:val="20"/>
          <w:szCs w:val="20"/>
        </w:rPr>
      </w:pPr>
      <w:r w:rsidRPr="00A76BE7">
        <w:rPr>
          <w:rFonts w:cs="Arial"/>
          <w:color w:val="000000"/>
          <w:sz w:val="20"/>
          <w:szCs w:val="20"/>
        </w:rPr>
        <w:t>Korespondenční adresa pojišťovacího makléře je totožná s</w:t>
      </w:r>
      <w:r w:rsidR="00F1669F">
        <w:rPr>
          <w:rFonts w:cs="Arial"/>
          <w:color w:val="000000"/>
          <w:sz w:val="20"/>
          <w:szCs w:val="20"/>
        </w:rPr>
        <w:t xml:space="preserve"> výše uvedenou </w:t>
      </w:r>
      <w:r w:rsidRPr="00A76BE7">
        <w:rPr>
          <w:rFonts w:cs="Arial"/>
          <w:color w:val="000000"/>
          <w:sz w:val="20"/>
          <w:szCs w:val="20"/>
        </w:rPr>
        <w:t>adresou pojišťovacího makléře.</w:t>
      </w:r>
    </w:p>
    <w:p w:rsidR="00B7476B" w:rsidRDefault="00B7476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0A5A2B" w:rsidRPr="00BC2CB5" w:rsidRDefault="000A5A2B" w:rsidP="000A5A2B">
      <w:pPr>
        <w:jc w:val="both"/>
        <w:rPr>
          <w:rFonts w:cs="Arial"/>
          <w:sz w:val="20"/>
          <w:szCs w:val="20"/>
        </w:rPr>
      </w:pPr>
      <w:r w:rsidRPr="00BC2CB5">
        <w:rPr>
          <w:rFonts w:cs="Arial"/>
          <w:sz w:val="20"/>
          <w:szCs w:val="20"/>
        </w:rPr>
        <w:lastRenderedPageBreak/>
        <w:t xml:space="preserve">Výše uvedená pojistná smlouva (včetně výše uvedených údajů o výše uvedených subjektech) </w:t>
      </w:r>
      <w:r w:rsidRPr="00BC2CB5">
        <w:rPr>
          <w:sz w:val="20"/>
          <w:szCs w:val="20"/>
        </w:rPr>
        <w:t>se mění</w:t>
      </w:r>
      <w:r w:rsidRPr="00BC2CB5">
        <w:rPr>
          <w:rFonts w:cs="Arial"/>
          <w:sz w:val="20"/>
          <w:szCs w:val="20"/>
        </w:rPr>
        <w:t xml:space="preserve"> takto</w:t>
      </w:r>
      <w:r w:rsidRPr="00BC2CB5">
        <w:rPr>
          <w:rFonts w:cs="Arial"/>
          <w:color w:val="000000"/>
          <w:sz w:val="20"/>
          <w:szCs w:val="20"/>
        </w:rPr>
        <w:t xml:space="preserve"> </w:t>
      </w:r>
      <w:r w:rsidRPr="00BC2CB5">
        <w:rPr>
          <w:rFonts w:cs="Arial"/>
          <w:sz w:val="20"/>
          <w:szCs w:val="20"/>
          <w:vertAlign w:val="superscript"/>
        </w:rPr>
        <w:t>*</w:t>
      </w:r>
      <w:r w:rsidRPr="00BC2CB5">
        <w:rPr>
          <w:rFonts w:cs="Arial"/>
          <w:sz w:val="20"/>
          <w:szCs w:val="20"/>
        </w:rPr>
        <w:t>:</w:t>
      </w:r>
    </w:p>
    <w:p w:rsidR="000A5A2B" w:rsidRPr="000A7B53" w:rsidRDefault="000A5A2B" w:rsidP="000A5A2B">
      <w:pPr>
        <w:tabs>
          <w:tab w:val="left" w:pos="-720"/>
        </w:tabs>
        <w:spacing w:before="20"/>
        <w:jc w:val="both"/>
        <w:rPr>
          <w:sz w:val="20"/>
          <w:szCs w:val="20"/>
          <w:vertAlign w:val="superscript"/>
        </w:rPr>
      </w:pPr>
      <w:r w:rsidRPr="000A7B53">
        <w:rPr>
          <w:rFonts w:cs="Arial"/>
          <w:sz w:val="20"/>
          <w:vertAlign w:val="superscript"/>
        </w:rPr>
        <w:t>* pokud se v tomto novém znění používá pojem „tento dodatek“, považuje se za něj tento dodatek</w:t>
      </w:r>
    </w:p>
    <w:p w:rsidR="00D7357B" w:rsidRPr="00E909E3" w:rsidRDefault="00D7357B" w:rsidP="008E2ADC">
      <w:pPr>
        <w:spacing w:before="360"/>
        <w:jc w:val="center"/>
        <w:rPr>
          <w:rFonts w:cs="Arial"/>
          <w:b/>
          <w:sz w:val="20"/>
          <w:szCs w:val="20"/>
        </w:rPr>
      </w:pPr>
      <w:r w:rsidRPr="00B032B3">
        <w:rPr>
          <w:rFonts w:cs="Arial"/>
          <w:b/>
          <w:sz w:val="20"/>
          <w:szCs w:val="20"/>
        </w:rPr>
        <w:t xml:space="preserve">Článek </w:t>
      </w:r>
      <w:r w:rsidRPr="00E909E3">
        <w:rPr>
          <w:rFonts w:cs="Arial"/>
          <w:b/>
          <w:sz w:val="20"/>
          <w:szCs w:val="20"/>
        </w:rPr>
        <w:t>I.</w:t>
      </w:r>
    </w:p>
    <w:p w:rsidR="00D7357B" w:rsidRPr="00E909E3" w:rsidRDefault="00D7357B" w:rsidP="00E909E3">
      <w:pPr>
        <w:jc w:val="center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>Úvodní ustanovení</w:t>
      </w:r>
    </w:p>
    <w:p w:rsidR="00591A63" w:rsidRPr="002014C9" w:rsidRDefault="00591A63" w:rsidP="00591A63">
      <w:pPr>
        <w:tabs>
          <w:tab w:val="left" w:pos="426"/>
          <w:tab w:val="left" w:pos="1276"/>
          <w:tab w:val="left" w:pos="1418"/>
        </w:tabs>
        <w:spacing w:before="240"/>
        <w:rPr>
          <w:bCs/>
          <w:sz w:val="20"/>
          <w:szCs w:val="20"/>
        </w:rPr>
      </w:pPr>
      <w:r w:rsidRPr="002014C9">
        <w:rPr>
          <w:sz w:val="20"/>
          <w:szCs w:val="20"/>
        </w:rPr>
        <w:t>Článek I. (</w:t>
      </w:r>
      <w:r w:rsidRPr="002014C9">
        <w:rPr>
          <w:rFonts w:cs="Arial"/>
          <w:sz w:val="20"/>
          <w:szCs w:val="20"/>
        </w:rPr>
        <w:t>Úvodní ustanovení</w:t>
      </w:r>
      <w:r w:rsidRPr="002014C9">
        <w:rPr>
          <w:sz w:val="20"/>
          <w:szCs w:val="20"/>
        </w:rPr>
        <w:t>) se nemění.</w:t>
      </w:r>
    </w:p>
    <w:p w:rsidR="00D7357B" w:rsidRPr="008E79DF" w:rsidRDefault="00D7357B" w:rsidP="009C4DA2">
      <w:pPr>
        <w:spacing w:before="360"/>
        <w:jc w:val="center"/>
        <w:rPr>
          <w:rFonts w:cs="Arial"/>
          <w:b/>
          <w:bCs/>
          <w:sz w:val="20"/>
          <w:szCs w:val="20"/>
        </w:rPr>
      </w:pPr>
      <w:r w:rsidRPr="008E79DF">
        <w:rPr>
          <w:rFonts w:cs="Arial"/>
          <w:b/>
          <w:bCs/>
          <w:sz w:val="20"/>
          <w:szCs w:val="20"/>
        </w:rPr>
        <w:t>Článek II.</w:t>
      </w:r>
    </w:p>
    <w:p w:rsidR="00D7357B" w:rsidRPr="008E79DF" w:rsidRDefault="00D7357B" w:rsidP="00E909E3">
      <w:pPr>
        <w:jc w:val="center"/>
        <w:rPr>
          <w:rFonts w:cs="Arial"/>
          <w:b/>
          <w:bCs/>
          <w:sz w:val="20"/>
          <w:szCs w:val="20"/>
        </w:rPr>
      </w:pPr>
      <w:r w:rsidRPr="008E79DF">
        <w:rPr>
          <w:b/>
          <w:bCs/>
          <w:sz w:val="20"/>
          <w:szCs w:val="20"/>
        </w:rPr>
        <w:t>Druhy a způsoby pojištění, předměty</w:t>
      </w:r>
      <w:r w:rsidR="00365F74" w:rsidRPr="008E79DF">
        <w:rPr>
          <w:b/>
          <w:bCs/>
          <w:sz w:val="20"/>
          <w:szCs w:val="20"/>
        </w:rPr>
        <w:t xml:space="preserve"> a rozsah</w:t>
      </w:r>
      <w:r w:rsidRPr="008E79DF">
        <w:rPr>
          <w:b/>
          <w:bCs/>
          <w:sz w:val="20"/>
          <w:szCs w:val="20"/>
        </w:rPr>
        <w:t xml:space="preserve"> pojištění</w:t>
      </w:r>
    </w:p>
    <w:p w:rsidR="008E2ADC" w:rsidRPr="00E909E3" w:rsidRDefault="008E2ADC" w:rsidP="008E2ADC">
      <w:pPr>
        <w:numPr>
          <w:ilvl w:val="0"/>
          <w:numId w:val="9"/>
        </w:numPr>
        <w:spacing w:before="240"/>
        <w:rPr>
          <w:rFonts w:cs="Arial"/>
          <w:b/>
          <w:sz w:val="20"/>
          <w:szCs w:val="20"/>
        </w:rPr>
      </w:pPr>
      <w:bookmarkStart w:id="1" w:name="_Toc367839357"/>
      <w:r w:rsidRPr="00E909E3">
        <w:rPr>
          <w:rFonts w:cs="Arial"/>
          <w:b/>
          <w:sz w:val="20"/>
          <w:szCs w:val="20"/>
        </w:rPr>
        <w:t xml:space="preserve">Obecná ujednání pro pojištění majetku </w:t>
      </w:r>
    </w:p>
    <w:p w:rsidR="008E2ADC" w:rsidRPr="00E909E3" w:rsidRDefault="008E2ADC" w:rsidP="008E2ADC">
      <w:pPr>
        <w:numPr>
          <w:ilvl w:val="1"/>
          <w:numId w:val="8"/>
        </w:numPr>
        <w:tabs>
          <w:tab w:val="clear" w:pos="360"/>
          <w:tab w:val="left" w:pos="-720"/>
        </w:tabs>
        <w:spacing w:before="240"/>
        <w:ind w:left="425" w:hanging="425"/>
        <w:jc w:val="both"/>
        <w:rPr>
          <w:rFonts w:cs="Arial"/>
          <w:b/>
          <w:sz w:val="20"/>
          <w:szCs w:val="20"/>
        </w:rPr>
      </w:pPr>
      <w:r w:rsidRPr="00E909E3">
        <w:rPr>
          <w:rFonts w:cs="Arial"/>
          <w:sz w:val="20"/>
          <w:szCs w:val="20"/>
        </w:rPr>
        <w:t>Pravidla pro stanovení výše pojistného plnění jsou podrobně upravena v pojistných podmínkách vztahujících se ke sjednanému pojištění a v dalších ustanoveních této pojistné smlouvy</w:t>
      </w:r>
      <w:r w:rsidRPr="00CF0A7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ve znění tohoto dodatku</w:t>
      </w:r>
      <w:r w:rsidRPr="00E909E3">
        <w:rPr>
          <w:rFonts w:cs="Arial"/>
          <w:sz w:val="20"/>
          <w:szCs w:val="20"/>
        </w:rPr>
        <w:t>. Na stanovení výše pojistného plnění tedy může mít vliv např. stupeň opotřebení, provedení opravy či znovupořízení nebo způsob zabezpečení pojištěných věcí.</w:t>
      </w:r>
    </w:p>
    <w:p w:rsidR="008E2ADC" w:rsidRPr="00E909E3" w:rsidRDefault="008E2ADC" w:rsidP="008E2ADC">
      <w:pPr>
        <w:numPr>
          <w:ilvl w:val="1"/>
          <w:numId w:val="8"/>
        </w:numPr>
        <w:tabs>
          <w:tab w:val="clear" w:pos="360"/>
          <w:tab w:val="left" w:pos="-720"/>
        </w:tabs>
        <w:spacing w:before="240"/>
        <w:ind w:left="425" w:hanging="425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>Pro pojištění majetku j</w:t>
      </w:r>
      <w:r>
        <w:rPr>
          <w:rFonts w:cs="Arial"/>
          <w:sz w:val="20"/>
          <w:szCs w:val="20"/>
        </w:rPr>
        <w:t>sou</w:t>
      </w:r>
      <w:r w:rsidRPr="00E909E3">
        <w:rPr>
          <w:rFonts w:cs="Arial"/>
          <w:sz w:val="20"/>
          <w:szCs w:val="20"/>
        </w:rPr>
        <w:t xml:space="preserve"> místem pojištění</w:t>
      </w:r>
      <w:r>
        <w:rPr>
          <w:rFonts w:cs="Arial"/>
          <w:sz w:val="20"/>
          <w:szCs w:val="20"/>
        </w:rPr>
        <w:t>:</w:t>
      </w:r>
    </w:p>
    <w:p w:rsidR="008E2ADC" w:rsidRPr="009C51AE" w:rsidRDefault="008E2ADC" w:rsidP="008E2ADC">
      <w:pPr>
        <w:pStyle w:val="Zkladntextodsazen"/>
        <w:numPr>
          <w:ilvl w:val="0"/>
          <w:numId w:val="19"/>
        </w:numPr>
        <w:tabs>
          <w:tab w:val="right" w:pos="-1418"/>
          <w:tab w:val="left" w:pos="709"/>
        </w:tabs>
        <w:spacing w:before="120" w:after="0"/>
        <w:ind w:left="709" w:hanging="283"/>
        <w:rPr>
          <w:rFonts w:ascii="Koop Office" w:hAnsi="Koop Office" w:cs="Arial"/>
          <w:sz w:val="20"/>
          <w:szCs w:val="20"/>
        </w:rPr>
      </w:pPr>
      <w:r w:rsidRPr="009C51AE">
        <w:rPr>
          <w:rFonts w:ascii="Koop Office" w:hAnsi="Koop Office" w:cs="Arial"/>
          <w:color w:val="000000"/>
          <w:sz w:val="20"/>
          <w:szCs w:val="20"/>
        </w:rPr>
        <w:t xml:space="preserve">místa uvedená v Příloze č. 1 </w:t>
      </w:r>
      <w:r w:rsidRPr="009C51AE">
        <w:rPr>
          <w:rFonts w:ascii="Koop Office" w:hAnsi="Koop Office"/>
          <w:sz w:val="20"/>
          <w:szCs w:val="20"/>
        </w:rPr>
        <w:t>tohoto dodatku</w:t>
      </w:r>
      <w:r w:rsidRPr="009C51AE">
        <w:rPr>
          <w:rFonts w:ascii="Koop Office" w:hAnsi="Koop Office" w:cs="Arial"/>
          <w:sz w:val="20"/>
          <w:szCs w:val="20"/>
        </w:rPr>
        <w:t>,</w:t>
      </w:r>
    </w:p>
    <w:p w:rsidR="008E2ADC" w:rsidRDefault="008E2ADC" w:rsidP="008E2ADC">
      <w:pPr>
        <w:pStyle w:val="Zkladntextodsazen"/>
        <w:numPr>
          <w:ilvl w:val="0"/>
          <w:numId w:val="19"/>
        </w:numPr>
        <w:tabs>
          <w:tab w:val="right" w:pos="-1418"/>
          <w:tab w:val="left" w:pos="709"/>
        </w:tabs>
        <w:spacing w:before="120" w:after="0"/>
        <w:ind w:left="709" w:hanging="283"/>
        <w:rPr>
          <w:rFonts w:ascii="Koop Office" w:hAnsi="Koop Office" w:cs="Arial"/>
          <w:sz w:val="20"/>
          <w:szCs w:val="20"/>
        </w:rPr>
      </w:pPr>
      <w:r>
        <w:rPr>
          <w:rFonts w:ascii="Koop Office" w:hAnsi="Koop Office" w:cs="Arial"/>
          <w:sz w:val="20"/>
          <w:szCs w:val="20"/>
        </w:rPr>
        <w:t xml:space="preserve">nám. T.G. Masaryka 1130/18, Poděbrady III, </w:t>
      </w:r>
      <w:r w:rsidRPr="00E60A8E">
        <w:rPr>
          <w:rFonts w:ascii="Koop Office" w:hAnsi="Koop Office"/>
          <w:sz w:val="20"/>
          <w:szCs w:val="20"/>
        </w:rPr>
        <w:t xml:space="preserve">PSČ </w:t>
      </w:r>
      <w:r>
        <w:rPr>
          <w:rFonts w:ascii="Koop Office" w:hAnsi="Koop Office"/>
          <w:sz w:val="20"/>
          <w:szCs w:val="20"/>
        </w:rPr>
        <w:t>290 01</w:t>
      </w:r>
      <w:r w:rsidRPr="00197C88">
        <w:rPr>
          <w:rFonts w:ascii="Koop Office" w:hAnsi="Koop Office" w:cs="Arial"/>
          <w:sz w:val="20"/>
          <w:szCs w:val="20"/>
        </w:rPr>
        <w:t>, Česká republika</w:t>
      </w:r>
      <w:r>
        <w:rPr>
          <w:rFonts w:ascii="Koop Office" w:hAnsi="Koop Office" w:cs="Arial"/>
          <w:sz w:val="20"/>
          <w:szCs w:val="20"/>
        </w:rPr>
        <w:t>,</w:t>
      </w:r>
    </w:p>
    <w:p w:rsidR="008E2ADC" w:rsidRPr="00A13671" w:rsidRDefault="008E2ADC" w:rsidP="008E2ADC">
      <w:pPr>
        <w:pStyle w:val="Zkladntextodsazen"/>
        <w:numPr>
          <w:ilvl w:val="0"/>
          <w:numId w:val="19"/>
        </w:numPr>
        <w:tabs>
          <w:tab w:val="right" w:pos="-1418"/>
          <w:tab w:val="left" w:pos="709"/>
        </w:tabs>
        <w:spacing w:before="120" w:after="0"/>
        <w:ind w:left="709" w:hanging="283"/>
        <w:rPr>
          <w:rFonts w:ascii="Koop Office" w:hAnsi="Koop Office" w:cs="Arial"/>
          <w:sz w:val="20"/>
          <w:szCs w:val="20"/>
        </w:rPr>
      </w:pPr>
      <w:r w:rsidRPr="00A13671">
        <w:rPr>
          <w:rFonts w:ascii="Koop Office" w:hAnsi="Koop Office" w:cs="Arial"/>
          <w:sz w:val="20"/>
          <w:szCs w:val="20"/>
        </w:rPr>
        <w:t xml:space="preserve">Kunštátská 1100/27, Poděbrady III, </w:t>
      </w:r>
      <w:r w:rsidRPr="00A13671">
        <w:rPr>
          <w:rFonts w:ascii="Koop Office" w:hAnsi="Koop Office"/>
          <w:sz w:val="20"/>
          <w:szCs w:val="20"/>
        </w:rPr>
        <w:t>PSČ 290 01</w:t>
      </w:r>
      <w:r w:rsidRPr="00A13671">
        <w:rPr>
          <w:rFonts w:ascii="Koop Office" w:hAnsi="Koop Office" w:cs="Arial"/>
          <w:sz w:val="20"/>
          <w:szCs w:val="20"/>
        </w:rPr>
        <w:t>, Česká republika,</w:t>
      </w:r>
    </w:p>
    <w:p w:rsidR="008E2ADC" w:rsidRPr="00E909E3" w:rsidRDefault="008E2ADC" w:rsidP="008E2ADC">
      <w:pPr>
        <w:tabs>
          <w:tab w:val="left" w:pos="-720"/>
        </w:tabs>
        <w:spacing w:before="120"/>
        <w:ind w:left="709" w:hanging="284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>není-li dále uvedeno jinak.</w:t>
      </w:r>
    </w:p>
    <w:p w:rsidR="008E2ADC" w:rsidRPr="00E909E3" w:rsidRDefault="008E2ADC" w:rsidP="008E2ADC">
      <w:pPr>
        <w:numPr>
          <w:ilvl w:val="0"/>
          <w:numId w:val="9"/>
        </w:numPr>
        <w:tabs>
          <w:tab w:val="clear" w:pos="390"/>
          <w:tab w:val="num" w:pos="426"/>
        </w:tabs>
        <w:spacing w:before="240"/>
        <w:ind w:left="425" w:hanging="425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>Přehled sjednaných pojištění</w:t>
      </w:r>
    </w:p>
    <w:p w:rsidR="008E2ADC" w:rsidRPr="00FE59A5" w:rsidRDefault="008E2ADC" w:rsidP="008E2ADC">
      <w:pPr>
        <w:spacing w:before="240"/>
        <w:ind w:left="425"/>
        <w:jc w:val="both"/>
        <w:rPr>
          <w:rFonts w:cs="Arial"/>
          <w:sz w:val="20"/>
          <w:szCs w:val="20"/>
        </w:rPr>
      </w:pPr>
      <w:r w:rsidRPr="00FE59A5">
        <w:rPr>
          <w:sz w:val="20"/>
          <w:szCs w:val="20"/>
        </w:rPr>
        <w:t>V Článku II. (</w:t>
      </w:r>
      <w:r w:rsidRPr="00FE59A5">
        <w:rPr>
          <w:bCs/>
          <w:sz w:val="20"/>
          <w:szCs w:val="20"/>
        </w:rPr>
        <w:t>Druhy a způsoby pojištění, předměty a rozsah pojištění</w:t>
      </w:r>
      <w:r w:rsidRPr="00FE59A5">
        <w:rPr>
          <w:sz w:val="20"/>
          <w:szCs w:val="20"/>
        </w:rPr>
        <w:t>), bodě 2., tabulce 2</w:t>
      </w:r>
      <w:r w:rsidRPr="00FE59A5">
        <w:rPr>
          <w:bCs/>
          <w:sz w:val="20"/>
          <w:szCs w:val="20"/>
        </w:rPr>
        <w:t>.1.1.</w:t>
      </w:r>
      <w:r w:rsidRPr="00FE59A5">
        <w:rPr>
          <w:sz w:val="20"/>
          <w:szCs w:val="20"/>
        </w:rPr>
        <w:t xml:space="preserve"> (Živelní pojištění) se upravuje pojištění pod poř. číslem 1. a to následovně:</w:t>
      </w:r>
    </w:p>
    <w:p w:rsidR="008E2ADC" w:rsidRDefault="008E2ADC" w:rsidP="008E2ADC">
      <w:pPr>
        <w:spacing w:before="240" w:after="60"/>
        <w:rPr>
          <w:b/>
          <w:sz w:val="20"/>
          <w:szCs w:val="20"/>
        </w:rPr>
      </w:pPr>
      <w:r w:rsidRPr="00E909E3">
        <w:rPr>
          <w:b/>
          <w:sz w:val="20"/>
          <w:szCs w:val="20"/>
        </w:rPr>
        <w:t>2.1.1 Živelní pojištění</w:t>
      </w:r>
    </w:p>
    <w:p w:rsidR="008E2ADC" w:rsidRPr="00642461" w:rsidRDefault="008E2ADC" w:rsidP="008E2ADC">
      <w:pPr>
        <w:spacing w:after="60"/>
        <w:rPr>
          <w:sz w:val="20"/>
          <w:szCs w:val="20"/>
        </w:rPr>
      </w:pPr>
      <w:r w:rsidRPr="00642461">
        <w:rPr>
          <w:sz w:val="20"/>
          <w:szCs w:val="20"/>
        </w:rPr>
        <w:t xml:space="preserve">S účinností od </w:t>
      </w:r>
      <w:r w:rsidR="00676D43" w:rsidRPr="00642461">
        <w:rPr>
          <w:sz w:val="20"/>
          <w:szCs w:val="20"/>
        </w:rPr>
        <w:t>01.04.2018</w:t>
      </w:r>
      <w:r w:rsidRPr="00642461">
        <w:rPr>
          <w:sz w:val="20"/>
          <w:szCs w:val="20"/>
        </w:rPr>
        <w:t xml:space="preserve"> se </w:t>
      </w:r>
      <w:r w:rsidR="00676D43" w:rsidRPr="00642461">
        <w:rPr>
          <w:sz w:val="20"/>
          <w:szCs w:val="20"/>
        </w:rPr>
        <w:t>snižu</w:t>
      </w:r>
      <w:r w:rsidR="00A31270" w:rsidRPr="00642461">
        <w:rPr>
          <w:sz w:val="20"/>
          <w:szCs w:val="20"/>
        </w:rPr>
        <w:t>j</w:t>
      </w:r>
      <w:r w:rsidRPr="00642461">
        <w:rPr>
          <w:sz w:val="20"/>
          <w:szCs w:val="20"/>
        </w:rPr>
        <w:t>e pojistná částka pro pojištění pod poř. číslem 1. této tabulky z </w:t>
      </w:r>
      <w:r w:rsidR="00676D43" w:rsidRPr="00642461">
        <w:rPr>
          <w:sz w:val="20"/>
          <w:szCs w:val="20"/>
        </w:rPr>
        <w:t>1.602.500.770</w:t>
      </w:r>
      <w:r w:rsidRPr="00642461">
        <w:rPr>
          <w:sz w:val="20"/>
          <w:szCs w:val="20"/>
        </w:rPr>
        <w:t>,- Kč na 1.</w:t>
      </w:r>
      <w:r w:rsidR="00676D43" w:rsidRPr="00642461">
        <w:rPr>
          <w:sz w:val="20"/>
          <w:szCs w:val="20"/>
        </w:rPr>
        <w:t>590</w:t>
      </w:r>
      <w:r w:rsidRPr="00642461">
        <w:rPr>
          <w:sz w:val="20"/>
          <w:szCs w:val="20"/>
        </w:rPr>
        <w:t>.</w:t>
      </w:r>
      <w:r w:rsidR="00676D43" w:rsidRPr="00642461">
        <w:rPr>
          <w:sz w:val="20"/>
          <w:szCs w:val="20"/>
        </w:rPr>
        <w:t>253</w:t>
      </w:r>
      <w:r w:rsidRPr="00642461">
        <w:rPr>
          <w:sz w:val="20"/>
          <w:szCs w:val="20"/>
        </w:rPr>
        <w:t>.</w:t>
      </w:r>
      <w:r w:rsidR="00676D43" w:rsidRPr="00642461">
        <w:rPr>
          <w:sz w:val="20"/>
          <w:szCs w:val="20"/>
        </w:rPr>
        <w:t>5</w:t>
      </w:r>
      <w:r w:rsidRPr="00642461">
        <w:rPr>
          <w:sz w:val="20"/>
          <w:szCs w:val="20"/>
        </w:rPr>
        <w:t>70,- Kč.</w:t>
      </w:r>
    </w:p>
    <w:tbl>
      <w:tblPr>
        <w:tblStyle w:val="Mkatabulky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"/>
        <w:gridCol w:w="2495"/>
        <w:gridCol w:w="1843"/>
        <w:gridCol w:w="1417"/>
        <w:gridCol w:w="1134"/>
        <w:gridCol w:w="1418"/>
        <w:gridCol w:w="1417"/>
      </w:tblGrid>
      <w:tr w:rsidR="00642461" w:rsidRPr="00642461" w:rsidTr="006E25CF">
        <w:tc>
          <w:tcPr>
            <w:tcW w:w="10206" w:type="dxa"/>
            <w:gridSpan w:val="7"/>
            <w:vAlign w:val="center"/>
          </w:tcPr>
          <w:p w:rsidR="008E2ADC" w:rsidRPr="00642461" w:rsidRDefault="008E2ADC" w:rsidP="006E25CF">
            <w:pPr>
              <w:rPr>
                <w:rFonts w:cs="Arial"/>
                <w:sz w:val="20"/>
                <w:szCs w:val="20"/>
              </w:rPr>
            </w:pPr>
            <w:r w:rsidRPr="00642461">
              <w:rPr>
                <w:b/>
                <w:sz w:val="20"/>
                <w:szCs w:val="20"/>
              </w:rPr>
              <w:t xml:space="preserve">Místo pojištění: </w:t>
            </w:r>
            <w:r w:rsidRPr="00642461">
              <w:rPr>
                <w:sz w:val="20"/>
                <w:szCs w:val="20"/>
              </w:rPr>
              <w:t>pro poř. číslo 1. této tabulky - dle písm. a), bodu 1.2., odst. 1., Čl. II., tohoto dodatku</w:t>
            </w:r>
            <w:r w:rsidRPr="00642461">
              <w:rPr>
                <w:rFonts w:cs="Arial"/>
                <w:sz w:val="20"/>
                <w:szCs w:val="20"/>
              </w:rPr>
              <w:t>,</w:t>
            </w:r>
          </w:p>
          <w:p w:rsidR="008E2ADC" w:rsidRPr="00642461" w:rsidRDefault="008E2ADC" w:rsidP="006E25CF">
            <w:pPr>
              <w:ind w:left="1486"/>
              <w:rPr>
                <w:b/>
                <w:sz w:val="20"/>
                <w:szCs w:val="20"/>
              </w:rPr>
            </w:pPr>
            <w:r w:rsidRPr="00642461">
              <w:rPr>
                <w:sz w:val="20"/>
                <w:szCs w:val="20"/>
              </w:rPr>
              <w:t>pro poř. číslo 2. až 4. této tabulky - dle písm. a) až c), bodu 1.2., odst. 1., Čl. II., tohoto dodatku</w:t>
            </w:r>
          </w:p>
        </w:tc>
      </w:tr>
      <w:tr w:rsidR="00642461" w:rsidRPr="00642461" w:rsidTr="006E25CF">
        <w:tc>
          <w:tcPr>
            <w:tcW w:w="10206" w:type="dxa"/>
            <w:gridSpan w:val="7"/>
            <w:vAlign w:val="center"/>
          </w:tcPr>
          <w:p w:rsidR="008E2ADC" w:rsidRPr="00642461" w:rsidRDefault="008E2ADC" w:rsidP="006E25CF">
            <w:pPr>
              <w:rPr>
                <w:sz w:val="20"/>
                <w:szCs w:val="20"/>
              </w:rPr>
            </w:pPr>
            <w:r w:rsidRPr="00642461">
              <w:rPr>
                <w:b/>
                <w:sz w:val="20"/>
                <w:szCs w:val="20"/>
              </w:rPr>
              <w:t xml:space="preserve">Rozsah pojištění: </w:t>
            </w:r>
            <w:r w:rsidRPr="00642461">
              <w:rPr>
                <w:sz w:val="20"/>
                <w:szCs w:val="20"/>
              </w:rPr>
              <w:t xml:space="preserve">sdružený živel dle odst. 1) a 2), Čl. 2, </w:t>
            </w:r>
            <w:r w:rsidRPr="00642461">
              <w:rPr>
                <w:sz w:val="20"/>
              </w:rPr>
              <w:t>ZPP P-150/14</w:t>
            </w:r>
          </w:p>
        </w:tc>
      </w:tr>
      <w:tr w:rsidR="00642461" w:rsidRPr="00642461" w:rsidTr="006E25CF">
        <w:tc>
          <w:tcPr>
            <w:tcW w:w="10206" w:type="dxa"/>
            <w:gridSpan w:val="7"/>
            <w:vAlign w:val="center"/>
          </w:tcPr>
          <w:p w:rsidR="008E2ADC" w:rsidRPr="00642461" w:rsidRDefault="008E2ADC" w:rsidP="006E25CF">
            <w:pPr>
              <w:ind w:left="1520" w:hanging="1520"/>
              <w:rPr>
                <w:sz w:val="20"/>
                <w:szCs w:val="20"/>
              </w:rPr>
            </w:pPr>
            <w:r w:rsidRPr="00642461">
              <w:rPr>
                <w:b/>
                <w:sz w:val="20"/>
                <w:szCs w:val="20"/>
              </w:rPr>
              <w:t>Pojištění se řídí:</w:t>
            </w:r>
            <w:r w:rsidRPr="00642461">
              <w:rPr>
                <w:sz w:val="20"/>
                <w:szCs w:val="20"/>
              </w:rPr>
              <w:t xml:space="preserve"> VPP P-100/14, ZPP P-150/14 a doložkami DZ101, </w:t>
            </w:r>
            <w:r w:rsidRPr="00642461">
              <w:rPr>
                <w:rFonts w:cs="Arial"/>
                <w:sz w:val="20"/>
              </w:rPr>
              <w:t xml:space="preserve">DZ106, </w:t>
            </w:r>
            <w:r w:rsidRPr="00642461">
              <w:rPr>
                <w:sz w:val="20"/>
                <w:szCs w:val="20"/>
              </w:rPr>
              <w:t>DZ112, DZ113, DZ114, DOB101, DOB103, DOB104, DOB105, DOB107, DOB108</w:t>
            </w:r>
          </w:p>
        </w:tc>
      </w:tr>
      <w:tr w:rsidR="00642461" w:rsidRPr="00642461" w:rsidTr="006E25CF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8E2ADC" w:rsidRPr="00642461" w:rsidRDefault="008E2ADC" w:rsidP="006E25CF">
            <w:pPr>
              <w:jc w:val="center"/>
              <w:rPr>
                <w:b/>
                <w:sz w:val="20"/>
                <w:szCs w:val="20"/>
              </w:rPr>
            </w:pPr>
            <w:r w:rsidRPr="00642461">
              <w:rPr>
                <w:b/>
                <w:sz w:val="20"/>
                <w:szCs w:val="20"/>
              </w:rPr>
              <w:t>Poř. číslo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8E2ADC" w:rsidRPr="00642461" w:rsidRDefault="008E2ADC" w:rsidP="006E25CF">
            <w:pPr>
              <w:jc w:val="center"/>
              <w:rPr>
                <w:b/>
                <w:sz w:val="20"/>
                <w:szCs w:val="20"/>
              </w:rPr>
            </w:pPr>
            <w:r w:rsidRPr="00642461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8E2ADC" w:rsidRPr="00642461" w:rsidRDefault="008E2ADC" w:rsidP="006E25CF">
            <w:pPr>
              <w:jc w:val="center"/>
              <w:rPr>
                <w:b/>
                <w:sz w:val="20"/>
                <w:szCs w:val="20"/>
              </w:rPr>
            </w:pPr>
            <w:r w:rsidRPr="00642461">
              <w:rPr>
                <w:b/>
                <w:sz w:val="20"/>
                <w:szCs w:val="20"/>
              </w:rPr>
              <w:t>Pojistná částka</w:t>
            </w:r>
            <w:r w:rsidRPr="00642461">
              <w:rPr>
                <w:b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8E2ADC" w:rsidRPr="00642461" w:rsidRDefault="008E2ADC" w:rsidP="006E25CF">
            <w:pPr>
              <w:jc w:val="center"/>
              <w:rPr>
                <w:b/>
                <w:sz w:val="20"/>
                <w:szCs w:val="20"/>
              </w:rPr>
            </w:pPr>
            <w:r w:rsidRPr="00642461">
              <w:rPr>
                <w:b/>
                <w:sz w:val="20"/>
                <w:szCs w:val="20"/>
              </w:rPr>
              <w:t>Spoluúčast</w:t>
            </w:r>
            <w:r w:rsidRPr="00642461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8E2ADC" w:rsidRPr="00642461" w:rsidRDefault="008E2ADC" w:rsidP="006E25CF">
            <w:pPr>
              <w:jc w:val="center"/>
              <w:rPr>
                <w:b/>
                <w:sz w:val="20"/>
                <w:szCs w:val="20"/>
              </w:rPr>
            </w:pPr>
            <w:r w:rsidRPr="00642461">
              <w:rPr>
                <w:b/>
                <w:sz w:val="20"/>
                <w:szCs w:val="20"/>
              </w:rPr>
              <w:t>Pojištění se sjednává na cenu</w:t>
            </w:r>
            <w:r w:rsidRPr="00642461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8E2ADC" w:rsidRPr="00642461" w:rsidRDefault="008E2ADC" w:rsidP="006E25CF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42461">
              <w:rPr>
                <w:b/>
                <w:sz w:val="20"/>
                <w:szCs w:val="20"/>
              </w:rPr>
              <w:t>MRLP</w:t>
            </w:r>
            <w:r w:rsidRPr="00642461">
              <w:rPr>
                <w:b/>
                <w:sz w:val="20"/>
                <w:szCs w:val="20"/>
                <w:vertAlign w:val="superscript"/>
              </w:rPr>
              <w:t xml:space="preserve">3) </w:t>
            </w:r>
          </w:p>
          <w:p w:rsidR="008E2ADC" w:rsidRPr="00642461" w:rsidRDefault="008E2ADC" w:rsidP="006E25CF">
            <w:pPr>
              <w:jc w:val="center"/>
              <w:rPr>
                <w:b/>
                <w:sz w:val="20"/>
                <w:szCs w:val="20"/>
              </w:rPr>
            </w:pPr>
            <w:r w:rsidRPr="00642461">
              <w:rPr>
                <w:b/>
                <w:sz w:val="20"/>
                <w:szCs w:val="20"/>
              </w:rPr>
              <w:t>První riziko</w:t>
            </w:r>
            <w:r w:rsidRPr="00642461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8E2ADC" w:rsidRPr="00642461" w:rsidRDefault="008E2ADC" w:rsidP="006E25CF">
            <w:pPr>
              <w:jc w:val="center"/>
              <w:rPr>
                <w:b/>
                <w:sz w:val="20"/>
                <w:szCs w:val="20"/>
              </w:rPr>
            </w:pPr>
            <w:r w:rsidRPr="00642461">
              <w:rPr>
                <w:b/>
                <w:sz w:val="20"/>
                <w:szCs w:val="20"/>
              </w:rPr>
              <w:t>MRLP</w:t>
            </w:r>
            <w:r w:rsidRPr="00642461">
              <w:rPr>
                <w:b/>
                <w:sz w:val="20"/>
                <w:szCs w:val="20"/>
                <w:vertAlign w:val="superscript"/>
              </w:rPr>
              <w:t>3)</w:t>
            </w:r>
            <w:r w:rsidRPr="00642461">
              <w:rPr>
                <w:b/>
                <w:sz w:val="20"/>
                <w:szCs w:val="20"/>
              </w:rPr>
              <w:t xml:space="preserve"> Zlomkové pojištění</w:t>
            </w:r>
            <w:r w:rsidRPr="00642461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642461" w:rsidRPr="00642461" w:rsidTr="006E25CF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8E2ADC" w:rsidRPr="00642461" w:rsidRDefault="008E2ADC" w:rsidP="006E25CF">
            <w:pPr>
              <w:jc w:val="center"/>
              <w:rPr>
                <w:sz w:val="20"/>
                <w:szCs w:val="20"/>
              </w:rPr>
            </w:pPr>
            <w:r w:rsidRPr="00642461">
              <w:rPr>
                <w:sz w:val="20"/>
                <w:szCs w:val="20"/>
              </w:rPr>
              <w:t>1.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8E2ADC" w:rsidRPr="00642461" w:rsidRDefault="008E2ADC" w:rsidP="006E25CF">
            <w:pPr>
              <w:rPr>
                <w:sz w:val="20"/>
                <w:szCs w:val="20"/>
              </w:rPr>
            </w:pPr>
            <w:r w:rsidRPr="00642461">
              <w:rPr>
                <w:sz w:val="20"/>
                <w:szCs w:val="20"/>
              </w:rPr>
              <w:t xml:space="preserve">Soubor vlastních i cizích budov a ostatních staveb a </w:t>
            </w:r>
            <w:r w:rsidRPr="00642461">
              <w:rPr>
                <w:sz w:val="20"/>
              </w:rPr>
              <w:t>vlastních stavebních součástí a příslušenství budov nebo ostatních staveb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8E2ADC" w:rsidRPr="00642461" w:rsidRDefault="00676D43" w:rsidP="00A31270">
            <w:pPr>
              <w:jc w:val="center"/>
              <w:rPr>
                <w:sz w:val="20"/>
                <w:szCs w:val="20"/>
              </w:rPr>
            </w:pPr>
            <w:r w:rsidRPr="00642461">
              <w:rPr>
                <w:sz w:val="20"/>
                <w:szCs w:val="20"/>
              </w:rPr>
              <w:t>1.590.253.570</w:t>
            </w:r>
            <w:r w:rsidR="008E2ADC" w:rsidRPr="00642461">
              <w:rPr>
                <w:sz w:val="20"/>
                <w:szCs w:val="20"/>
              </w:rPr>
              <w:t>,- Kč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E2ADC" w:rsidRPr="00642461" w:rsidRDefault="008E2ADC" w:rsidP="006E25CF">
            <w:pPr>
              <w:jc w:val="center"/>
              <w:rPr>
                <w:sz w:val="20"/>
                <w:szCs w:val="20"/>
              </w:rPr>
            </w:pPr>
            <w:r w:rsidRPr="00642461">
              <w:rPr>
                <w:spacing w:val="-4"/>
                <w:sz w:val="20"/>
                <w:szCs w:val="20"/>
              </w:rPr>
              <w:t>viz Spoluúčast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8E2ADC" w:rsidRPr="00642461" w:rsidRDefault="008E2ADC" w:rsidP="006E25C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42461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8E2ADC" w:rsidRPr="00642461" w:rsidRDefault="008E2ADC" w:rsidP="006E25CF">
            <w:pPr>
              <w:jc w:val="center"/>
              <w:rPr>
                <w:sz w:val="20"/>
                <w:szCs w:val="20"/>
              </w:rPr>
            </w:pPr>
            <w:r w:rsidRPr="00642461">
              <w:rPr>
                <w:rFonts w:cs="Arial"/>
                <w:sz w:val="20"/>
                <w:szCs w:val="20"/>
              </w:rPr>
              <w:t>nesjednává se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8E2ADC" w:rsidRPr="00642461" w:rsidRDefault="008E2ADC" w:rsidP="006E25CF">
            <w:pPr>
              <w:jc w:val="center"/>
              <w:rPr>
                <w:sz w:val="20"/>
                <w:szCs w:val="20"/>
              </w:rPr>
            </w:pPr>
            <w:r w:rsidRPr="00642461">
              <w:rPr>
                <w:rFonts w:cs="Arial"/>
                <w:sz w:val="20"/>
                <w:szCs w:val="20"/>
              </w:rPr>
              <w:t>nesjednává se</w:t>
            </w:r>
          </w:p>
        </w:tc>
      </w:tr>
      <w:tr w:rsidR="008E2ADC" w:rsidRPr="00E909E3" w:rsidTr="006E25CF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8E2ADC" w:rsidRDefault="008E2ADC" w:rsidP="006E25CF">
            <w:pPr>
              <w:rPr>
                <w:sz w:val="20"/>
                <w:szCs w:val="20"/>
              </w:rPr>
            </w:pPr>
            <w:r w:rsidRPr="00B92642">
              <w:rPr>
                <w:sz w:val="20"/>
                <w:szCs w:val="20"/>
              </w:rPr>
              <w:t>Soubor vlastních movitých zařízení a vybavení</w:t>
            </w:r>
            <w:r>
              <w:rPr>
                <w:sz w:val="20"/>
                <w:szCs w:val="20"/>
              </w:rPr>
              <w:t xml:space="preserve"> a c</w:t>
            </w:r>
            <w:r w:rsidRPr="00793522">
              <w:rPr>
                <w:sz w:val="20"/>
                <w:szCs w:val="20"/>
              </w:rPr>
              <w:t>izí</w:t>
            </w:r>
            <w:r>
              <w:rPr>
                <w:sz w:val="20"/>
                <w:szCs w:val="20"/>
              </w:rPr>
              <w:t>ch předmětů užívaných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viz Spoluúčast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909E3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909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  <w:r w:rsidRPr="00E909E3">
              <w:rPr>
                <w:sz w:val="20"/>
                <w:szCs w:val="20"/>
              </w:rPr>
              <w:t>.000,- Kč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 w:rsidRPr="00A33AC2">
              <w:rPr>
                <w:rFonts w:cs="Arial"/>
                <w:sz w:val="20"/>
                <w:szCs w:val="20"/>
              </w:rPr>
              <w:t>nesjednává se</w:t>
            </w:r>
          </w:p>
        </w:tc>
      </w:tr>
      <w:tr w:rsidR="008E2ADC" w:rsidRPr="00E909E3" w:rsidTr="006E25CF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8E2ADC" w:rsidRDefault="008E2ADC" w:rsidP="006E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8E2ADC" w:rsidRPr="00B92642" w:rsidRDefault="008E2ADC" w:rsidP="006E25CF">
            <w:pPr>
              <w:rPr>
                <w:sz w:val="20"/>
                <w:szCs w:val="20"/>
              </w:rPr>
            </w:pPr>
            <w:r w:rsidRPr="00B92642">
              <w:rPr>
                <w:sz w:val="20"/>
                <w:szCs w:val="20"/>
              </w:rPr>
              <w:t xml:space="preserve">Soubor </w:t>
            </w:r>
            <w:r>
              <w:rPr>
                <w:sz w:val="20"/>
                <w:szCs w:val="20"/>
              </w:rPr>
              <w:t>vlastních zásob a c</w:t>
            </w:r>
            <w:r w:rsidRPr="00793522">
              <w:rPr>
                <w:sz w:val="20"/>
                <w:szCs w:val="20"/>
              </w:rPr>
              <w:t>izí</w:t>
            </w:r>
            <w:r>
              <w:rPr>
                <w:sz w:val="20"/>
                <w:szCs w:val="20"/>
              </w:rPr>
              <w:t xml:space="preserve">ch předmětů převzatých </w:t>
            </w:r>
            <w:r>
              <w:rPr>
                <w:color w:val="000000"/>
                <w:sz w:val="20"/>
              </w:rPr>
              <w:t>(včetně cizích zásob)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viz Spoluúčast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pacing w:val="-4"/>
                <w:sz w:val="20"/>
                <w:szCs w:val="20"/>
              </w:rPr>
              <w:t>viz Poznámky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909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  <w:r w:rsidRPr="00E909E3">
              <w:rPr>
                <w:sz w:val="20"/>
                <w:szCs w:val="20"/>
              </w:rPr>
              <w:t>.000,- Kč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 w:rsidRPr="00A33AC2">
              <w:rPr>
                <w:rFonts w:cs="Arial"/>
                <w:sz w:val="20"/>
                <w:szCs w:val="20"/>
              </w:rPr>
              <w:t>nesjednává se</w:t>
            </w:r>
          </w:p>
        </w:tc>
      </w:tr>
      <w:tr w:rsidR="008E2ADC" w:rsidRPr="00E909E3" w:rsidTr="006E25CF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8E2ADC" w:rsidRDefault="008E2ADC" w:rsidP="006E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8E2ADC" w:rsidRPr="00B92642" w:rsidRDefault="008E2ADC" w:rsidP="006E25CF">
            <w:pPr>
              <w:rPr>
                <w:sz w:val="20"/>
                <w:szCs w:val="20"/>
              </w:rPr>
            </w:pPr>
            <w:r w:rsidRPr="00793522">
              <w:rPr>
                <w:sz w:val="20"/>
                <w:szCs w:val="20"/>
              </w:rPr>
              <w:t xml:space="preserve">Soubor </w:t>
            </w:r>
            <w:r w:rsidRPr="00E909E3">
              <w:rPr>
                <w:sz w:val="20"/>
                <w:szCs w:val="20"/>
              </w:rPr>
              <w:t>vlastních</w:t>
            </w:r>
            <w:r>
              <w:rPr>
                <w:sz w:val="20"/>
                <w:szCs w:val="20"/>
              </w:rPr>
              <w:t xml:space="preserve"> </w:t>
            </w:r>
            <w:r w:rsidRPr="006368D9">
              <w:rPr>
                <w:rFonts w:cs="Arial"/>
                <w:bCs/>
                <w:sz w:val="20"/>
                <w:szCs w:val="20"/>
              </w:rPr>
              <w:t>finančních prostředků a cenných předmětů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viz Spoluúčast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909E3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E909E3">
              <w:rPr>
                <w:sz w:val="20"/>
                <w:szCs w:val="20"/>
              </w:rPr>
              <w:t>.000,- Kč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8E2ADC" w:rsidRPr="00E909E3" w:rsidRDefault="008E2ADC" w:rsidP="006E25CF">
            <w:pPr>
              <w:jc w:val="center"/>
              <w:rPr>
                <w:sz w:val="20"/>
                <w:szCs w:val="20"/>
              </w:rPr>
            </w:pPr>
            <w:r w:rsidRPr="00A33AC2">
              <w:rPr>
                <w:rFonts w:cs="Arial"/>
                <w:sz w:val="20"/>
                <w:szCs w:val="20"/>
              </w:rPr>
              <w:t>nesjednává se</w:t>
            </w:r>
          </w:p>
        </w:tc>
      </w:tr>
      <w:tr w:rsidR="008E2ADC" w:rsidRPr="00E909E3" w:rsidTr="006E25CF">
        <w:tc>
          <w:tcPr>
            <w:tcW w:w="10206" w:type="dxa"/>
            <w:gridSpan w:val="7"/>
          </w:tcPr>
          <w:p w:rsidR="008E2ADC" w:rsidRDefault="008E2ADC" w:rsidP="006E25CF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9B1C4A">
              <w:rPr>
                <w:sz w:val="20"/>
                <w:szCs w:val="20"/>
              </w:rPr>
              <w:lastRenderedPageBreak/>
              <w:t>Spoluúčast</w:t>
            </w:r>
            <w:r w:rsidRPr="009B1C4A">
              <w:rPr>
                <w:sz w:val="20"/>
                <w:szCs w:val="20"/>
                <w:vertAlign w:val="superscript"/>
              </w:rPr>
              <w:t>5)</w:t>
            </w:r>
            <w:r>
              <w:rPr>
                <w:sz w:val="20"/>
                <w:szCs w:val="20"/>
              </w:rPr>
              <w:t>:</w:t>
            </w:r>
          </w:p>
          <w:p w:rsidR="008E2ADC" w:rsidRDefault="008E2ADC" w:rsidP="006E25CF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požární nebezpečí 10.000,- Kč; </w:t>
            </w:r>
            <w:r w:rsidRPr="00E909E3">
              <w:rPr>
                <w:spacing w:val="-4"/>
                <w:sz w:val="20"/>
                <w:szCs w:val="20"/>
              </w:rPr>
              <w:t xml:space="preserve">povodeň </w:t>
            </w:r>
            <w:r>
              <w:rPr>
                <w:spacing w:val="-4"/>
                <w:sz w:val="20"/>
                <w:szCs w:val="20"/>
              </w:rPr>
              <w:t>10%, minimálně 10</w:t>
            </w:r>
            <w:r w:rsidRPr="00E909E3">
              <w:rPr>
                <w:spacing w:val="-4"/>
                <w:sz w:val="20"/>
                <w:szCs w:val="20"/>
              </w:rPr>
              <w:t>.000,- Kč</w:t>
            </w:r>
            <w:r>
              <w:rPr>
                <w:spacing w:val="-4"/>
                <w:sz w:val="20"/>
                <w:szCs w:val="20"/>
              </w:rPr>
              <w:t>; záplava 10</w:t>
            </w:r>
            <w:r w:rsidRPr="00E909E3">
              <w:rPr>
                <w:spacing w:val="-4"/>
                <w:sz w:val="20"/>
                <w:szCs w:val="20"/>
              </w:rPr>
              <w:t>.000,- Kč</w:t>
            </w:r>
            <w:r>
              <w:rPr>
                <w:spacing w:val="-4"/>
                <w:sz w:val="20"/>
                <w:szCs w:val="20"/>
              </w:rPr>
              <w:t xml:space="preserve">; </w:t>
            </w:r>
            <w:r w:rsidRPr="00E909E3">
              <w:rPr>
                <w:spacing w:val="-4"/>
                <w:sz w:val="20"/>
                <w:szCs w:val="20"/>
              </w:rPr>
              <w:t>ost</w:t>
            </w:r>
            <w:r>
              <w:rPr>
                <w:spacing w:val="-4"/>
                <w:sz w:val="20"/>
                <w:szCs w:val="20"/>
              </w:rPr>
              <w:t>atní</w:t>
            </w:r>
            <w:r w:rsidRPr="00E909E3">
              <w:rPr>
                <w:spacing w:val="-4"/>
                <w:sz w:val="20"/>
                <w:szCs w:val="20"/>
              </w:rPr>
              <w:t xml:space="preserve"> poj</w:t>
            </w:r>
            <w:r>
              <w:rPr>
                <w:spacing w:val="-4"/>
                <w:sz w:val="20"/>
                <w:szCs w:val="20"/>
              </w:rPr>
              <w:t>istná</w:t>
            </w:r>
            <w:r w:rsidRPr="00E909E3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                    </w:t>
            </w:r>
            <w:r w:rsidRPr="00E909E3">
              <w:rPr>
                <w:spacing w:val="-4"/>
                <w:sz w:val="20"/>
                <w:szCs w:val="20"/>
              </w:rPr>
              <w:t xml:space="preserve">nebezpečí </w:t>
            </w:r>
            <w:r>
              <w:rPr>
                <w:spacing w:val="-4"/>
                <w:sz w:val="20"/>
                <w:szCs w:val="20"/>
              </w:rPr>
              <w:t>1</w:t>
            </w:r>
            <w:r w:rsidRPr="00E909E3">
              <w:rPr>
                <w:spacing w:val="-4"/>
                <w:sz w:val="20"/>
                <w:szCs w:val="20"/>
              </w:rPr>
              <w:t>.000,- Kč</w:t>
            </w:r>
            <w:r>
              <w:rPr>
                <w:spacing w:val="-4"/>
                <w:sz w:val="20"/>
                <w:szCs w:val="20"/>
              </w:rPr>
              <w:t>.</w:t>
            </w:r>
          </w:p>
        </w:tc>
      </w:tr>
      <w:tr w:rsidR="008E2ADC" w:rsidRPr="00E909E3" w:rsidTr="006E25CF">
        <w:tc>
          <w:tcPr>
            <w:tcW w:w="10206" w:type="dxa"/>
            <w:gridSpan w:val="7"/>
          </w:tcPr>
          <w:p w:rsidR="008E2ADC" w:rsidRPr="009B1C4A" w:rsidRDefault="008E2ADC" w:rsidP="006E25CF">
            <w:pPr>
              <w:keepNext/>
              <w:widowControl w:val="0"/>
              <w:jc w:val="both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 xml:space="preserve">Ujednání </w:t>
            </w:r>
            <w:r w:rsidRPr="00EB4F5A">
              <w:rPr>
                <w:color w:val="000000"/>
                <w:sz w:val="20"/>
              </w:rPr>
              <w:t>k tabulce č. 2.1.1.</w:t>
            </w:r>
            <w:r w:rsidRPr="009B1C4A">
              <w:rPr>
                <w:color w:val="000000"/>
                <w:sz w:val="20"/>
              </w:rPr>
              <w:t>:</w:t>
            </w:r>
          </w:p>
          <w:p w:rsidR="008E2ADC" w:rsidRDefault="008E2ADC" w:rsidP="006E25CF">
            <w:pPr>
              <w:tabs>
                <w:tab w:val="left" w:pos="1452"/>
              </w:tabs>
              <w:jc w:val="both"/>
              <w:rPr>
                <w:color w:val="000000"/>
                <w:sz w:val="20"/>
              </w:rPr>
            </w:pPr>
            <w:r w:rsidRPr="00533825">
              <w:rPr>
                <w:sz w:val="20"/>
              </w:rPr>
              <w:t xml:space="preserve">Pro účely </w:t>
            </w:r>
            <w:r>
              <w:rPr>
                <w:sz w:val="20"/>
              </w:rPr>
              <w:t xml:space="preserve">této </w:t>
            </w:r>
            <w:r w:rsidRPr="00533825">
              <w:rPr>
                <w:sz w:val="20"/>
              </w:rPr>
              <w:t>pojistné smlouvy</w:t>
            </w:r>
            <w:r w:rsidRPr="008C0D0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33825">
              <w:rPr>
                <w:sz w:val="20"/>
              </w:rPr>
              <w:t xml:space="preserve">nebudou ustanovení </w:t>
            </w:r>
            <w:r>
              <w:rPr>
                <w:sz w:val="20"/>
              </w:rPr>
              <w:t xml:space="preserve">uvedená pod písm. a) a b), </w:t>
            </w:r>
            <w:r w:rsidRPr="00533825">
              <w:rPr>
                <w:sz w:val="20"/>
              </w:rPr>
              <w:t>doložky DZ</w:t>
            </w:r>
            <w:r>
              <w:rPr>
                <w:sz w:val="20"/>
              </w:rPr>
              <w:t>10</w:t>
            </w:r>
            <w:r w:rsidRPr="00533825">
              <w:rPr>
                <w:sz w:val="20"/>
              </w:rPr>
              <w:t>1</w:t>
            </w:r>
            <w:r>
              <w:rPr>
                <w:sz w:val="20"/>
              </w:rPr>
              <w:t>,</w:t>
            </w:r>
            <w:r w:rsidRPr="00533825">
              <w:rPr>
                <w:sz w:val="20"/>
              </w:rPr>
              <w:t xml:space="preserve"> DPP P-520/</w:t>
            </w:r>
            <w:r>
              <w:rPr>
                <w:sz w:val="20"/>
              </w:rPr>
              <w:t>14</w:t>
            </w:r>
            <w:r w:rsidRPr="00533825">
              <w:rPr>
                <w:sz w:val="20"/>
              </w:rPr>
              <w:t xml:space="preserve"> </w:t>
            </w:r>
            <w:r w:rsidRPr="007C219E">
              <w:rPr>
                <w:sz w:val="20"/>
              </w:rPr>
              <w:t>uplatňovány</w:t>
            </w:r>
            <w:r>
              <w:rPr>
                <w:sz w:val="20"/>
              </w:rPr>
              <w:t xml:space="preserve"> do</w:t>
            </w:r>
            <w:r w:rsidRPr="007C219E">
              <w:rPr>
                <w:sz w:val="20"/>
              </w:rPr>
              <w:t xml:space="preserve"> </w:t>
            </w:r>
            <w:r w:rsidRPr="007C219E">
              <w:rPr>
                <w:sz w:val="20"/>
                <w:szCs w:val="20"/>
              </w:rPr>
              <w:t>MRLP</w:t>
            </w:r>
            <w:r w:rsidRPr="007C219E">
              <w:rPr>
                <w:sz w:val="20"/>
                <w:szCs w:val="20"/>
                <w:vertAlign w:val="superscript"/>
              </w:rPr>
              <w:t>3)</w:t>
            </w:r>
            <w:r w:rsidRPr="007C219E">
              <w:rPr>
                <w:sz w:val="20"/>
              </w:rPr>
              <w:t xml:space="preserve"> ve</w:t>
            </w:r>
            <w:r>
              <w:rPr>
                <w:sz w:val="20"/>
              </w:rPr>
              <w:t xml:space="preserve"> výši 1.00</w:t>
            </w:r>
            <w:r w:rsidRPr="00533825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  <w:r w:rsidRPr="00533825">
              <w:rPr>
                <w:sz w:val="20"/>
              </w:rPr>
              <w:t>000</w:t>
            </w:r>
            <w:r>
              <w:rPr>
                <w:sz w:val="20"/>
              </w:rPr>
              <w:t>,-</w:t>
            </w:r>
            <w:r w:rsidRPr="00533825">
              <w:rPr>
                <w:sz w:val="20"/>
              </w:rPr>
              <w:t xml:space="preserve"> Kč</w:t>
            </w:r>
            <w:r>
              <w:rPr>
                <w:color w:val="000000"/>
                <w:sz w:val="20"/>
              </w:rPr>
              <w:t>.</w:t>
            </w:r>
          </w:p>
          <w:p w:rsidR="008E2ADC" w:rsidRDefault="008E2ADC" w:rsidP="006E25CF">
            <w:pPr>
              <w:tabs>
                <w:tab w:val="left" w:pos="1452"/>
              </w:tabs>
              <w:jc w:val="both"/>
              <w:rPr>
                <w:rFonts w:cs="Arial"/>
                <w:sz w:val="20"/>
                <w:szCs w:val="20"/>
              </w:rPr>
            </w:pPr>
            <w:r w:rsidRPr="00A84D76">
              <w:rPr>
                <w:sz w:val="20"/>
                <w:szCs w:val="20"/>
              </w:rPr>
              <w:t xml:space="preserve">Pojistné plnění z pojištění sjednaného doložkou DZ113, </w:t>
            </w:r>
            <w:r w:rsidRPr="00A84D76">
              <w:rPr>
                <w:rFonts w:cs="Arial"/>
                <w:sz w:val="20"/>
                <w:szCs w:val="20"/>
              </w:rPr>
              <w:t>v souhrnu</w:t>
            </w:r>
            <w:r w:rsidRPr="00A84D76">
              <w:rPr>
                <w:sz w:val="20"/>
                <w:szCs w:val="20"/>
              </w:rPr>
              <w:t xml:space="preserve"> za všechny pojistné události nastalé v průběhu </w:t>
            </w:r>
            <w:r w:rsidRPr="00A84D76">
              <w:rPr>
                <w:rFonts w:cs="Arial"/>
                <w:sz w:val="20"/>
                <w:szCs w:val="20"/>
              </w:rPr>
              <w:t xml:space="preserve">jednoho pojistného roku </w:t>
            </w:r>
            <w:r w:rsidRPr="00A84D76">
              <w:rPr>
                <w:sz w:val="20"/>
                <w:szCs w:val="20"/>
              </w:rPr>
              <w:t>(resp. je-li pojištění sjednáno na dobu kratší než jeden pojistný rok, v průběhu trvání pojištění)</w:t>
            </w:r>
            <w:r w:rsidRPr="00A84D76">
              <w:rPr>
                <w:rFonts w:cs="Arial"/>
                <w:sz w:val="20"/>
                <w:szCs w:val="20"/>
              </w:rPr>
              <w:t xml:space="preserve">, je omezeno maximálním ročním limitem pojistného plnění ve </w:t>
            </w:r>
            <w:r w:rsidRPr="00BB1F45">
              <w:rPr>
                <w:rFonts w:cs="Arial"/>
                <w:sz w:val="20"/>
                <w:szCs w:val="20"/>
              </w:rPr>
              <w:t>výši 500.000,- Kč. Od</w:t>
            </w:r>
            <w:r w:rsidRPr="00A84D76">
              <w:rPr>
                <w:rFonts w:cs="Arial"/>
                <w:sz w:val="20"/>
                <w:szCs w:val="20"/>
              </w:rPr>
              <w:t xml:space="preserve"> celkové výše pojistného plnění za každou pojistnou událost z pojištění dle doložky DZ113 se odečítá spoluúčast ve                 výši </w:t>
            </w:r>
            <w:r>
              <w:rPr>
                <w:rFonts w:cs="Arial"/>
                <w:sz w:val="20"/>
                <w:szCs w:val="20"/>
              </w:rPr>
              <w:t>1</w:t>
            </w:r>
            <w:r w:rsidRPr="00A84D76">
              <w:rPr>
                <w:rFonts w:cs="Arial"/>
                <w:sz w:val="20"/>
                <w:szCs w:val="20"/>
              </w:rPr>
              <w:t>.000,- Kč.</w:t>
            </w:r>
          </w:p>
          <w:p w:rsidR="008E2ADC" w:rsidRDefault="008E2ADC" w:rsidP="006E25CF">
            <w:pPr>
              <w:tabs>
                <w:tab w:val="left" w:pos="1452"/>
              </w:tabs>
              <w:jc w:val="both"/>
              <w:rPr>
                <w:rFonts w:cs="Arial"/>
                <w:sz w:val="20"/>
                <w:szCs w:val="20"/>
              </w:rPr>
            </w:pPr>
            <w:r w:rsidRPr="00A84D76">
              <w:rPr>
                <w:sz w:val="20"/>
                <w:szCs w:val="20"/>
              </w:rPr>
              <w:t>Pojistné plnění z pojištění sjednaného doložkou DZ11</w:t>
            </w:r>
            <w:r>
              <w:rPr>
                <w:sz w:val="20"/>
                <w:szCs w:val="20"/>
              </w:rPr>
              <w:t>4</w:t>
            </w:r>
            <w:r w:rsidRPr="00A84D76">
              <w:rPr>
                <w:sz w:val="20"/>
                <w:szCs w:val="20"/>
              </w:rPr>
              <w:t xml:space="preserve">, </w:t>
            </w:r>
            <w:r w:rsidRPr="00A84D76">
              <w:rPr>
                <w:rFonts w:cs="Arial"/>
                <w:sz w:val="20"/>
                <w:szCs w:val="20"/>
              </w:rPr>
              <w:t>v souhrnu</w:t>
            </w:r>
            <w:r w:rsidRPr="00A84D76">
              <w:rPr>
                <w:sz w:val="20"/>
                <w:szCs w:val="20"/>
              </w:rPr>
              <w:t xml:space="preserve"> za všechny pojistné události nastalé v průběhu </w:t>
            </w:r>
            <w:r w:rsidRPr="00A84D76">
              <w:rPr>
                <w:rFonts w:cs="Arial"/>
                <w:sz w:val="20"/>
                <w:szCs w:val="20"/>
              </w:rPr>
              <w:t xml:space="preserve">jednoho pojistného roku </w:t>
            </w:r>
            <w:r w:rsidRPr="00A84D76">
              <w:rPr>
                <w:sz w:val="20"/>
                <w:szCs w:val="20"/>
              </w:rPr>
              <w:t>(resp. je-li pojištění sjednáno na dobu kratší než jeden pojistný rok, v průběhu trvání pojištění)</w:t>
            </w:r>
            <w:r w:rsidRPr="00A84D76">
              <w:rPr>
                <w:rFonts w:cs="Arial"/>
                <w:sz w:val="20"/>
                <w:szCs w:val="20"/>
              </w:rPr>
              <w:t xml:space="preserve">, je omezeno maximálním ročním limitem pojistného plnění ve </w:t>
            </w:r>
            <w:r w:rsidRPr="00BB1F45">
              <w:rPr>
                <w:rFonts w:cs="Arial"/>
                <w:sz w:val="20"/>
                <w:szCs w:val="20"/>
              </w:rPr>
              <w:t>výši 500.000,- Kč. Od celkové</w:t>
            </w:r>
            <w:r w:rsidRPr="00A84D76">
              <w:rPr>
                <w:rFonts w:cs="Arial"/>
                <w:sz w:val="20"/>
                <w:szCs w:val="20"/>
              </w:rPr>
              <w:t xml:space="preserve"> výše pojistného plnění za každou pojistnou událost z pojištění dle doložky DZ11</w:t>
            </w:r>
            <w:r>
              <w:rPr>
                <w:rFonts w:cs="Arial"/>
                <w:sz w:val="20"/>
                <w:szCs w:val="20"/>
              </w:rPr>
              <w:t>4</w:t>
            </w:r>
            <w:r w:rsidRPr="00A84D76">
              <w:rPr>
                <w:rFonts w:cs="Arial"/>
                <w:sz w:val="20"/>
                <w:szCs w:val="20"/>
              </w:rPr>
              <w:t xml:space="preserve"> se odečítá spoluúčast ve                 výši </w:t>
            </w:r>
            <w:r>
              <w:rPr>
                <w:rFonts w:cs="Arial"/>
                <w:sz w:val="20"/>
                <w:szCs w:val="20"/>
              </w:rPr>
              <w:t>1</w:t>
            </w:r>
            <w:r w:rsidRPr="00A84D76">
              <w:rPr>
                <w:rFonts w:cs="Arial"/>
                <w:sz w:val="20"/>
                <w:szCs w:val="20"/>
              </w:rPr>
              <w:t>.000,- Kč.</w:t>
            </w:r>
          </w:p>
          <w:p w:rsidR="008E2ADC" w:rsidRPr="009B1C4A" w:rsidRDefault="008E2ADC" w:rsidP="006E25CF">
            <w:pPr>
              <w:tabs>
                <w:tab w:val="left" w:pos="1452"/>
              </w:tabs>
              <w:jc w:val="both"/>
              <w:rPr>
                <w:sz w:val="20"/>
                <w:szCs w:val="20"/>
              </w:rPr>
            </w:pPr>
            <w:r w:rsidRPr="00A84D76">
              <w:rPr>
                <w:sz w:val="20"/>
                <w:szCs w:val="20"/>
              </w:rPr>
              <w:t>Pojistné plnění z pojištění sjednaného doložkou DOB104</w:t>
            </w:r>
            <w:r>
              <w:rPr>
                <w:sz w:val="20"/>
                <w:szCs w:val="20"/>
              </w:rPr>
              <w:t xml:space="preserve"> a DOB108</w:t>
            </w:r>
            <w:r w:rsidRPr="00A84D76">
              <w:rPr>
                <w:sz w:val="20"/>
                <w:szCs w:val="20"/>
              </w:rPr>
              <w:t xml:space="preserve">, </w:t>
            </w:r>
            <w:r w:rsidRPr="00A84D76">
              <w:rPr>
                <w:rFonts w:cs="Arial"/>
                <w:sz w:val="20"/>
              </w:rPr>
              <w:t>v souhrnu</w:t>
            </w:r>
            <w:r w:rsidRPr="00A84D76">
              <w:rPr>
                <w:sz w:val="20"/>
                <w:szCs w:val="20"/>
              </w:rPr>
              <w:t xml:space="preserve"> za všechny pojistné události nastalé v průběhu </w:t>
            </w:r>
            <w:r w:rsidRPr="00A84D76">
              <w:rPr>
                <w:rFonts w:cs="Arial"/>
                <w:sz w:val="20"/>
              </w:rPr>
              <w:t xml:space="preserve">jednoho pojistného roku </w:t>
            </w:r>
            <w:r w:rsidRPr="00A84D76">
              <w:rPr>
                <w:sz w:val="20"/>
                <w:szCs w:val="20"/>
              </w:rPr>
              <w:t xml:space="preserve">(resp. je-li pojištění sjednáno na dobu kratší než jeden pojistný rok, v průběhu trvání pojištění), je omezeno </w:t>
            </w:r>
            <w:r w:rsidRPr="00A84D76">
              <w:rPr>
                <w:rFonts w:cs="Arial"/>
                <w:sz w:val="20"/>
              </w:rPr>
              <w:t>maximálním ročním limitem pojistného plnění ve </w:t>
            </w:r>
            <w:r w:rsidRPr="00BB1F45">
              <w:rPr>
                <w:rFonts w:cs="Arial"/>
                <w:sz w:val="20"/>
              </w:rPr>
              <w:t xml:space="preserve">výši 10.000.000,- Kč. </w:t>
            </w:r>
            <w:r w:rsidRPr="00BB1F45">
              <w:rPr>
                <w:sz w:val="20"/>
                <w:szCs w:val="20"/>
              </w:rPr>
              <w:t>Od</w:t>
            </w:r>
            <w:r w:rsidRPr="00A84D76">
              <w:rPr>
                <w:sz w:val="20"/>
                <w:szCs w:val="20"/>
              </w:rPr>
              <w:t xml:space="preserve"> celkové výše pojistného plnění za každou pojistnou událost z pojištění dle doložky DOB104</w:t>
            </w:r>
            <w:r>
              <w:rPr>
                <w:sz w:val="20"/>
                <w:szCs w:val="20"/>
              </w:rPr>
              <w:t xml:space="preserve"> a DOB108</w:t>
            </w:r>
            <w:r w:rsidRPr="00A84D76">
              <w:rPr>
                <w:sz w:val="20"/>
                <w:szCs w:val="20"/>
              </w:rPr>
              <w:t xml:space="preserve"> se odečítá spoluúčast ve výši </w:t>
            </w:r>
            <w:r>
              <w:rPr>
                <w:sz w:val="20"/>
                <w:szCs w:val="20"/>
              </w:rPr>
              <w:t>0,-</w:t>
            </w:r>
            <w:r w:rsidRPr="00A84D76">
              <w:rPr>
                <w:sz w:val="20"/>
                <w:szCs w:val="20"/>
              </w:rPr>
              <w:t xml:space="preserve"> </w:t>
            </w:r>
            <w:r w:rsidRPr="00A84D76">
              <w:rPr>
                <w:rFonts w:cs="AllianzSansLight"/>
                <w:sz w:val="20"/>
                <w:szCs w:val="20"/>
              </w:rPr>
              <w:t>Kč.</w:t>
            </w:r>
          </w:p>
        </w:tc>
      </w:tr>
      <w:tr w:rsidR="008E2ADC" w:rsidRPr="00E909E3" w:rsidTr="006E25CF">
        <w:tc>
          <w:tcPr>
            <w:tcW w:w="10206" w:type="dxa"/>
            <w:gridSpan w:val="7"/>
          </w:tcPr>
          <w:p w:rsidR="008E2ADC" w:rsidRDefault="008E2ADC" w:rsidP="006E25CF">
            <w:pPr>
              <w:jc w:val="both"/>
              <w:rPr>
                <w:sz w:val="20"/>
                <w:szCs w:val="20"/>
              </w:rPr>
            </w:pPr>
            <w:r w:rsidRPr="0016310A">
              <w:rPr>
                <w:sz w:val="20"/>
                <w:szCs w:val="20"/>
              </w:rPr>
              <w:t>Poznámky</w:t>
            </w:r>
            <w:r>
              <w:rPr>
                <w:sz w:val="20"/>
                <w:szCs w:val="20"/>
              </w:rPr>
              <w:t xml:space="preserve"> </w:t>
            </w:r>
            <w:r w:rsidRPr="00EB4F5A">
              <w:rPr>
                <w:color w:val="000000"/>
                <w:sz w:val="20"/>
              </w:rPr>
              <w:t>k tabulce č. 2.1.1.</w:t>
            </w:r>
            <w:r w:rsidRPr="0016310A">
              <w:rPr>
                <w:sz w:val="20"/>
                <w:szCs w:val="20"/>
              </w:rPr>
              <w:t>:</w:t>
            </w:r>
          </w:p>
          <w:p w:rsidR="008E2ADC" w:rsidRPr="0016310A" w:rsidRDefault="008E2ADC" w:rsidP="006E25CF">
            <w:pPr>
              <w:jc w:val="both"/>
              <w:rPr>
                <w:sz w:val="20"/>
                <w:szCs w:val="20"/>
              </w:rPr>
            </w:pPr>
            <w:r w:rsidRPr="0016310A">
              <w:rPr>
                <w:sz w:val="20"/>
                <w:szCs w:val="20"/>
              </w:rPr>
              <w:t>Ad. poř. č. 1.:</w:t>
            </w:r>
          </w:p>
          <w:p w:rsidR="008E2ADC" w:rsidRDefault="008E2ADC" w:rsidP="006E2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Jedná se i o </w:t>
            </w:r>
            <w:r w:rsidRPr="00E909E3">
              <w:rPr>
                <w:sz w:val="20"/>
                <w:szCs w:val="20"/>
              </w:rPr>
              <w:t>budov</w:t>
            </w:r>
            <w:r>
              <w:rPr>
                <w:sz w:val="20"/>
                <w:szCs w:val="20"/>
              </w:rPr>
              <w:t>y</w:t>
            </w:r>
            <w:r w:rsidRPr="00E909E3">
              <w:rPr>
                <w:sz w:val="20"/>
                <w:szCs w:val="20"/>
              </w:rPr>
              <w:t xml:space="preserve"> a ostatní stavb</w:t>
            </w:r>
            <w:r>
              <w:rPr>
                <w:sz w:val="20"/>
                <w:szCs w:val="20"/>
              </w:rPr>
              <w:t xml:space="preserve">y (odchylně od </w:t>
            </w:r>
            <w:r w:rsidRPr="0020370F">
              <w:rPr>
                <w:sz w:val="20"/>
                <w:szCs w:val="20"/>
              </w:rPr>
              <w:t xml:space="preserve">odst. </w:t>
            </w:r>
            <w:r>
              <w:rPr>
                <w:sz w:val="20"/>
                <w:szCs w:val="20"/>
              </w:rPr>
              <w:t>6</w:t>
            </w:r>
            <w:r w:rsidRPr="0020370F">
              <w:rPr>
                <w:sz w:val="20"/>
                <w:szCs w:val="20"/>
              </w:rPr>
              <w:t xml:space="preserve">), Čl. </w:t>
            </w:r>
            <w:r>
              <w:rPr>
                <w:sz w:val="20"/>
                <w:szCs w:val="20"/>
              </w:rPr>
              <w:t>3</w:t>
            </w:r>
            <w:r w:rsidRPr="0020370F">
              <w:rPr>
                <w:sz w:val="20"/>
                <w:szCs w:val="20"/>
              </w:rPr>
              <w:t xml:space="preserve">, </w:t>
            </w:r>
            <w:r w:rsidRPr="00242256">
              <w:rPr>
                <w:sz w:val="20"/>
              </w:rPr>
              <w:t>ZPP P-150/</w:t>
            </w:r>
            <w:r>
              <w:rPr>
                <w:sz w:val="20"/>
              </w:rPr>
              <w:t>14</w:t>
            </w:r>
            <w:r w:rsidRPr="00242256"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včetně technologii a zařízení tj. pojištění se vztahuje i na stroje a jiná upevněná zařízení, která jsou podle zákona součástí nemovitého objektu), jejich stavební součásti a příslušenství. </w:t>
            </w:r>
            <w:r w:rsidRPr="00E909E3">
              <w:rPr>
                <w:sz w:val="20"/>
                <w:szCs w:val="20"/>
              </w:rPr>
              <w:t xml:space="preserve">Pojištění se vztahuje i na </w:t>
            </w:r>
            <w:r>
              <w:rPr>
                <w:sz w:val="20"/>
                <w:szCs w:val="20"/>
              </w:rPr>
              <w:t xml:space="preserve">zabezpečovací systémy (včetně kamer) a všechny jejich součásti, zvonky, žebříky, </w:t>
            </w:r>
            <w:r w:rsidRPr="00E909E3">
              <w:rPr>
                <w:sz w:val="20"/>
                <w:szCs w:val="20"/>
              </w:rPr>
              <w:t>hasicí přístroje a hasicí vybavení budov</w:t>
            </w:r>
            <w:r>
              <w:rPr>
                <w:sz w:val="20"/>
                <w:szCs w:val="20"/>
              </w:rPr>
              <w:t xml:space="preserve"> a ostatních staveb apod.</w:t>
            </w:r>
            <w:r w:rsidRPr="00E909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8E2ADC" w:rsidRPr="0016310A" w:rsidRDefault="008E2ADC" w:rsidP="006E25CF">
            <w:pPr>
              <w:jc w:val="both"/>
              <w:rPr>
                <w:sz w:val="20"/>
                <w:szCs w:val="20"/>
              </w:rPr>
            </w:pPr>
            <w:r w:rsidRPr="0016310A">
              <w:rPr>
                <w:sz w:val="20"/>
                <w:szCs w:val="20"/>
              </w:rPr>
              <w:t xml:space="preserve">Ad. poř. č. </w:t>
            </w:r>
            <w:r>
              <w:rPr>
                <w:sz w:val="20"/>
                <w:szCs w:val="20"/>
              </w:rPr>
              <w:t>3</w:t>
            </w:r>
            <w:r w:rsidRPr="0016310A">
              <w:rPr>
                <w:sz w:val="20"/>
                <w:szCs w:val="20"/>
              </w:rPr>
              <w:t>.:</w:t>
            </w:r>
          </w:p>
          <w:p w:rsidR="008E2ADC" w:rsidRPr="00F71F4F" w:rsidRDefault="008E2ADC" w:rsidP="006E25CF">
            <w:pPr>
              <w:jc w:val="both"/>
              <w:rPr>
                <w:sz w:val="20"/>
                <w:szCs w:val="20"/>
              </w:rPr>
            </w:pPr>
            <w:r w:rsidRPr="00242256">
              <w:rPr>
                <w:sz w:val="20"/>
              </w:rPr>
              <w:t>Pojištění se sjednává odchylně od ZPP P-150/</w:t>
            </w:r>
            <w:r>
              <w:rPr>
                <w:sz w:val="20"/>
              </w:rPr>
              <w:t>14</w:t>
            </w:r>
            <w:r w:rsidRPr="00242256">
              <w:rPr>
                <w:sz w:val="20"/>
              </w:rPr>
              <w:t xml:space="preserve"> na novou cenu</w:t>
            </w:r>
            <w:r>
              <w:rPr>
                <w:sz w:val="20"/>
              </w:rPr>
              <w:t>.</w:t>
            </w:r>
          </w:p>
        </w:tc>
      </w:tr>
    </w:tbl>
    <w:p w:rsidR="008E2ADC" w:rsidRPr="002023B1" w:rsidRDefault="008E2ADC" w:rsidP="008E2ADC">
      <w:pPr>
        <w:rPr>
          <w:sz w:val="16"/>
          <w:szCs w:val="16"/>
        </w:rPr>
      </w:pPr>
      <w:r w:rsidRPr="002023B1">
        <w:rPr>
          <w:sz w:val="16"/>
          <w:szCs w:val="16"/>
        </w:rPr>
        <w:t>*) není-li uvedeno, sjednává se pojištění s pojistnou hodnotou uvedenou v příslušných pojistných podmínkách</w:t>
      </w:r>
    </w:p>
    <w:p w:rsidR="008E2ADC" w:rsidRDefault="008E2ADC" w:rsidP="008E2ADC">
      <w:pPr>
        <w:keepNext/>
        <w:tabs>
          <w:tab w:val="left" w:pos="284"/>
        </w:tabs>
        <w:jc w:val="both"/>
        <w:rPr>
          <w:b/>
          <w:sz w:val="20"/>
          <w:szCs w:val="20"/>
          <w:vertAlign w:val="superscript"/>
        </w:rPr>
      </w:pPr>
    </w:p>
    <w:p w:rsidR="008E2ADC" w:rsidRPr="006368D9" w:rsidRDefault="008E2ADC" w:rsidP="008E2ADC">
      <w:pPr>
        <w:keepNext/>
        <w:tabs>
          <w:tab w:val="left" w:pos="284"/>
        </w:tabs>
        <w:jc w:val="both"/>
        <w:rPr>
          <w:rFonts w:cs="Arial"/>
          <w:bCs/>
          <w:sz w:val="18"/>
        </w:rPr>
      </w:pPr>
      <w:r w:rsidRPr="006368D9">
        <w:rPr>
          <w:b/>
          <w:sz w:val="20"/>
          <w:szCs w:val="20"/>
          <w:vertAlign w:val="superscript"/>
        </w:rPr>
        <w:t>1)</w:t>
      </w:r>
      <w:r w:rsidRPr="006368D9">
        <w:rPr>
          <w:sz w:val="20"/>
          <w:szCs w:val="20"/>
        </w:rPr>
        <w:tab/>
      </w:r>
      <w:r w:rsidRPr="006368D9">
        <w:rPr>
          <w:sz w:val="18"/>
          <w:szCs w:val="18"/>
        </w:rPr>
        <w:t xml:space="preserve">nová </w:t>
      </w:r>
      <w:r w:rsidRPr="006368D9">
        <w:rPr>
          <w:rFonts w:cs="Arial"/>
          <w:bCs/>
          <w:sz w:val="18"/>
          <w:szCs w:val="18"/>
        </w:rPr>
        <w:t>cena</w:t>
      </w:r>
      <w:r w:rsidRPr="006368D9">
        <w:rPr>
          <w:rFonts w:cs="Arial"/>
          <w:bCs/>
          <w:sz w:val="18"/>
        </w:rPr>
        <w:t xml:space="preserve"> je vyjádření pojistné hodnoty ve smyslu ustanovení čl. 21 odst. 2) písm. a) VPP P-100/14</w:t>
      </w:r>
    </w:p>
    <w:p w:rsidR="008E2ADC" w:rsidRPr="006368D9" w:rsidRDefault="008E2ADC" w:rsidP="008E2ADC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bCs/>
          <w:sz w:val="18"/>
        </w:rPr>
        <w:tab/>
        <w:t>časová cena</w:t>
      </w:r>
      <w:r w:rsidRPr="006368D9">
        <w:rPr>
          <w:rFonts w:cs="Arial"/>
          <w:sz w:val="18"/>
        </w:rPr>
        <w:t xml:space="preserve"> je vyjádření pojistné hodnoty věci ve smyslu ustanovení čl. 21 odst. 2) písm. b) VPP P-100/14</w:t>
      </w:r>
    </w:p>
    <w:p w:rsidR="008E2ADC" w:rsidRPr="006368D9" w:rsidRDefault="008E2ADC" w:rsidP="008E2ADC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obvyklá cena je vyjádření pojistné hodnoty věci ve smyslu ustanovení čl. 21 odst. 2) písm. c) VPP P-100/14</w:t>
      </w:r>
    </w:p>
    <w:p w:rsidR="008E2ADC" w:rsidRPr="006368D9" w:rsidRDefault="008E2ADC" w:rsidP="008E2ADC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jiná cena je vyjádření pojistné hodnoty věci ve smyslu čl. V. Zvláštní ujednání této pojistné smlouvy</w:t>
      </w:r>
    </w:p>
    <w:p w:rsidR="008E2ADC" w:rsidRPr="006368D9" w:rsidRDefault="008E2ADC" w:rsidP="008E2ADC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2)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 xml:space="preserve">první riziko ve smyslu ustanovení </w:t>
      </w:r>
      <w:r w:rsidRPr="006368D9">
        <w:rPr>
          <w:rFonts w:cs="Arial"/>
          <w:sz w:val="18"/>
        </w:rPr>
        <w:t>čl. 23 odst. 1) písm. a) VPP P-100/14</w:t>
      </w:r>
    </w:p>
    <w:p w:rsidR="008E2ADC" w:rsidRPr="006368D9" w:rsidRDefault="008E2ADC" w:rsidP="008E2ADC">
      <w:pPr>
        <w:tabs>
          <w:tab w:val="left" w:pos="284"/>
        </w:tabs>
        <w:ind w:left="284" w:hanging="284"/>
        <w:jc w:val="both"/>
        <w:rPr>
          <w:rFonts w:cs="Arial"/>
          <w:bCs/>
          <w:i/>
          <w:sz w:val="18"/>
          <w:u w:val="single"/>
        </w:rPr>
      </w:pPr>
      <w:r w:rsidRPr="006368D9">
        <w:rPr>
          <w:b/>
          <w:sz w:val="20"/>
          <w:szCs w:val="20"/>
          <w:vertAlign w:val="superscript"/>
        </w:rPr>
        <w:t>3)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vzniklých za dobu trvání pojištění</w:t>
      </w:r>
      <w:r w:rsidRPr="006368D9">
        <w:rPr>
          <w:rFonts w:cs="Arial"/>
          <w:sz w:val="18"/>
        </w:rPr>
        <w:t xml:space="preserve">. </w:t>
      </w:r>
    </w:p>
    <w:p w:rsidR="008E2ADC" w:rsidRPr="006368D9" w:rsidRDefault="008E2ADC" w:rsidP="008E2ADC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4)</w:t>
      </w:r>
      <w:r w:rsidRPr="006368D9">
        <w:rPr>
          <w:rFonts w:cs="Arial"/>
          <w:sz w:val="18"/>
        </w:rPr>
        <w:tab/>
        <w:t>zlomkové pojištění ve smyslu čl. 23 odst. 1) písm. b) VPP P-100/14</w:t>
      </w:r>
    </w:p>
    <w:p w:rsidR="008E2ADC" w:rsidRPr="006368D9" w:rsidRDefault="008E2ADC" w:rsidP="008E2ADC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5)</w:t>
      </w:r>
      <w:r w:rsidRPr="006368D9">
        <w:rPr>
          <w:rFonts w:cs="Arial"/>
          <w:sz w:val="18"/>
        </w:rPr>
        <w:tab/>
        <w:t>spoluúčast může být vyjádřena pevnou částkou, procentem, časovým úsekem nebo jejich kombinací ve smyslu čl.</w:t>
      </w:r>
      <w:r>
        <w:rPr>
          <w:rFonts w:cs="Arial"/>
          <w:sz w:val="18"/>
        </w:rPr>
        <w:t> </w:t>
      </w:r>
      <w:r w:rsidRPr="006368D9">
        <w:rPr>
          <w:rFonts w:cs="Arial"/>
          <w:sz w:val="18"/>
        </w:rPr>
        <w:t>11</w:t>
      </w:r>
      <w:r>
        <w:rPr>
          <w:rFonts w:cs="Arial"/>
          <w:sz w:val="18"/>
        </w:rPr>
        <w:t> </w:t>
      </w:r>
      <w:r w:rsidRPr="006368D9">
        <w:rPr>
          <w:rFonts w:cs="Arial"/>
          <w:sz w:val="18"/>
        </w:rPr>
        <w:t>odst. 4) VPP P-100/14</w:t>
      </w:r>
    </w:p>
    <w:p w:rsidR="008E2ADC" w:rsidRPr="006368D9" w:rsidRDefault="008E2ADC" w:rsidP="008E2ADC">
      <w:pPr>
        <w:tabs>
          <w:tab w:val="left" w:pos="426"/>
        </w:tabs>
        <w:ind w:left="284" w:hanging="284"/>
        <w:jc w:val="both"/>
        <w:rPr>
          <w:rFonts w:cs="Arial"/>
          <w:i/>
          <w:sz w:val="18"/>
        </w:rPr>
      </w:pPr>
      <w:r>
        <w:rPr>
          <w:b/>
          <w:sz w:val="20"/>
          <w:szCs w:val="20"/>
          <w:vertAlign w:val="superscript"/>
        </w:rPr>
        <w:t>6</w:t>
      </w:r>
      <w:r w:rsidRPr="006368D9">
        <w:rPr>
          <w:b/>
          <w:sz w:val="20"/>
          <w:szCs w:val="20"/>
          <w:vertAlign w:val="superscript"/>
        </w:rPr>
        <w:t>)</w:t>
      </w:r>
      <w:r w:rsidRPr="006368D9">
        <w:rPr>
          <w:rFonts w:cs="Arial"/>
          <w:bCs/>
          <w:sz w:val="18"/>
        </w:rPr>
        <w:tab/>
      </w:r>
      <w:r w:rsidRPr="006368D9">
        <w:rPr>
          <w:rFonts w:cs="Arial"/>
          <w:sz w:val="18"/>
        </w:rPr>
        <w:t xml:space="preserve">dobou ručení se rozumí doba ve smyslu čl. 11 odst. </w:t>
      </w:r>
      <w:r>
        <w:rPr>
          <w:rFonts w:cs="Arial"/>
          <w:sz w:val="18"/>
        </w:rPr>
        <w:t>5</w:t>
      </w:r>
      <w:r w:rsidRPr="006368D9">
        <w:rPr>
          <w:rFonts w:cs="Arial"/>
          <w:sz w:val="18"/>
        </w:rPr>
        <w:t xml:space="preserve">) ZPP P-400/14  </w:t>
      </w:r>
    </w:p>
    <w:p w:rsidR="008E2ADC" w:rsidRPr="006368D9" w:rsidRDefault="008E2ADC" w:rsidP="008E2ADC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/>
          <w:spacing w:val="-2"/>
          <w:sz w:val="18"/>
          <w:szCs w:val="18"/>
        </w:rPr>
      </w:pPr>
      <w:r>
        <w:rPr>
          <w:rFonts w:ascii="Koop Office" w:hAnsi="Koop Office"/>
          <w:b/>
          <w:vertAlign w:val="superscript"/>
        </w:rPr>
        <w:t>7</w:t>
      </w:r>
      <w:r w:rsidRPr="006368D9">
        <w:rPr>
          <w:rFonts w:ascii="Koop Office" w:hAnsi="Koop Office"/>
          <w:b/>
          <w:vertAlign w:val="superscript"/>
        </w:rPr>
        <w:t>)</w:t>
      </w:r>
      <w:r w:rsidRPr="006368D9">
        <w:rPr>
          <w:rFonts w:ascii="Koop Office" w:hAnsi="Koop Office" w:cs="Arial"/>
          <w:sz w:val="18"/>
        </w:rPr>
        <w:tab/>
      </w:r>
      <w:r w:rsidRPr="006368D9">
        <w:rPr>
          <w:rFonts w:ascii="Koop Office" w:hAnsi="Koop Office" w:cs="Arial"/>
          <w:sz w:val="18"/>
          <w:szCs w:val="18"/>
        </w:rPr>
        <w:t xml:space="preserve">integrální časová franšíza </w:t>
      </w:r>
      <w:r w:rsidRPr="006368D9">
        <w:rPr>
          <w:rFonts w:ascii="Koop Office" w:hAnsi="Koop Office"/>
          <w:spacing w:val="-2"/>
          <w:sz w:val="18"/>
          <w:szCs w:val="18"/>
        </w:rPr>
        <w:t>je časový úsek specifikovaný několika pracovními dny. Právo na pojistné plnění vzniká jen tehdy, je-li přerušení provozu pojištěného delší než tento počet pracovních dní. Je-li však přerušení provozu pojištěného delší než tento počet pracovních dní, nemá integrální časová franšíza vliv na výši pojistného plnění.</w:t>
      </w:r>
    </w:p>
    <w:p w:rsidR="008E2ADC" w:rsidRDefault="008E2ADC" w:rsidP="008E2ADC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sz w:val="18"/>
          <w:szCs w:val="18"/>
        </w:rPr>
      </w:pPr>
      <w:r>
        <w:rPr>
          <w:rFonts w:ascii="Koop Office" w:hAnsi="Koop Office"/>
          <w:b/>
          <w:vertAlign w:val="superscript"/>
        </w:rPr>
        <w:t>8</w:t>
      </w:r>
      <w:r w:rsidRPr="006368D9">
        <w:rPr>
          <w:rFonts w:ascii="Koop Office" w:hAnsi="Koop Office"/>
          <w:b/>
          <w:vertAlign w:val="superscript"/>
        </w:rPr>
        <w:t>)</w:t>
      </w:r>
      <w:r w:rsidRPr="006368D9">
        <w:rPr>
          <w:rFonts w:ascii="Koop Office" w:hAnsi="Koop Office" w:cs="Arial"/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:rsidR="008E2ADC" w:rsidRPr="00E909E3" w:rsidRDefault="008E2ADC" w:rsidP="008E2ADC">
      <w:pPr>
        <w:numPr>
          <w:ilvl w:val="0"/>
          <w:numId w:val="9"/>
        </w:numPr>
        <w:tabs>
          <w:tab w:val="clear" w:pos="390"/>
          <w:tab w:val="num" w:pos="426"/>
        </w:tabs>
        <w:spacing w:before="300"/>
        <w:ind w:left="425" w:hanging="425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 xml:space="preserve">Pojistné plnění </w:t>
      </w:r>
      <w:r>
        <w:rPr>
          <w:rFonts w:cs="Arial"/>
          <w:b/>
          <w:sz w:val="20"/>
          <w:szCs w:val="20"/>
        </w:rPr>
        <w:t>- nemění se</w:t>
      </w:r>
    </w:p>
    <w:p w:rsidR="00AB2CAD" w:rsidRPr="00B032B3" w:rsidRDefault="00AB2CAD" w:rsidP="0009605A">
      <w:pPr>
        <w:tabs>
          <w:tab w:val="left" w:pos="-720"/>
        </w:tabs>
        <w:spacing w:before="360"/>
        <w:jc w:val="center"/>
        <w:rPr>
          <w:rFonts w:cs="Arial"/>
          <w:b/>
          <w:sz w:val="20"/>
          <w:szCs w:val="20"/>
        </w:rPr>
      </w:pPr>
      <w:r w:rsidRPr="00B032B3">
        <w:rPr>
          <w:rFonts w:cs="Arial"/>
          <w:b/>
          <w:sz w:val="20"/>
          <w:szCs w:val="20"/>
        </w:rPr>
        <w:t>Článek III.</w:t>
      </w:r>
    </w:p>
    <w:p w:rsidR="00AB2CAD" w:rsidRDefault="00AB2CAD" w:rsidP="00E909E3">
      <w:pPr>
        <w:tabs>
          <w:tab w:val="left" w:pos="-720"/>
        </w:tabs>
        <w:jc w:val="center"/>
        <w:rPr>
          <w:rFonts w:cs="Arial"/>
          <w:b/>
          <w:sz w:val="20"/>
          <w:szCs w:val="20"/>
        </w:rPr>
      </w:pPr>
      <w:r w:rsidRPr="00B032B3">
        <w:rPr>
          <w:rFonts w:cs="Arial"/>
          <w:b/>
          <w:sz w:val="20"/>
          <w:szCs w:val="20"/>
        </w:rPr>
        <w:t>Výše a způsob placení pojistného</w:t>
      </w:r>
    </w:p>
    <w:p w:rsidR="00832038" w:rsidRDefault="00832038" w:rsidP="0009605A">
      <w:pPr>
        <w:tabs>
          <w:tab w:val="left" w:pos="-1560"/>
        </w:tabs>
        <w:spacing w:before="240"/>
        <w:jc w:val="both"/>
        <w:rPr>
          <w:sz w:val="20"/>
          <w:szCs w:val="20"/>
        </w:rPr>
      </w:pPr>
      <w:r w:rsidRPr="00832038">
        <w:rPr>
          <w:sz w:val="20"/>
          <w:szCs w:val="20"/>
        </w:rPr>
        <w:t>Článek I</w:t>
      </w:r>
      <w:r w:rsidR="00F73970">
        <w:rPr>
          <w:sz w:val="20"/>
          <w:szCs w:val="20"/>
        </w:rPr>
        <w:t>II</w:t>
      </w:r>
      <w:r w:rsidRPr="00832038">
        <w:rPr>
          <w:sz w:val="20"/>
          <w:szCs w:val="20"/>
        </w:rPr>
        <w:t>. (</w:t>
      </w:r>
      <w:r w:rsidRPr="00832038">
        <w:rPr>
          <w:rFonts w:cs="Arial"/>
          <w:sz w:val="20"/>
          <w:szCs w:val="20"/>
        </w:rPr>
        <w:t>Výše a způsob placení pojistného</w:t>
      </w:r>
      <w:r w:rsidRPr="00832038">
        <w:rPr>
          <w:sz w:val="20"/>
          <w:szCs w:val="20"/>
        </w:rPr>
        <w:t xml:space="preserve">) </w:t>
      </w:r>
      <w:r w:rsidR="006108AA">
        <w:rPr>
          <w:sz w:val="20"/>
          <w:szCs w:val="20"/>
        </w:rPr>
        <w:t>nově zní:</w:t>
      </w:r>
    </w:p>
    <w:p w:rsidR="006108AA" w:rsidRPr="00642461" w:rsidRDefault="006108AA" w:rsidP="006108AA">
      <w:pPr>
        <w:numPr>
          <w:ilvl w:val="0"/>
          <w:numId w:val="27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DB06E2">
        <w:rPr>
          <w:rFonts w:cs="Arial"/>
          <w:b/>
          <w:sz w:val="20"/>
        </w:rPr>
        <w:t>Pojistné za jeden pojistný rok činí:</w:t>
      </w:r>
    </w:p>
    <w:p w:rsidR="006108AA" w:rsidRPr="00642461" w:rsidRDefault="006108AA" w:rsidP="006108AA">
      <w:pPr>
        <w:tabs>
          <w:tab w:val="right" w:leader="dot" w:pos="10206"/>
        </w:tabs>
        <w:spacing w:before="240"/>
        <w:ind w:left="284" w:right="-709" w:hanging="284"/>
        <w:jc w:val="both"/>
        <w:rPr>
          <w:rFonts w:cs="Arial"/>
          <w:b/>
          <w:sz w:val="20"/>
        </w:rPr>
      </w:pPr>
      <w:r w:rsidRPr="00642461">
        <w:rPr>
          <w:rFonts w:cs="Arial"/>
          <w:b/>
          <w:sz w:val="20"/>
        </w:rPr>
        <w:t xml:space="preserve">Souhrn pojistného za sjednaná pojištění za jeden pojistný rok činí </w:t>
      </w:r>
      <w:r w:rsidRPr="00642461">
        <w:rPr>
          <w:rFonts w:cs="Arial"/>
          <w:b/>
          <w:sz w:val="20"/>
        </w:rPr>
        <w:tab/>
        <w:t xml:space="preserve"> </w:t>
      </w:r>
      <w:r w:rsidR="007D5033" w:rsidRPr="00642461">
        <w:rPr>
          <w:rFonts w:cs="Arial"/>
          <w:b/>
          <w:sz w:val="20"/>
        </w:rPr>
        <w:t>570.868</w:t>
      </w:r>
      <w:r w:rsidRPr="00642461">
        <w:rPr>
          <w:rFonts w:cs="Arial"/>
          <w:b/>
          <w:sz w:val="20"/>
        </w:rPr>
        <w:t>,- Kč</w:t>
      </w:r>
    </w:p>
    <w:p w:rsidR="006108AA" w:rsidRPr="00642461" w:rsidRDefault="006108AA" w:rsidP="006108AA">
      <w:pPr>
        <w:tabs>
          <w:tab w:val="right" w:leader="dot" w:pos="9781"/>
        </w:tabs>
        <w:spacing w:before="180"/>
        <w:jc w:val="both"/>
        <w:rPr>
          <w:rFonts w:cs="Arial"/>
          <w:sz w:val="20"/>
        </w:rPr>
      </w:pPr>
      <w:r w:rsidRPr="00642461">
        <w:rPr>
          <w:rFonts w:cs="Arial"/>
          <w:sz w:val="20"/>
        </w:rPr>
        <w:t>Obchodní sleva činí 35%</w:t>
      </w:r>
    </w:p>
    <w:p w:rsidR="006108AA" w:rsidRPr="00642461" w:rsidRDefault="006108AA" w:rsidP="006108AA">
      <w:pPr>
        <w:tabs>
          <w:tab w:val="right" w:leader="dot" w:pos="10206"/>
        </w:tabs>
        <w:spacing w:before="180"/>
        <w:jc w:val="both"/>
        <w:rPr>
          <w:rFonts w:cs="Arial"/>
          <w:sz w:val="20"/>
        </w:rPr>
      </w:pPr>
      <w:r w:rsidRPr="00642461">
        <w:rPr>
          <w:rFonts w:cs="Arial"/>
          <w:b/>
          <w:sz w:val="20"/>
        </w:rPr>
        <w:t xml:space="preserve">Celkové pojistné za sjednaná pojištění po slevách za jeden pojistný rok činí </w:t>
      </w:r>
      <w:r w:rsidRPr="00642461">
        <w:rPr>
          <w:rFonts w:cs="Arial"/>
          <w:b/>
          <w:sz w:val="20"/>
        </w:rPr>
        <w:tab/>
        <w:t xml:space="preserve"> </w:t>
      </w:r>
      <w:r w:rsidR="007D5033" w:rsidRPr="00642461">
        <w:rPr>
          <w:rFonts w:cs="Arial"/>
          <w:b/>
          <w:sz w:val="20"/>
        </w:rPr>
        <w:t>371.064</w:t>
      </w:r>
      <w:r w:rsidRPr="00642461">
        <w:rPr>
          <w:rFonts w:cs="Arial"/>
          <w:b/>
          <w:sz w:val="20"/>
        </w:rPr>
        <w:t>,- Kč</w:t>
      </w:r>
    </w:p>
    <w:p w:rsidR="006108AA" w:rsidRPr="00642461" w:rsidRDefault="007D5033" w:rsidP="007D5033">
      <w:pPr>
        <w:keepNext/>
        <w:numPr>
          <w:ilvl w:val="0"/>
          <w:numId w:val="29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642461">
        <w:rPr>
          <w:bCs/>
          <w:sz w:val="20"/>
        </w:rPr>
        <w:lastRenderedPageBreak/>
        <w:t>Nespotřebované</w:t>
      </w:r>
      <w:r w:rsidR="006108AA" w:rsidRPr="00642461">
        <w:rPr>
          <w:bCs/>
          <w:sz w:val="20"/>
        </w:rPr>
        <w:t xml:space="preserve"> pojistné za tento dodatek a období od </w:t>
      </w:r>
      <w:r w:rsidRPr="00642461">
        <w:rPr>
          <w:bCs/>
          <w:sz w:val="20"/>
        </w:rPr>
        <w:t>01.04.2018</w:t>
      </w:r>
      <w:r w:rsidR="006108AA" w:rsidRPr="00642461">
        <w:rPr>
          <w:bCs/>
          <w:sz w:val="20"/>
        </w:rPr>
        <w:t xml:space="preserve"> do 31.12.201</w:t>
      </w:r>
      <w:r w:rsidRPr="00642461">
        <w:rPr>
          <w:bCs/>
          <w:sz w:val="20"/>
        </w:rPr>
        <w:t>8</w:t>
      </w:r>
      <w:r w:rsidR="006108AA" w:rsidRPr="00642461">
        <w:rPr>
          <w:bCs/>
          <w:sz w:val="20"/>
        </w:rPr>
        <w:t xml:space="preserve"> (</w:t>
      </w:r>
      <w:r w:rsidRPr="00642461">
        <w:rPr>
          <w:bCs/>
          <w:sz w:val="20"/>
        </w:rPr>
        <w:t>od</w:t>
      </w:r>
      <w:r w:rsidR="00C63EBD" w:rsidRPr="00642461">
        <w:rPr>
          <w:bCs/>
          <w:sz w:val="20"/>
        </w:rPr>
        <w:t>pojištěn</w:t>
      </w:r>
      <w:r w:rsidR="006108AA" w:rsidRPr="00642461">
        <w:rPr>
          <w:bCs/>
          <w:sz w:val="20"/>
        </w:rPr>
        <w:t xml:space="preserve">í </w:t>
      </w:r>
      <w:r w:rsidR="00C63EBD" w:rsidRPr="00642461">
        <w:rPr>
          <w:bCs/>
          <w:sz w:val="20"/>
        </w:rPr>
        <w:t>nemovitosti</w:t>
      </w:r>
      <w:r w:rsidR="006108AA" w:rsidRPr="00642461">
        <w:rPr>
          <w:bCs/>
          <w:sz w:val="20"/>
        </w:rPr>
        <w:t xml:space="preserve"> na adrese </w:t>
      </w:r>
      <w:r w:rsidRPr="00642461">
        <w:rPr>
          <w:bCs/>
          <w:sz w:val="20"/>
        </w:rPr>
        <w:t>Labská 1112/III, 290 01 Poděbrady, Česká republika</w:t>
      </w:r>
      <w:r w:rsidR="006108AA" w:rsidRPr="00642461">
        <w:rPr>
          <w:bCs/>
          <w:sz w:val="20"/>
        </w:rPr>
        <w:t>)</w:t>
      </w:r>
      <w:r w:rsidR="006108AA" w:rsidRPr="00642461">
        <w:rPr>
          <w:rFonts w:cs="Arial"/>
          <w:b/>
          <w:sz w:val="20"/>
        </w:rPr>
        <w:t xml:space="preserve"> </w:t>
      </w:r>
      <w:r w:rsidR="006108AA" w:rsidRPr="00642461">
        <w:rPr>
          <w:bCs/>
          <w:sz w:val="20"/>
        </w:rPr>
        <w:t xml:space="preserve">činí po slevě </w:t>
      </w:r>
      <w:r w:rsidRPr="00642461">
        <w:rPr>
          <w:bCs/>
          <w:sz w:val="20"/>
        </w:rPr>
        <w:t>1.799</w:t>
      </w:r>
      <w:r w:rsidR="006108AA" w:rsidRPr="00642461">
        <w:rPr>
          <w:bCs/>
          <w:sz w:val="20"/>
        </w:rPr>
        <w:t xml:space="preserve">,- Kč </w:t>
      </w:r>
      <w:r w:rsidR="006108AA" w:rsidRPr="00642461">
        <w:rPr>
          <w:rFonts w:cs="Arial"/>
          <w:sz w:val="20"/>
        </w:rPr>
        <w:t>a je</w:t>
      </w:r>
      <w:r w:rsidRPr="00642461">
        <w:rPr>
          <w:rFonts w:cs="Arial"/>
          <w:sz w:val="20"/>
        </w:rPr>
        <w:t xml:space="preserve"> započteno ve prospěch splátky pojistného, které je </w:t>
      </w:r>
      <w:r w:rsidR="006108AA" w:rsidRPr="00642461">
        <w:rPr>
          <w:rFonts w:cs="Arial"/>
          <w:sz w:val="20"/>
        </w:rPr>
        <w:t xml:space="preserve">splatné k datu </w:t>
      </w:r>
      <w:r w:rsidRPr="00642461">
        <w:rPr>
          <w:rFonts w:cs="Arial"/>
          <w:sz w:val="20"/>
        </w:rPr>
        <w:t>01.07.2018, viz odst. 3. tohoto článku</w:t>
      </w:r>
      <w:r w:rsidR="00C63EBD" w:rsidRPr="00642461">
        <w:rPr>
          <w:rFonts w:cs="Arial"/>
          <w:sz w:val="20"/>
        </w:rPr>
        <w:t>.</w:t>
      </w:r>
    </w:p>
    <w:p w:rsidR="006108AA" w:rsidRPr="00642461" w:rsidRDefault="006108AA" w:rsidP="006108AA">
      <w:pPr>
        <w:keepNext/>
        <w:numPr>
          <w:ilvl w:val="0"/>
          <w:numId w:val="29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642461">
        <w:rPr>
          <w:rFonts w:cs="Arial"/>
          <w:sz w:val="20"/>
        </w:rPr>
        <w:t>Pojistné je sjednáno jako běžné.</w:t>
      </w:r>
    </w:p>
    <w:p w:rsidR="006108AA" w:rsidRPr="00642461" w:rsidRDefault="006108AA" w:rsidP="006108AA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642461">
        <w:rPr>
          <w:rFonts w:cs="Arial"/>
          <w:sz w:val="20"/>
        </w:rPr>
        <w:t>Pojistné období je šestiměsíční. Pojistné je v </w:t>
      </w:r>
      <w:r w:rsidR="00C15BE7" w:rsidRPr="00642461">
        <w:rPr>
          <w:rFonts w:cs="Arial"/>
          <w:sz w:val="20"/>
        </w:rPr>
        <w:t>aktuálním</w:t>
      </w:r>
      <w:r w:rsidRPr="00642461">
        <w:rPr>
          <w:rFonts w:cs="Arial"/>
          <w:sz w:val="20"/>
        </w:rPr>
        <w:t xml:space="preserve"> pojistném roce splatné k datům a v částkách takto:</w:t>
      </w:r>
    </w:p>
    <w:p w:rsidR="006108AA" w:rsidRPr="00642461" w:rsidRDefault="006108AA" w:rsidP="00C15BE7">
      <w:pPr>
        <w:tabs>
          <w:tab w:val="left" w:pos="-1560"/>
          <w:tab w:val="left" w:pos="-1418"/>
          <w:tab w:val="left" w:pos="3969"/>
        </w:tabs>
        <w:spacing w:before="120"/>
        <w:ind w:left="426"/>
        <w:jc w:val="both"/>
        <w:rPr>
          <w:rFonts w:cs="Arial"/>
          <w:b/>
          <w:sz w:val="16"/>
          <w:szCs w:val="16"/>
        </w:rPr>
      </w:pPr>
      <w:r w:rsidRPr="00642461">
        <w:rPr>
          <w:rFonts w:cs="Arial"/>
          <w:sz w:val="20"/>
        </w:rPr>
        <w:t xml:space="preserve">datum: </w:t>
      </w:r>
      <w:r w:rsidRPr="00642461">
        <w:rPr>
          <w:rFonts w:cs="Arial"/>
          <w:b/>
          <w:sz w:val="20"/>
        </w:rPr>
        <w:t>01.0</w:t>
      </w:r>
      <w:r w:rsidR="00C15BE7" w:rsidRPr="00642461">
        <w:rPr>
          <w:rFonts w:cs="Arial"/>
          <w:b/>
          <w:sz w:val="20"/>
        </w:rPr>
        <w:t>7</w:t>
      </w:r>
      <w:r w:rsidRPr="00642461">
        <w:rPr>
          <w:rFonts w:cs="Arial"/>
          <w:b/>
          <w:sz w:val="20"/>
        </w:rPr>
        <w:t>.</w:t>
      </w:r>
      <w:r w:rsidR="00C15BE7" w:rsidRPr="00642461">
        <w:rPr>
          <w:rFonts w:cs="Arial"/>
          <w:b/>
          <w:sz w:val="20"/>
        </w:rPr>
        <w:t>2018</w:t>
      </w:r>
      <w:r w:rsidRPr="00642461">
        <w:rPr>
          <w:rFonts w:cs="Arial"/>
          <w:sz w:val="20"/>
        </w:rPr>
        <w:tab/>
        <w:t xml:space="preserve">částka: </w:t>
      </w:r>
      <w:r w:rsidR="00797C19" w:rsidRPr="00642461">
        <w:rPr>
          <w:rFonts w:cs="Arial"/>
          <w:b/>
          <w:sz w:val="20"/>
        </w:rPr>
        <w:t>184.927</w:t>
      </w:r>
      <w:r w:rsidRPr="00642461">
        <w:rPr>
          <w:rFonts w:cs="Arial"/>
          <w:b/>
          <w:sz w:val="20"/>
        </w:rPr>
        <w:t>,- Kč</w:t>
      </w:r>
      <w:r w:rsidR="00C15BE7" w:rsidRPr="00642461">
        <w:rPr>
          <w:rFonts w:cs="Arial"/>
          <w:b/>
          <w:sz w:val="20"/>
        </w:rPr>
        <w:t xml:space="preserve">      </w:t>
      </w:r>
      <w:r w:rsidR="00C15BE7" w:rsidRPr="00642461">
        <w:rPr>
          <w:rFonts w:cs="Arial"/>
          <w:b/>
          <w:sz w:val="16"/>
          <w:szCs w:val="16"/>
        </w:rPr>
        <w:t>(původní splátka ve výši 186.726,- Kč – nespotřebované</w:t>
      </w:r>
    </w:p>
    <w:p w:rsidR="00C15BE7" w:rsidRPr="00642461" w:rsidRDefault="00C15BE7" w:rsidP="003029A7">
      <w:pPr>
        <w:tabs>
          <w:tab w:val="left" w:pos="-1560"/>
          <w:tab w:val="left" w:pos="-1418"/>
          <w:tab w:val="left" w:pos="3969"/>
        </w:tabs>
        <w:ind w:left="425"/>
        <w:jc w:val="both"/>
        <w:rPr>
          <w:rFonts w:cs="Arial"/>
          <w:b/>
          <w:sz w:val="20"/>
        </w:rPr>
      </w:pPr>
      <w:r w:rsidRPr="00642461">
        <w:rPr>
          <w:rFonts w:cs="Arial"/>
          <w:b/>
          <w:sz w:val="16"/>
          <w:szCs w:val="16"/>
        </w:rPr>
        <w:tab/>
      </w:r>
      <w:r w:rsidRPr="00642461">
        <w:rPr>
          <w:rFonts w:cs="Arial"/>
          <w:b/>
          <w:sz w:val="16"/>
          <w:szCs w:val="16"/>
        </w:rPr>
        <w:tab/>
      </w:r>
      <w:r w:rsidRPr="00642461">
        <w:rPr>
          <w:rFonts w:cs="Arial"/>
          <w:b/>
          <w:sz w:val="16"/>
          <w:szCs w:val="16"/>
        </w:rPr>
        <w:tab/>
      </w:r>
      <w:r w:rsidRPr="00642461">
        <w:rPr>
          <w:rFonts w:cs="Arial"/>
          <w:b/>
          <w:sz w:val="16"/>
          <w:szCs w:val="16"/>
        </w:rPr>
        <w:tab/>
        <w:t xml:space="preserve">          pojistné za tento dodatek ve výši 1.799,- Kč)</w:t>
      </w:r>
    </w:p>
    <w:p w:rsidR="00C15BE7" w:rsidRPr="00642461" w:rsidRDefault="003029A7" w:rsidP="003029A7">
      <w:pPr>
        <w:tabs>
          <w:tab w:val="left" w:pos="-1560"/>
          <w:tab w:val="left" w:pos="-1418"/>
          <w:tab w:val="left" w:pos="3969"/>
        </w:tabs>
        <w:spacing w:before="240"/>
        <w:ind w:left="425"/>
        <w:jc w:val="both"/>
        <w:rPr>
          <w:rFonts w:cs="Arial"/>
          <w:sz w:val="20"/>
        </w:rPr>
      </w:pPr>
      <w:r w:rsidRPr="00642461">
        <w:rPr>
          <w:rFonts w:cs="Arial"/>
          <w:sz w:val="20"/>
        </w:rPr>
        <w:t>V následujících pojistných rocích je pojistné</w:t>
      </w:r>
      <w:r w:rsidR="00C15BE7" w:rsidRPr="00642461">
        <w:rPr>
          <w:rFonts w:cs="Arial"/>
          <w:sz w:val="20"/>
        </w:rPr>
        <w:t xml:space="preserve"> splatné k datům a v částkách takto:</w:t>
      </w:r>
    </w:p>
    <w:p w:rsidR="00C15BE7" w:rsidRPr="00642461" w:rsidRDefault="00C15BE7" w:rsidP="00C15BE7">
      <w:pPr>
        <w:tabs>
          <w:tab w:val="left" w:pos="-1560"/>
          <w:tab w:val="left" w:pos="-1418"/>
          <w:tab w:val="left" w:pos="3969"/>
        </w:tabs>
        <w:spacing w:before="120"/>
        <w:ind w:left="426"/>
        <w:jc w:val="both"/>
        <w:rPr>
          <w:rFonts w:cs="Arial"/>
          <w:b/>
          <w:sz w:val="20"/>
        </w:rPr>
      </w:pPr>
      <w:r w:rsidRPr="00642461">
        <w:rPr>
          <w:rFonts w:cs="Arial"/>
          <w:sz w:val="20"/>
        </w:rPr>
        <w:t xml:space="preserve">datum: </w:t>
      </w:r>
      <w:r w:rsidRPr="00642461">
        <w:rPr>
          <w:rFonts w:cs="Arial"/>
          <w:b/>
          <w:sz w:val="20"/>
        </w:rPr>
        <w:t>01.01.</w:t>
      </w:r>
      <w:r w:rsidRPr="00642461">
        <w:rPr>
          <w:rFonts w:cs="Arial"/>
          <w:sz w:val="20"/>
        </w:rPr>
        <w:tab/>
        <w:t xml:space="preserve">částka: </w:t>
      </w:r>
      <w:r w:rsidRPr="00642461">
        <w:rPr>
          <w:rFonts w:cs="Arial"/>
          <w:b/>
          <w:sz w:val="20"/>
        </w:rPr>
        <w:t>18</w:t>
      </w:r>
      <w:r w:rsidR="003029A7" w:rsidRPr="00642461">
        <w:rPr>
          <w:rFonts w:cs="Arial"/>
          <w:b/>
          <w:sz w:val="20"/>
        </w:rPr>
        <w:t>5</w:t>
      </w:r>
      <w:r w:rsidRPr="00642461">
        <w:rPr>
          <w:rFonts w:cs="Arial"/>
          <w:b/>
          <w:sz w:val="20"/>
        </w:rPr>
        <w:t>.</w:t>
      </w:r>
      <w:r w:rsidR="003029A7" w:rsidRPr="00642461">
        <w:rPr>
          <w:rFonts w:cs="Arial"/>
          <w:b/>
          <w:sz w:val="20"/>
        </w:rPr>
        <w:t>532</w:t>
      </w:r>
      <w:r w:rsidRPr="00642461">
        <w:rPr>
          <w:rFonts w:cs="Arial"/>
          <w:b/>
          <w:sz w:val="20"/>
        </w:rPr>
        <w:t>,- Kč</w:t>
      </w:r>
    </w:p>
    <w:p w:rsidR="00C15BE7" w:rsidRPr="00642461" w:rsidRDefault="00C15BE7" w:rsidP="00C15BE7">
      <w:pPr>
        <w:tabs>
          <w:tab w:val="left" w:pos="-1560"/>
          <w:tab w:val="left" w:pos="-1418"/>
          <w:tab w:val="left" w:pos="3969"/>
        </w:tabs>
        <w:ind w:left="426"/>
        <w:jc w:val="both"/>
        <w:rPr>
          <w:rFonts w:cs="Arial"/>
          <w:b/>
          <w:sz w:val="20"/>
        </w:rPr>
      </w:pPr>
      <w:r w:rsidRPr="00642461">
        <w:rPr>
          <w:rFonts w:cs="Arial"/>
          <w:sz w:val="20"/>
        </w:rPr>
        <w:t xml:space="preserve">datum: </w:t>
      </w:r>
      <w:r w:rsidRPr="00642461">
        <w:rPr>
          <w:rFonts w:cs="Arial"/>
          <w:b/>
          <w:sz w:val="20"/>
        </w:rPr>
        <w:t>01.07.</w:t>
      </w:r>
      <w:r w:rsidRPr="00642461">
        <w:rPr>
          <w:rFonts w:cs="Arial"/>
          <w:sz w:val="20"/>
        </w:rPr>
        <w:tab/>
        <w:t xml:space="preserve">částka: </w:t>
      </w:r>
      <w:r w:rsidR="003029A7" w:rsidRPr="00642461">
        <w:rPr>
          <w:rFonts w:cs="Arial"/>
          <w:b/>
          <w:sz w:val="20"/>
        </w:rPr>
        <w:t>185.532</w:t>
      </w:r>
      <w:r w:rsidRPr="00642461">
        <w:rPr>
          <w:rFonts w:cs="Arial"/>
          <w:b/>
          <w:sz w:val="20"/>
        </w:rPr>
        <w:t>,- Kč</w:t>
      </w:r>
      <w:r w:rsidRPr="00642461">
        <w:rPr>
          <w:rFonts w:cs="Arial"/>
          <w:b/>
          <w:sz w:val="20"/>
        </w:rPr>
        <w:tab/>
      </w:r>
    </w:p>
    <w:p w:rsidR="006108AA" w:rsidRPr="00642461" w:rsidRDefault="006108AA" w:rsidP="006108AA">
      <w:pPr>
        <w:keepNext/>
        <w:numPr>
          <w:ilvl w:val="0"/>
          <w:numId w:val="29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642461">
        <w:rPr>
          <w:rFonts w:cs="Arial"/>
          <w:sz w:val="20"/>
        </w:rPr>
        <w:t>Pojistník je povinen uhradit pojistné v uvedené výši na účet pojistitele č. ú. 2226222/0800, variabilní                      symbol: 7720893584.</w:t>
      </w:r>
    </w:p>
    <w:p w:rsidR="00B94212" w:rsidRPr="00D215AD" w:rsidRDefault="00B94212" w:rsidP="00B94212">
      <w:pPr>
        <w:numPr>
          <w:ilvl w:val="0"/>
          <w:numId w:val="29"/>
        </w:numPr>
        <w:tabs>
          <w:tab w:val="left" w:pos="-1560"/>
        </w:tabs>
        <w:spacing w:before="240"/>
        <w:jc w:val="both"/>
        <w:rPr>
          <w:rFonts w:cs="Arial"/>
          <w:b/>
          <w:sz w:val="20"/>
          <w:szCs w:val="20"/>
        </w:rPr>
      </w:pPr>
      <w:r w:rsidRPr="00642461">
        <w:rPr>
          <w:sz w:val="20"/>
          <w:szCs w:val="20"/>
        </w:rPr>
        <w:t>Výše uvedené pojistné je stanoveno bez pojistné či jiné obdobné daně (dále jen „</w:t>
      </w:r>
      <w:r w:rsidRPr="00642461">
        <w:rPr>
          <w:b/>
          <w:sz w:val="20"/>
          <w:szCs w:val="20"/>
        </w:rPr>
        <w:t>daň</w:t>
      </w:r>
      <w:r w:rsidRPr="00642461">
        <w:rPr>
          <w:sz w:val="20"/>
          <w:szCs w:val="20"/>
        </w:rPr>
        <w:t xml:space="preserve">“) za rizika umístěná v členském státě Evropské unie nebo Evropského hospodářského prostoru. Smluvní strany se dohodly, že v případě zavedení daně z pojištění sjednaného touto pojistnou smlouvou, kterou bude po nabytí účinnosti příslušných právních předpisů na území tohoto jiného členského státu pojistitel povinen odvést, </w:t>
      </w:r>
      <w:r w:rsidRPr="00D215AD">
        <w:rPr>
          <w:sz w:val="20"/>
          <w:szCs w:val="20"/>
        </w:rPr>
        <w:t>se pojistník zavazuje uhradit nad rámec pojistného předepsaného v této pojistné smlouvě i náklady odpovídající této povinnosti. Ustanovení tohoto bodu neplatí pro daně, které jsou případně v bodě 1. tohoto článku výslovně uvedeny.</w:t>
      </w:r>
    </w:p>
    <w:p w:rsidR="00D7357B" w:rsidRPr="00A95ECD" w:rsidRDefault="00D7357B" w:rsidP="00B94212">
      <w:pPr>
        <w:spacing w:before="360"/>
        <w:jc w:val="center"/>
        <w:rPr>
          <w:rFonts w:cs="Arial"/>
          <w:b/>
          <w:bCs/>
          <w:sz w:val="20"/>
          <w:szCs w:val="20"/>
        </w:rPr>
      </w:pPr>
      <w:r w:rsidRPr="00A95ECD">
        <w:rPr>
          <w:rFonts w:cs="Arial"/>
          <w:b/>
          <w:bCs/>
          <w:sz w:val="20"/>
          <w:szCs w:val="20"/>
        </w:rPr>
        <w:t>Článek IV.</w:t>
      </w:r>
    </w:p>
    <w:p w:rsidR="00D7357B" w:rsidRPr="00A95ECD" w:rsidRDefault="00D7357B" w:rsidP="00E909E3">
      <w:pPr>
        <w:jc w:val="center"/>
        <w:rPr>
          <w:b/>
          <w:bCs/>
          <w:sz w:val="20"/>
          <w:szCs w:val="20"/>
        </w:rPr>
      </w:pPr>
      <w:r w:rsidRPr="00A95ECD">
        <w:rPr>
          <w:b/>
          <w:bCs/>
          <w:sz w:val="20"/>
          <w:szCs w:val="20"/>
        </w:rPr>
        <w:t>Hlášení škodných událostí</w:t>
      </w:r>
    </w:p>
    <w:bookmarkEnd w:id="1"/>
    <w:p w:rsidR="00F042FB" w:rsidRPr="00A95ECD" w:rsidRDefault="00F042FB" w:rsidP="00F042FB">
      <w:pPr>
        <w:keepNext/>
        <w:tabs>
          <w:tab w:val="left" w:pos="-1560"/>
        </w:tabs>
        <w:spacing w:before="240"/>
        <w:jc w:val="both"/>
        <w:rPr>
          <w:rFonts w:cs="Arial"/>
          <w:sz w:val="20"/>
        </w:rPr>
      </w:pPr>
      <w:r w:rsidRPr="00A95ECD">
        <w:rPr>
          <w:sz w:val="20"/>
          <w:szCs w:val="20"/>
        </w:rPr>
        <w:t>Článek IV. (</w:t>
      </w:r>
      <w:r w:rsidRPr="00A95ECD">
        <w:rPr>
          <w:bCs/>
          <w:sz w:val="20"/>
          <w:szCs w:val="20"/>
        </w:rPr>
        <w:t>Hlášení škodných událostí</w:t>
      </w:r>
      <w:r w:rsidRPr="00A95ECD">
        <w:rPr>
          <w:sz w:val="20"/>
          <w:szCs w:val="20"/>
        </w:rPr>
        <w:t>) se nemění.</w:t>
      </w:r>
    </w:p>
    <w:p w:rsidR="00D7357B" w:rsidRPr="00A95ECD" w:rsidRDefault="00D7357B" w:rsidP="00D57938">
      <w:pPr>
        <w:spacing w:before="360"/>
        <w:jc w:val="center"/>
        <w:rPr>
          <w:rFonts w:cs="Arial"/>
          <w:b/>
          <w:bCs/>
          <w:sz w:val="20"/>
          <w:szCs w:val="20"/>
        </w:rPr>
      </w:pPr>
      <w:r w:rsidRPr="00A95ECD">
        <w:rPr>
          <w:rFonts w:cs="Arial"/>
          <w:b/>
          <w:bCs/>
          <w:sz w:val="20"/>
          <w:szCs w:val="20"/>
        </w:rPr>
        <w:t>Článek V.</w:t>
      </w:r>
    </w:p>
    <w:p w:rsidR="0085333E" w:rsidRPr="00E909E3" w:rsidRDefault="00D7357B" w:rsidP="00E909E3">
      <w:pPr>
        <w:jc w:val="center"/>
        <w:rPr>
          <w:rFonts w:cs="Arial"/>
          <w:b/>
          <w:bCs/>
          <w:sz w:val="20"/>
          <w:szCs w:val="20"/>
        </w:rPr>
      </w:pPr>
      <w:r w:rsidRPr="00E909E3">
        <w:rPr>
          <w:rFonts w:cs="Arial"/>
          <w:b/>
          <w:bCs/>
          <w:sz w:val="20"/>
          <w:szCs w:val="20"/>
        </w:rPr>
        <w:t>Zvláštní ujednání</w:t>
      </w:r>
    </w:p>
    <w:p w:rsidR="004C3CA6" w:rsidRPr="000D6FFF" w:rsidRDefault="004C3CA6" w:rsidP="004C3CA6">
      <w:pPr>
        <w:keepNext/>
        <w:tabs>
          <w:tab w:val="left" w:pos="-1560"/>
        </w:tabs>
        <w:spacing w:before="240"/>
        <w:jc w:val="both"/>
        <w:rPr>
          <w:rFonts w:cs="Arial"/>
          <w:sz w:val="20"/>
        </w:rPr>
      </w:pPr>
      <w:r w:rsidRPr="000D6FFF">
        <w:rPr>
          <w:sz w:val="20"/>
          <w:szCs w:val="20"/>
        </w:rPr>
        <w:t>Článek V. (</w:t>
      </w:r>
      <w:r w:rsidRPr="000D6FFF">
        <w:rPr>
          <w:rFonts w:cs="Arial"/>
          <w:bCs/>
          <w:sz w:val="20"/>
          <w:szCs w:val="20"/>
        </w:rPr>
        <w:t>Zvláštní ujednání</w:t>
      </w:r>
      <w:r w:rsidRPr="000D6FFF">
        <w:rPr>
          <w:sz w:val="20"/>
          <w:szCs w:val="20"/>
        </w:rPr>
        <w:t>) se nemění.</w:t>
      </w:r>
    </w:p>
    <w:p w:rsidR="006368D9" w:rsidRPr="0052017A" w:rsidRDefault="00A068D2" w:rsidP="00D45693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360" w:line="240" w:lineRule="auto"/>
        <w:jc w:val="center"/>
        <w:rPr>
          <w:rFonts w:ascii="Koop Office" w:hAnsi="Koop Office" w:cs="Arial"/>
          <w:b/>
        </w:rPr>
      </w:pPr>
      <w:r w:rsidRPr="0052017A">
        <w:rPr>
          <w:rFonts w:ascii="Koop Office" w:hAnsi="Koop Office" w:cs="Arial"/>
          <w:b/>
        </w:rPr>
        <w:t>Č</w:t>
      </w:r>
      <w:r w:rsidR="00EA0BF3" w:rsidRPr="0052017A">
        <w:rPr>
          <w:rFonts w:ascii="Koop Office" w:hAnsi="Koop Office" w:cs="Arial"/>
          <w:b/>
        </w:rPr>
        <w:t>lánek</w:t>
      </w:r>
      <w:r w:rsidRPr="0052017A">
        <w:rPr>
          <w:rFonts w:ascii="Koop Office" w:hAnsi="Koop Office" w:cs="Arial"/>
          <w:b/>
        </w:rPr>
        <w:t xml:space="preserve"> </w:t>
      </w:r>
      <w:r w:rsidR="00AA716D" w:rsidRPr="0052017A">
        <w:rPr>
          <w:rFonts w:ascii="Koop Office" w:hAnsi="Koop Office" w:cs="Arial"/>
          <w:b/>
        </w:rPr>
        <w:t>VI.</w:t>
      </w:r>
    </w:p>
    <w:p w:rsidR="00D543B8" w:rsidRPr="0052017A" w:rsidRDefault="00A068D2" w:rsidP="00E909E3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</w:rPr>
      </w:pPr>
      <w:r w:rsidRPr="0052017A">
        <w:rPr>
          <w:rFonts w:ascii="Koop Office" w:hAnsi="Koop Office" w:cs="Arial"/>
          <w:b/>
        </w:rPr>
        <w:t>Prohlášení pojistníka</w:t>
      </w:r>
    </w:p>
    <w:p w:rsidR="00675F93" w:rsidRPr="00675F93" w:rsidRDefault="004C3CA6" w:rsidP="00675F93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 xml:space="preserve">Pojistník potvrzuje, že před uzavřením </w:t>
      </w:r>
      <w:r>
        <w:rPr>
          <w:sz w:val="20"/>
          <w:szCs w:val="20"/>
        </w:rPr>
        <w:t xml:space="preserve">tohoto dodatku </w:t>
      </w:r>
      <w:r w:rsidRPr="00E909E3">
        <w:rPr>
          <w:rFonts w:cs="Arial"/>
          <w:sz w:val="20"/>
          <w:szCs w:val="20"/>
        </w:rPr>
        <w:t>mu byly oznámeny info</w:t>
      </w:r>
      <w:r>
        <w:rPr>
          <w:rFonts w:cs="Arial"/>
          <w:sz w:val="20"/>
          <w:szCs w:val="20"/>
        </w:rPr>
        <w:t>rmace v souladu s ustanovením § </w:t>
      </w:r>
      <w:r w:rsidRPr="00E909E3">
        <w:rPr>
          <w:rFonts w:cs="Arial"/>
          <w:sz w:val="20"/>
          <w:szCs w:val="20"/>
        </w:rPr>
        <w:t>2760 občanského zákoníku.</w:t>
      </w:r>
    </w:p>
    <w:p w:rsidR="004947BF" w:rsidRPr="008E79DF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8E79DF">
        <w:rPr>
          <w:rFonts w:cs="Arial"/>
          <w:sz w:val="20"/>
          <w:szCs w:val="20"/>
        </w:rPr>
        <w:t xml:space="preserve">Pojistník potvrzuje, že byl informován o rozsahu a účelu zpracování jeho osobních údajů a o právu přístupu k nim v souladu s ustanovením § 11, 12, 21 zákona č. 101/2000 Sb. o ochraně osobních údajů. </w:t>
      </w:r>
      <w:r w:rsidR="00F73970" w:rsidRPr="008E79DF">
        <w:rPr>
          <w:sz w:val="20"/>
          <w:szCs w:val="20"/>
        </w:rPr>
        <w:t>Pojistník, je-li osobou odlišnou od pojištěných, dále potvrzuje, že tyto pojištěné informoval o rozsahu a účelu zpracování jejich osobních údajů a o právu přístupu k nim podle výše uvedených ustanovení zákona č. 101/2000 Sb. o ochraně osobních údajů.</w:t>
      </w:r>
    </w:p>
    <w:p w:rsidR="004947BF" w:rsidRPr="00992B49" w:rsidRDefault="004C3CA6" w:rsidP="00F73970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8E79DF">
        <w:rPr>
          <w:rFonts w:cs="Arial"/>
          <w:sz w:val="20"/>
        </w:rPr>
        <w:t xml:space="preserve">Pojistník potvrzuje, že před uzavřením tohoto dodatku převzal v listinné nebo jiné textové podobě (např. na trvalém nosiči dat) </w:t>
      </w:r>
      <w:r>
        <w:rPr>
          <w:rFonts w:cs="Arial"/>
          <w:sz w:val="20"/>
        </w:rPr>
        <w:t>dokumenty uvedené v čl. I. bodu 2. této pojistné smlouvy ve znění tohoto dodatku a 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4947BF" w:rsidRPr="00E909E3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Pojistník potvrzuje, že adresa jeho sídla</w:t>
      </w:r>
      <w:r w:rsidR="00A41439">
        <w:rPr>
          <w:rFonts w:cs="Arial"/>
          <w:sz w:val="20"/>
        </w:rPr>
        <w:t>/bydliště/trvalého pobytu</w:t>
      </w:r>
      <w:r>
        <w:rPr>
          <w:rFonts w:cs="Arial"/>
          <w:sz w:val="20"/>
        </w:rPr>
        <w:t xml:space="preserve"> </w:t>
      </w:r>
      <w:r>
        <w:rPr>
          <w:sz w:val="20"/>
          <w:szCs w:val="20"/>
        </w:rPr>
        <w:t>a kontakty elektronické komunikace uvedené v tomto dodatku jsou aktuální, a souhlasí, aby tyto údaje byly v případě jejich rozporu s jinými údaji uvedenými v dříve uzavřených pojistných smlouvách, ve kterých je pojistníkem nebo pojištěným, využívány i pro účely takových pojistných smluv. S tímto postupem pojistník souhlasí i pro případ, kdy pojistiteli oznámí změnu jeho sídla</w:t>
      </w:r>
      <w:r>
        <w:rPr>
          <w:rFonts w:cs="Arial"/>
          <w:sz w:val="20"/>
        </w:rPr>
        <w:t>/bydliště/trvalého pobytu</w:t>
      </w:r>
      <w:r>
        <w:rPr>
          <w:sz w:val="20"/>
          <w:szCs w:val="20"/>
        </w:rPr>
        <w:t xml:space="preserve"> nebo kontaktů elektronické komunikace v době trvání této pojistné smlouvy. Tím není dotčena možnost používání jiných údajů uvedených v dříve uzavřených pojistných smlouvách.</w:t>
      </w:r>
    </w:p>
    <w:p w:rsidR="004947BF" w:rsidRPr="00B032B3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lastRenderedPageBreak/>
        <w:t>Pojistník prohlašuje, že má oprávněnou potřebu ochrany před následky pojistné události (pojistný zájem).</w:t>
      </w:r>
      <w:r w:rsidR="00CD5B2B" w:rsidRPr="00CD5B2B">
        <w:rPr>
          <w:rFonts w:cs="Arial"/>
          <w:sz w:val="20"/>
        </w:rPr>
        <w:t xml:space="preserve"> </w:t>
      </w:r>
      <w:r w:rsidR="00CD5B2B" w:rsidRPr="00B032B3">
        <w:rPr>
          <w:rFonts w:cs="Arial"/>
          <w:sz w:val="20"/>
        </w:rPr>
        <w:t>Pojistník, je-li osobou odlišnou od pojištěného, dále prohlašuje, že mu pojištění dali souhlas k pojištění.</w:t>
      </w:r>
    </w:p>
    <w:p w:rsidR="004947BF" w:rsidRPr="00F73970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B032B3">
        <w:rPr>
          <w:sz w:val="20"/>
          <w:szCs w:val="20"/>
        </w:rPr>
        <w:t>Pojistník prohlašuje, že věci nebo jiné hodnoty pojistného zájmu pojištěné touto pojistnou smlouvou ve znění tohoto dodatku nejsou k datu uzavření tohoto dodatku pojištěny proti stejným nebezpečím u jiného pojistitele, pokud není v této pojistné smlouvě ve znění tohoto dodatku výslovně uvedeno jinak.</w:t>
      </w:r>
    </w:p>
    <w:p w:rsidR="004F1153" w:rsidRPr="00FC536F" w:rsidRDefault="004F1153" w:rsidP="004F1153">
      <w:pPr>
        <w:pStyle w:val="slovn-rove1-netunb"/>
        <w:numPr>
          <w:ilvl w:val="0"/>
          <w:numId w:val="13"/>
        </w:numPr>
        <w:spacing w:before="240" w:after="0"/>
        <w:rPr>
          <w:szCs w:val="20"/>
        </w:rPr>
      </w:pPr>
      <w:r w:rsidRPr="00FC536F">
        <w:rPr>
          <w:color w:val="000000"/>
          <w:szCs w:val="20"/>
        </w:rPr>
        <w:t xml:space="preserve">Pokud </w:t>
      </w:r>
      <w:r>
        <w:rPr>
          <w:color w:val="000000"/>
          <w:szCs w:val="20"/>
        </w:rPr>
        <w:t>výše uvedená</w:t>
      </w:r>
      <w:r w:rsidRPr="00FC536F">
        <w:rPr>
          <w:color w:val="000000"/>
          <w:szCs w:val="20"/>
        </w:rPr>
        <w:t xml:space="preserve"> pojistná smlouva, resp. dodatek k pojistné smlouvě (dále jen „smlouva“) podléhá povinnosti uveřejnění v registru smluv (dále jen „registr“)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</w:t>
      </w:r>
      <w:r>
        <w:rPr>
          <w:color w:val="000000"/>
          <w:szCs w:val="20"/>
        </w:rPr>
        <w:t xml:space="preserve">každý </w:t>
      </w:r>
      <w:r w:rsidRPr="00FC536F">
        <w:rPr>
          <w:color w:val="000000"/>
          <w:szCs w:val="20"/>
        </w:rPr>
        <w:t xml:space="preserve">pojištěný souhlasil s uveřejněním smlouvy. </w:t>
      </w:r>
    </w:p>
    <w:p w:rsidR="004F1153" w:rsidRPr="00FC536F" w:rsidRDefault="004F1153" w:rsidP="004F1153">
      <w:pPr>
        <w:pStyle w:val="slovn-rove1-netunb"/>
        <w:numPr>
          <w:ilvl w:val="0"/>
          <w:numId w:val="0"/>
        </w:numPr>
        <w:spacing w:before="0" w:after="0"/>
        <w:ind w:left="425"/>
        <w:rPr>
          <w:szCs w:val="20"/>
        </w:rPr>
      </w:pPr>
      <w:r w:rsidRPr="00FC536F">
        <w:rPr>
          <w:color w:val="000000"/>
          <w:szCs w:val="20"/>
        </w:rPr>
        <w:t>Při vyplnění formuláře pro uveřejnění smlouvy v registru je pojistník povinen vyplnit údaje o pojistiteli (jako smluvní straně), do pole „</w:t>
      </w:r>
      <w:r w:rsidRPr="00FC536F">
        <w:rPr>
          <w:b/>
          <w:bCs/>
          <w:color w:val="000000"/>
          <w:szCs w:val="20"/>
        </w:rPr>
        <w:t>Datová schránka</w:t>
      </w:r>
      <w:r w:rsidRPr="00FC536F">
        <w:rPr>
          <w:color w:val="000000"/>
          <w:szCs w:val="20"/>
        </w:rPr>
        <w:t xml:space="preserve">“ uvést: </w:t>
      </w:r>
      <w:r w:rsidRPr="00FC536F">
        <w:rPr>
          <w:b/>
          <w:bCs/>
          <w:color w:val="000000"/>
          <w:szCs w:val="20"/>
        </w:rPr>
        <w:t>n6tetn3</w:t>
      </w:r>
      <w:r w:rsidRPr="00FC536F">
        <w:rPr>
          <w:color w:val="000000"/>
          <w:szCs w:val="20"/>
        </w:rPr>
        <w:t xml:space="preserve"> a do pole „</w:t>
      </w:r>
      <w:r w:rsidRPr="00FC536F">
        <w:rPr>
          <w:b/>
          <w:bCs/>
          <w:color w:val="000000"/>
          <w:szCs w:val="20"/>
        </w:rPr>
        <w:t>Číslo smlouvy</w:t>
      </w:r>
      <w:r w:rsidRPr="00FC536F">
        <w:rPr>
          <w:color w:val="000000"/>
          <w:szCs w:val="20"/>
        </w:rPr>
        <w:t>“ uvést</w:t>
      </w:r>
      <w:r>
        <w:rPr>
          <w:color w:val="000000"/>
          <w:szCs w:val="20"/>
        </w:rPr>
        <w:t>: 7720893584</w:t>
      </w:r>
      <w:r w:rsidRPr="00FC536F">
        <w:rPr>
          <w:szCs w:val="20"/>
        </w:rPr>
        <w:t>.</w:t>
      </w:r>
    </w:p>
    <w:p w:rsidR="004F1153" w:rsidRPr="00FC536F" w:rsidRDefault="004F1153" w:rsidP="004F1153">
      <w:pPr>
        <w:pStyle w:val="slovn-rove1-netunb"/>
        <w:numPr>
          <w:ilvl w:val="0"/>
          <w:numId w:val="0"/>
        </w:numPr>
        <w:spacing w:before="0" w:after="0"/>
        <w:ind w:left="425"/>
        <w:rPr>
          <w:color w:val="000000"/>
          <w:szCs w:val="20"/>
        </w:rPr>
      </w:pPr>
      <w:r w:rsidRPr="00FC536F">
        <w:rPr>
          <w:color w:val="000000"/>
          <w:szCs w:val="20"/>
        </w:rPr>
        <w:t>Pojistník se dále zavazuje, že před zasláním smlouvy k uveřejnění zajistí znečitelnění neuveřejnitelných informací (např. osobních údajů o fyzických osobách).</w:t>
      </w:r>
    </w:p>
    <w:p w:rsidR="004F1153" w:rsidRPr="00FC536F" w:rsidRDefault="004F1153" w:rsidP="004F1153">
      <w:pPr>
        <w:ind w:left="425"/>
        <w:jc w:val="both"/>
        <w:rPr>
          <w:sz w:val="20"/>
          <w:szCs w:val="20"/>
        </w:rPr>
      </w:pPr>
      <w:r w:rsidRPr="00FC536F">
        <w:rPr>
          <w:sz w:val="20"/>
          <w:szCs w:val="20"/>
        </w:rPr>
        <w:t xml:space="preserve">Smluvní strany se dohodly, že ode dne nabytí účinnosti smlouvy </w:t>
      </w:r>
      <w:r>
        <w:rPr>
          <w:sz w:val="20"/>
          <w:szCs w:val="20"/>
        </w:rPr>
        <w:t xml:space="preserve">(resp. dodatku) </w:t>
      </w:r>
      <w:r w:rsidRPr="00FC536F">
        <w:rPr>
          <w:sz w:val="20"/>
          <w:szCs w:val="20"/>
        </w:rPr>
        <w:t>jejím zveřejněním v registru se účinky pojištění, včetně práv a povinností z něj vyplývajících, vztahují i na období od data uvedeného jako počátek pojištění (resp. od data uvedeného jako počátek změn provedených dodatkem, jde-li o účinky dodatku) do budoucna.</w:t>
      </w:r>
    </w:p>
    <w:p w:rsidR="006368D9" w:rsidRPr="00B032B3" w:rsidRDefault="00D7357B" w:rsidP="00FE59A5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360" w:line="240" w:lineRule="auto"/>
        <w:jc w:val="center"/>
        <w:rPr>
          <w:rFonts w:ascii="Koop Office" w:hAnsi="Koop Office" w:cs="Arial"/>
          <w:b/>
        </w:rPr>
      </w:pPr>
      <w:r w:rsidRPr="00B032B3">
        <w:rPr>
          <w:rFonts w:ascii="Koop Office" w:hAnsi="Koop Office" w:cs="Arial"/>
          <w:b/>
        </w:rPr>
        <w:t>Článek V</w:t>
      </w:r>
      <w:r w:rsidR="00AA716D" w:rsidRPr="00B032B3">
        <w:rPr>
          <w:rFonts w:ascii="Koop Office" w:hAnsi="Koop Office" w:cs="Arial"/>
          <w:b/>
        </w:rPr>
        <w:t>I</w:t>
      </w:r>
      <w:r w:rsidRPr="00B032B3">
        <w:rPr>
          <w:rFonts w:ascii="Koop Office" w:hAnsi="Koop Office" w:cs="Arial"/>
          <w:b/>
        </w:rPr>
        <w:t>I.</w:t>
      </w:r>
    </w:p>
    <w:p w:rsidR="006368D9" w:rsidRPr="00B032B3" w:rsidRDefault="00D7357B" w:rsidP="00E909E3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</w:rPr>
      </w:pPr>
      <w:r w:rsidRPr="00B032B3">
        <w:rPr>
          <w:rFonts w:ascii="Koop Office" w:hAnsi="Koop Office" w:cs="Arial"/>
          <w:b/>
        </w:rPr>
        <w:t>Závěrečná ustanovení</w:t>
      </w:r>
    </w:p>
    <w:p w:rsidR="007B52BC" w:rsidRPr="007B52BC" w:rsidRDefault="007B52BC" w:rsidP="007B52BC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 xml:space="preserve">Není-li ujednáno jinak, je pojistnou dobou doba od </w:t>
      </w:r>
      <w:r>
        <w:rPr>
          <w:rFonts w:cs="Arial"/>
          <w:b/>
          <w:sz w:val="20"/>
          <w:szCs w:val="20"/>
        </w:rPr>
        <w:t>01</w:t>
      </w:r>
      <w:r w:rsidRPr="00B852B1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>04</w:t>
      </w:r>
      <w:r w:rsidRPr="00B852B1">
        <w:rPr>
          <w:rFonts w:cs="Arial"/>
          <w:b/>
          <w:sz w:val="20"/>
          <w:szCs w:val="20"/>
        </w:rPr>
        <w:t>.201</w:t>
      </w:r>
      <w:r>
        <w:rPr>
          <w:rFonts w:cs="Arial"/>
          <w:b/>
          <w:sz w:val="20"/>
          <w:szCs w:val="20"/>
        </w:rPr>
        <w:t>5</w:t>
      </w:r>
      <w:r w:rsidRPr="00E909E3">
        <w:rPr>
          <w:rFonts w:cs="Arial"/>
          <w:sz w:val="20"/>
          <w:szCs w:val="20"/>
        </w:rPr>
        <w:t xml:space="preserve"> (počátek pojištění) do </w:t>
      </w:r>
      <w:r>
        <w:rPr>
          <w:rFonts w:cs="Arial"/>
          <w:b/>
          <w:sz w:val="20"/>
          <w:szCs w:val="20"/>
        </w:rPr>
        <w:t>31</w:t>
      </w:r>
      <w:r w:rsidRPr="00B852B1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>12.2016</w:t>
      </w:r>
      <w:r w:rsidRPr="00E909E3">
        <w:rPr>
          <w:rFonts w:cs="Arial"/>
          <w:sz w:val="20"/>
          <w:szCs w:val="20"/>
        </w:rPr>
        <w:t xml:space="preserve"> (konec pojištění).</w:t>
      </w:r>
    </w:p>
    <w:p w:rsidR="00115289" w:rsidRPr="00642461" w:rsidRDefault="00115289" w:rsidP="007B52BC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B032B3">
        <w:rPr>
          <w:rFonts w:cs="Arial"/>
          <w:sz w:val="20"/>
        </w:rPr>
        <w:t>Pojistník a pojistitel se dále dohodli, že</w:t>
      </w:r>
      <w:r w:rsidRPr="00B032B3">
        <w:rPr>
          <w:rFonts w:cs="Arial"/>
          <w:sz w:val="20"/>
          <w:szCs w:val="20"/>
        </w:rPr>
        <w:t xml:space="preserve"> </w:t>
      </w:r>
      <w:r w:rsidRPr="00B032B3">
        <w:rPr>
          <w:rFonts w:cs="Arial"/>
          <w:sz w:val="20"/>
        </w:rPr>
        <w:t xml:space="preserve">pojištění dle této pojistné smlouvy </w:t>
      </w:r>
      <w:r w:rsidRPr="00642461">
        <w:rPr>
          <w:rFonts w:cs="Arial"/>
          <w:sz w:val="20"/>
        </w:rPr>
        <w:t>uplynutím výše uvedené pojistné doby nezaniká a pojištění/pojistná doba se prodlužuje na</w:t>
      </w:r>
      <w:r w:rsidRPr="00642461">
        <w:rPr>
          <w:rFonts w:cs="Arial"/>
          <w:sz w:val="20"/>
          <w:szCs w:val="20"/>
        </w:rPr>
        <w:t xml:space="preserve"> dobu od </w:t>
      </w:r>
      <w:r w:rsidRPr="00642461">
        <w:rPr>
          <w:rFonts w:cs="Arial"/>
          <w:b/>
          <w:sz w:val="20"/>
          <w:szCs w:val="20"/>
        </w:rPr>
        <w:t>01.01.2017</w:t>
      </w:r>
      <w:r w:rsidRPr="00642461">
        <w:rPr>
          <w:rFonts w:cs="Arial"/>
          <w:sz w:val="20"/>
          <w:szCs w:val="20"/>
        </w:rPr>
        <w:t xml:space="preserve"> (počátek pojištění) do </w:t>
      </w:r>
      <w:r w:rsidRPr="00642461">
        <w:rPr>
          <w:rFonts w:cs="Arial"/>
          <w:b/>
          <w:sz w:val="20"/>
          <w:szCs w:val="20"/>
        </w:rPr>
        <w:t>31.12.201</w:t>
      </w:r>
      <w:r w:rsidR="0075439C" w:rsidRPr="00642461">
        <w:rPr>
          <w:rFonts w:cs="Arial"/>
          <w:b/>
          <w:sz w:val="20"/>
          <w:szCs w:val="20"/>
        </w:rPr>
        <w:t>8</w:t>
      </w:r>
      <w:r w:rsidRPr="00642461">
        <w:rPr>
          <w:rFonts w:cs="Arial"/>
          <w:sz w:val="20"/>
          <w:szCs w:val="20"/>
        </w:rPr>
        <w:t xml:space="preserve"> (konec pojištění), která je pojistnou dobou. </w:t>
      </w:r>
      <w:r w:rsidRPr="00642461">
        <w:rPr>
          <w:rFonts w:cs="Arial"/>
          <w:sz w:val="20"/>
        </w:rPr>
        <w:t>Pojistník a pojistitel se také dohodli, že pojištění dle této pojistné smlouvy uplynutím v tomto odstavci uvedené pojistné doby nezaniká a pojištění/pojistná doba se prodlužuje vždy o jeden pojistný rok, pokud pojistitel nebo pojistník nejméně šest týdnů před uplynutím pojistné doby druhé straně písemnou formou nesdělí, že na dalším trvání pojištění nemá zájem.</w:t>
      </w:r>
    </w:p>
    <w:p w:rsidR="004947BF" w:rsidRPr="00642461" w:rsidRDefault="000A5A2B" w:rsidP="004947BF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642461">
        <w:rPr>
          <w:rFonts w:cs="Arial"/>
          <w:sz w:val="20"/>
          <w:szCs w:val="20"/>
        </w:rPr>
        <w:t xml:space="preserve">Počátek změn provedených tímto dodatkem: </w:t>
      </w:r>
      <w:r w:rsidR="0075439C" w:rsidRPr="00642461">
        <w:rPr>
          <w:rFonts w:cs="Arial"/>
          <w:b/>
          <w:sz w:val="20"/>
        </w:rPr>
        <w:t>01.04.2018</w:t>
      </w:r>
      <w:r w:rsidR="007545A0" w:rsidRPr="00642461">
        <w:rPr>
          <w:rFonts w:cs="Arial"/>
          <w:b/>
          <w:sz w:val="20"/>
        </w:rPr>
        <w:t>.</w:t>
      </w:r>
    </w:p>
    <w:p w:rsidR="00CD5B2B" w:rsidRPr="007545A0" w:rsidRDefault="007545A0" w:rsidP="00CD5B2B">
      <w:pPr>
        <w:pStyle w:val="Odstavecseseznamem"/>
        <w:spacing w:line="240" w:lineRule="auto"/>
        <w:ind w:left="425"/>
        <w:jc w:val="both"/>
        <w:rPr>
          <w:rFonts w:ascii="Koop Office" w:hAnsi="Koop Office"/>
          <w:sz w:val="20"/>
          <w:szCs w:val="20"/>
        </w:rPr>
      </w:pPr>
      <w:r w:rsidRPr="007545A0">
        <w:rPr>
          <w:rFonts w:ascii="Koop Office" w:hAnsi="Koop Office"/>
          <w:sz w:val="20"/>
          <w:szCs w:val="20"/>
        </w:rPr>
        <w:t>Tímto dodatkem provedené změny a případná tímto dodatkem sjednaná nová pojištění se nevztahují na dobu (nevznikají) před účinností tohoto dodatku.</w:t>
      </w:r>
    </w:p>
    <w:p w:rsidR="004A7786" w:rsidRPr="00EC08C7" w:rsidRDefault="008D1370" w:rsidP="00EC08C7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EC08C7">
        <w:rPr>
          <w:rFonts w:cs="Arial"/>
          <w:sz w:val="20"/>
          <w:szCs w:val="20"/>
        </w:rPr>
        <w:t xml:space="preserve">Odpověď pojistníka na návrh pojistitele na uzavření </w:t>
      </w:r>
      <w:r w:rsidRPr="00EC08C7">
        <w:rPr>
          <w:sz w:val="20"/>
          <w:szCs w:val="20"/>
        </w:rPr>
        <w:t xml:space="preserve">tohoto dodatku </w:t>
      </w:r>
      <w:r w:rsidRPr="00EC08C7">
        <w:rPr>
          <w:rFonts w:cs="Arial"/>
          <w:sz w:val="20"/>
          <w:szCs w:val="20"/>
        </w:rPr>
        <w:t>(dále jen „nabídka“) s dodatkem nebo odchylkou od nabídky se nepovažuje za její přijetí, a to ani v případě, že se takovou odchylkou podstatně nemění podmínky nabídky.</w:t>
      </w:r>
    </w:p>
    <w:p w:rsidR="00CD5B2B" w:rsidRPr="00B032B3" w:rsidRDefault="00CD5B2B" w:rsidP="00992B49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bookmarkStart w:id="2" w:name="_Ref489759092"/>
      <w:r w:rsidRPr="00B032B3">
        <w:rPr>
          <w:rFonts w:cs="Arial"/>
          <w:sz w:val="20"/>
          <w:szCs w:val="20"/>
        </w:rPr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:rsidR="00CD5B2B" w:rsidRPr="00B032B3" w:rsidRDefault="00CD5B2B" w:rsidP="00992B49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B032B3">
        <w:rPr>
          <w:rFonts w:cs="Arial"/>
          <w:sz w:val="20"/>
          <w:szCs w:val="20"/>
        </w:rPr>
        <w:t xml:space="preserve">Subjektem věcně příslušným k mimosoudnímu řešení spotřebitelských sporů z tohoto pojištění je Česká obchodní inspekce, Štěpánská 567/15, 120 00 Praha 2, </w:t>
      </w:r>
      <w:hyperlink r:id="rId9" w:history="1">
        <w:r w:rsidRPr="00B032B3">
          <w:rPr>
            <w:rFonts w:cs="Arial"/>
            <w:sz w:val="20"/>
            <w:szCs w:val="20"/>
          </w:rPr>
          <w:t>www.coi.cz</w:t>
        </w:r>
      </w:hyperlink>
      <w:r w:rsidRPr="00B032B3">
        <w:rPr>
          <w:rFonts w:cs="Arial"/>
          <w:sz w:val="20"/>
          <w:szCs w:val="20"/>
        </w:rPr>
        <w:t>.</w:t>
      </w:r>
    </w:p>
    <w:p w:rsidR="00EB32C1" w:rsidRDefault="00EB32C1" w:rsidP="00EB32C1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6368D9">
        <w:rPr>
          <w:rFonts w:cs="Arial"/>
          <w:sz w:val="20"/>
        </w:rPr>
        <w:t>Pojistník prohlašuje, že uzavřel s pojišťovacím makléřem smlouvu, na jejímž základě pojišťovací makléř vykonává zprostředkovatelskou činnost v pojišťovnictví pro pojistníka, a to v rozsahu této pojistné smlouvy</w:t>
      </w:r>
      <w:r>
        <w:rPr>
          <w:rFonts w:cs="Arial"/>
          <w:sz w:val="20"/>
        </w:rPr>
        <w:t xml:space="preserve"> ve znění tohoto dodatku</w:t>
      </w:r>
      <w:r w:rsidRPr="006368D9">
        <w:rPr>
          <w:rFonts w:cs="Arial"/>
          <w:sz w:val="20"/>
        </w:rPr>
        <w:t>. Smluvní strany se dohodly, že veškeré písemnosti mající vztah k pojištění sjednané</w:t>
      </w:r>
      <w:r>
        <w:rPr>
          <w:rFonts w:cs="Arial"/>
          <w:sz w:val="20"/>
        </w:rPr>
        <w:t>mu</w:t>
      </w:r>
      <w:r w:rsidRPr="006368D9">
        <w:rPr>
          <w:rFonts w:cs="Arial"/>
          <w:sz w:val="20"/>
        </w:rPr>
        <w:t xml:space="preserve"> touto pojistnou smlouvou</w:t>
      </w:r>
      <w:r>
        <w:rPr>
          <w:rFonts w:cs="Arial"/>
          <w:sz w:val="20"/>
        </w:rPr>
        <w:t xml:space="preserve"> ve znění tohoto dodatku </w:t>
      </w:r>
      <w:r w:rsidRPr="005C4186">
        <w:rPr>
          <w:sz w:val="20"/>
          <w:szCs w:val="20"/>
        </w:rPr>
        <w:t>(s výjimkou písemností směřujících k ukončení pojištění ze strany pojistitele zasílaných pojistitelem s dodejkou, které budou zasílány na korespondenční adresu pojistníka)</w:t>
      </w:r>
      <w:r w:rsidRPr="006368D9">
        <w:rPr>
          <w:rFonts w:cs="Arial"/>
          <w:sz w:val="20"/>
        </w:rPr>
        <w:t xml:space="preserve"> doručované pojistitelem pojistníkovi nebo pojištěnému se považují za doručené pojistníkovi nebo pojištěnému doručením pojišťovacímu makléři. Odchylně od </w:t>
      </w:r>
      <w:r>
        <w:rPr>
          <w:rFonts w:cs="Arial"/>
          <w:sz w:val="20"/>
        </w:rPr>
        <w:t>Č</w:t>
      </w:r>
      <w:r w:rsidRPr="006368D9">
        <w:rPr>
          <w:rFonts w:cs="Arial"/>
          <w:sz w:val="20"/>
        </w:rPr>
        <w:t>l. 18</w:t>
      </w:r>
      <w:r>
        <w:rPr>
          <w:rFonts w:cs="Arial"/>
          <w:sz w:val="20"/>
        </w:rPr>
        <w:t>,</w:t>
      </w:r>
      <w:r w:rsidRPr="006368D9">
        <w:rPr>
          <w:rFonts w:cs="Arial"/>
          <w:sz w:val="20"/>
        </w:rPr>
        <w:t xml:space="preserve"> VPP P-100/14 se pro tento případ „adresátem“ rozumí pojišťovací makléř. Dále se smluvní strany dohodly, že veškeré písemnosti mající vztah k pojištění sjednanému touto pojistnou smlouvou </w:t>
      </w:r>
      <w:r>
        <w:rPr>
          <w:rFonts w:cs="Arial"/>
          <w:sz w:val="20"/>
        </w:rPr>
        <w:t xml:space="preserve">ve znění tohoto dodatku </w:t>
      </w:r>
      <w:r w:rsidRPr="006368D9">
        <w:rPr>
          <w:rFonts w:cs="Arial"/>
          <w:sz w:val="20"/>
        </w:rPr>
        <w:t>doručované pojišťovacím makléřem za pojistníka nebo pojištěného pojistiteli se považují za doručené pojistiteli od pojistníka nebo pojištěného, a to doručením pojistiteli.</w:t>
      </w:r>
    </w:p>
    <w:p w:rsidR="001E1D3F" w:rsidRPr="00453AFC" w:rsidRDefault="008D1370" w:rsidP="001E1D3F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rFonts w:cs="Arial"/>
          <w:sz w:val="20"/>
        </w:rPr>
        <w:t>Tento d</w:t>
      </w:r>
      <w:r w:rsidRPr="00F02A06">
        <w:rPr>
          <w:rFonts w:cs="Arial"/>
          <w:sz w:val="20"/>
        </w:rPr>
        <w:t>odatek</w:t>
      </w:r>
      <w:r>
        <w:rPr>
          <w:rFonts w:cs="Arial"/>
          <w:sz w:val="20"/>
        </w:rPr>
        <w:t xml:space="preserve"> </w:t>
      </w:r>
      <w:r w:rsidRPr="00E909E3">
        <w:rPr>
          <w:rFonts w:cs="Arial"/>
          <w:sz w:val="20"/>
          <w:szCs w:val="20"/>
        </w:rPr>
        <w:t xml:space="preserve">byl vypracován ve </w:t>
      </w:r>
      <w:r w:rsidRPr="00E909E3">
        <w:rPr>
          <w:rFonts w:cs="Arial"/>
          <w:color w:val="000000"/>
          <w:sz w:val="20"/>
          <w:szCs w:val="20"/>
        </w:rPr>
        <w:t>čtyřech stejnopisech, pojistník obdrží jeden stejnopis, pojistitel si ponechá dva stejnopisy a pojišťovací makléř obdrží jeden stejnopis</w:t>
      </w:r>
      <w:r w:rsidRPr="00E909E3">
        <w:rPr>
          <w:rFonts w:cs="Arial"/>
          <w:sz w:val="20"/>
          <w:szCs w:val="20"/>
        </w:rPr>
        <w:t>.</w:t>
      </w:r>
      <w:bookmarkEnd w:id="2"/>
    </w:p>
    <w:p w:rsidR="00064707" w:rsidRPr="00BC08C7" w:rsidRDefault="008D1370" w:rsidP="00D95B1B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rFonts w:cs="Arial"/>
          <w:sz w:val="20"/>
        </w:rPr>
        <w:lastRenderedPageBreak/>
        <w:t>Tento d</w:t>
      </w:r>
      <w:r w:rsidRPr="00F02A06">
        <w:rPr>
          <w:rFonts w:cs="Arial"/>
          <w:sz w:val="20"/>
        </w:rPr>
        <w:t>odatek</w:t>
      </w:r>
      <w:r w:rsidRPr="00E909E3">
        <w:rPr>
          <w:rFonts w:cs="Arial"/>
          <w:sz w:val="20"/>
          <w:szCs w:val="20"/>
        </w:rPr>
        <w:t xml:space="preserve"> obsahuje </w:t>
      </w:r>
      <w:r w:rsidR="00205299">
        <w:rPr>
          <w:rFonts w:cs="Arial"/>
          <w:sz w:val="20"/>
          <w:szCs w:val="20"/>
        </w:rPr>
        <w:t>šest</w:t>
      </w:r>
      <w:r w:rsidR="0006470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stran, k pojistné smlouvě ve znění tohoto dodatku náleží dvě přílohy, </w:t>
      </w:r>
      <w:r w:rsidR="00BC08C7">
        <w:rPr>
          <w:rFonts w:cs="Arial"/>
          <w:sz w:val="20"/>
          <w:szCs w:val="20"/>
        </w:rPr>
        <w:t>z nichž Příloha č. 2 není fyzicky přiložena k tomuto dodatku</w:t>
      </w:r>
      <w:r w:rsidRPr="00E909E3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</w:rPr>
        <w:t xml:space="preserve">Součástí pojistné smlouvy ve znění tohoto dodatku jsou pojistné podmínky pojistitele uvedené v Čl. I. této </w:t>
      </w:r>
      <w:r w:rsidRPr="008E79DF">
        <w:rPr>
          <w:rFonts w:cs="Arial"/>
          <w:sz w:val="20"/>
        </w:rPr>
        <w:t xml:space="preserve">pojistné smlouvy a dokument Informace pro zájemce o pojištění, které nejsou </w:t>
      </w:r>
      <w:r w:rsidRPr="008E79DF">
        <w:rPr>
          <w:rFonts w:cs="Arial"/>
          <w:sz w:val="20"/>
          <w:szCs w:val="20"/>
        </w:rPr>
        <w:t>fyzicky přiloženy k tomuto dodatku</w:t>
      </w:r>
      <w:r w:rsidRPr="008E79DF">
        <w:rPr>
          <w:rFonts w:cs="Arial"/>
          <w:sz w:val="20"/>
        </w:rPr>
        <w:t>. V</w:t>
      </w:r>
      <w:r w:rsidR="00032FC6" w:rsidRPr="008E79DF">
        <w:rPr>
          <w:rFonts w:cs="Arial"/>
          <w:sz w:val="20"/>
        </w:rPr>
        <w:t xml:space="preserve"> </w:t>
      </w:r>
      <w:r w:rsidRPr="008E79DF">
        <w:rPr>
          <w:rFonts w:cs="Arial"/>
          <w:sz w:val="20"/>
        </w:rPr>
        <w:t>případě, že je jakékoli ustanovení uvedené v Informacích pro zájemce o pojištění v rozporu s ustanovením pojistné smlouvy, má přednost příslušné ustanovení pojistné smlouvy</w:t>
      </w:r>
      <w:r w:rsidRPr="008E79DF">
        <w:rPr>
          <w:rFonts w:cs="Arial"/>
          <w:sz w:val="20"/>
          <w:szCs w:val="20"/>
        </w:rPr>
        <w:t>.</w:t>
      </w:r>
    </w:p>
    <w:p w:rsidR="00BC08C7" w:rsidRPr="0025729A" w:rsidRDefault="00BC08C7" w:rsidP="00BC08C7">
      <w:pPr>
        <w:pStyle w:val="Zkladntextodsazen"/>
        <w:tabs>
          <w:tab w:val="right" w:pos="-1418"/>
          <w:tab w:val="left" w:pos="1701"/>
        </w:tabs>
        <w:spacing w:before="120" w:after="0"/>
        <w:ind w:left="425"/>
        <w:rPr>
          <w:rFonts w:ascii="Koop Office" w:hAnsi="Koop Office"/>
          <w:sz w:val="20"/>
          <w:szCs w:val="20"/>
        </w:rPr>
      </w:pPr>
      <w:r w:rsidRPr="00E04B18">
        <w:rPr>
          <w:rFonts w:ascii="Koop Office" w:hAnsi="Koop Office"/>
          <w:sz w:val="20"/>
          <w:szCs w:val="20"/>
        </w:rPr>
        <w:t>Výčet příloh</w:t>
      </w:r>
      <w:r w:rsidRPr="00E04B18">
        <w:rPr>
          <w:rFonts w:ascii="Koop Office" w:hAnsi="Koop Office"/>
          <w:i/>
          <w:sz w:val="20"/>
          <w:szCs w:val="20"/>
        </w:rPr>
        <w:t>:</w:t>
      </w:r>
      <w:r w:rsidRPr="00E04B18">
        <w:rPr>
          <w:rFonts w:ascii="Koop Office" w:hAnsi="Koop Office"/>
          <w:sz w:val="20"/>
          <w:szCs w:val="20"/>
        </w:rPr>
        <w:t xml:space="preserve"> </w:t>
      </w:r>
      <w:r>
        <w:rPr>
          <w:rFonts w:ascii="Koop Office" w:hAnsi="Koop Office"/>
          <w:sz w:val="20"/>
          <w:szCs w:val="20"/>
        </w:rPr>
        <w:tab/>
      </w:r>
      <w:r w:rsidRPr="00F14C0F">
        <w:rPr>
          <w:rFonts w:ascii="Koop Office" w:hAnsi="Koop Office" w:cs="Arial"/>
          <w:sz w:val="20"/>
          <w:szCs w:val="20"/>
        </w:rPr>
        <w:t>Příloha č. 1 - Přehled míst pojištění.</w:t>
      </w:r>
    </w:p>
    <w:p w:rsidR="001E1D3F" w:rsidRDefault="001E1D3F" w:rsidP="00D95B1B">
      <w:pPr>
        <w:rPr>
          <w:rFonts w:cs="Arial"/>
          <w:sz w:val="20"/>
          <w:szCs w:val="20"/>
        </w:rPr>
      </w:pPr>
    </w:p>
    <w:p w:rsidR="001E1D3F" w:rsidRDefault="001E1D3F" w:rsidP="00D95B1B">
      <w:pPr>
        <w:rPr>
          <w:rFonts w:cs="Arial"/>
          <w:sz w:val="20"/>
          <w:szCs w:val="20"/>
        </w:rPr>
      </w:pPr>
    </w:p>
    <w:p w:rsidR="00FE59A5" w:rsidRDefault="00FE59A5" w:rsidP="00D95B1B">
      <w:pPr>
        <w:rPr>
          <w:rFonts w:cs="Arial"/>
          <w:sz w:val="20"/>
          <w:szCs w:val="20"/>
        </w:rPr>
      </w:pPr>
    </w:p>
    <w:p w:rsidR="007C5C3D" w:rsidRDefault="007C5C3D" w:rsidP="00D95B1B">
      <w:pPr>
        <w:rPr>
          <w:rFonts w:cs="Arial"/>
          <w:sz w:val="20"/>
          <w:szCs w:val="20"/>
        </w:rPr>
      </w:pPr>
    </w:p>
    <w:p w:rsidR="00064707" w:rsidRDefault="00064707" w:rsidP="00D95B1B">
      <w:pPr>
        <w:rPr>
          <w:rFonts w:cs="Arial"/>
          <w:sz w:val="20"/>
          <w:szCs w:val="20"/>
        </w:rPr>
      </w:pPr>
    </w:p>
    <w:p w:rsidR="00064707" w:rsidRPr="00E909E3" w:rsidRDefault="00064707" w:rsidP="00D95B1B">
      <w:pPr>
        <w:rPr>
          <w:rFonts w:cs="Arial"/>
          <w:sz w:val="20"/>
          <w:szCs w:val="20"/>
        </w:rPr>
      </w:pPr>
    </w:p>
    <w:tbl>
      <w:tblPr>
        <w:tblW w:w="9850" w:type="dxa"/>
        <w:tblInd w:w="78" w:type="dxa"/>
        <w:tblLayout w:type="fixed"/>
        <w:tblLook w:val="01E0" w:firstRow="1" w:lastRow="1" w:firstColumn="1" w:lastColumn="1" w:noHBand="0" w:noVBand="0"/>
      </w:tblPr>
      <w:tblGrid>
        <w:gridCol w:w="1935"/>
        <w:gridCol w:w="425"/>
        <w:gridCol w:w="1303"/>
        <w:gridCol w:w="3004"/>
        <w:gridCol w:w="178"/>
        <w:gridCol w:w="3005"/>
      </w:tblGrid>
      <w:tr w:rsidR="00D95B1B" w:rsidRPr="00E909E3" w:rsidTr="003F4436">
        <w:trPr>
          <w:trHeight w:val="285"/>
        </w:trPr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  <w:r w:rsidRPr="00E909E3">
              <w:rPr>
                <w:color w:val="000000"/>
                <w:sz w:val="20"/>
                <w:szCs w:val="20"/>
              </w:rPr>
              <w:t>Za pojistitele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5B1B" w:rsidRPr="00E909E3" w:rsidTr="003F4436">
        <w:trPr>
          <w:trHeight w:val="285"/>
        </w:trPr>
        <w:tc>
          <w:tcPr>
            <w:tcW w:w="3663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95B1B" w:rsidRPr="00C06DF4" w:rsidRDefault="00D95B1B" w:rsidP="00642461">
            <w:pPr>
              <w:rPr>
                <w:sz w:val="20"/>
                <w:szCs w:val="20"/>
              </w:rPr>
            </w:pPr>
            <w:r w:rsidRPr="00C06DF4">
              <w:rPr>
                <w:sz w:val="20"/>
                <w:szCs w:val="20"/>
              </w:rPr>
              <w:t xml:space="preserve">V Praze dne: </w:t>
            </w:r>
            <w:r w:rsidR="00453AFC">
              <w:rPr>
                <w:sz w:val="20"/>
                <w:szCs w:val="20"/>
              </w:rPr>
              <w:t>2</w:t>
            </w:r>
            <w:r w:rsidR="00642461">
              <w:rPr>
                <w:sz w:val="20"/>
                <w:szCs w:val="20"/>
              </w:rPr>
              <w:t>3</w:t>
            </w:r>
            <w:r w:rsidR="00453AFC">
              <w:rPr>
                <w:sz w:val="20"/>
                <w:szCs w:val="20"/>
              </w:rPr>
              <w:t>.03.2018</w:t>
            </w:r>
          </w:p>
        </w:tc>
        <w:tc>
          <w:tcPr>
            <w:tcW w:w="3004" w:type="dxa"/>
            <w:tcBorders>
              <w:bottom w:val="dotted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2FC6" w:rsidRPr="00E909E3" w:rsidTr="003F4436">
        <w:trPr>
          <w:trHeight w:val="28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032FC6" w:rsidRPr="00C06DF4" w:rsidRDefault="00032FC6" w:rsidP="003F443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032FC6" w:rsidRPr="00C06DF4" w:rsidRDefault="00032FC6" w:rsidP="003F4436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032FC6" w:rsidRPr="00C06DF4" w:rsidRDefault="00032FC6" w:rsidP="003F4436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dotted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2FC6" w:rsidRPr="00FF49B8" w:rsidRDefault="00032FC6" w:rsidP="002A4802">
            <w:pPr>
              <w:keepNext/>
              <w:jc w:val="center"/>
              <w:rPr>
                <w:color w:val="000000"/>
                <w:sz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032FC6" w:rsidRPr="00E909E3" w:rsidRDefault="00032FC6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dotted" w:sz="12" w:space="0" w:color="auto"/>
            </w:tcBorders>
            <w:vAlign w:val="bottom"/>
          </w:tcPr>
          <w:p w:rsidR="00032FC6" w:rsidRPr="00FF49B8" w:rsidRDefault="00032FC6" w:rsidP="003F4436">
            <w:pPr>
              <w:keepNext/>
              <w:jc w:val="center"/>
              <w:rPr>
                <w:color w:val="000000"/>
                <w:sz w:val="20"/>
              </w:rPr>
            </w:pPr>
          </w:p>
        </w:tc>
      </w:tr>
      <w:tr w:rsidR="00032FC6" w:rsidRPr="00E909E3" w:rsidTr="00032FC6">
        <w:trPr>
          <w:trHeight w:val="28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032FC6" w:rsidRPr="00C06DF4" w:rsidRDefault="00032FC6" w:rsidP="003F443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032FC6" w:rsidRPr="00C06DF4" w:rsidRDefault="00032FC6" w:rsidP="003F4436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032FC6" w:rsidRPr="00C06DF4" w:rsidRDefault="00032FC6" w:rsidP="003F4436">
            <w:pPr>
              <w:rPr>
                <w:b/>
                <w:sz w:val="20"/>
                <w:szCs w:val="20"/>
              </w:rPr>
            </w:pPr>
          </w:p>
        </w:tc>
        <w:tc>
          <w:tcPr>
            <w:tcW w:w="3004" w:type="dxa"/>
            <w:tcMar>
              <w:left w:w="28" w:type="dxa"/>
              <w:right w:w="28" w:type="dxa"/>
            </w:tcMar>
            <w:vAlign w:val="bottom"/>
          </w:tcPr>
          <w:p w:rsidR="00032FC6" w:rsidRPr="00FF49B8" w:rsidRDefault="00032FC6" w:rsidP="002A4802">
            <w:pPr>
              <w:keepNext/>
              <w:jc w:val="center"/>
              <w:rPr>
                <w:color w:val="000000"/>
                <w:sz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032FC6" w:rsidRPr="00E909E3" w:rsidRDefault="00032FC6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032FC6" w:rsidRPr="00FF49B8" w:rsidRDefault="00032FC6" w:rsidP="00627A1F">
            <w:pPr>
              <w:keepNext/>
              <w:jc w:val="center"/>
              <w:rPr>
                <w:color w:val="000000"/>
                <w:sz w:val="20"/>
              </w:rPr>
            </w:pPr>
          </w:p>
        </w:tc>
      </w:tr>
      <w:tr w:rsidR="00D95B1B" w:rsidRPr="00E909E3" w:rsidTr="00FE59A5">
        <w:trPr>
          <w:trHeight w:val="1689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D95B1B" w:rsidRPr="00C06DF4" w:rsidRDefault="00D95B1B" w:rsidP="003F4436">
            <w:pPr>
              <w:rPr>
                <w:sz w:val="20"/>
                <w:szCs w:val="20"/>
              </w:rPr>
            </w:pPr>
            <w:r w:rsidRPr="00C06DF4">
              <w:rPr>
                <w:sz w:val="20"/>
                <w:szCs w:val="20"/>
              </w:rPr>
              <w:t>Za pojistníka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D95B1B" w:rsidRPr="00C06DF4" w:rsidRDefault="00D95B1B" w:rsidP="003F4436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D95B1B" w:rsidRPr="00C06DF4" w:rsidRDefault="00D95B1B" w:rsidP="003F4436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5B1B" w:rsidRPr="00E909E3" w:rsidTr="003F4436">
        <w:trPr>
          <w:trHeight w:val="255"/>
        </w:trPr>
        <w:tc>
          <w:tcPr>
            <w:tcW w:w="3663" w:type="dxa"/>
            <w:gridSpan w:val="3"/>
            <w:tcMar>
              <w:left w:w="28" w:type="dxa"/>
              <w:right w:w="28" w:type="dxa"/>
            </w:tcMar>
            <w:vAlign w:val="bottom"/>
          </w:tcPr>
          <w:p w:rsidR="00D95B1B" w:rsidRPr="00C06DF4" w:rsidRDefault="00CC4E69" w:rsidP="00642461">
            <w:pPr>
              <w:rPr>
                <w:sz w:val="20"/>
                <w:szCs w:val="20"/>
              </w:rPr>
            </w:pPr>
            <w:r w:rsidRPr="00C06DF4">
              <w:rPr>
                <w:sz w:val="20"/>
                <w:szCs w:val="20"/>
              </w:rPr>
              <w:t xml:space="preserve">V Praze dne: </w:t>
            </w:r>
            <w:r w:rsidR="00453AFC">
              <w:rPr>
                <w:sz w:val="20"/>
                <w:szCs w:val="20"/>
              </w:rPr>
              <w:t>2</w:t>
            </w:r>
            <w:r w:rsidR="00642461">
              <w:rPr>
                <w:sz w:val="20"/>
                <w:szCs w:val="20"/>
              </w:rPr>
              <w:t>3</w:t>
            </w:r>
            <w:r w:rsidR="00453AFC">
              <w:rPr>
                <w:sz w:val="20"/>
                <w:szCs w:val="20"/>
              </w:rPr>
              <w:t>.03.2018</w:t>
            </w:r>
          </w:p>
        </w:tc>
        <w:tc>
          <w:tcPr>
            <w:tcW w:w="3004" w:type="dxa"/>
            <w:tcBorders>
              <w:bottom w:val="dotted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289E" w:rsidRPr="00E909E3" w:rsidTr="00FC64C3">
        <w:trPr>
          <w:trHeight w:val="25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dotted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4289E" w:rsidRPr="00B20967" w:rsidRDefault="0034289E" w:rsidP="004A7786">
            <w:pPr>
              <w:keepNext/>
              <w:jc w:val="center"/>
              <w:rPr>
                <w:color w:val="000000"/>
                <w:sz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dotted" w:sz="12" w:space="0" w:color="auto"/>
            </w:tcBorders>
            <w:vAlign w:val="bottom"/>
          </w:tcPr>
          <w:p w:rsidR="0034289E" w:rsidRDefault="0034289E" w:rsidP="00110902">
            <w:pPr>
              <w:keepNext/>
              <w:jc w:val="center"/>
              <w:rPr>
                <w:color w:val="000000"/>
                <w:sz w:val="20"/>
              </w:rPr>
            </w:pPr>
          </w:p>
        </w:tc>
      </w:tr>
      <w:tr w:rsidR="0034289E" w:rsidRPr="00E909E3" w:rsidTr="003F4436">
        <w:trPr>
          <w:trHeight w:val="25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tcMar>
              <w:left w:w="28" w:type="dxa"/>
              <w:right w:w="28" w:type="dxa"/>
            </w:tcMar>
            <w:vAlign w:val="bottom"/>
          </w:tcPr>
          <w:p w:rsidR="0034289E" w:rsidRPr="00B20967" w:rsidRDefault="0034289E" w:rsidP="004A7786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34289E" w:rsidRDefault="0034289E" w:rsidP="004A7786">
            <w:pPr>
              <w:keepNext/>
              <w:jc w:val="center"/>
              <w:rPr>
                <w:sz w:val="20"/>
              </w:rPr>
            </w:pPr>
          </w:p>
        </w:tc>
      </w:tr>
      <w:tr w:rsidR="00D95B1B" w:rsidRPr="00E909E3" w:rsidTr="00FE59A5">
        <w:trPr>
          <w:trHeight w:val="1625"/>
        </w:trPr>
        <w:tc>
          <w:tcPr>
            <w:tcW w:w="9850" w:type="dxa"/>
            <w:gridSpan w:val="6"/>
            <w:tcMar>
              <w:left w:w="28" w:type="dxa"/>
              <w:right w:w="28" w:type="dxa"/>
            </w:tcMar>
            <w:vAlign w:val="bottom"/>
          </w:tcPr>
          <w:p w:rsidR="00D95B1B" w:rsidRPr="000D1766" w:rsidRDefault="001E1D3F" w:rsidP="006639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Tento d</w:t>
            </w:r>
            <w:r w:rsidRPr="00F52BE1">
              <w:rPr>
                <w:color w:val="000000"/>
                <w:sz w:val="16"/>
                <w:szCs w:val="16"/>
              </w:rPr>
              <w:t>odatek vypracoval</w:t>
            </w:r>
            <w:r>
              <w:rPr>
                <w:color w:val="000000"/>
                <w:sz w:val="16"/>
                <w:szCs w:val="16"/>
              </w:rPr>
              <w:t>a</w:t>
            </w:r>
            <w:r w:rsidRPr="000D1766">
              <w:rPr>
                <w:color w:val="000000"/>
                <w:sz w:val="16"/>
                <w:szCs w:val="16"/>
              </w:rPr>
              <w:t xml:space="preserve">: </w:t>
            </w:r>
            <w:bookmarkStart w:id="3" w:name="_GoBack"/>
            <w:bookmarkEnd w:id="3"/>
          </w:p>
        </w:tc>
      </w:tr>
    </w:tbl>
    <w:p w:rsidR="00D95B1B" w:rsidRPr="001C491E" w:rsidRDefault="00D95B1B" w:rsidP="00D95B1B">
      <w:pPr>
        <w:rPr>
          <w:sz w:val="2"/>
          <w:szCs w:val="2"/>
        </w:rPr>
      </w:pPr>
    </w:p>
    <w:sectPr w:rsidR="00D95B1B" w:rsidRPr="001C491E" w:rsidSect="00671480">
      <w:headerReference w:type="default" r:id="rId10"/>
      <w:pgSz w:w="11906" w:h="16838" w:code="9"/>
      <w:pgMar w:top="1134" w:right="851" w:bottom="680" w:left="85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687" w:rsidRDefault="009A5687">
      <w:r>
        <w:separator/>
      </w:r>
    </w:p>
  </w:endnote>
  <w:endnote w:type="continuationSeparator" w:id="0">
    <w:p w:rsidR="009A5687" w:rsidRDefault="009A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op Office">
    <w:altName w:val="Corbel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lianzSans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687" w:rsidRDefault="009A5687">
      <w:r>
        <w:separator/>
      </w:r>
    </w:p>
  </w:footnote>
  <w:footnote w:type="continuationSeparator" w:id="0">
    <w:p w:rsidR="009A5687" w:rsidRDefault="009A5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370" w:rsidRPr="00657934" w:rsidRDefault="008D1370" w:rsidP="008D1370">
    <w:pPr>
      <w:pStyle w:val="Zhlav"/>
      <w:tabs>
        <w:tab w:val="clear" w:pos="4536"/>
        <w:tab w:val="clear" w:pos="9072"/>
        <w:tab w:val="center" w:pos="4820"/>
        <w:tab w:val="right" w:pos="9900"/>
      </w:tabs>
      <w:jc w:val="right"/>
      <w:rPr>
        <w:sz w:val="16"/>
        <w:szCs w:val="16"/>
      </w:rPr>
    </w:pPr>
    <w:r w:rsidRPr="00657934">
      <w:rPr>
        <w:sz w:val="16"/>
        <w:szCs w:val="16"/>
      </w:rPr>
      <w:tab/>
      <w:t xml:space="preserve">Dodatek č. </w:t>
    </w:r>
    <w:r w:rsidR="009E2520">
      <w:rPr>
        <w:sz w:val="16"/>
        <w:szCs w:val="16"/>
      </w:rPr>
      <w:t>1</w:t>
    </w:r>
    <w:r w:rsidR="0005712F">
      <w:rPr>
        <w:sz w:val="16"/>
        <w:szCs w:val="16"/>
      </w:rPr>
      <w:t>2</w:t>
    </w:r>
    <w:r w:rsidRPr="00657934">
      <w:rPr>
        <w:sz w:val="16"/>
        <w:szCs w:val="16"/>
      </w:rPr>
      <w:t xml:space="preserve"> k</w:t>
    </w:r>
    <w:r>
      <w:rPr>
        <w:sz w:val="16"/>
        <w:szCs w:val="16"/>
      </w:rPr>
      <w:t xml:space="preserve"> pojistné smlouvě </w:t>
    </w:r>
    <w:r w:rsidRPr="00657934">
      <w:rPr>
        <w:sz w:val="16"/>
        <w:szCs w:val="16"/>
      </w:rPr>
      <w:t>č. 7720</w:t>
    </w:r>
    <w:r>
      <w:rPr>
        <w:sz w:val="16"/>
        <w:szCs w:val="16"/>
      </w:rPr>
      <w:t>893584</w:t>
    </w:r>
    <w:r w:rsidRPr="00657934">
      <w:rPr>
        <w:sz w:val="16"/>
        <w:szCs w:val="16"/>
      </w:rPr>
      <w:tab/>
      <w:t xml:space="preserve">Strana </w:t>
    </w:r>
    <w:r w:rsidRPr="00657934">
      <w:rPr>
        <w:sz w:val="16"/>
        <w:szCs w:val="16"/>
      </w:rPr>
      <w:fldChar w:fldCharType="begin"/>
    </w:r>
    <w:r w:rsidRPr="00657934">
      <w:rPr>
        <w:sz w:val="16"/>
        <w:szCs w:val="16"/>
      </w:rPr>
      <w:instrText xml:space="preserve"> PAGE </w:instrText>
    </w:r>
    <w:r w:rsidRPr="00657934">
      <w:rPr>
        <w:sz w:val="16"/>
        <w:szCs w:val="16"/>
      </w:rPr>
      <w:fldChar w:fldCharType="separate"/>
    </w:r>
    <w:r w:rsidR="0066392E">
      <w:rPr>
        <w:noProof/>
        <w:sz w:val="16"/>
        <w:szCs w:val="16"/>
      </w:rPr>
      <w:t>3</w:t>
    </w:r>
    <w:r w:rsidRPr="00657934">
      <w:rPr>
        <w:sz w:val="16"/>
        <w:szCs w:val="16"/>
      </w:rPr>
      <w:fldChar w:fldCharType="end"/>
    </w:r>
    <w:r w:rsidRPr="00657934">
      <w:rPr>
        <w:sz w:val="16"/>
        <w:szCs w:val="16"/>
      </w:rPr>
      <w:t xml:space="preserve"> (celkem </w:t>
    </w:r>
    <w:r w:rsidRPr="00657934">
      <w:rPr>
        <w:sz w:val="16"/>
        <w:szCs w:val="16"/>
      </w:rPr>
      <w:fldChar w:fldCharType="begin"/>
    </w:r>
    <w:r w:rsidRPr="00657934">
      <w:rPr>
        <w:sz w:val="16"/>
        <w:szCs w:val="16"/>
      </w:rPr>
      <w:instrText xml:space="preserve"> NUMPAGES </w:instrText>
    </w:r>
    <w:r w:rsidRPr="00657934">
      <w:rPr>
        <w:sz w:val="16"/>
        <w:szCs w:val="16"/>
      </w:rPr>
      <w:fldChar w:fldCharType="separate"/>
    </w:r>
    <w:r w:rsidR="0066392E">
      <w:rPr>
        <w:noProof/>
        <w:sz w:val="16"/>
        <w:szCs w:val="16"/>
      </w:rPr>
      <w:t>6</w:t>
    </w:r>
    <w:r w:rsidRPr="00657934">
      <w:rPr>
        <w:sz w:val="16"/>
        <w:szCs w:val="16"/>
      </w:rPr>
      <w:fldChar w:fldCharType="end"/>
    </w:r>
    <w:r w:rsidRPr="00657934"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51776A0"/>
    <w:multiLevelType w:val="hybridMultilevel"/>
    <w:tmpl w:val="0F92CD38"/>
    <w:lvl w:ilvl="0" w:tplc="7388CC44">
      <w:start w:val="1"/>
      <w:numFmt w:val="bullet"/>
      <w:pStyle w:val="tabulka1"/>
      <w:lvlText w:val=""/>
      <w:lvlJc w:val="left"/>
      <w:pPr>
        <w:tabs>
          <w:tab w:val="num" w:pos="850"/>
        </w:tabs>
        <w:ind w:left="907" w:hanging="227"/>
      </w:pPr>
      <w:rPr>
        <w:rFonts w:ascii="Symbol" w:hAnsi="Symbol" w:hint="default"/>
        <w:sz w:val="22"/>
        <w:szCs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E7491"/>
    <w:multiLevelType w:val="multilevel"/>
    <w:tmpl w:val="05C6D2FE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3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6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F0384"/>
    <w:multiLevelType w:val="multilevel"/>
    <w:tmpl w:val="E4C4C4BC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4481398"/>
    <w:multiLevelType w:val="multilevel"/>
    <w:tmpl w:val="90707A8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3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>
    <w:nsid w:val="3CCF1E05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E046675"/>
    <w:multiLevelType w:val="hybridMultilevel"/>
    <w:tmpl w:val="A7B8CDB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16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78462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DB2698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FCF4AED"/>
    <w:multiLevelType w:val="hybridMultilevel"/>
    <w:tmpl w:val="E35CC5A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62064D0E"/>
    <w:multiLevelType w:val="hybridMultilevel"/>
    <w:tmpl w:val="B6E861EE"/>
    <w:lvl w:ilvl="0" w:tplc="04050017">
      <w:start w:val="1"/>
      <w:numFmt w:val="lowerLetter"/>
      <w:lvlText w:val="%1)"/>
      <w:lvlJc w:val="left"/>
      <w:pPr>
        <w:ind w:left="754" w:hanging="360"/>
      </w:p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6A8D5F25"/>
    <w:multiLevelType w:val="hybridMultilevel"/>
    <w:tmpl w:val="9806B8B6"/>
    <w:lvl w:ilvl="0" w:tplc="04050017">
      <w:start w:val="1"/>
      <w:numFmt w:val="lowerLetter"/>
      <w:lvlText w:val="%1)"/>
      <w:lvlJc w:val="left"/>
      <w:pPr>
        <w:ind w:left="754" w:hanging="360"/>
      </w:p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6D5C2EE7"/>
    <w:multiLevelType w:val="hybridMultilevel"/>
    <w:tmpl w:val="8F706498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F20B57"/>
    <w:multiLevelType w:val="multilevel"/>
    <w:tmpl w:val="D0C0E0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84C530C"/>
    <w:multiLevelType w:val="multilevel"/>
    <w:tmpl w:val="09A45C4A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3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7F232FB1"/>
    <w:multiLevelType w:val="multilevel"/>
    <w:tmpl w:val="744856C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14"/>
  </w:num>
  <w:num w:numId="8">
    <w:abstractNumId w:val="11"/>
  </w:num>
  <w:num w:numId="9">
    <w:abstractNumId w:val="26"/>
  </w:num>
  <w:num w:numId="10">
    <w:abstractNumId w:val="4"/>
  </w:num>
  <w:num w:numId="11">
    <w:abstractNumId w:val="17"/>
  </w:num>
  <w:num w:numId="12">
    <w:abstractNumId w:val="28"/>
  </w:num>
  <w:num w:numId="13">
    <w:abstractNumId w:val="12"/>
  </w:num>
  <w:num w:numId="14">
    <w:abstractNumId w:val="19"/>
  </w:num>
  <w:num w:numId="15">
    <w:abstractNumId w:val="18"/>
  </w:num>
  <w:num w:numId="16">
    <w:abstractNumId w:val="27"/>
  </w:num>
  <w:num w:numId="17">
    <w:abstractNumId w:val="8"/>
  </w:num>
  <w:num w:numId="18">
    <w:abstractNumId w:val="13"/>
  </w:num>
  <w:num w:numId="19">
    <w:abstractNumId w:val="2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2"/>
  </w:num>
  <w:num w:numId="23">
    <w:abstractNumId w:val="21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6"/>
  </w:num>
  <w:num w:numId="27">
    <w:abstractNumId w:val="30"/>
  </w:num>
  <w:num w:numId="28">
    <w:abstractNumId w:val="3"/>
  </w:num>
  <w:num w:numId="29">
    <w:abstractNumId w:val="29"/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B6"/>
    <w:rsid w:val="00000AEC"/>
    <w:rsid w:val="00000DE6"/>
    <w:rsid w:val="00000E2A"/>
    <w:rsid w:val="000031E3"/>
    <w:rsid w:val="00004162"/>
    <w:rsid w:val="000048D4"/>
    <w:rsid w:val="000056C9"/>
    <w:rsid w:val="000067B5"/>
    <w:rsid w:val="0001024B"/>
    <w:rsid w:val="0001084B"/>
    <w:rsid w:val="00012595"/>
    <w:rsid w:val="000131B9"/>
    <w:rsid w:val="00013BDE"/>
    <w:rsid w:val="000140B5"/>
    <w:rsid w:val="00014A9F"/>
    <w:rsid w:val="00014FBC"/>
    <w:rsid w:val="00016200"/>
    <w:rsid w:val="00020DF0"/>
    <w:rsid w:val="000228E8"/>
    <w:rsid w:val="00023E0F"/>
    <w:rsid w:val="000269DE"/>
    <w:rsid w:val="00027092"/>
    <w:rsid w:val="000277E9"/>
    <w:rsid w:val="000301EB"/>
    <w:rsid w:val="00032351"/>
    <w:rsid w:val="00032FC6"/>
    <w:rsid w:val="000333B4"/>
    <w:rsid w:val="00033F43"/>
    <w:rsid w:val="0003415C"/>
    <w:rsid w:val="000341AF"/>
    <w:rsid w:val="000343B2"/>
    <w:rsid w:val="00034C66"/>
    <w:rsid w:val="000359D6"/>
    <w:rsid w:val="0003657A"/>
    <w:rsid w:val="00037736"/>
    <w:rsid w:val="0004260F"/>
    <w:rsid w:val="0004278E"/>
    <w:rsid w:val="00042E0B"/>
    <w:rsid w:val="00043865"/>
    <w:rsid w:val="00045DC6"/>
    <w:rsid w:val="000540F2"/>
    <w:rsid w:val="00055603"/>
    <w:rsid w:val="00056DC8"/>
    <w:rsid w:val="0005712F"/>
    <w:rsid w:val="000601C7"/>
    <w:rsid w:val="00060851"/>
    <w:rsid w:val="00064707"/>
    <w:rsid w:val="000664A2"/>
    <w:rsid w:val="00075AC7"/>
    <w:rsid w:val="00075C89"/>
    <w:rsid w:val="00077008"/>
    <w:rsid w:val="00077718"/>
    <w:rsid w:val="00077F31"/>
    <w:rsid w:val="00080B9C"/>
    <w:rsid w:val="00081E97"/>
    <w:rsid w:val="000837BE"/>
    <w:rsid w:val="00084DA2"/>
    <w:rsid w:val="00084F31"/>
    <w:rsid w:val="00085618"/>
    <w:rsid w:val="00086970"/>
    <w:rsid w:val="00090ECC"/>
    <w:rsid w:val="0009605A"/>
    <w:rsid w:val="00097110"/>
    <w:rsid w:val="0009786D"/>
    <w:rsid w:val="00097CD0"/>
    <w:rsid w:val="000A025A"/>
    <w:rsid w:val="000A10CA"/>
    <w:rsid w:val="000A2361"/>
    <w:rsid w:val="000A2D57"/>
    <w:rsid w:val="000A2DD2"/>
    <w:rsid w:val="000A35B8"/>
    <w:rsid w:val="000A3B0B"/>
    <w:rsid w:val="000A5A2B"/>
    <w:rsid w:val="000A6CC5"/>
    <w:rsid w:val="000B0B89"/>
    <w:rsid w:val="000B0C00"/>
    <w:rsid w:val="000B0F48"/>
    <w:rsid w:val="000B1956"/>
    <w:rsid w:val="000B1CAF"/>
    <w:rsid w:val="000B3E8B"/>
    <w:rsid w:val="000B4E09"/>
    <w:rsid w:val="000B51A1"/>
    <w:rsid w:val="000B7EB8"/>
    <w:rsid w:val="000C0C46"/>
    <w:rsid w:val="000C117C"/>
    <w:rsid w:val="000C19A5"/>
    <w:rsid w:val="000C1D58"/>
    <w:rsid w:val="000C42BF"/>
    <w:rsid w:val="000C6477"/>
    <w:rsid w:val="000C676E"/>
    <w:rsid w:val="000C6EFA"/>
    <w:rsid w:val="000C7F35"/>
    <w:rsid w:val="000D0067"/>
    <w:rsid w:val="000D04DB"/>
    <w:rsid w:val="000D0FEA"/>
    <w:rsid w:val="000D1766"/>
    <w:rsid w:val="000E2BC0"/>
    <w:rsid w:val="000E32DB"/>
    <w:rsid w:val="000E4130"/>
    <w:rsid w:val="000E51F6"/>
    <w:rsid w:val="000E580F"/>
    <w:rsid w:val="000E7A1F"/>
    <w:rsid w:val="000F0B7B"/>
    <w:rsid w:val="000F12D8"/>
    <w:rsid w:val="000F1D52"/>
    <w:rsid w:val="000F2EBD"/>
    <w:rsid w:val="000F414C"/>
    <w:rsid w:val="000F4D58"/>
    <w:rsid w:val="000F4DC1"/>
    <w:rsid w:val="000F5B35"/>
    <w:rsid w:val="000F6B06"/>
    <w:rsid w:val="001031FB"/>
    <w:rsid w:val="00103ED9"/>
    <w:rsid w:val="0010468E"/>
    <w:rsid w:val="001050E9"/>
    <w:rsid w:val="00105CAD"/>
    <w:rsid w:val="001076DB"/>
    <w:rsid w:val="00107B72"/>
    <w:rsid w:val="00107F95"/>
    <w:rsid w:val="00110902"/>
    <w:rsid w:val="001109FB"/>
    <w:rsid w:val="00110EE9"/>
    <w:rsid w:val="00113820"/>
    <w:rsid w:val="00113DF5"/>
    <w:rsid w:val="00115289"/>
    <w:rsid w:val="00117FC6"/>
    <w:rsid w:val="00120454"/>
    <w:rsid w:val="00120578"/>
    <w:rsid w:val="00121F8B"/>
    <w:rsid w:val="001231E1"/>
    <w:rsid w:val="00127AB5"/>
    <w:rsid w:val="00130538"/>
    <w:rsid w:val="001330AA"/>
    <w:rsid w:val="00133185"/>
    <w:rsid w:val="001336DB"/>
    <w:rsid w:val="00134D8E"/>
    <w:rsid w:val="00135937"/>
    <w:rsid w:val="0013749C"/>
    <w:rsid w:val="0014043E"/>
    <w:rsid w:val="00143FF3"/>
    <w:rsid w:val="001442F1"/>
    <w:rsid w:val="00144491"/>
    <w:rsid w:val="00144D01"/>
    <w:rsid w:val="00150A7D"/>
    <w:rsid w:val="001532C9"/>
    <w:rsid w:val="00153377"/>
    <w:rsid w:val="00154E1F"/>
    <w:rsid w:val="00154F5A"/>
    <w:rsid w:val="00155459"/>
    <w:rsid w:val="00155512"/>
    <w:rsid w:val="00156F91"/>
    <w:rsid w:val="001637A1"/>
    <w:rsid w:val="00163BEB"/>
    <w:rsid w:val="00171556"/>
    <w:rsid w:val="001715DD"/>
    <w:rsid w:val="00172697"/>
    <w:rsid w:val="00174270"/>
    <w:rsid w:val="001759C0"/>
    <w:rsid w:val="00175BEA"/>
    <w:rsid w:val="00175F45"/>
    <w:rsid w:val="001768B3"/>
    <w:rsid w:val="00176FAD"/>
    <w:rsid w:val="001773E3"/>
    <w:rsid w:val="00180EDC"/>
    <w:rsid w:val="00181409"/>
    <w:rsid w:val="001823D9"/>
    <w:rsid w:val="00182F57"/>
    <w:rsid w:val="00185130"/>
    <w:rsid w:val="00186D56"/>
    <w:rsid w:val="00192160"/>
    <w:rsid w:val="001942AE"/>
    <w:rsid w:val="00195791"/>
    <w:rsid w:val="00197C88"/>
    <w:rsid w:val="001A01D6"/>
    <w:rsid w:val="001A2CD7"/>
    <w:rsid w:val="001A3F5A"/>
    <w:rsid w:val="001A50C9"/>
    <w:rsid w:val="001A523E"/>
    <w:rsid w:val="001A7313"/>
    <w:rsid w:val="001A738F"/>
    <w:rsid w:val="001B1FBE"/>
    <w:rsid w:val="001B3EA8"/>
    <w:rsid w:val="001B75B2"/>
    <w:rsid w:val="001C2A7F"/>
    <w:rsid w:val="001C31A6"/>
    <w:rsid w:val="001C3896"/>
    <w:rsid w:val="001C38D0"/>
    <w:rsid w:val="001C3BC4"/>
    <w:rsid w:val="001C46FA"/>
    <w:rsid w:val="001C491E"/>
    <w:rsid w:val="001C493A"/>
    <w:rsid w:val="001C4C5E"/>
    <w:rsid w:val="001C7810"/>
    <w:rsid w:val="001C7BF8"/>
    <w:rsid w:val="001D0842"/>
    <w:rsid w:val="001D3D4C"/>
    <w:rsid w:val="001D552E"/>
    <w:rsid w:val="001D573C"/>
    <w:rsid w:val="001D7F15"/>
    <w:rsid w:val="001E0FBC"/>
    <w:rsid w:val="001E1D3F"/>
    <w:rsid w:val="001E311D"/>
    <w:rsid w:val="001F0A6A"/>
    <w:rsid w:val="001F1C6E"/>
    <w:rsid w:val="001F370A"/>
    <w:rsid w:val="001F3DCD"/>
    <w:rsid w:val="001F5477"/>
    <w:rsid w:val="001F67B8"/>
    <w:rsid w:val="001F77D4"/>
    <w:rsid w:val="001F7824"/>
    <w:rsid w:val="00200FF3"/>
    <w:rsid w:val="002021DB"/>
    <w:rsid w:val="002023B1"/>
    <w:rsid w:val="00205299"/>
    <w:rsid w:val="00207BD3"/>
    <w:rsid w:val="00213655"/>
    <w:rsid w:val="00213AAC"/>
    <w:rsid w:val="002153D3"/>
    <w:rsid w:val="00215E8B"/>
    <w:rsid w:val="00216C2E"/>
    <w:rsid w:val="00220F32"/>
    <w:rsid w:val="00221407"/>
    <w:rsid w:val="00221D85"/>
    <w:rsid w:val="002228DC"/>
    <w:rsid w:val="00224037"/>
    <w:rsid w:val="00224653"/>
    <w:rsid w:val="00224672"/>
    <w:rsid w:val="002248DC"/>
    <w:rsid w:val="002250DE"/>
    <w:rsid w:val="00225C5D"/>
    <w:rsid w:val="00225FC9"/>
    <w:rsid w:val="0022613A"/>
    <w:rsid w:val="002267B4"/>
    <w:rsid w:val="0023005C"/>
    <w:rsid w:val="00230100"/>
    <w:rsid w:val="002316B5"/>
    <w:rsid w:val="0023273B"/>
    <w:rsid w:val="002327ED"/>
    <w:rsid w:val="00232A2E"/>
    <w:rsid w:val="00232BA8"/>
    <w:rsid w:val="00235C2D"/>
    <w:rsid w:val="00235F27"/>
    <w:rsid w:val="002459D2"/>
    <w:rsid w:val="0024758A"/>
    <w:rsid w:val="00247BFA"/>
    <w:rsid w:val="002504F1"/>
    <w:rsid w:val="00250903"/>
    <w:rsid w:val="00251F9C"/>
    <w:rsid w:val="00252372"/>
    <w:rsid w:val="00254D75"/>
    <w:rsid w:val="00257006"/>
    <w:rsid w:val="0025729A"/>
    <w:rsid w:val="00257C49"/>
    <w:rsid w:val="00262FC8"/>
    <w:rsid w:val="00263019"/>
    <w:rsid w:val="002634CC"/>
    <w:rsid w:val="00263CDF"/>
    <w:rsid w:val="00264FB0"/>
    <w:rsid w:val="002679B9"/>
    <w:rsid w:val="0027116E"/>
    <w:rsid w:val="00272535"/>
    <w:rsid w:val="002738BA"/>
    <w:rsid w:val="00273FFA"/>
    <w:rsid w:val="002764DC"/>
    <w:rsid w:val="002764E4"/>
    <w:rsid w:val="00280B20"/>
    <w:rsid w:val="00281870"/>
    <w:rsid w:val="00282391"/>
    <w:rsid w:val="0028400E"/>
    <w:rsid w:val="0028468F"/>
    <w:rsid w:val="00286CC4"/>
    <w:rsid w:val="002904DC"/>
    <w:rsid w:val="00291075"/>
    <w:rsid w:val="002910B4"/>
    <w:rsid w:val="0029187F"/>
    <w:rsid w:val="00296295"/>
    <w:rsid w:val="00297FCC"/>
    <w:rsid w:val="002A1588"/>
    <w:rsid w:val="002A192A"/>
    <w:rsid w:val="002A1AA1"/>
    <w:rsid w:val="002A23E6"/>
    <w:rsid w:val="002A26B4"/>
    <w:rsid w:val="002A2FC0"/>
    <w:rsid w:val="002A341D"/>
    <w:rsid w:val="002A58DB"/>
    <w:rsid w:val="002A5CE1"/>
    <w:rsid w:val="002B08EB"/>
    <w:rsid w:val="002B091F"/>
    <w:rsid w:val="002B2A4D"/>
    <w:rsid w:val="002B4B57"/>
    <w:rsid w:val="002B4C07"/>
    <w:rsid w:val="002B57A6"/>
    <w:rsid w:val="002B6EAE"/>
    <w:rsid w:val="002C18E9"/>
    <w:rsid w:val="002C2B1D"/>
    <w:rsid w:val="002C4130"/>
    <w:rsid w:val="002C42D3"/>
    <w:rsid w:val="002C6A91"/>
    <w:rsid w:val="002D15A4"/>
    <w:rsid w:val="002D22B3"/>
    <w:rsid w:val="002E03FC"/>
    <w:rsid w:val="002E6FFB"/>
    <w:rsid w:val="002F05B2"/>
    <w:rsid w:val="002F0718"/>
    <w:rsid w:val="002F0CD4"/>
    <w:rsid w:val="002F1A8C"/>
    <w:rsid w:val="002F40FB"/>
    <w:rsid w:val="002F423A"/>
    <w:rsid w:val="002F6AFD"/>
    <w:rsid w:val="003029A7"/>
    <w:rsid w:val="00304AB1"/>
    <w:rsid w:val="003050FA"/>
    <w:rsid w:val="00305D0E"/>
    <w:rsid w:val="003068FE"/>
    <w:rsid w:val="00311B0D"/>
    <w:rsid w:val="00312551"/>
    <w:rsid w:val="003154F3"/>
    <w:rsid w:val="00317AD3"/>
    <w:rsid w:val="00320BB3"/>
    <w:rsid w:val="0032209A"/>
    <w:rsid w:val="00323461"/>
    <w:rsid w:val="00326087"/>
    <w:rsid w:val="00326953"/>
    <w:rsid w:val="00330496"/>
    <w:rsid w:val="00330B6F"/>
    <w:rsid w:val="00331D89"/>
    <w:rsid w:val="00332B78"/>
    <w:rsid w:val="00335684"/>
    <w:rsid w:val="00335E55"/>
    <w:rsid w:val="00341B8F"/>
    <w:rsid w:val="00341B9F"/>
    <w:rsid w:val="003425D8"/>
    <w:rsid w:val="0034289E"/>
    <w:rsid w:val="00342919"/>
    <w:rsid w:val="0034317C"/>
    <w:rsid w:val="003450CC"/>
    <w:rsid w:val="0034518E"/>
    <w:rsid w:val="0034551F"/>
    <w:rsid w:val="003464F6"/>
    <w:rsid w:val="003465BD"/>
    <w:rsid w:val="00346CC6"/>
    <w:rsid w:val="00350DB1"/>
    <w:rsid w:val="0035101F"/>
    <w:rsid w:val="00356A38"/>
    <w:rsid w:val="003572A6"/>
    <w:rsid w:val="00357A0C"/>
    <w:rsid w:val="00360BB0"/>
    <w:rsid w:val="00360E3C"/>
    <w:rsid w:val="003642DB"/>
    <w:rsid w:val="00364AC4"/>
    <w:rsid w:val="00364EA1"/>
    <w:rsid w:val="00365F74"/>
    <w:rsid w:val="003679A4"/>
    <w:rsid w:val="00370387"/>
    <w:rsid w:val="003705FD"/>
    <w:rsid w:val="00371098"/>
    <w:rsid w:val="00371E80"/>
    <w:rsid w:val="00371F08"/>
    <w:rsid w:val="00372283"/>
    <w:rsid w:val="00374B37"/>
    <w:rsid w:val="00380524"/>
    <w:rsid w:val="00380BB3"/>
    <w:rsid w:val="00381E13"/>
    <w:rsid w:val="00382AF2"/>
    <w:rsid w:val="00383814"/>
    <w:rsid w:val="0038407C"/>
    <w:rsid w:val="00384906"/>
    <w:rsid w:val="003865AB"/>
    <w:rsid w:val="00387C12"/>
    <w:rsid w:val="00391366"/>
    <w:rsid w:val="0039186C"/>
    <w:rsid w:val="00392C58"/>
    <w:rsid w:val="003932DB"/>
    <w:rsid w:val="003971E3"/>
    <w:rsid w:val="0039741A"/>
    <w:rsid w:val="003A118E"/>
    <w:rsid w:val="003A155F"/>
    <w:rsid w:val="003A18B9"/>
    <w:rsid w:val="003A1FF5"/>
    <w:rsid w:val="003A2506"/>
    <w:rsid w:val="003A279D"/>
    <w:rsid w:val="003A4222"/>
    <w:rsid w:val="003A6E53"/>
    <w:rsid w:val="003B0BE6"/>
    <w:rsid w:val="003B2EEB"/>
    <w:rsid w:val="003B3C93"/>
    <w:rsid w:val="003B4173"/>
    <w:rsid w:val="003B73D9"/>
    <w:rsid w:val="003B79BF"/>
    <w:rsid w:val="003C0A5E"/>
    <w:rsid w:val="003C0DEB"/>
    <w:rsid w:val="003C142F"/>
    <w:rsid w:val="003C191B"/>
    <w:rsid w:val="003C2CE5"/>
    <w:rsid w:val="003C2DB7"/>
    <w:rsid w:val="003C320B"/>
    <w:rsid w:val="003C3394"/>
    <w:rsid w:val="003C39FD"/>
    <w:rsid w:val="003C4D8D"/>
    <w:rsid w:val="003C7019"/>
    <w:rsid w:val="003C7D48"/>
    <w:rsid w:val="003D1F93"/>
    <w:rsid w:val="003D204B"/>
    <w:rsid w:val="003D3637"/>
    <w:rsid w:val="003E0867"/>
    <w:rsid w:val="003E0C16"/>
    <w:rsid w:val="003E2012"/>
    <w:rsid w:val="003E2039"/>
    <w:rsid w:val="003E3750"/>
    <w:rsid w:val="003E3841"/>
    <w:rsid w:val="003E6167"/>
    <w:rsid w:val="003F03F5"/>
    <w:rsid w:val="003F1C32"/>
    <w:rsid w:val="003F4436"/>
    <w:rsid w:val="003F44BA"/>
    <w:rsid w:val="003F4800"/>
    <w:rsid w:val="003F7218"/>
    <w:rsid w:val="004036F1"/>
    <w:rsid w:val="00404905"/>
    <w:rsid w:val="00406A5F"/>
    <w:rsid w:val="004149EA"/>
    <w:rsid w:val="00415E17"/>
    <w:rsid w:val="0042166D"/>
    <w:rsid w:val="004239DC"/>
    <w:rsid w:val="004243C6"/>
    <w:rsid w:val="00425023"/>
    <w:rsid w:val="00426552"/>
    <w:rsid w:val="004337FE"/>
    <w:rsid w:val="00433D9F"/>
    <w:rsid w:val="004404F6"/>
    <w:rsid w:val="00443AC9"/>
    <w:rsid w:val="004458BA"/>
    <w:rsid w:val="00445E75"/>
    <w:rsid w:val="0044603E"/>
    <w:rsid w:val="00447CEE"/>
    <w:rsid w:val="00452183"/>
    <w:rsid w:val="004529C8"/>
    <w:rsid w:val="00453225"/>
    <w:rsid w:val="00453AFC"/>
    <w:rsid w:val="00453F72"/>
    <w:rsid w:val="00456426"/>
    <w:rsid w:val="00463A51"/>
    <w:rsid w:val="00464BAC"/>
    <w:rsid w:val="00464C42"/>
    <w:rsid w:val="00465726"/>
    <w:rsid w:val="004658EB"/>
    <w:rsid w:val="0046667D"/>
    <w:rsid w:val="004732C1"/>
    <w:rsid w:val="00473800"/>
    <w:rsid w:val="004763AA"/>
    <w:rsid w:val="00476D9C"/>
    <w:rsid w:val="00477CF1"/>
    <w:rsid w:val="00481386"/>
    <w:rsid w:val="004827DC"/>
    <w:rsid w:val="00483E40"/>
    <w:rsid w:val="00484BB4"/>
    <w:rsid w:val="004909E0"/>
    <w:rsid w:val="00491468"/>
    <w:rsid w:val="0049169D"/>
    <w:rsid w:val="004947BF"/>
    <w:rsid w:val="00494E53"/>
    <w:rsid w:val="00494E63"/>
    <w:rsid w:val="00496330"/>
    <w:rsid w:val="00496683"/>
    <w:rsid w:val="004977B4"/>
    <w:rsid w:val="004A087D"/>
    <w:rsid w:val="004A2A87"/>
    <w:rsid w:val="004A345D"/>
    <w:rsid w:val="004A367D"/>
    <w:rsid w:val="004A42FD"/>
    <w:rsid w:val="004A6DAA"/>
    <w:rsid w:val="004A709D"/>
    <w:rsid w:val="004A73A8"/>
    <w:rsid w:val="004A7786"/>
    <w:rsid w:val="004A7B67"/>
    <w:rsid w:val="004B2B44"/>
    <w:rsid w:val="004B3552"/>
    <w:rsid w:val="004B5C30"/>
    <w:rsid w:val="004C3CA6"/>
    <w:rsid w:val="004D25AB"/>
    <w:rsid w:val="004D3225"/>
    <w:rsid w:val="004D48DD"/>
    <w:rsid w:val="004D4F69"/>
    <w:rsid w:val="004E03A5"/>
    <w:rsid w:val="004E07E5"/>
    <w:rsid w:val="004E0C7F"/>
    <w:rsid w:val="004E11DA"/>
    <w:rsid w:val="004E15B6"/>
    <w:rsid w:val="004E3128"/>
    <w:rsid w:val="004E374F"/>
    <w:rsid w:val="004E3795"/>
    <w:rsid w:val="004E3E64"/>
    <w:rsid w:val="004E63A5"/>
    <w:rsid w:val="004E7D98"/>
    <w:rsid w:val="004F1153"/>
    <w:rsid w:val="004F2BAD"/>
    <w:rsid w:val="004F661F"/>
    <w:rsid w:val="004F681F"/>
    <w:rsid w:val="00501006"/>
    <w:rsid w:val="0050101E"/>
    <w:rsid w:val="00501384"/>
    <w:rsid w:val="005015FA"/>
    <w:rsid w:val="00502A56"/>
    <w:rsid w:val="00502BF0"/>
    <w:rsid w:val="00506C8E"/>
    <w:rsid w:val="00511206"/>
    <w:rsid w:val="005128B6"/>
    <w:rsid w:val="00512999"/>
    <w:rsid w:val="00513C02"/>
    <w:rsid w:val="005155D3"/>
    <w:rsid w:val="00516021"/>
    <w:rsid w:val="00517364"/>
    <w:rsid w:val="0052017A"/>
    <w:rsid w:val="00521392"/>
    <w:rsid w:val="00521A2D"/>
    <w:rsid w:val="00522735"/>
    <w:rsid w:val="0052287A"/>
    <w:rsid w:val="005249F1"/>
    <w:rsid w:val="00524FAC"/>
    <w:rsid w:val="00525370"/>
    <w:rsid w:val="00527B81"/>
    <w:rsid w:val="0053028B"/>
    <w:rsid w:val="005302DA"/>
    <w:rsid w:val="00530654"/>
    <w:rsid w:val="00530706"/>
    <w:rsid w:val="00531A4B"/>
    <w:rsid w:val="00532F0A"/>
    <w:rsid w:val="00533066"/>
    <w:rsid w:val="0053344E"/>
    <w:rsid w:val="00535590"/>
    <w:rsid w:val="005367E2"/>
    <w:rsid w:val="005375AD"/>
    <w:rsid w:val="0054438A"/>
    <w:rsid w:val="0054493C"/>
    <w:rsid w:val="0054567D"/>
    <w:rsid w:val="005471ED"/>
    <w:rsid w:val="00547E3D"/>
    <w:rsid w:val="00556A7C"/>
    <w:rsid w:val="00556CF6"/>
    <w:rsid w:val="00556F6C"/>
    <w:rsid w:val="0055780B"/>
    <w:rsid w:val="00561901"/>
    <w:rsid w:val="00561DCF"/>
    <w:rsid w:val="00563C77"/>
    <w:rsid w:val="005671E2"/>
    <w:rsid w:val="005679B6"/>
    <w:rsid w:val="0057006A"/>
    <w:rsid w:val="005715B2"/>
    <w:rsid w:val="005721AD"/>
    <w:rsid w:val="00575F21"/>
    <w:rsid w:val="0058382A"/>
    <w:rsid w:val="00586234"/>
    <w:rsid w:val="00586D68"/>
    <w:rsid w:val="00587741"/>
    <w:rsid w:val="00591A63"/>
    <w:rsid w:val="00593137"/>
    <w:rsid w:val="00593FB6"/>
    <w:rsid w:val="00597600"/>
    <w:rsid w:val="00597601"/>
    <w:rsid w:val="005A1559"/>
    <w:rsid w:val="005A24AA"/>
    <w:rsid w:val="005A375C"/>
    <w:rsid w:val="005A4E70"/>
    <w:rsid w:val="005A6C9D"/>
    <w:rsid w:val="005A79D1"/>
    <w:rsid w:val="005A7F8A"/>
    <w:rsid w:val="005B288A"/>
    <w:rsid w:val="005B6E55"/>
    <w:rsid w:val="005C0821"/>
    <w:rsid w:val="005C1B8E"/>
    <w:rsid w:val="005C305B"/>
    <w:rsid w:val="005C6101"/>
    <w:rsid w:val="005C66A6"/>
    <w:rsid w:val="005C7D19"/>
    <w:rsid w:val="005D061D"/>
    <w:rsid w:val="005D2633"/>
    <w:rsid w:val="005D342B"/>
    <w:rsid w:val="005D4456"/>
    <w:rsid w:val="005D4E95"/>
    <w:rsid w:val="005D5494"/>
    <w:rsid w:val="005D6BBE"/>
    <w:rsid w:val="005E12DC"/>
    <w:rsid w:val="005E246A"/>
    <w:rsid w:val="005E3877"/>
    <w:rsid w:val="005E4D26"/>
    <w:rsid w:val="005F060A"/>
    <w:rsid w:val="005F11F1"/>
    <w:rsid w:val="005F183C"/>
    <w:rsid w:val="005F3460"/>
    <w:rsid w:val="005F5DA0"/>
    <w:rsid w:val="005F7341"/>
    <w:rsid w:val="005F77BE"/>
    <w:rsid w:val="00600C30"/>
    <w:rsid w:val="00602127"/>
    <w:rsid w:val="006060A5"/>
    <w:rsid w:val="00606CE3"/>
    <w:rsid w:val="006070E6"/>
    <w:rsid w:val="006072E0"/>
    <w:rsid w:val="006108AA"/>
    <w:rsid w:val="006110C1"/>
    <w:rsid w:val="0061304A"/>
    <w:rsid w:val="006135C1"/>
    <w:rsid w:val="006149CE"/>
    <w:rsid w:val="00616D1F"/>
    <w:rsid w:val="00617735"/>
    <w:rsid w:val="00621D8C"/>
    <w:rsid w:val="00623737"/>
    <w:rsid w:val="006250E4"/>
    <w:rsid w:val="0062696C"/>
    <w:rsid w:val="00626C01"/>
    <w:rsid w:val="00627496"/>
    <w:rsid w:val="00627A1F"/>
    <w:rsid w:val="00627B14"/>
    <w:rsid w:val="006316B9"/>
    <w:rsid w:val="00631EC4"/>
    <w:rsid w:val="0063279B"/>
    <w:rsid w:val="006342C6"/>
    <w:rsid w:val="00634335"/>
    <w:rsid w:val="00635137"/>
    <w:rsid w:val="006368D9"/>
    <w:rsid w:val="00637581"/>
    <w:rsid w:val="00640305"/>
    <w:rsid w:val="006404B6"/>
    <w:rsid w:val="00642461"/>
    <w:rsid w:val="0064460A"/>
    <w:rsid w:val="0064470C"/>
    <w:rsid w:val="00645880"/>
    <w:rsid w:val="006501CC"/>
    <w:rsid w:val="00651A18"/>
    <w:rsid w:val="00652055"/>
    <w:rsid w:val="00653F9E"/>
    <w:rsid w:val="0065530C"/>
    <w:rsid w:val="00661340"/>
    <w:rsid w:val="006617C7"/>
    <w:rsid w:val="00661B98"/>
    <w:rsid w:val="00661D7E"/>
    <w:rsid w:val="0066392E"/>
    <w:rsid w:val="00663D1A"/>
    <w:rsid w:val="00665130"/>
    <w:rsid w:val="006656FC"/>
    <w:rsid w:val="0066668E"/>
    <w:rsid w:val="00666A40"/>
    <w:rsid w:val="006670E0"/>
    <w:rsid w:val="0067014F"/>
    <w:rsid w:val="00670416"/>
    <w:rsid w:val="00671480"/>
    <w:rsid w:val="00671CAA"/>
    <w:rsid w:val="00671F52"/>
    <w:rsid w:val="006737E1"/>
    <w:rsid w:val="00675F93"/>
    <w:rsid w:val="006764B2"/>
    <w:rsid w:val="00676D43"/>
    <w:rsid w:val="00676DAE"/>
    <w:rsid w:val="006772F3"/>
    <w:rsid w:val="006821A1"/>
    <w:rsid w:val="00682D19"/>
    <w:rsid w:val="00685928"/>
    <w:rsid w:val="00686F62"/>
    <w:rsid w:val="0068794D"/>
    <w:rsid w:val="006879E1"/>
    <w:rsid w:val="00690862"/>
    <w:rsid w:val="00690A7B"/>
    <w:rsid w:val="0069250C"/>
    <w:rsid w:val="00695652"/>
    <w:rsid w:val="006A0B1A"/>
    <w:rsid w:val="006A26B7"/>
    <w:rsid w:val="006A3365"/>
    <w:rsid w:val="006A35C5"/>
    <w:rsid w:val="006A5330"/>
    <w:rsid w:val="006A6442"/>
    <w:rsid w:val="006B0891"/>
    <w:rsid w:val="006B6671"/>
    <w:rsid w:val="006B6F68"/>
    <w:rsid w:val="006C2792"/>
    <w:rsid w:val="006C349E"/>
    <w:rsid w:val="006C3690"/>
    <w:rsid w:val="006C3730"/>
    <w:rsid w:val="006C5FB7"/>
    <w:rsid w:val="006C7AF6"/>
    <w:rsid w:val="006D0421"/>
    <w:rsid w:val="006D0F65"/>
    <w:rsid w:val="006D3277"/>
    <w:rsid w:val="006D3B94"/>
    <w:rsid w:val="006D52CD"/>
    <w:rsid w:val="006D5327"/>
    <w:rsid w:val="006D697A"/>
    <w:rsid w:val="006D7684"/>
    <w:rsid w:val="006E07AB"/>
    <w:rsid w:val="006E0A02"/>
    <w:rsid w:val="006E12A7"/>
    <w:rsid w:val="006E30A7"/>
    <w:rsid w:val="006E3282"/>
    <w:rsid w:val="006E40B4"/>
    <w:rsid w:val="006E4294"/>
    <w:rsid w:val="006E75AB"/>
    <w:rsid w:val="006E7FAE"/>
    <w:rsid w:val="006F00C2"/>
    <w:rsid w:val="006F0FB3"/>
    <w:rsid w:val="006F1AC2"/>
    <w:rsid w:val="00701E54"/>
    <w:rsid w:val="007024F2"/>
    <w:rsid w:val="007037B8"/>
    <w:rsid w:val="007044E5"/>
    <w:rsid w:val="00704FA8"/>
    <w:rsid w:val="00706B9B"/>
    <w:rsid w:val="00707684"/>
    <w:rsid w:val="00707D1B"/>
    <w:rsid w:val="0071310E"/>
    <w:rsid w:val="00713175"/>
    <w:rsid w:val="00716E15"/>
    <w:rsid w:val="007177CA"/>
    <w:rsid w:val="00723210"/>
    <w:rsid w:val="00724C83"/>
    <w:rsid w:val="00725F46"/>
    <w:rsid w:val="007268E3"/>
    <w:rsid w:val="007271CC"/>
    <w:rsid w:val="00727230"/>
    <w:rsid w:val="007309D4"/>
    <w:rsid w:val="00734423"/>
    <w:rsid w:val="0073638D"/>
    <w:rsid w:val="007378A8"/>
    <w:rsid w:val="00737B01"/>
    <w:rsid w:val="007435A8"/>
    <w:rsid w:val="007440FF"/>
    <w:rsid w:val="007451FC"/>
    <w:rsid w:val="007459FA"/>
    <w:rsid w:val="00745B01"/>
    <w:rsid w:val="00747005"/>
    <w:rsid w:val="00747EE5"/>
    <w:rsid w:val="00751510"/>
    <w:rsid w:val="00751564"/>
    <w:rsid w:val="00752B1B"/>
    <w:rsid w:val="0075439C"/>
    <w:rsid w:val="007545A0"/>
    <w:rsid w:val="00755DA6"/>
    <w:rsid w:val="007564D8"/>
    <w:rsid w:val="0076060F"/>
    <w:rsid w:val="00760B00"/>
    <w:rsid w:val="007622D7"/>
    <w:rsid w:val="00762AB3"/>
    <w:rsid w:val="00763E54"/>
    <w:rsid w:val="007671EB"/>
    <w:rsid w:val="0076734A"/>
    <w:rsid w:val="00771C03"/>
    <w:rsid w:val="0077379F"/>
    <w:rsid w:val="00774034"/>
    <w:rsid w:val="00774CB1"/>
    <w:rsid w:val="00776BDB"/>
    <w:rsid w:val="00780019"/>
    <w:rsid w:val="007805AB"/>
    <w:rsid w:val="00780EEE"/>
    <w:rsid w:val="00784D5D"/>
    <w:rsid w:val="007852FE"/>
    <w:rsid w:val="007870ED"/>
    <w:rsid w:val="0079062A"/>
    <w:rsid w:val="00790CF7"/>
    <w:rsid w:val="0079560F"/>
    <w:rsid w:val="00797C19"/>
    <w:rsid w:val="007A0D3C"/>
    <w:rsid w:val="007A2187"/>
    <w:rsid w:val="007A24DE"/>
    <w:rsid w:val="007A2FAB"/>
    <w:rsid w:val="007A3504"/>
    <w:rsid w:val="007A4E91"/>
    <w:rsid w:val="007A7820"/>
    <w:rsid w:val="007B07B3"/>
    <w:rsid w:val="007B0D43"/>
    <w:rsid w:val="007B52BC"/>
    <w:rsid w:val="007B5A3D"/>
    <w:rsid w:val="007C01BF"/>
    <w:rsid w:val="007C1F13"/>
    <w:rsid w:val="007C3392"/>
    <w:rsid w:val="007C5C3D"/>
    <w:rsid w:val="007C5C59"/>
    <w:rsid w:val="007C61D4"/>
    <w:rsid w:val="007C6242"/>
    <w:rsid w:val="007D03A0"/>
    <w:rsid w:val="007D1518"/>
    <w:rsid w:val="007D1F7E"/>
    <w:rsid w:val="007D5033"/>
    <w:rsid w:val="007D6E4C"/>
    <w:rsid w:val="007D7C4F"/>
    <w:rsid w:val="007E3520"/>
    <w:rsid w:val="007E5D56"/>
    <w:rsid w:val="007E77EC"/>
    <w:rsid w:val="007F03FE"/>
    <w:rsid w:val="007F5278"/>
    <w:rsid w:val="007F6039"/>
    <w:rsid w:val="007F610A"/>
    <w:rsid w:val="007F7616"/>
    <w:rsid w:val="00802B85"/>
    <w:rsid w:val="008105FB"/>
    <w:rsid w:val="00811766"/>
    <w:rsid w:val="008119CF"/>
    <w:rsid w:val="00811D04"/>
    <w:rsid w:val="00813396"/>
    <w:rsid w:val="00814614"/>
    <w:rsid w:val="00821DA0"/>
    <w:rsid w:val="00821F09"/>
    <w:rsid w:val="00822C3A"/>
    <w:rsid w:val="00824E11"/>
    <w:rsid w:val="008258B3"/>
    <w:rsid w:val="00831A91"/>
    <w:rsid w:val="00831C4A"/>
    <w:rsid w:val="00831D86"/>
    <w:rsid w:val="00831E36"/>
    <w:rsid w:val="00832038"/>
    <w:rsid w:val="0083493A"/>
    <w:rsid w:val="00835A78"/>
    <w:rsid w:val="0083612B"/>
    <w:rsid w:val="008364C1"/>
    <w:rsid w:val="00836742"/>
    <w:rsid w:val="008376D8"/>
    <w:rsid w:val="00841E18"/>
    <w:rsid w:val="00843283"/>
    <w:rsid w:val="008464DE"/>
    <w:rsid w:val="00847210"/>
    <w:rsid w:val="0085333E"/>
    <w:rsid w:val="00856950"/>
    <w:rsid w:val="00856FE8"/>
    <w:rsid w:val="008573BE"/>
    <w:rsid w:val="00857878"/>
    <w:rsid w:val="00861185"/>
    <w:rsid w:val="00861E32"/>
    <w:rsid w:val="00863E22"/>
    <w:rsid w:val="00866A06"/>
    <w:rsid w:val="00870157"/>
    <w:rsid w:val="00870C6D"/>
    <w:rsid w:val="00872A34"/>
    <w:rsid w:val="00873AA8"/>
    <w:rsid w:val="00874316"/>
    <w:rsid w:val="00874536"/>
    <w:rsid w:val="00874EF3"/>
    <w:rsid w:val="00877895"/>
    <w:rsid w:val="008810DC"/>
    <w:rsid w:val="008854FF"/>
    <w:rsid w:val="00887F62"/>
    <w:rsid w:val="008901D3"/>
    <w:rsid w:val="008902BD"/>
    <w:rsid w:val="0089031E"/>
    <w:rsid w:val="00890759"/>
    <w:rsid w:val="00891130"/>
    <w:rsid w:val="00891343"/>
    <w:rsid w:val="008932D1"/>
    <w:rsid w:val="008938E7"/>
    <w:rsid w:val="00895948"/>
    <w:rsid w:val="00897058"/>
    <w:rsid w:val="008A03D8"/>
    <w:rsid w:val="008A0531"/>
    <w:rsid w:val="008A0DA4"/>
    <w:rsid w:val="008A4344"/>
    <w:rsid w:val="008B0709"/>
    <w:rsid w:val="008B0801"/>
    <w:rsid w:val="008B15A9"/>
    <w:rsid w:val="008B2228"/>
    <w:rsid w:val="008B3B19"/>
    <w:rsid w:val="008B3DF9"/>
    <w:rsid w:val="008B593C"/>
    <w:rsid w:val="008B60DF"/>
    <w:rsid w:val="008C06D8"/>
    <w:rsid w:val="008C0B86"/>
    <w:rsid w:val="008C1B8D"/>
    <w:rsid w:val="008C2446"/>
    <w:rsid w:val="008C28C7"/>
    <w:rsid w:val="008C2A76"/>
    <w:rsid w:val="008C3BA4"/>
    <w:rsid w:val="008C41AF"/>
    <w:rsid w:val="008C4C1A"/>
    <w:rsid w:val="008C6488"/>
    <w:rsid w:val="008D11A9"/>
    <w:rsid w:val="008D1370"/>
    <w:rsid w:val="008D36D2"/>
    <w:rsid w:val="008D44FD"/>
    <w:rsid w:val="008D4CE6"/>
    <w:rsid w:val="008D79F6"/>
    <w:rsid w:val="008D7E60"/>
    <w:rsid w:val="008E2ADC"/>
    <w:rsid w:val="008E64A0"/>
    <w:rsid w:val="008E79DF"/>
    <w:rsid w:val="008F0BE5"/>
    <w:rsid w:val="008F1C82"/>
    <w:rsid w:val="008F213B"/>
    <w:rsid w:val="008F3E07"/>
    <w:rsid w:val="008F5671"/>
    <w:rsid w:val="008F5954"/>
    <w:rsid w:val="009006E2"/>
    <w:rsid w:val="00900B3F"/>
    <w:rsid w:val="00903CBF"/>
    <w:rsid w:val="00907146"/>
    <w:rsid w:val="00914ABD"/>
    <w:rsid w:val="00915200"/>
    <w:rsid w:val="00915A77"/>
    <w:rsid w:val="009228B1"/>
    <w:rsid w:val="00923432"/>
    <w:rsid w:val="0092495E"/>
    <w:rsid w:val="009257EA"/>
    <w:rsid w:val="009259B5"/>
    <w:rsid w:val="0092682D"/>
    <w:rsid w:val="00926DE6"/>
    <w:rsid w:val="00930F4A"/>
    <w:rsid w:val="009349D6"/>
    <w:rsid w:val="00934C3A"/>
    <w:rsid w:val="00941328"/>
    <w:rsid w:val="009456C8"/>
    <w:rsid w:val="009504F0"/>
    <w:rsid w:val="00950BBB"/>
    <w:rsid w:val="0095153A"/>
    <w:rsid w:val="00952262"/>
    <w:rsid w:val="0095493D"/>
    <w:rsid w:val="009568D0"/>
    <w:rsid w:val="009570E8"/>
    <w:rsid w:val="0096035D"/>
    <w:rsid w:val="00964DA9"/>
    <w:rsid w:val="00966A12"/>
    <w:rsid w:val="009672FC"/>
    <w:rsid w:val="00967528"/>
    <w:rsid w:val="00967B89"/>
    <w:rsid w:val="0097025F"/>
    <w:rsid w:val="009740F5"/>
    <w:rsid w:val="00974B31"/>
    <w:rsid w:val="00975972"/>
    <w:rsid w:val="00975C84"/>
    <w:rsid w:val="00975C92"/>
    <w:rsid w:val="0097769A"/>
    <w:rsid w:val="00980514"/>
    <w:rsid w:val="00980562"/>
    <w:rsid w:val="009805D8"/>
    <w:rsid w:val="0098078A"/>
    <w:rsid w:val="00983369"/>
    <w:rsid w:val="00983472"/>
    <w:rsid w:val="00983DD5"/>
    <w:rsid w:val="009843C9"/>
    <w:rsid w:val="00987422"/>
    <w:rsid w:val="00987DBC"/>
    <w:rsid w:val="00991A45"/>
    <w:rsid w:val="00992296"/>
    <w:rsid w:val="00992426"/>
    <w:rsid w:val="009928BB"/>
    <w:rsid w:val="00992B49"/>
    <w:rsid w:val="00997131"/>
    <w:rsid w:val="009A0E3C"/>
    <w:rsid w:val="009A1780"/>
    <w:rsid w:val="009A2F62"/>
    <w:rsid w:val="009A340F"/>
    <w:rsid w:val="009A34DB"/>
    <w:rsid w:val="009A3C2C"/>
    <w:rsid w:val="009A5687"/>
    <w:rsid w:val="009A5AF1"/>
    <w:rsid w:val="009A7349"/>
    <w:rsid w:val="009B0A41"/>
    <w:rsid w:val="009B0EF0"/>
    <w:rsid w:val="009B14DA"/>
    <w:rsid w:val="009B1A8D"/>
    <w:rsid w:val="009B1C0B"/>
    <w:rsid w:val="009B1C4A"/>
    <w:rsid w:val="009B2244"/>
    <w:rsid w:val="009B2AEF"/>
    <w:rsid w:val="009B2E61"/>
    <w:rsid w:val="009B4749"/>
    <w:rsid w:val="009B6503"/>
    <w:rsid w:val="009C12C2"/>
    <w:rsid w:val="009C1FF3"/>
    <w:rsid w:val="009C24A6"/>
    <w:rsid w:val="009C25E9"/>
    <w:rsid w:val="009C48C2"/>
    <w:rsid w:val="009C4DA2"/>
    <w:rsid w:val="009C50E2"/>
    <w:rsid w:val="009C51AE"/>
    <w:rsid w:val="009C5A85"/>
    <w:rsid w:val="009C6A9B"/>
    <w:rsid w:val="009C6AEE"/>
    <w:rsid w:val="009C6D93"/>
    <w:rsid w:val="009C7246"/>
    <w:rsid w:val="009C777A"/>
    <w:rsid w:val="009C7C63"/>
    <w:rsid w:val="009C7F78"/>
    <w:rsid w:val="009D26B7"/>
    <w:rsid w:val="009D3C57"/>
    <w:rsid w:val="009D41E1"/>
    <w:rsid w:val="009E187D"/>
    <w:rsid w:val="009E2520"/>
    <w:rsid w:val="009E3507"/>
    <w:rsid w:val="009E5872"/>
    <w:rsid w:val="009E5C33"/>
    <w:rsid w:val="009E73BC"/>
    <w:rsid w:val="009E75EC"/>
    <w:rsid w:val="009F08A1"/>
    <w:rsid w:val="009F4E7B"/>
    <w:rsid w:val="009F541E"/>
    <w:rsid w:val="009F5523"/>
    <w:rsid w:val="009F6117"/>
    <w:rsid w:val="009F6C54"/>
    <w:rsid w:val="00A001B7"/>
    <w:rsid w:val="00A00D20"/>
    <w:rsid w:val="00A021ED"/>
    <w:rsid w:val="00A0627B"/>
    <w:rsid w:val="00A068D2"/>
    <w:rsid w:val="00A07780"/>
    <w:rsid w:val="00A108CF"/>
    <w:rsid w:val="00A13671"/>
    <w:rsid w:val="00A13F76"/>
    <w:rsid w:val="00A14C7C"/>
    <w:rsid w:val="00A17AE6"/>
    <w:rsid w:val="00A20068"/>
    <w:rsid w:val="00A248C2"/>
    <w:rsid w:val="00A252A7"/>
    <w:rsid w:val="00A25CE5"/>
    <w:rsid w:val="00A2605B"/>
    <w:rsid w:val="00A2769F"/>
    <w:rsid w:val="00A310BA"/>
    <w:rsid w:val="00A311DA"/>
    <w:rsid w:val="00A31270"/>
    <w:rsid w:val="00A3164E"/>
    <w:rsid w:val="00A329C9"/>
    <w:rsid w:val="00A34A9E"/>
    <w:rsid w:val="00A34B30"/>
    <w:rsid w:val="00A40B91"/>
    <w:rsid w:val="00A41439"/>
    <w:rsid w:val="00A446C9"/>
    <w:rsid w:val="00A46BF6"/>
    <w:rsid w:val="00A47E9D"/>
    <w:rsid w:val="00A501BF"/>
    <w:rsid w:val="00A50917"/>
    <w:rsid w:val="00A5286F"/>
    <w:rsid w:val="00A55671"/>
    <w:rsid w:val="00A563AE"/>
    <w:rsid w:val="00A57D45"/>
    <w:rsid w:val="00A60950"/>
    <w:rsid w:val="00A61BB5"/>
    <w:rsid w:val="00A6332F"/>
    <w:rsid w:val="00A65C48"/>
    <w:rsid w:val="00A66895"/>
    <w:rsid w:val="00A70018"/>
    <w:rsid w:val="00A70377"/>
    <w:rsid w:val="00A709EB"/>
    <w:rsid w:val="00A73041"/>
    <w:rsid w:val="00A73D64"/>
    <w:rsid w:val="00A75FDB"/>
    <w:rsid w:val="00A76BE7"/>
    <w:rsid w:val="00A8119E"/>
    <w:rsid w:val="00A84D76"/>
    <w:rsid w:val="00A85207"/>
    <w:rsid w:val="00A8719C"/>
    <w:rsid w:val="00A87ED1"/>
    <w:rsid w:val="00A9025A"/>
    <w:rsid w:val="00A9093C"/>
    <w:rsid w:val="00A92E5F"/>
    <w:rsid w:val="00A94337"/>
    <w:rsid w:val="00A95ECD"/>
    <w:rsid w:val="00AA0470"/>
    <w:rsid w:val="00AA0586"/>
    <w:rsid w:val="00AA1504"/>
    <w:rsid w:val="00AA2379"/>
    <w:rsid w:val="00AA34DB"/>
    <w:rsid w:val="00AA4846"/>
    <w:rsid w:val="00AA4B25"/>
    <w:rsid w:val="00AA59FC"/>
    <w:rsid w:val="00AA5E00"/>
    <w:rsid w:val="00AA716D"/>
    <w:rsid w:val="00AA79DE"/>
    <w:rsid w:val="00AB010E"/>
    <w:rsid w:val="00AB068D"/>
    <w:rsid w:val="00AB237D"/>
    <w:rsid w:val="00AB23CC"/>
    <w:rsid w:val="00AB2CAD"/>
    <w:rsid w:val="00AB3312"/>
    <w:rsid w:val="00AB51EE"/>
    <w:rsid w:val="00AB7146"/>
    <w:rsid w:val="00AB7C43"/>
    <w:rsid w:val="00AC052B"/>
    <w:rsid w:val="00AC26C2"/>
    <w:rsid w:val="00AC2F04"/>
    <w:rsid w:val="00AC37E2"/>
    <w:rsid w:val="00AC479B"/>
    <w:rsid w:val="00AC53C9"/>
    <w:rsid w:val="00AC7968"/>
    <w:rsid w:val="00AC7B1C"/>
    <w:rsid w:val="00AD067F"/>
    <w:rsid w:val="00AD0830"/>
    <w:rsid w:val="00AD40EB"/>
    <w:rsid w:val="00AD4E9C"/>
    <w:rsid w:val="00AE0FBC"/>
    <w:rsid w:val="00AE3A79"/>
    <w:rsid w:val="00AE61F5"/>
    <w:rsid w:val="00AE6BDD"/>
    <w:rsid w:val="00AE7042"/>
    <w:rsid w:val="00AF4C35"/>
    <w:rsid w:val="00AF521E"/>
    <w:rsid w:val="00AF59C8"/>
    <w:rsid w:val="00AF6C78"/>
    <w:rsid w:val="00B032B3"/>
    <w:rsid w:val="00B03EC1"/>
    <w:rsid w:val="00B1006F"/>
    <w:rsid w:val="00B126A0"/>
    <w:rsid w:val="00B1378E"/>
    <w:rsid w:val="00B13AD7"/>
    <w:rsid w:val="00B14A8E"/>
    <w:rsid w:val="00B15405"/>
    <w:rsid w:val="00B16FA4"/>
    <w:rsid w:val="00B17781"/>
    <w:rsid w:val="00B20280"/>
    <w:rsid w:val="00B21C0A"/>
    <w:rsid w:val="00B220A0"/>
    <w:rsid w:val="00B225C5"/>
    <w:rsid w:val="00B26BE9"/>
    <w:rsid w:val="00B26E58"/>
    <w:rsid w:val="00B323AA"/>
    <w:rsid w:val="00B32CAE"/>
    <w:rsid w:val="00B35194"/>
    <w:rsid w:val="00B355A7"/>
    <w:rsid w:val="00B365E9"/>
    <w:rsid w:val="00B3718A"/>
    <w:rsid w:val="00B40BF1"/>
    <w:rsid w:val="00B41646"/>
    <w:rsid w:val="00B418FA"/>
    <w:rsid w:val="00B41BA9"/>
    <w:rsid w:val="00B42B20"/>
    <w:rsid w:val="00B46168"/>
    <w:rsid w:val="00B531D9"/>
    <w:rsid w:val="00B53DB4"/>
    <w:rsid w:val="00B60BF4"/>
    <w:rsid w:val="00B66559"/>
    <w:rsid w:val="00B71C4B"/>
    <w:rsid w:val="00B71D41"/>
    <w:rsid w:val="00B72440"/>
    <w:rsid w:val="00B72C89"/>
    <w:rsid w:val="00B72F91"/>
    <w:rsid w:val="00B73D27"/>
    <w:rsid w:val="00B7476B"/>
    <w:rsid w:val="00B75469"/>
    <w:rsid w:val="00B76B84"/>
    <w:rsid w:val="00B77C9A"/>
    <w:rsid w:val="00B803B6"/>
    <w:rsid w:val="00B80DE2"/>
    <w:rsid w:val="00B828DD"/>
    <w:rsid w:val="00B82B8A"/>
    <w:rsid w:val="00B852B1"/>
    <w:rsid w:val="00B85533"/>
    <w:rsid w:val="00B857B0"/>
    <w:rsid w:val="00B85824"/>
    <w:rsid w:val="00B86DA0"/>
    <w:rsid w:val="00B87CD8"/>
    <w:rsid w:val="00B90D30"/>
    <w:rsid w:val="00B918A6"/>
    <w:rsid w:val="00B92642"/>
    <w:rsid w:val="00B92938"/>
    <w:rsid w:val="00B937D1"/>
    <w:rsid w:val="00B94212"/>
    <w:rsid w:val="00B947BC"/>
    <w:rsid w:val="00B94E75"/>
    <w:rsid w:val="00B94E77"/>
    <w:rsid w:val="00B952B6"/>
    <w:rsid w:val="00BA1725"/>
    <w:rsid w:val="00BA2374"/>
    <w:rsid w:val="00BA27E8"/>
    <w:rsid w:val="00BA38D7"/>
    <w:rsid w:val="00BA4DA0"/>
    <w:rsid w:val="00BA7CCE"/>
    <w:rsid w:val="00BB1EC5"/>
    <w:rsid w:val="00BB1F45"/>
    <w:rsid w:val="00BB2BC9"/>
    <w:rsid w:val="00BB34CF"/>
    <w:rsid w:val="00BB3728"/>
    <w:rsid w:val="00BB5099"/>
    <w:rsid w:val="00BB52BC"/>
    <w:rsid w:val="00BB7AC2"/>
    <w:rsid w:val="00BC08C7"/>
    <w:rsid w:val="00BC0B0D"/>
    <w:rsid w:val="00BC2609"/>
    <w:rsid w:val="00BC352A"/>
    <w:rsid w:val="00BC4F0B"/>
    <w:rsid w:val="00BC665C"/>
    <w:rsid w:val="00BC6BE6"/>
    <w:rsid w:val="00BD3226"/>
    <w:rsid w:val="00BD32C9"/>
    <w:rsid w:val="00BD3F3B"/>
    <w:rsid w:val="00BD793B"/>
    <w:rsid w:val="00BE076A"/>
    <w:rsid w:val="00BE2287"/>
    <w:rsid w:val="00BE3DC9"/>
    <w:rsid w:val="00BE3E87"/>
    <w:rsid w:val="00BE568A"/>
    <w:rsid w:val="00BF07C4"/>
    <w:rsid w:val="00BF0D5E"/>
    <w:rsid w:val="00BF22E8"/>
    <w:rsid w:val="00BF2A58"/>
    <w:rsid w:val="00BF39D4"/>
    <w:rsid w:val="00BF4496"/>
    <w:rsid w:val="00BF4B52"/>
    <w:rsid w:val="00BF6246"/>
    <w:rsid w:val="00BF7D0C"/>
    <w:rsid w:val="00C009F1"/>
    <w:rsid w:val="00C01DF2"/>
    <w:rsid w:val="00C0229B"/>
    <w:rsid w:val="00C04539"/>
    <w:rsid w:val="00C0463C"/>
    <w:rsid w:val="00C0582E"/>
    <w:rsid w:val="00C05B04"/>
    <w:rsid w:val="00C06DF4"/>
    <w:rsid w:val="00C07B31"/>
    <w:rsid w:val="00C1083B"/>
    <w:rsid w:val="00C12222"/>
    <w:rsid w:val="00C125D3"/>
    <w:rsid w:val="00C15B00"/>
    <w:rsid w:val="00C15BE7"/>
    <w:rsid w:val="00C15F1C"/>
    <w:rsid w:val="00C16350"/>
    <w:rsid w:val="00C1778E"/>
    <w:rsid w:val="00C17C35"/>
    <w:rsid w:val="00C23A6C"/>
    <w:rsid w:val="00C3353B"/>
    <w:rsid w:val="00C3522F"/>
    <w:rsid w:val="00C36D6F"/>
    <w:rsid w:val="00C41101"/>
    <w:rsid w:val="00C41152"/>
    <w:rsid w:val="00C42AD0"/>
    <w:rsid w:val="00C4353B"/>
    <w:rsid w:val="00C43EAA"/>
    <w:rsid w:val="00C453FF"/>
    <w:rsid w:val="00C5005F"/>
    <w:rsid w:val="00C50884"/>
    <w:rsid w:val="00C52016"/>
    <w:rsid w:val="00C52F06"/>
    <w:rsid w:val="00C52F93"/>
    <w:rsid w:val="00C530E9"/>
    <w:rsid w:val="00C569E3"/>
    <w:rsid w:val="00C56D2D"/>
    <w:rsid w:val="00C57B66"/>
    <w:rsid w:val="00C63B67"/>
    <w:rsid w:val="00C63EBD"/>
    <w:rsid w:val="00C6767D"/>
    <w:rsid w:val="00C71FFA"/>
    <w:rsid w:val="00C73135"/>
    <w:rsid w:val="00C73C17"/>
    <w:rsid w:val="00C742CF"/>
    <w:rsid w:val="00C75E86"/>
    <w:rsid w:val="00C8046A"/>
    <w:rsid w:val="00C8206E"/>
    <w:rsid w:val="00C82EFD"/>
    <w:rsid w:val="00C84E69"/>
    <w:rsid w:val="00C84EC1"/>
    <w:rsid w:val="00C8657D"/>
    <w:rsid w:val="00C870A8"/>
    <w:rsid w:val="00C8769D"/>
    <w:rsid w:val="00C87D47"/>
    <w:rsid w:val="00C9016E"/>
    <w:rsid w:val="00C90962"/>
    <w:rsid w:val="00C93090"/>
    <w:rsid w:val="00C93ACC"/>
    <w:rsid w:val="00C94FEC"/>
    <w:rsid w:val="00C97235"/>
    <w:rsid w:val="00CA03DC"/>
    <w:rsid w:val="00CA1F78"/>
    <w:rsid w:val="00CA248D"/>
    <w:rsid w:val="00CA3EE4"/>
    <w:rsid w:val="00CA6E1C"/>
    <w:rsid w:val="00CB02AA"/>
    <w:rsid w:val="00CB1C1A"/>
    <w:rsid w:val="00CB2C87"/>
    <w:rsid w:val="00CB2E92"/>
    <w:rsid w:val="00CB3F27"/>
    <w:rsid w:val="00CB4153"/>
    <w:rsid w:val="00CB7238"/>
    <w:rsid w:val="00CB7467"/>
    <w:rsid w:val="00CC0935"/>
    <w:rsid w:val="00CC2C32"/>
    <w:rsid w:val="00CC4836"/>
    <w:rsid w:val="00CC4E69"/>
    <w:rsid w:val="00CC77F0"/>
    <w:rsid w:val="00CD00B1"/>
    <w:rsid w:val="00CD174B"/>
    <w:rsid w:val="00CD46C4"/>
    <w:rsid w:val="00CD5B2B"/>
    <w:rsid w:val="00CD7D83"/>
    <w:rsid w:val="00CE32B0"/>
    <w:rsid w:val="00CE3A16"/>
    <w:rsid w:val="00CF0A7A"/>
    <w:rsid w:val="00CF2A82"/>
    <w:rsid w:val="00CF41A8"/>
    <w:rsid w:val="00CF6EB1"/>
    <w:rsid w:val="00CF6F8C"/>
    <w:rsid w:val="00D016D6"/>
    <w:rsid w:val="00D01D5F"/>
    <w:rsid w:val="00D031C6"/>
    <w:rsid w:val="00D0342B"/>
    <w:rsid w:val="00D0363D"/>
    <w:rsid w:val="00D06513"/>
    <w:rsid w:val="00D06BCC"/>
    <w:rsid w:val="00D0788F"/>
    <w:rsid w:val="00D1692E"/>
    <w:rsid w:val="00D16E48"/>
    <w:rsid w:val="00D177FC"/>
    <w:rsid w:val="00D203DC"/>
    <w:rsid w:val="00D2042B"/>
    <w:rsid w:val="00D205D2"/>
    <w:rsid w:val="00D215AD"/>
    <w:rsid w:val="00D21BCE"/>
    <w:rsid w:val="00D22D9B"/>
    <w:rsid w:val="00D25059"/>
    <w:rsid w:val="00D278B6"/>
    <w:rsid w:val="00D301AA"/>
    <w:rsid w:val="00D34EB7"/>
    <w:rsid w:val="00D44CFD"/>
    <w:rsid w:val="00D45693"/>
    <w:rsid w:val="00D45AA9"/>
    <w:rsid w:val="00D46702"/>
    <w:rsid w:val="00D47753"/>
    <w:rsid w:val="00D47CF8"/>
    <w:rsid w:val="00D51643"/>
    <w:rsid w:val="00D51DAA"/>
    <w:rsid w:val="00D5263D"/>
    <w:rsid w:val="00D52C75"/>
    <w:rsid w:val="00D543B8"/>
    <w:rsid w:val="00D55263"/>
    <w:rsid w:val="00D57938"/>
    <w:rsid w:val="00D57973"/>
    <w:rsid w:val="00D60ACF"/>
    <w:rsid w:val="00D61B54"/>
    <w:rsid w:val="00D62FEB"/>
    <w:rsid w:val="00D65385"/>
    <w:rsid w:val="00D65D59"/>
    <w:rsid w:val="00D70DC5"/>
    <w:rsid w:val="00D72F3E"/>
    <w:rsid w:val="00D7357B"/>
    <w:rsid w:val="00D737F3"/>
    <w:rsid w:val="00D74929"/>
    <w:rsid w:val="00D75496"/>
    <w:rsid w:val="00D81456"/>
    <w:rsid w:val="00D83479"/>
    <w:rsid w:val="00D856DD"/>
    <w:rsid w:val="00D86F64"/>
    <w:rsid w:val="00D94D86"/>
    <w:rsid w:val="00D94DC4"/>
    <w:rsid w:val="00D95B1B"/>
    <w:rsid w:val="00D97A66"/>
    <w:rsid w:val="00DA0532"/>
    <w:rsid w:val="00DB06E2"/>
    <w:rsid w:val="00DB0D88"/>
    <w:rsid w:val="00DB0D9D"/>
    <w:rsid w:val="00DB10A3"/>
    <w:rsid w:val="00DB488E"/>
    <w:rsid w:val="00DB52CC"/>
    <w:rsid w:val="00DC0324"/>
    <w:rsid w:val="00DC0C0E"/>
    <w:rsid w:val="00DC10E6"/>
    <w:rsid w:val="00DC2701"/>
    <w:rsid w:val="00DC3430"/>
    <w:rsid w:val="00DC3F72"/>
    <w:rsid w:val="00DC5B69"/>
    <w:rsid w:val="00DC70B3"/>
    <w:rsid w:val="00DC7E96"/>
    <w:rsid w:val="00DD3DE5"/>
    <w:rsid w:val="00DD481D"/>
    <w:rsid w:val="00DD51B1"/>
    <w:rsid w:val="00DD5DFC"/>
    <w:rsid w:val="00DD78E3"/>
    <w:rsid w:val="00DE0486"/>
    <w:rsid w:val="00DE2116"/>
    <w:rsid w:val="00DE32CB"/>
    <w:rsid w:val="00DE60B1"/>
    <w:rsid w:val="00DE74ED"/>
    <w:rsid w:val="00DE7BF7"/>
    <w:rsid w:val="00DF1AF8"/>
    <w:rsid w:val="00DF315D"/>
    <w:rsid w:val="00DF3A6E"/>
    <w:rsid w:val="00E00062"/>
    <w:rsid w:val="00E0222A"/>
    <w:rsid w:val="00E02F31"/>
    <w:rsid w:val="00E03F89"/>
    <w:rsid w:val="00E04B18"/>
    <w:rsid w:val="00E04FED"/>
    <w:rsid w:val="00E10DAB"/>
    <w:rsid w:val="00E16552"/>
    <w:rsid w:val="00E2178F"/>
    <w:rsid w:val="00E2405F"/>
    <w:rsid w:val="00E2437E"/>
    <w:rsid w:val="00E25D29"/>
    <w:rsid w:val="00E261D5"/>
    <w:rsid w:val="00E265F8"/>
    <w:rsid w:val="00E273EE"/>
    <w:rsid w:val="00E27A97"/>
    <w:rsid w:val="00E3158E"/>
    <w:rsid w:val="00E32292"/>
    <w:rsid w:val="00E32449"/>
    <w:rsid w:val="00E34517"/>
    <w:rsid w:val="00E34ED3"/>
    <w:rsid w:val="00E361BC"/>
    <w:rsid w:val="00E4533D"/>
    <w:rsid w:val="00E454E9"/>
    <w:rsid w:val="00E4670D"/>
    <w:rsid w:val="00E47CF1"/>
    <w:rsid w:val="00E52825"/>
    <w:rsid w:val="00E53066"/>
    <w:rsid w:val="00E53131"/>
    <w:rsid w:val="00E5412F"/>
    <w:rsid w:val="00E554D2"/>
    <w:rsid w:val="00E60A8E"/>
    <w:rsid w:val="00E619D5"/>
    <w:rsid w:val="00E61ECB"/>
    <w:rsid w:val="00E645B5"/>
    <w:rsid w:val="00E65AC5"/>
    <w:rsid w:val="00E66CF3"/>
    <w:rsid w:val="00E673B4"/>
    <w:rsid w:val="00E6752D"/>
    <w:rsid w:val="00E730FA"/>
    <w:rsid w:val="00E75096"/>
    <w:rsid w:val="00E750C8"/>
    <w:rsid w:val="00E7747C"/>
    <w:rsid w:val="00E813A6"/>
    <w:rsid w:val="00E81437"/>
    <w:rsid w:val="00E82D44"/>
    <w:rsid w:val="00E835DC"/>
    <w:rsid w:val="00E83D3D"/>
    <w:rsid w:val="00E84CA8"/>
    <w:rsid w:val="00E84EA3"/>
    <w:rsid w:val="00E909E3"/>
    <w:rsid w:val="00E911EB"/>
    <w:rsid w:val="00E93C8C"/>
    <w:rsid w:val="00EA0BF3"/>
    <w:rsid w:val="00EA28E1"/>
    <w:rsid w:val="00EA44E0"/>
    <w:rsid w:val="00EA545A"/>
    <w:rsid w:val="00EB1422"/>
    <w:rsid w:val="00EB2B4F"/>
    <w:rsid w:val="00EB32C1"/>
    <w:rsid w:val="00EB3DC1"/>
    <w:rsid w:val="00EB42E1"/>
    <w:rsid w:val="00EB704F"/>
    <w:rsid w:val="00EB7774"/>
    <w:rsid w:val="00EC06BF"/>
    <w:rsid w:val="00EC08C7"/>
    <w:rsid w:val="00EC13F3"/>
    <w:rsid w:val="00EC2FF2"/>
    <w:rsid w:val="00EC4461"/>
    <w:rsid w:val="00EC490F"/>
    <w:rsid w:val="00EC7610"/>
    <w:rsid w:val="00ED0EB3"/>
    <w:rsid w:val="00ED2340"/>
    <w:rsid w:val="00ED53F8"/>
    <w:rsid w:val="00ED5A31"/>
    <w:rsid w:val="00ED6795"/>
    <w:rsid w:val="00ED79E9"/>
    <w:rsid w:val="00EE04C1"/>
    <w:rsid w:val="00EE17C5"/>
    <w:rsid w:val="00EE20B6"/>
    <w:rsid w:val="00EE2323"/>
    <w:rsid w:val="00EE2C1A"/>
    <w:rsid w:val="00EE5817"/>
    <w:rsid w:val="00EF0042"/>
    <w:rsid w:val="00EF04CC"/>
    <w:rsid w:val="00EF1FB6"/>
    <w:rsid w:val="00EF283B"/>
    <w:rsid w:val="00EF336A"/>
    <w:rsid w:val="00EF7822"/>
    <w:rsid w:val="00EF7C92"/>
    <w:rsid w:val="00F03FC0"/>
    <w:rsid w:val="00F042FB"/>
    <w:rsid w:val="00F04CE8"/>
    <w:rsid w:val="00F06E2A"/>
    <w:rsid w:val="00F103FF"/>
    <w:rsid w:val="00F11790"/>
    <w:rsid w:val="00F12A1A"/>
    <w:rsid w:val="00F131DA"/>
    <w:rsid w:val="00F1665C"/>
    <w:rsid w:val="00F1669F"/>
    <w:rsid w:val="00F16D39"/>
    <w:rsid w:val="00F177E2"/>
    <w:rsid w:val="00F23BE1"/>
    <w:rsid w:val="00F24FCF"/>
    <w:rsid w:val="00F27BD8"/>
    <w:rsid w:val="00F305D8"/>
    <w:rsid w:val="00F31EB4"/>
    <w:rsid w:val="00F340CA"/>
    <w:rsid w:val="00F41A5B"/>
    <w:rsid w:val="00F43B5C"/>
    <w:rsid w:val="00F44AEC"/>
    <w:rsid w:val="00F44B33"/>
    <w:rsid w:val="00F44BC5"/>
    <w:rsid w:val="00F453B8"/>
    <w:rsid w:val="00F468FB"/>
    <w:rsid w:val="00F50E2A"/>
    <w:rsid w:val="00F50F14"/>
    <w:rsid w:val="00F511E9"/>
    <w:rsid w:val="00F54089"/>
    <w:rsid w:val="00F56203"/>
    <w:rsid w:val="00F5683F"/>
    <w:rsid w:val="00F60A72"/>
    <w:rsid w:val="00F61B56"/>
    <w:rsid w:val="00F65945"/>
    <w:rsid w:val="00F65DE7"/>
    <w:rsid w:val="00F71F4F"/>
    <w:rsid w:val="00F72E78"/>
    <w:rsid w:val="00F73970"/>
    <w:rsid w:val="00F740F3"/>
    <w:rsid w:val="00F765D5"/>
    <w:rsid w:val="00F7745A"/>
    <w:rsid w:val="00F8132B"/>
    <w:rsid w:val="00F82261"/>
    <w:rsid w:val="00F83D45"/>
    <w:rsid w:val="00F83E3D"/>
    <w:rsid w:val="00F848E0"/>
    <w:rsid w:val="00F85A45"/>
    <w:rsid w:val="00F85BA4"/>
    <w:rsid w:val="00F92840"/>
    <w:rsid w:val="00F92C06"/>
    <w:rsid w:val="00F96A4D"/>
    <w:rsid w:val="00F973F5"/>
    <w:rsid w:val="00F977E8"/>
    <w:rsid w:val="00F977F6"/>
    <w:rsid w:val="00FA015A"/>
    <w:rsid w:val="00FA1345"/>
    <w:rsid w:val="00FA5AE6"/>
    <w:rsid w:val="00FB24DB"/>
    <w:rsid w:val="00FB34F2"/>
    <w:rsid w:val="00FB4CBB"/>
    <w:rsid w:val="00FB6952"/>
    <w:rsid w:val="00FB7AE1"/>
    <w:rsid w:val="00FC1FD0"/>
    <w:rsid w:val="00FC3CA5"/>
    <w:rsid w:val="00FC40E3"/>
    <w:rsid w:val="00FC4B16"/>
    <w:rsid w:val="00FC64C3"/>
    <w:rsid w:val="00FC6911"/>
    <w:rsid w:val="00FD1B55"/>
    <w:rsid w:val="00FD23A0"/>
    <w:rsid w:val="00FD2DDC"/>
    <w:rsid w:val="00FD5503"/>
    <w:rsid w:val="00FD63E5"/>
    <w:rsid w:val="00FD7850"/>
    <w:rsid w:val="00FE204E"/>
    <w:rsid w:val="00FE32B0"/>
    <w:rsid w:val="00FE4C16"/>
    <w:rsid w:val="00FE4F39"/>
    <w:rsid w:val="00FE52CE"/>
    <w:rsid w:val="00FE59A5"/>
    <w:rsid w:val="00FE67C7"/>
    <w:rsid w:val="00FF07B2"/>
    <w:rsid w:val="00FF21A4"/>
    <w:rsid w:val="00FF43B6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873291-DF60-4533-A641-E48424C9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127AB5"/>
    <w:pPr>
      <w:spacing w:before="120"/>
      <w:ind w:firstLine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8902BD"/>
    <w:pPr>
      <w:tabs>
        <w:tab w:val="left" w:pos="426"/>
      </w:tabs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6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bodytext3">
    <w:name w:val="bodytext3"/>
    <w:basedOn w:val="Normln"/>
    <w:rsid w:val="009843C9"/>
    <w:pPr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Seznam-Bod11">
    <w:name w:val="Seznam-Bod 1.1."/>
    <w:basedOn w:val="Normln"/>
    <w:rsid w:val="00635137"/>
    <w:pPr>
      <w:numPr>
        <w:ilvl w:val="1"/>
        <w:numId w:val="20"/>
      </w:numPr>
      <w:tabs>
        <w:tab w:val="clear" w:pos="1080"/>
      </w:tabs>
      <w:spacing w:before="120"/>
      <w:ind w:left="0" w:firstLine="0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">
    <w:name w:val="Seznam-Bod1."/>
    <w:basedOn w:val="Normln"/>
    <w:rsid w:val="00635137"/>
    <w:pPr>
      <w:numPr>
        <w:numId w:val="20"/>
      </w:numPr>
      <w:tabs>
        <w:tab w:val="clear" w:pos="720"/>
      </w:tabs>
      <w:ind w:left="0" w:right="1" w:firstLine="0"/>
      <w:jc w:val="both"/>
    </w:pPr>
    <w:rPr>
      <w:rFonts w:ascii="Arial" w:eastAsia="Calibri" w:hAnsi="Arial" w:cs="Arial"/>
      <w:b/>
      <w:bCs/>
      <w:sz w:val="20"/>
      <w:szCs w:val="20"/>
    </w:rPr>
  </w:style>
  <w:style w:type="paragraph" w:customStyle="1" w:styleId="Seznam-Bod111-a-i">
    <w:name w:val="Seznam-Bod1.1.1.-a)-i)"/>
    <w:basedOn w:val="Normln"/>
    <w:rsid w:val="00635137"/>
    <w:pPr>
      <w:numPr>
        <w:ilvl w:val="4"/>
        <w:numId w:val="20"/>
      </w:numPr>
      <w:tabs>
        <w:tab w:val="clear" w:pos="2160"/>
        <w:tab w:val="num" w:pos="530"/>
      </w:tabs>
      <w:ind w:left="295" w:hanging="125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1-a">
    <w:name w:val="Seznam-Bod1.1.-a)"/>
    <w:basedOn w:val="Normln"/>
    <w:rsid w:val="00635137"/>
    <w:pPr>
      <w:numPr>
        <w:ilvl w:val="2"/>
        <w:numId w:val="20"/>
      </w:numPr>
      <w:tabs>
        <w:tab w:val="clear" w:pos="814"/>
        <w:tab w:val="num" w:pos="541"/>
      </w:tabs>
      <w:ind w:left="0" w:firstLine="181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1-a-i">
    <w:name w:val="Seznam-Bod1.1.-a)-i)"/>
    <w:basedOn w:val="Normln"/>
    <w:rsid w:val="00635137"/>
    <w:pPr>
      <w:numPr>
        <w:ilvl w:val="3"/>
        <w:numId w:val="20"/>
      </w:numPr>
      <w:tabs>
        <w:tab w:val="clear" w:pos="1514"/>
        <w:tab w:val="num" w:pos="786"/>
      </w:tabs>
      <w:ind w:left="786" w:hanging="360"/>
      <w:jc w:val="both"/>
    </w:pPr>
    <w:rPr>
      <w:rFonts w:ascii="Arial" w:eastAsia="Calibri" w:hAnsi="Arial" w:cs="Arial"/>
      <w:sz w:val="20"/>
      <w:szCs w:val="20"/>
    </w:rPr>
  </w:style>
  <w:style w:type="paragraph" w:customStyle="1" w:styleId="tabulka1">
    <w:name w:val="tabulka1"/>
    <w:basedOn w:val="Normln"/>
    <w:rsid w:val="00A446C9"/>
    <w:pPr>
      <w:numPr>
        <w:numId w:val="24"/>
      </w:numPr>
      <w:ind w:right="113"/>
      <w:jc w:val="both"/>
    </w:pPr>
    <w:rPr>
      <w:rFonts w:ascii="Arial" w:hAnsi="Arial" w:cs="Arial"/>
      <w:szCs w:val="22"/>
    </w:rPr>
  </w:style>
  <w:style w:type="paragraph" w:customStyle="1" w:styleId="Tabulka10">
    <w:name w:val="Tabulka1"/>
    <w:basedOn w:val="Normln"/>
    <w:rsid w:val="00A446C9"/>
    <w:pPr>
      <w:tabs>
        <w:tab w:val="num" w:pos="850"/>
      </w:tabs>
      <w:ind w:left="907" w:right="113" w:hanging="227"/>
      <w:jc w:val="both"/>
    </w:pPr>
    <w:rPr>
      <w:rFonts w:ascii="Arial" w:hAnsi="Arial"/>
      <w:szCs w:val="22"/>
    </w:rPr>
  </w:style>
  <w:style w:type="paragraph" w:customStyle="1" w:styleId="slovn-rove1-netunb">
    <w:name w:val="Číslování - úroveň 1 - netučné b"/>
    <w:basedOn w:val="Normln"/>
    <w:qFormat/>
    <w:rsid w:val="00F73970"/>
    <w:pPr>
      <w:numPr>
        <w:numId w:val="30"/>
      </w:numPr>
      <w:spacing w:before="120" w:after="12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i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17B56-19D9-4B2C-B45E-0529F2F5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</Template>
  <TotalTime>112</TotalTime>
  <Pages>1</Pages>
  <Words>2500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17219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Járová Lenka</cp:lastModifiedBy>
  <cp:revision>50</cp:revision>
  <cp:lastPrinted>2017-10-03T11:24:00Z</cp:lastPrinted>
  <dcterms:created xsi:type="dcterms:W3CDTF">2017-01-02T14:20:00Z</dcterms:created>
  <dcterms:modified xsi:type="dcterms:W3CDTF">2018-06-15T10:38:00Z</dcterms:modified>
</cp:coreProperties>
</file>