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634" w:rsidRPr="00134D57" w:rsidRDefault="00360403" w:rsidP="00070634">
      <w:pPr>
        <w:pStyle w:val="Nzev"/>
        <w:rPr>
          <w:rFonts w:ascii="Arial" w:hAnsi="Arial" w:cs="Arial"/>
          <w:sz w:val="24"/>
          <w:szCs w:val="24"/>
        </w:rPr>
      </w:pPr>
      <w:r>
        <w:rPr>
          <w:rFonts w:ascii="Arial" w:hAnsi="Arial" w:cs="Arial"/>
          <w:sz w:val="24"/>
          <w:szCs w:val="24"/>
        </w:rPr>
        <w:t>3</w:t>
      </w:r>
      <w:r w:rsidR="006F0546">
        <w:rPr>
          <w:rFonts w:ascii="Arial" w:hAnsi="Arial" w:cs="Arial"/>
          <w:sz w:val="24"/>
          <w:szCs w:val="24"/>
        </w:rPr>
        <w:t>/</w:t>
      </w:r>
      <w:r>
        <w:rPr>
          <w:rFonts w:ascii="Arial" w:hAnsi="Arial" w:cs="Arial"/>
          <w:sz w:val="24"/>
          <w:szCs w:val="24"/>
        </w:rPr>
        <w:t>2018</w:t>
      </w:r>
    </w:p>
    <w:p w:rsidR="00070634" w:rsidRPr="0004178C" w:rsidRDefault="00070634" w:rsidP="00070634">
      <w:pPr>
        <w:pStyle w:val="Nzev"/>
        <w:rPr>
          <w:rFonts w:ascii="Arial" w:hAnsi="Arial" w:cs="Arial"/>
          <w:b/>
          <w:sz w:val="22"/>
          <w:szCs w:val="22"/>
        </w:rPr>
      </w:pPr>
    </w:p>
    <w:p w:rsidR="00070634" w:rsidRPr="0004178C" w:rsidRDefault="00070634" w:rsidP="00070634">
      <w:pPr>
        <w:pStyle w:val="Nzev"/>
        <w:rPr>
          <w:rFonts w:ascii="Arial" w:hAnsi="Arial" w:cs="Arial"/>
          <w:b/>
          <w:sz w:val="22"/>
          <w:szCs w:val="22"/>
        </w:rPr>
      </w:pPr>
    </w:p>
    <w:p w:rsidR="00070634" w:rsidRPr="0004178C" w:rsidRDefault="00070634" w:rsidP="00070634">
      <w:pPr>
        <w:pStyle w:val="Nzev"/>
        <w:rPr>
          <w:rFonts w:ascii="Arial" w:hAnsi="Arial" w:cs="Arial"/>
          <w:b/>
          <w:sz w:val="22"/>
          <w:szCs w:val="22"/>
        </w:rPr>
      </w:pPr>
    </w:p>
    <w:p w:rsidR="00070634" w:rsidRPr="0004178C" w:rsidRDefault="00070634" w:rsidP="00070634">
      <w:pPr>
        <w:pStyle w:val="Nzev"/>
        <w:rPr>
          <w:rFonts w:ascii="Arial" w:hAnsi="Arial" w:cs="Arial"/>
          <w:b/>
          <w:sz w:val="22"/>
          <w:szCs w:val="22"/>
        </w:rPr>
      </w:pPr>
    </w:p>
    <w:p w:rsidR="00070634" w:rsidRPr="0004178C" w:rsidRDefault="00070634" w:rsidP="00070634">
      <w:pPr>
        <w:pStyle w:val="Nzev"/>
        <w:rPr>
          <w:rFonts w:ascii="Arial" w:hAnsi="Arial" w:cs="Arial"/>
          <w:b/>
          <w:sz w:val="22"/>
          <w:szCs w:val="22"/>
        </w:rPr>
      </w:pPr>
    </w:p>
    <w:p w:rsidR="00070634" w:rsidRPr="0004178C" w:rsidRDefault="00070634" w:rsidP="00070634">
      <w:pPr>
        <w:pStyle w:val="Nzev"/>
        <w:rPr>
          <w:rFonts w:ascii="Arial" w:hAnsi="Arial" w:cs="Arial"/>
          <w:b/>
          <w:sz w:val="22"/>
          <w:szCs w:val="22"/>
        </w:rPr>
      </w:pPr>
    </w:p>
    <w:p w:rsidR="00070634" w:rsidRPr="0004178C" w:rsidRDefault="00070634" w:rsidP="00070634">
      <w:pPr>
        <w:pStyle w:val="Nzev"/>
        <w:rPr>
          <w:rFonts w:ascii="Arial" w:hAnsi="Arial" w:cs="Arial"/>
          <w:b/>
          <w:sz w:val="22"/>
          <w:szCs w:val="22"/>
        </w:rPr>
      </w:pPr>
    </w:p>
    <w:p w:rsidR="00070634" w:rsidRPr="0004178C" w:rsidRDefault="00070634" w:rsidP="00070634">
      <w:pPr>
        <w:pStyle w:val="Nzev"/>
        <w:rPr>
          <w:rFonts w:ascii="Arial" w:hAnsi="Arial" w:cs="Arial"/>
          <w:b/>
          <w:sz w:val="22"/>
          <w:szCs w:val="22"/>
        </w:rPr>
      </w:pPr>
    </w:p>
    <w:p w:rsidR="00070634" w:rsidRPr="0004178C" w:rsidRDefault="00070634" w:rsidP="00070634">
      <w:pPr>
        <w:pStyle w:val="Nzev"/>
        <w:rPr>
          <w:rFonts w:ascii="Arial" w:hAnsi="Arial" w:cs="Arial"/>
          <w:b/>
          <w:sz w:val="22"/>
          <w:szCs w:val="22"/>
        </w:rPr>
      </w:pPr>
    </w:p>
    <w:p w:rsidR="00070634" w:rsidRPr="0004178C" w:rsidRDefault="00070634" w:rsidP="00070634">
      <w:pPr>
        <w:pStyle w:val="Nzev"/>
        <w:rPr>
          <w:rFonts w:ascii="Arial" w:hAnsi="Arial" w:cs="Arial"/>
          <w:b/>
          <w:sz w:val="22"/>
          <w:szCs w:val="22"/>
        </w:rPr>
      </w:pPr>
    </w:p>
    <w:p w:rsidR="00070634" w:rsidRPr="0004178C" w:rsidRDefault="00070634" w:rsidP="00070634">
      <w:pPr>
        <w:pStyle w:val="Nzev"/>
        <w:rPr>
          <w:rFonts w:ascii="Arial" w:hAnsi="Arial" w:cs="Arial"/>
          <w:b/>
          <w:sz w:val="22"/>
          <w:szCs w:val="22"/>
        </w:rPr>
      </w:pPr>
    </w:p>
    <w:p w:rsidR="00070634" w:rsidRPr="0004178C" w:rsidRDefault="00070634" w:rsidP="00070634">
      <w:pPr>
        <w:pStyle w:val="Nzev"/>
        <w:rPr>
          <w:rFonts w:ascii="Arial" w:hAnsi="Arial" w:cs="Arial"/>
          <w:b/>
          <w:sz w:val="32"/>
          <w:szCs w:val="32"/>
        </w:rPr>
      </w:pPr>
      <w:r w:rsidRPr="0004178C">
        <w:rPr>
          <w:rFonts w:ascii="Arial" w:hAnsi="Arial" w:cs="Arial"/>
          <w:b/>
          <w:sz w:val="32"/>
          <w:szCs w:val="32"/>
        </w:rPr>
        <w:t>Arcona Capital Central European Properties, a.s.</w:t>
      </w:r>
    </w:p>
    <w:p w:rsidR="00070634" w:rsidRPr="0004178C" w:rsidRDefault="00070634" w:rsidP="00070634">
      <w:pPr>
        <w:pStyle w:val="Nzev"/>
        <w:rPr>
          <w:rFonts w:ascii="Arial" w:hAnsi="Arial" w:cs="Arial"/>
          <w:b/>
          <w:sz w:val="22"/>
          <w:szCs w:val="22"/>
        </w:rPr>
      </w:pPr>
    </w:p>
    <w:p w:rsidR="00070634" w:rsidRPr="0004178C" w:rsidRDefault="00070634" w:rsidP="00070634">
      <w:pPr>
        <w:pStyle w:val="Nzev"/>
        <w:rPr>
          <w:rFonts w:ascii="Arial" w:hAnsi="Arial" w:cs="Arial"/>
          <w:b/>
          <w:sz w:val="22"/>
          <w:szCs w:val="22"/>
        </w:rPr>
      </w:pPr>
    </w:p>
    <w:p w:rsidR="00070634" w:rsidRPr="0004178C" w:rsidRDefault="00070634" w:rsidP="00070634">
      <w:pPr>
        <w:pStyle w:val="Nzev"/>
        <w:rPr>
          <w:rFonts w:ascii="Arial" w:hAnsi="Arial" w:cs="Arial"/>
          <w:b/>
          <w:sz w:val="22"/>
          <w:szCs w:val="22"/>
        </w:rPr>
      </w:pPr>
    </w:p>
    <w:p w:rsidR="00070634" w:rsidRPr="00134D57" w:rsidRDefault="00070634" w:rsidP="00070634">
      <w:pPr>
        <w:pStyle w:val="Nzev"/>
        <w:rPr>
          <w:rFonts w:ascii="Arial" w:hAnsi="Arial" w:cs="Arial"/>
          <w:sz w:val="24"/>
          <w:szCs w:val="24"/>
        </w:rPr>
      </w:pPr>
      <w:r w:rsidRPr="00134D57">
        <w:rPr>
          <w:rFonts w:ascii="Arial" w:hAnsi="Arial" w:cs="Arial"/>
          <w:sz w:val="24"/>
          <w:szCs w:val="24"/>
        </w:rPr>
        <w:t>a</w:t>
      </w:r>
    </w:p>
    <w:p w:rsidR="00070634" w:rsidRPr="0004178C" w:rsidRDefault="00070634" w:rsidP="00070634">
      <w:pPr>
        <w:pStyle w:val="Nzev"/>
        <w:rPr>
          <w:rFonts w:ascii="Arial" w:hAnsi="Arial" w:cs="Arial"/>
          <w:b/>
          <w:sz w:val="22"/>
          <w:szCs w:val="22"/>
        </w:rPr>
      </w:pPr>
    </w:p>
    <w:p w:rsidR="00070634" w:rsidRPr="0004178C" w:rsidRDefault="00070634" w:rsidP="00070634">
      <w:pPr>
        <w:pStyle w:val="Nzev"/>
        <w:rPr>
          <w:rFonts w:ascii="Arial" w:hAnsi="Arial" w:cs="Arial"/>
          <w:b/>
          <w:sz w:val="22"/>
          <w:szCs w:val="22"/>
        </w:rPr>
      </w:pPr>
    </w:p>
    <w:p w:rsidR="00070634" w:rsidRPr="0004178C" w:rsidRDefault="00070634" w:rsidP="00070634">
      <w:pPr>
        <w:pStyle w:val="Nzev"/>
        <w:rPr>
          <w:rFonts w:ascii="Arial" w:hAnsi="Arial" w:cs="Arial"/>
          <w:b/>
          <w:sz w:val="22"/>
          <w:szCs w:val="22"/>
        </w:rPr>
      </w:pPr>
    </w:p>
    <w:p w:rsidR="00070634" w:rsidRPr="0004178C" w:rsidRDefault="003B0097" w:rsidP="00070634">
      <w:pPr>
        <w:pStyle w:val="Nzev"/>
        <w:rPr>
          <w:rFonts w:ascii="Arial" w:hAnsi="Arial" w:cs="Arial"/>
          <w:b/>
          <w:sz w:val="22"/>
          <w:szCs w:val="22"/>
        </w:rPr>
      </w:pPr>
      <w:r>
        <w:rPr>
          <w:rFonts w:ascii="Arial" w:hAnsi="Arial" w:cs="Arial"/>
          <w:b/>
          <w:sz w:val="32"/>
          <w:szCs w:val="32"/>
        </w:rPr>
        <w:t>Regionální rada regionu soudržnosti Severozápad</w:t>
      </w:r>
    </w:p>
    <w:p w:rsidR="00070634" w:rsidRPr="0004178C" w:rsidRDefault="00070634" w:rsidP="00070634">
      <w:pPr>
        <w:pStyle w:val="Nzev"/>
        <w:rPr>
          <w:rFonts w:ascii="Arial" w:hAnsi="Arial" w:cs="Arial"/>
          <w:b/>
          <w:sz w:val="22"/>
          <w:szCs w:val="22"/>
        </w:rPr>
      </w:pPr>
    </w:p>
    <w:p w:rsidR="00070634" w:rsidRPr="0004178C" w:rsidRDefault="00070634" w:rsidP="00070634">
      <w:pPr>
        <w:pStyle w:val="Nzev"/>
        <w:rPr>
          <w:rFonts w:ascii="Arial" w:hAnsi="Arial" w:cs="Arial"/>
          <w:b/>
          <w:sz w:val="22"/>
          <w:szCs w:val="22"/>
        </w:rPr>
      </w:pPr>
    </w:p>
    <w:p w:rsidR="00070634" w:rsidRPr="0004178C" w:rsidRDefault="00070634" w:rsidP="00070634">
      <w:pPr>
        <w:pStyle w:val="Nzev"/>
        <w:rPr>
          <w:rFonts w:ascii="Arial" w:hAnsi="Arial" w:cs="Arial"/>
          <w:b/>
          <w:sz w:val="22"/>
          <w:szCs w:val="22"/>
        </w:rPr>
      </w:pPr>
    </w:p>
    <w:p w:rsidR="00070634" w:rsidRPr="0004178C" w:rsidRDefault="00070634" w:rsidP="00070634">
      <w:pPr>
        <w:pStyle w:val="Nzev"/>
        <w:rPr>
          <w:rFonts w:ascii="Arial" w:hAnsi="Arial" w:cs="Arial"/>
          <w:b/>
          <w:sz w:val="22"/>
          <w:szCs w:val="22"/>
        </w:rPr>
      </w:pPr>
    </w:p>
    <w:p w:rsidR="00070634" w:rsidRPr="0004178C" w:rsidRDefault="00070634" w:rsidP="00070634">
      <w:pPr>
        <w:pStyle w:val="Nzev"/>
        <w:rPr>
          <w:rFonts w:ascii="Arial" w:hAnsi="Arial" w:cs="Arial"/>
          <w:b/>
          <w:sz w:val="22"/>
          <w:szCs w:val="22"/>
        </w:rPr>
      </w:pPr>
    </w:p>
    <w:p w:rsidR="00070634" w:rsidRPr="0004178C" w:rsidRDefault="00070634" w:rsidP="00070634">
      <w:pPr>
        <w:pStyle w:val="Nzev"/>
        <w:rPr>
          <w:rFonts w:ascii="Arial" w:hAnsi="Arial" w:cs="Arial"/>
          <w:b/>
          <w:sz w:val="22"/>
          <w:szCs w:val="22"/>
        </w:rPr>
      </w:pPr>
    </w:p>
    <w:p w:rsidR="00070634" w:rsidRPr="0004178C" w:rsidRDefault="00070634" w:rsidP="00070634">
      <w:pPr>
        <w:pStyle w:val="Nzev"/>
        <w:rPr>
          <w:rFonts w:ascii="Arial" w:hAnsi="Arial" w:cs="Arial"/>
          <w:b/>
          <w:sz w:val="22"/>
          <w:szCs w:val="22"/>
        </w:rPr>
      </w:pPr>
    </w:p>
    <w:p w:rsidR="00070634" w:rsidRPr="0004178C" w:rsidRDefault="00070634" w:rsidP="00070634">
      <w:pPr>
        <w:pStyle w:val="Nzev"/>
        <w:rPr>
          <w:rFonts w:ascii="Arial" w:hAnsi="Arial" w:cs="Arial"/>
          <w:b/>
          <w:sz w:val="22"/>
          <w:szCs w:val="22"/>
        </w:rPr>
      </w:pPr>
    </w:p>
    <w:p w:rsidR="00070634" w:rsidRPr="0004178C" w:rsidRDefault="008A4248" w:rsidP="00070634">
      <w:pPr>
        <w:pStyle w:val="Nzev"/>
        <w:rPr>
          <w:rFonts w:ascii="Arial" w:hAnsi="Arial" w:cs="Arial"/>
          <w:b/>
          <w:caps/>
          <w:sz w:val="32"/>
          <w:szCs w:val="32"/>
        </w:rPr>
      </w:pPr>
      <w:r>
        <w:rPr>
          <w:rFonts w:ascii="Arial" w:hAnsi="Arial" w:cs="Arial"/>
          <w:b/>
          <w:caps/>
          <w:sz w:val="32"/>
          <w:szCs w:val="32"/>
        </w:rPr>
        <w:t xml:space="preserve">DODATEK Č. </w:t>
      </w:r>
      <w:r w:rsidR="00475344">
        <w:rPr>
          <w:rFonts w:ascii="Arial" w:hAnsi="Arial" w:cs="Arial"/>
          <w:b/>
          <w:caps/>
          <w:sz w:val="32"/>
          <w:szCs w:val="32"/>
        </w:rPr>
        <w:t>7</w:t>
      </w:r>
    </w:p>
    <w:p w:rsidR="00070634" w:rsidRPr="003C6075" w:rsidRDefault="00070634" w:rsidP="00070634">
      <w:pPr>
        <w:pStyle w:val="Nzev"/>
        <w:rPr>
          <w:rFonts w:ascii="Arial" w:hAnsi="Arial" w:cs="Arial"/>
          <w:b/>
          <w:caps/>
          <w:sz w:val="24"/>
          <w:szCs w:val="24"/>
        </w:rPr>
      </w:pPr>
      <w:r w:rsidRPr="0004178C">
        <w:rPr>
          <w:rFonts w:ascii="Arial" w:hAnsi="Arial" w:cs="Arial"/>
          <w:b/>
          <w:sz w:val="22"/>
          <w:szCs w:val="22"/>
        </w:rPr>
        <w:br/>
      </w:r>
      <w:r w:rsidR="008A4248">
        <w:rPr>
          <w:rFonts w:ascii="Arial" w:hAnsi="Arial" w:cs="Arial"/>
          <w:b/>
          <w:caps/>
          <w:sz w:val="24"/>
          <w:szCs w:val="24"/>
        </w:rPr>
        <w:t>k Nájemní smlouvĚ</w:t>
      </w:r>
    </w:p>
    <w:p w:rsidR="00070634" w:rsidRPr="00A31191" w:rsidRDefault="00070634" w:rsidP="00070634">
      <w:pPr>
        <w:pStyle w:val="Nzev"/>
        <w:rPr>
          <w:rFonts w:ascii="Arial" w:hAnsi="Arial" w:cs="Arial"/>
          <w:sz w:val="24"/>
          <w:szCs w:val="24"/>
        </w:rPr>
      </w:pPr>
      <w:r w:rsidRPr="00A31191">
        <w:rPr>
          <w:rFonts w:ascii="Arial" w:hAnsi="Arial" w:cs="Arial"/>
          <w:sz w:val="24"/>
          <w:szCs w:val="24"/>
        </w:rPr>
        <w:t xml:space="preserve">č. </w:t>
      </w:r>
      <w:r w:rsidR="00ED3C9D" w:rsidRPr="00ED3C9D">
        <w:rPr>
          <w:rFonts w:ascii="Arial" w:hAnsi="Arial" w:cs="Arial"/>
          <w:sz w:val="24"/>
          <w:szCs w:val="24"/>
        </w:rPr>
        <w:t>51808108</w:t>
      </w:r>
    </w:p>
    <w:p w:rsidR="00070634" w:rsidRPr="0004178C" w:rsidRDefault="00070634" w:rsidP="00070634">
      <w:pPr>
        <w:pStyle w:val="Nzev"/>
        <w:rPr>
          <w:rFonts w:ascii="Arial" w:hAnsi="Arial" w:cs="Arial"/>
          <w:szCs w:val="28"/>
        </w:rPr>
      </w:pPr>
    </w:p>
    <w:p w:rsidR="00070634" w:rsidRPr="0004178C" w:rsidRDefault="00070634" w:rsidP="00070634">
      <w:pPr>
        <w:pStyle w:val="Nzev"/>
        <w:rPr>
          <w:rFonts w:ascii="Arial" w:hAnsi="Arial" w:cs="Arial"/>
          <w:szCs w:val="28"/>
        </w:rPr>
      </w:pPr>
    </w:p>
    <w:p w:rsidR="00070634" w:rsidRPr="0004178C" w:rsidRDefault="00070634" w:rsidP="00070634">
      <w:pPr>
        <w:pStyle w:val="Nzev"/>
        <w:rPr>
          <w:rFonts w:ascii="Arial" w:hAnsi="Arial" w:cs="Arial"/>
          <w:szCs w:val="28"/>
        </w:rPr>
      </w:pPr>
    </w:p>
    <w:p w:rsidR="00070634" w:rsidRPr="0004178C" w:rsidRDefault="00070634" w:rsidP="00070634">
      <w:pPr>
        <w:pStyle w:val="Nzev"/>
        <w:rPr>
          <w:rFonts w:ascii="Arial" w:hAnsi="Arial" w:cs="Arial"/>
          <w:szCs w:val="28"/>
        </w:rPr>
      </w:pPr>
      <w:r w:rsidRPr="0004178C">
        <w:rPr>
          <w:rFonts w:ascii="Arial" w:hAnsi="Arial" w:cs="Arial"/>
          <w:noProof/>
          <w:szCs w:val="28"/>
        </w:rPr>
        <w:drawing>
          <wp:anchor distT="0" distB="0" distL="114300" distR="114300" simplePos="0" relativeHeight="251659264" behindDoc="0" locked="0" layoutInCell="1" allowOverlap="1" wp14:anchorId="0858A33C" wp14:editId="4B7AFC81">
            <wp:simplePos x="0" y="0"/>
            <wp:positionH relativeFrom="column">
              <wp:posOffset>1910715</wp:posOffset>
            </wp:positionH>
            <wp:positionV relativeFrom="paragraph">
              <wp:posOffset>24130</wp:posOffset>
            </wp:positionV>
            <wp:extent cx="2695575" cy="2219325"/>
            <wp:effectExtent l="1905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ona_Head_Paper.jpg"/>
                    <pic:cNvPicPr/>
                  </pic:nvPicPr>
                  <pic:blipFill rotWithShape="1">
                    <a:blip r:embed="rId9" cstate="print">
                      <a:extLst>
                        <a:ext uri="{28A0092B-C50C-407E-A947-70E740481C1C}">
                          <a14:useLocalDpi xmlns:a14="http://schemas.microsoft.com/office/drawing/2010/main" val="0"/>
                        </a:ext>
                      </a:extLst>
                    </a:blip>
                    <a:srcRect l="78753" t="4566" b="82977"/>
                    <a:stretch/>
                  </pic:blipFill>
                  <pic:spPr bwMode="auto">
                    <a:xfrm>
                      <a:off x="0" y="0"/>
                      <a:ext cx="2695575" cy="2219325"/>
                    </a:xfrm>
                    <a:prstGeom prst="rect">
                      <a:avLst/>
                    </a:prstGeom>
                    <a:ln>
                      <a:noFill/>
                    </a:ln>
                    <a:extLst>
                      <a:ext uri="{53640926-AAD7-44D8-BBD7-CCE9431645EC}">
                        <a14:shadowObscured xmlns:a14="http://schemas.microsoft.com/office/drawing/2010/main"/>
                      </a:ext>
                    </a:extLst>
                  </pic:spPr>
                </pic:pic>
              </a:graphicData>
            </a:graphic>
          </wp:anchor>
        </w:drawing>
      </w:r>
    </w:p>
    <w:p w:rsidR="00511BC2" w:rsidRDefault="00511BC2">
      <w:pPr>
        <w:rPr>
          <w:rFonts w:ascii="Arial" w:hAnsi="Arial" w:cs="Arial"/>
          <w:b/>
          <w:caps/>
          <w:sz w:val="28"/>
          <w:lang w:val="cs-CZ"/>
        </w:rPr>
        <w:sectPr w:rsidR="00511BC2" w:rsidSect="00186AD9">
          <w:headerReference w:type="default" r:id="rId10"/>
          <w:footerReference w:type="default" r:id="rId11"/>
          <w:footerReference w:type="first" r:id="rId12"/>
          <w:pgSz w:w="11900" w:h="16840"/>
          <w:pgMar w:top="993" w:right="843" w:bottom="1752" w:left="1559" w:header="0" w:footer="709" w:gutter="0"/>
          <w:cols w:space="708"/>
          <w:titlePg/>
          <w:docGrid w:linePitch="360"/>
        </w:sectPr>
      </w:pPr>
    </w:p>
    <w:p w:rsidR="006F0546" w:rsidRPr="00652317" w:rsidRDefault="006F0546" w:rsidP="00133F01">
      <w:pPr>
        <w:pStyle w:val="Odstavecseseznamem"/>
        <w:numPr>
          <w:ilvl w:val="0"/>
          <w:numId w:val="6"/>
        </w:numPr>
        <w:jc w:val="both"/>
        <w:rPr>
          <w:rFonts w:ascii="Arial" w:hAnsi="Arial" w:cs="Arial"/>
          <w:b/>
          <w:sz w:val="20"/>
          <w:szCs w:val="20"/>
          <w:lang w:val="cs-CZ"/>
        </w:rPr>
      </w:pPr>
      <w:r w:rsidRPr="00652317">
        <w:rPr>
          <w:rFonts w:ascii="Arial" w:hAnsi="Arial" w:cs="Arial"/>
          <w:b/>
          <w:sz w:val="20"/>
          <w:szCs w:val="20"/>
          <w:lang w:val="cs-CZ"/>
        </w:rPr>
        <w:lastRenderedPageBreak/>
        <w:t>Arcona Capital Central European Properties, a.s.</w:t>
      </w:r>
      <w:r w:rsidRPr="00652317">
        <w:rPr>
          <w:rFonts w:ascii="Arial" w:hAnsi="Arial" w:cs="Arial"/>
          <w:sz w:val="20"/>
          <w:szCs w:val="20"/>
          <w:lang w:val="cs-CZ"/>
        </w:rPr>
        <w:t>, se sídlem Politických vězňů 912</w:t>
      </w:r>
      <w:r w:rsidR="00ED3C9D" w:rsidRPr="00652317">
        <w:rPr>
          <w:rFonts w:ascii="Arial" w:hAnsi="Arial" w:cs="Arial"/>
          <w:sz w:val="20"/>
          <w:szCs w:val="20"/>
          <w:lang w:val="cs-CZ"/>
        </w:rPr>
        <w:t>/10, 110 00 Praha 1, IČO 24727</w:t>
      </w:r>
      <w:r w:rsidRPr="00652317">
        <w:rPr>
          <w:rFonts w:ascii="Arial" w:hAnsi="Arial" w:cs="Arial"/>
          <w:sz w:val="20"/>
          <w:szCs w:val="20"/>
          <w:lang w:val="cs-CZ"/>
        </w:rPr>
        <w:t>873, zapsaná v obchodním rejstříku vedeném Městským soudem v Praze, oddíl B, vložka 16436,</w:t>
      </w:r>
      <w:r w:rsidR="00133F01" w:rsidRPr="00652317">
        <w:rPr>
          <w:rFonts w:ascii="Arial" w:hAnsi="Arial" w:cs="Arial"/>
          <w:sz w:val="20"/>
          <w:szCs w:val="20"/>
          <w:lang w:val="cs-CZ"/>
        </w:rPr>
        <w:t xml:space="preserve"> bankovní spojení</w:t>
      </w:r>
      <w:r w:rsidR="00652317" w:rsidRPr="00652317">
        <w:rPr>
          <w:rFonts w:ascii="Arial" w:hAnsi="Arial" w:cs="Arial"/>
          <w:sz w:val="20"/>
          <w:szCs w:val="20"/>
          <w:lang w:val="cs-CZ"/>
        </w:rPr>
        <w:t>: 5010015460/5500</w:t>
      </w:r>
    </w:p>
    <w:p w:rsidR="006F0546" w:rsidRDefault="006F0546" w:rsidP="006F0546">
      <w:pPr>
        <w:pStyle w:val="Odstavecseseznamem"/>
        <w:ind w:left="360"/>
        <w:jc w:val="both"/>
        <w:rPr>
          <w:rFonts w:ascii="Arial" w:hAnsi="Arial" w:cs="Arial"/>
          <w:b/>
          <w:sz w:val="20"/>
          <w:szCs w:val="20"/>
          <w:lang w:val="cs-CZ"/>
        </w:rPr>
      </w:pPr>
    </w:p>
    <w:p w:rsidR="006F0546" w:rsidRDefault="006F0546" w:rsidP="006F0546">
      <w:pPr>
        <w:autoSpaceDE w:val="0"/>
        <w:autoSpaceDN w:val="0"/>
        <w:adjustRightInd w:val="0"/>
        <w:spacing w:after="360"/>
        <w:ind w:firstLine="360"/>
        <w:jc w:val="both"/>
        <w:rPr>
          <w:rFonts w:ascii="Arial" w:hAnsi="Arial" w:cs="Arial"/>
          <w:sz w:val="20"/>
          <w:szCs w:val="20"/>
          <w:lang w:val="cs-CZ"/>
        </w:rPr>
      </w:pPr>
      <w:r w:rsidRPr="00BE13F8">
        <w:rPr>
          <w:rFonts w:ascii="Arial" w:hAnsi="Arial" w:cs="Arial"/>
          <w:sz w:val="20"/>
          <w:szCs w:val="20"/>
          <w:lang w:val="cs-CZ"/>
        </w:rPr>
        <w:t>zastoupená</w:t>
      </w:r>
    </w:p>
    <w:p w:rsidR="006F0546" w:rsidRPr="00BE13F8" w:rsidRDefault="00C124B3" w:rsidP="006F0546">
      <w:pPr>
        <w:autoSpaceDE w:val="0"/>
        <w:autoSpaceDN w:val="0"/>
        <w:adjustRightInd w:val="0"/>
        <w:ind w:left="360"/>
        <w:jc w:val="both"/>
        <w:rPr>
          <w:rFonts w:ascii="Arial" w:hAnsi="Arial" w:cs="Arial"/>
          <w:sz w:val="20"/>
          <w:szCs w:val="20"/>
          <w:lang w:val="cs-CZ"/>
        </w:rPr>
      </w:pPr>
      <w:r w:rsidRPr="00133F01">
        <w:rPr>
          <w:rFonts w:ascii="Arial" w:hAnsi="Arial" w:cs="Arial"/>
          <w:b/>
          <w:sz w:val="20"/>
          <w:szCs w:val="20"/>
          <w:lang w:val="cs-CZ"/>
        </w:rPr>
        <w:t>společností</w:t>
      </w:r>
      <w:r>
        <w:rPr>
          <w:rFonts w:ascii="Arial" w:hAnsi="Arial" w:cs="Arial"/>
          <w:b/>
          <w:sz w:val="20"/>
          <w:szCs w:val="20"/>
          <w:lang w:val="cs-CZ"/>
        </w:rPr>
        <w:t xml:space="preserve"> </w:t>
      </w:r>
      <w:r w:rsidR="006F0546" w:rsidRPr="00BE13F8">
        <w:rPr>
          <w:rFonts w:ascii="Arial" w:hAnsi="Arial" w:cs="Arial"/>
          <w:b/>
          <w:sz w:val="20"/>
          <w:szCs w:val="20"/>
          <w:lang w:val="cs-CZ"/>
        </w:rPr>
        <w:t>B2 Assets s.r.o.</w:t>
      </w:r>
      <w:r w:rsidR="006F0546">
        <w:rPr>
          <w:rFonts w:ascii="Arial" w:hAnsi="Arial" w:cs="Arial"/>
          <w:b/>
          <w:sz w:val="20"/>
          <w:szCs w:val="20"/>
          <w:lang w:val="cs-CZ"/>
        </w:rPr>
        <w:t xml:space="preserve">, </w:t>
      </w:r>
      <w:r w:rsidR="006F0546" w:rsidRPr="00571135">
        <w:rPr>
          <w:rFonts w:ascii="Arial" w:hAnsi="Arial" w:cs="Arial"/>
          <w:sz w:val="20"/>
          <w:szCs w:val="20"/>
          <w:lang w:val="cs-CZ"/>
        </w:rPr>
        <w:t>se sídlem Revoluční 1963/6,</w:t>
      </w:r>
      <w:r w:rsidR="006F0546" w:rsidRPr="00BE13F8">
        <w:rPr>
          <w:rFonts w:ascii="Arial" w:hAnsi="Arial" w:cs="Arial"/>
          <w:sz w:val="20"/>
          <w:szCs w:val="20"/>
          <w:lang w:val="cs-CZ"/>
        </w:rPr>
        <w:t xml:space="preserve"> 110 00</w:t>
      </w:r>
      <w:r w:rsidR="006F0546">
        <w:rPr>
          <w:rFonts w:ascii="Arial" w:hAnsi="Arial" w:cs="Arial"/>
          <w:sz w:val="20"/>
          <w:szCs w:val="20"/>
          <w:lang w:val="cs-CZ"/>
        </w:rPr>
        <w:t xml:space="preserve"> Praha 1 </w:t>
      </w:r>
      <w:r w:rsidR="006F0546" w:rsidRPr="00B42713">
        <w:rPr>
          <w:rFonts w:ascii="Arial" w:hAnsi="Arial" w:cs="Arial"/>
          <w:sz w:val="20"/>
          <w:szCs w:val="20"/>
          <w:lang w:val="cs-CZ"/>
        </w:rPr>
        <w:t>IČ</w:t>
      </w:r>
      <w:r w:rsidR="006F0546">
        <w:rPr>
          <w:rFonts w:ascii="Arial" w:hAnsi="Arial" w:cs="Arial"/>
          <w:sz w:val="20"/>
          <w:szCs w:val="20"/>
          <w:lang w:val="cs-CZ"/>
        </w:rPr>
        <w:t>O</w:t>
      </w:r>
      <w:r w:rsidR="006F0546" w:rsidRPr="00B42713">
        <w:rPr>
          <w:rFonts w:ascii="Arial" w:hAnsi="Arial" w:cs="Arial"/>
          <w:sz w:val="20"/>
          <w:szCs w:val="20"/>
          <w:lang w:val="cs-CZ"/>
        </w:rPr>
        <w:t>: 24170801</w:t>
      </w:r>
      <w:r w:rsidR="006F0546">
        <w:rPr>
          <w:rFonts w:ascii="Arial" w:hAnsi="Arial" w:cs="Arial"/>
          <w:sz w:val="20"/>
          <w:szCs w:val="20"/>
          <w:lang w:val="cs-CZ"/>
        </w:rPr>
        <w:t xml:space="preserve">, </w:t>
      </w:r>
      <w:r w:rsidR="006F0546" w:rsidRPr="00BE13F8">
        <w:rPr>
          <w:rFonts w:ascii="Arial" w:hAnsi="Arial" w:cs="Arial"/>
          <w:sz w:val="20"/>
          <w:szCs w:val="20"/>
          <w:lang w:val="cs-CZ"/>
        </w:rPr>
        <w:t>zapsaná v obchodním rejstříku vedeném Městským soudem v Praze, oddíl C, vložka 185233</w:t>
      </w:r>
    </w:p>
    <w:p w:rsidR="006F0546" w:rsidRPr="00703B78" w:rsidRDefault="006F0546" w:rsidP="006F0546">
      <w:pPr>
        <w:autoSpaceDE w:val="0"/>
        <w:autoSpaceDN w:val="0"/>
        <w:adjustRightInd w:val="0"/>
        <w:ind w:firstLine="360"/>
        <w:jc w:val="both"/>
        <w:rPr>
          <w:rFonts w:ascii="Arial" w:hAnsi="Arial" w:cs="Arial"/>
          <w:b/>
          <w:sz w:val="20"/>
          <w:szCs w:val="20"/>
          <w:lang w:val="cs-CZ"/>
        </w:rPr>
      </w:pPr>
      <w:r w:rsidRPr="00BE13F8">
        <w:rPr>
          <w:rFonts w:ascii="Arial" w:hAnsi="Arial" w:cs="Arial"/>
          <w:sz w:val="20"/>
          <w:szCs w:val="20"/>
          <w:lang w:val="cs-CZ"/>
        </w:rPr>
        <w:t>zastoupená Dušanem Bočkem, jednatelem a Václavem Bartošem, jednatelem</w:t>
      </w:r>
    </w:p>
    <w:p w:rsidR="006B323F" w:rsidRPr="00E477AA" w:rsidRDefault="006B323F" w:rsidP="00CC4419">
      <w:pPr>
        <w:jc w:val="both"/>
        <w:rPr>
          <w:rFonts w:ascii="Arial" w:hAnsi="Arial" w:cs="Arial"/>
          <w:b/>
          <w:sz w:val="20"/>
          <w:szCs w:val="20"/>
          <w:lang w:val="cs-CZ"/>
        </w:rPr>
      </w:pPr>
    </w:p>
    <w:p w:rsidR="00732939" w:rsidRPr="00E477AA" w:rsidRDefault="00732939" w:rsidP="00CC4419">
      <w:pPr>
        <w:pStyle w:val="Zkladntextodsazen"/>
        <w:spacing w:line="240" w:lineRule="auto"/>
        <w:ind w:left="0"/>
        <w:jc w:val="both"/>
        <w:rPr>
          <w:rFonts w:ascii="Arial" w:hAnsi="Arial" w:cs="Arial"/>
          <w:sz w:val="20"/>
        </w:rPr>
      </w:pPr>
      <w:r w:rsidRPr="00E477AA">
        <w:rPr>
          <w:rFonts w:ascii="Arial" w:hAnsi="Arial" w:cs="Arial"/>
          <w:sz w:val="20"/>
        </w:rPr>
        <w:t>(dále jen „</w:t>
      </w:r>
      <w:r w:rsidRPr="00E477AA">
        <w:rPr>
          <w:rFonts w:ascii="Arial" w:hAnsi="Arial" w:cs="Arial"/>
          <w:b/>
          <w:sz w:val="20"/>
        </w:rPr>
        <w:t>Pronajímatel</w:t>
      </w:r>
      <w:r w:rsidRPr="00E477AA">
        <w:rPr>
          <w:rFonts w:ascii="Arial" w:hAnsi="Arial" w:cs="Arial"/>
          <w:sz w:val="20"/>
        </w:rPr>
        <w:t>“)</w:t>
      </w:r>
    </w:p>
    <w:p w:rsidR="00732939" w:rsidRPr="00E477AA" w:rsidRDefault="00732939" w:rsidP="00CC4419">
      <w:pPr>
        <w:pStyle w:val="Zkladntextodsazen"/>
        <w:spacing w:line="240" w:lineRule="auto"/>
        <w:ind w:left="0"/>
        <w:jc w:val="both"/>
        <w:rPr>
          <w:rFonts w:ascii="Arial" w:hAnsi="Arial" w:cs="Arial"/>
          <w:sz w:val="20"/>
        </w:rPr>
      </w:pPr>
    </w:p>
    <w:p w:rsidR="00732939" w:rsidRPr="00E477AA" w:rsidRDefault="00732939" w:rsidP="00CC4419">
      <w:pPr>
        <w:jc w:val="both"/>
        <w:rPr>
          <w:rFonts w:ascii="Arial" w:hAnsi="Arial" w:cs="Arial"/>
          <w:sz w:val="20"/>
          <w:szCs w:val="20"/>
          <w:lang w:val="cs-CZ"/>
        </w:rPr>
      </w:pPr>
      <w:r w:rsidRPr="00E477AA">
        <w:rPr>
          <w:rFonts w:ascii="Arial" w:hAnsi="Arial" w:cs="Arial"/>
          <w:sz w:val="20"/>
          <w:szCs w:val="20"/>
          <w:lang w:val="cs-CZ"/>
        </w:rPr>
        <w:t>a</w:t>
      </w:r>
    </w:p>
    <w:p w:rsidR="00732939" w:rsidRPr="00E477AA" w:rsidRDefault="00732939" w:rsidP="00CC4419">
      <w:pPr>
        <w:pStyle w:val="Styl1"/>
        <w:jc w:val="both"/>
        <w:rPr>
          <w:rFonts w:ascii="Arial" w:hAnsi="Arial" w:cs="Arial"/>
          <w:sz w:val="20"/>
        </w:rPr>
      </w:pPr>
    </w:p>
    <w:p w:rsidR="00A03EA6" w:rsidRPr="00A03EA6" w:rsidRDefault="00ED3C9D" w:rsidP="00225669">
      <w:pPr>
        <w:pStyle w:val="Odstavecseseznamem"/>
        <w:numPr>
          <w:ilvl w:val="0"/>
          <w:numId w:val="7"/>
        </w:numPr>
        <w:jc w:val="both"/>
        <w:rPr>
          <w:rFonts w:ascii="Arial" w:hAnsi="Arial" w:cs="Arial"/>
          <w:b/>
          <w:sz w:val="20"/>
          <w:szCs w:val="20"/>
          <w:lang w:val="cs-CZ"/>
        </w:rPr>
      </w:pPr>
      <w:r w:rsidRPr="00A03EA6">
        <w:rPr>
          <w:rFonts w:ascii="Arial" w:hAnsi="Arial" w:cs="Arial"/>
          <w:b/>
          <w:sz w:val="20"/>
          <w:szCs w:val="20"/>
          <w:lang w:val="cs-CZ"/>
        </w:rPr>
        <w:t xml:space="preserve">Regionální rada regionu soudržnosti Severozápad, </w:t>
      </w:r>
      <w:r w:rsidR="006F0546" w:rsidRPr="00A03EA6">
        <w:rPr>
          <w:rFonts w:ascii="Arial" w:hAnsi="Arial" w:cs="Arial"/>
          <w:sz w:val="20"/>
          <w:szCs w:val="20"/>
          <w:lang w:val="cs-CZ"/>
        </w:rPr>
        <w:t xml:space="preserve">se sídlem </w:t>
      </w:r>
      <w:r w:rsidRPr="00A03EA6">
        <w:rPr>
          <w:rFonts w:ascii="Arial" w:hAnsi="Arial" w:cs="Arial"/>
          <w:sz w:val="20"/>
          <w:szCs w:val="20"/>
          <w:lang w:val="cs-CZ"/>
        </w:rPr>
        <w:t>Berní 2261/1</w:t>
      </w:r>
      <w:r w:rsidR="006F0546" w:rsidRPr="00A03EA6">
        <w:rPr>
          <w:rFonts w:ascii="Arial" w:hAnsi="Arial" w:cs="Arial"/>
          <w:sz w:val="20"/>
          <w:szCs w:val="20"/>
          <w:lang w:val="cs-CZ"/>
        </w:rPr>
        <w:t xml:space="preserve">, </w:t>
      </w:r>
      <w:r w:rsidRPr="00A03EA6">
        <w:rPr>
          <w:rFonts w:ascii="Arial" w:hAnsi="Arial" w:cs="Arial"/>
          <w:sz w:val="20"/>
          <w:szCs w:val="20"/>
          <w:lang w:val="cs-CZ"/>
        </w:rPr>
        <w:t xml:space="preserve">400 01 </w:t>
      </w:r>
      <w:r w:rsidR="007338DD">
        <w:rPr>
          <w:rFonts w:ascii="Arial" w:hAnsi="Arial" w:cs="Arial"/>
          <w:sz w:val="20"/>
          <w:szCs w:val="20"/>
          <w:lang w:val="cs-CZ"/>
        </w:rPr>
        <w:br/>
      </w:r>
      <w:r w:rsidRPr="00A03EA6">
        <w:rPr>
          <w:rFonts w:ascii="Arial" w:hAnsi="Arial" w:cs="Arial"/>
          <w:sz w:val="20"/>
          <w:szCs w:val="20"/>
          <w:lang w:val="cs-CZ"/>
        </w:rPr>
        <w:t>Ústí nad Labem-centrum</w:t>
      </w:r>
      <w:r w:rsidR="006F0546" w:rsidRPr="00A03EA6">
        <w:rPr>
          <w:rFonts w:ascii="Arial" w:hAnsi="Arial" w:cs="Arial"/>
          <w:sz w:val="20"/>
          <w:szCs w:val="20"/>
          <w:lang w:val="cs-CZ"/>
        </w:rPr>
        <w:t xml:space="preserve">, IČO: </w:t>
      </w:r>
      <w:r w:rsidRPr="00A03EA6">
        <w:rPr>
          <w:rFonts w:ascii="Arial" w:hAnsi="Arial" w:cs="Arial"/>
          <w:sz w:val="20"/>
          <w:szCs w:val="20"/>
          <w:lang w:val="cs-CZ"/>
        </w:rPr>
        <w:t>75082136</w:t>
      </w:r>
      <w:r w:rsidR="006F0546" w:rsidRPr="00A03EA6">
        <w:rPr>
          <w:rFonts w:ascii="Arial" w:hAnsi="Arial" w:cs="Arial"/>
          <w:sz w:val="20"/>
          <w:szCs w:val="20"/>
          <w:lang w:val="cs-CZ"/>
        </w:rPr>
        <w:t xml:space="preserve">, </w:t>
      </w:r>
    </w:p>
    <w:p w:rsidR="006F0546" w:rsidRPr="00A03EA6" w:rsidRDefault="006F0546" w:rsidP="00A03EA6">
      <w:pPr>
        <w:pStyle w:val="Odstavecseseznamem"/>
        <w:ind w:left="360"/>
        <w:jc w:val="both"/>
        <w:rPr>
          <w:rFonts w:ascii="Arial" w:hAnsi="Arial" w:cs="Arial"/>
          <w:b/>
          <w:sz w:val="20"/>
          <w:szCs w:val="20"/>
          <w:lang w:val="cs-CZ"/>
        </w:rPr>
      </w:pPr>
      <w:r w:rsidRPr="00A03EA6">
        <w:rPr>
          <w:rFonts w:ascii="Arial" w:hAnsi="Arial" w:cs="Arial"/>
          <w:sz w:val="20"/>
          <w:szCs w:val="20"/>
          <w:lang w:val="cs-CZ"/>
        </w:rPr>
        <w:t xml:space="preserve">zastoupená </w:t>
      </w:r>
      <w:r w:rsidR="00DB402B">
        <w:rPr>
          <w:rFonts w:ascii="Arial" w:hAnsi="Arial" w:cs="Arial"/>
          <w:sz w:val="20"/>
          <w:szCs w:val="20"/>
          <w:lang w:val="cs-CZ"/>
        </w:rPr>
        <w:t>Jaroslavem Komínkem</w:t>
      </w:r>
      <w:r w:rsidR="00A03EA6">
        <w:rPr>
          <w:rFonts w:ascii="Arial" w:hAnsi="Arial" w:cs="Arial"/>
          <w:sz w:val="20"/>
          <w:szCs w:val="20"/>
          <w:lang w:val="cs-CZ"/>
        </w:rPr>
        <w:t>, předsedou</w:t>
      </w:r>
      <w:r w:rsidR="00A03EA6" w:rsidRPr="00A03EA6">
        <w:rPr>
          <w:rFonts w:ascii="Arial" w:hAnsi="Arial" w:cs="Arial"/>
          <w:sz w:val="20"/>
          <w:szCs w:val="20"/>
          <w:lang w:val="cs-CZ"/>
        </w:rPr>
        <w:t xml:space="preserve"> Regionální rady regionu soudržnosti Severozápad</w:t>
      </w:r>
    </w:p>
    <w:p w:rsidR="00732939" w:rsidRPr="00E477AA" w:rsidRDefault="00732939" w:rsidP="00CC4419">
      <w:pPr>
        <w:jc w:val="both"/>
        <w:rPr>
          <w:rFonts w:ascii="Arial" w:hAnsi="Arial" w:cs="Arial"/>
          <w:sz w:val="20"/>
          <w:szCs w:val="20"/>
          <w:lang w:val="cs-CZ"/>
        </w:rPr>
      </w:pPr>
    </w:p>
    <w:p w:rsidR="00732939" w:rsidRPr="00E477AA" w:rsidRDefault="00732939" w:rsidP="00CC4419">
      <w:pPr>
        <w:pStyle w:val="Styl1"/>
        <w:jc w:val="both"/>
        <w:rPr>
          <w:rFonts w:ascii="Arial" w:hAnsi="Arial" w:cs="Arial"/>
          <w:sz w:val="20"/>
        </w:rPr>
      </w:pPr>
    </w:p>
    <w:p w:rsidR="00732939" w:rsidRPr="00E477AA" w:rsidRDefault="00732939" w:rsidP="00CC4419">
      <w:pPr>
        <w:pStyle w:val="Styl1"/>
        <w:jc w:val="both"/>
        <w:rPr>
          <w:rFonts w:ascii="Arial" w:hAnsi="Arial" w:cs="Arial"/>
          <w:sz w:val="20"/>
        </w:rPr>
      </w:pPr>
      <w:r w:rsidRPr="00E477AA">
        <w:rPr>
          <w:rFonts w:ascii="Arial" w:hAnsi="Arial" w:cs="Arial"/>
          <w:sz w:val="20"/>
        </w:rPr>
        <w:t>(dále jen „</w:t>
      </w:r>
      <w:r w:rsidRPr="00E477AA">
        <w:rPr>
          <w:rFonts w:ascii="Arial" w:hAnsi="Arial" w:cs="Arial"/>
          <w:b/>
          <w:sz w:val="20"/>
        </w:rPr>
        <w:t>Nájemce</w:t>
      </w:r>
      <w:r w:rsidRPr="00E477AA">
        <w:rPr>
          <w:rFonts w:ascii="Arial" w:hAnsi="Arial" w:cs="Arial"/>
          <w:sz w:val="20"/>
        </w:rPr>
        <w:t>“)</w:t>
      </w:r>
    </w:p>
    <w:p w:rsidR="00732939" w:rsidRPr="00E477AA" w:rsidRDefault="00732939" w:rsidP="00CC4419">
      <w:pPr>
        <w:pStyle w:val="Styl1"/>
        <w:jc w:val="both"/>
        <w:rPr>
          <w:rFonts w:ascii="Arial" w:hAnsi="Arial" w:cs="Arial"/>
          <w:sz w:val="20"/>
        </w:rPr>
      </w:pPr>
    </w:p>
    <w:p w:rsidR="00732939" w:rsidRPr="00E477AA" w:rsidRDefault="00732939" w:rsidP="00CC4419">
      <w:pPr>
        <w:pStyle w:val="Styl1"/>
        <w:jc w:val="both"/>
        <w:rPr>
          <w:rFonts w:ascii="Arial" w:hAnsi="Arial" w:cs="Arial"/>
          <w:sz w:val="20"/>
        </w:rPr>
      </w:pPr>
    </w:p>
    <w:p w:rsidR="00732939" w:rsidRPr="00E477AA" w:rsidRDefault="00732939" w:rsidP="00CC4419">
      <w:pPr>
        <w:pStyle w:val="Styl1"/>
        <w:jc w:val="both"/>
        <w:rPr>
          <w:rFonts w:ascii="Arial" w:hAnsi="Arial" w:cs="Arial"/>
          <w:sz w:val="20"/>
        </w:rPr>
      </w:pPr>
      <w:r w:rsidRPr="00E477AA">
        <w:rPr>
          <w:rFonts w:ascii="Arial" w:hAnsi="Arial" w:cs="Arial"/>
          <w:sz w:val="20"/>
        </w:rPr>
        <w:t>(Pronajímatel a Nájemce společně dále jen „</w:t>
      </w:r>
      <w:r w:rsidRPr="00E477AA">
        <w:rPr>
          <w:rFonts w:ascii="Arial" w:hAnsi="Arial" w:cs="Arial"/>
          <w:b/>
          <w:sz w:val="20"/>
        </w:rPr>
        <w:t>Smluvní strany</w:t>
      </w:r>
      <w:r w:rsidRPr="00E477AA">
        <w:rPr>
          <w:rFonts w:ascii="Arial" w:hAnsi="Arial" w:cs="Arial"/>
          <w:sz w:val="20"/>
        </w:rPr>
        <w:t>“)</w:t>
      </w:r>
    </w:p>
    <w:p w:rsidR="004D08C6" w:rsidRPr="00E477AA" w:rsidRDefault="004D08C6" w:rsidP="00CC4419">
      <w:pPr>
        <w:pStyle w:val="Styl1"/>
        <w:jc w:val="both"/>
        <w:rPr>
          <w:rFonts w:ascii="Arial" w:hAnsi="Arial" w:cs="Arial"/>
          <w:sz w:val="20"/>
        </w:rPr>
      </w:pPr>
    </w:p>
    <w:p w:rsidR="00DB402B" w:rsidRPr="000E16A4" w:rsidRDefault="00DB402B" w:rsidP="00B7600A">
      <w:pPr>
        <w:pStyle w:val="Odstavecseseznamem"/>
        <w:spacing w:after="120"/>
        <w:ind w:left="0"/>
        <w:jc w:val="center"/>
        <w:rPr>
          <w:rFonts w:ascii="Arial" w:hAnsi="Arial" w:cs="Arial"/>
          <w:b/>
          <w:sz w:val="20"/>
          <w:szCs w:val="20"/>
          <w:lang w:val="cs-CZ"/>
        </w:rPr>
      </w:pPr>
      <w:r w:rsidRPr="000E16A4">
        <w:rPr>
          <w:rFonts w:ascii="Arial" w:hAnsi="Arial" w:cs="Arial"/>
          <w:b/>
          <w:sz w:val="20"/>
          <w:szCs w:val="20"/>
          <w:lang w:val="cs-CZ"/>
        </w:rPr>
        <w:t>I.</w:t>
      </w:r>
    </w:p>
    <w:p w:rsidR="00732939" w:rsidRPr="00B7600A" w:rsidRDefault="00DB402B" w:rsidP="00B7600A">
      <w:pPr>
        <w:pStyle w:val="Odstavecseseznamem"/>
        <w:spacing w:after="120"/>
        <w:ind w:left="0"/>
        <w:contextualSpacing w:val="0"/>
        <w:jc w:val="center"/>
        <w:rPr>
          <w:rFonts w:ascii="Arial" w:hAnsi="Arial" w:cs="Arial"/>
          <w:b/>
          <w:sz w:val="20"/>
          <w:szCs w:val="20"/>
          <w:lang w:val="cs-CZ"/>
        </w:rPr>
      </w:pPr>
      <w:r w:rsidRPr="000E16A4">
        <w:rPr>
          <w:rFonts w:ascii="Arial" w:hAnsi="Arial" w:cs="Arial"/>
          <w:b/>
          <w:sz w:val="20"/>
          <w:szCs w:val="20"/>
          <w:lang w:val="cs-CZ"/>
        </w:rPr>
        <w:t>Úvodní ustanovení</w:t>
      </w:r>
    </w:p>
    <w:p w:rsidR="00732939" w:rsidRPr="000E16A4" w:rsidRDefault="00DB402B" w:rsidP="00B7600A">
      <w:pPr>
        <w:pStyle w:val="Odstavecseseznamem"/>
        <w:numPr>
          <w:ilvl w:val="1"/>
          <w:numId w:val="12"/>
        </w:numPr>
        <w:spacing w:after="120"/>
        <w:ind w:left="425" w:hanging="431"/>
        <w:contextualSpacing w:val="0"/>
        <w:jc w:val="both"/>
        <w:rPr>
          <w:rFonts w:ascii="Arial" w:hAnsi="Arial" w:cs="Arial"/>
          <w:b/>
          <w:caps/>
          <w:sz w:val="20"/>
          <w:szCs w:val="20"/>
          <w:lang w:val="cs-CZ"/>
        </w:rPr>
      </w:pPr>
      <w:r w:rsidRPr="00B7600A">
        <w:rPr>
          <w:rFonts w:ascii="Arial" w:hAnsi="Arial" w:cs="Arial"/>
          <w:sz w:val="20"/>
          <w:szCs w:val="20"/>
          <w:lang w:val="cs-CZ"/>
        </w:rPr>
        <w:t>Smluvní strany uzavřely dne 10. 4. 2013</w:t>
      </w:r>
      <w:r w:rsidRPr="000E16A4">
        <w:rPr>
          <w:rFonts w:ascii="Arial" w:hAnsi="Arial" w:cs="Arial"/>
          <w:b/>
          <w:sz w:val="20"/>
          <w:szCs w:val="20"/>
          <w:lang w:val="cs-CZ"/>
        </w:rPr>
        <w:t xml:space="preserve"> </w:t>
      </w:r>
      <w:r w:rsidRPr="000E16A4">
        <w:rPr>
          <w:rFonts w:ascii="Arial" w:hAnsi="Arial" w:cs="Arial"/>
          <w:sz w:val="20"/>
          <w:szCs w:val="20"/>
          <w:lang w:val="cs-CZ"/>
        </w:rPr>
        <w:t xml:space="preserve">smlouvu o nájmu nebytových prostor vedenou pod </w:t>
      </w:r>
      <w:r w:rsidR="00B7600A">
        <w:rPr>
          <w:rFonts w:ascii="Arial" w:hAnsi="Arial" w:cs="Arial"/>
          <w:sz w:val="20"/>
          <w:szCs w:val="20"/>
          <w:lang w:val="cs-CZ"/>
        </w:rPr>
        <w:br/>
      </w:r>
      <w:r w:rsidRPr="000E16A4">
        <w:rPr>
          <w:rFonts w:ascii="Arial" w:hAnsi="Arial" w:cs="Arial"/>
          <w:sz w:val="20"/>
          <w:szCs w:val="20"/>
          <w:lang w:val="cs-CZ"/>
        </w:rPr>
        <w:t>č. 51808108, ve znění pozdějších dodatků</w:t>
      </w:r>
      <w:r w:rsidRPr="000E16A4">
        <w:rPr>
          <w:rFonts w:ascii="Arial" w:hAnsi="Arial" w:cs="Arial"/>
          <w:b/>
          <w:sz w:val="20"/>
          <w:szCs w:val="20"/>
          <w:lang w:val="cs-CZ"/>
        </w:rPr>
        <w:t xml:space="preserve"> </w:t>
      </w:r>
      <w:r w:rsidR="00475344">
        <w:rPr>
          <w:rFonts w:ascii="Arial" w:hAnsi="Arial" w:cs="Arial"/>
          <w:sz w:val="20"/>
          <w:szCs w:val="20"/>
          <w:lang w:val="cs-CZ"/>
        </w:rPr>
        <w:t>č. 1, č. 2, č. 3, č. 4, č. 5, č. 6</w:t>
      </w:r>
      <w:r w:rsidRPr="000E16A4">
        <w:rPr>
          <w:rFonts w:ascii="Arial" w:hAnsi="Arial" w:cs="Arial"/>
          <w:sz w:val="20"/>
          <w:szCs w:val="20"/>
          <w:lang w:val="cs-CZ"/>
        </w:rPr>
        <w:t xml:space="preserve">, týkající se nájmu nebytových prostor a parkovacích míst na adrese Berní 2261/4, 400 01 Ústí nad </w:t>
      </w:r>
      <w:r w:rsidR="00826125" w:rsidRPr="000E16A4">
        <w:rPr>
          <w:rFonts w:ascii="Arial" w:hAnsi="Arial" w:cs="Arial"/>
          <w:sz w:val="20"/>
          <w:szCs w:val="20"/>
          <w:lang w:val="cs-CZ"/>
        </w:rPr>
        <w:t>Labem – centrum</w:t>
      </w:r>
      <w:r w:rsidRPr="000E16A4">
        <w:rPr>
          <w:rFonts w:ascii="Arial" w:hAnsi="Arial" w:cs="Arial"/>
          <w:sz w:val="20"/>
          <w:szCs w:val="20"/>
          <w:lang w:val="cs-CZ"/>
        </w:rPr>
        <w:t xml:space="preserve"> (dále jen "Smlouva")</w:t>
      </w:r>
      <w:r>
        <w:rPr>
          <w:rFonts w:ascii="Arial" w:hAnsi="Arial" w:cs="Arial"/>
          <w:sz w:val="20"/>
          <w:szCs w:val="20"/>
          <w:lang w:val="cs-CZ"/>
        </w:rPr>
        <w:t>.</w:t>
      </w:r>
    </w:p>
    <w:p w:rsidR="00DB402B" w:rsidRPr="00B7600A" w:rsidRDefault="00DB402B" w:rsidP="00B7600A">
      <w:pPr>
        <w:pStyle w:val="Odstavecseseznamem"/>
        <w:numPr>
          <w:ilvl w:val="1"/>
          <w:numId w:val="12"/>
        </w:numPr>
        <w:autoSpaceDE w:val="0"/>
        <w:autoSpaceDN w:val="0"/>
        <w:adjustRightInd w:val="0"/>
        <w:spacing w:after="240"/>
        <w:ind w:left="425" w:hanging="431"/>
        <w:contextualSpacing w:val="0"/>
        <w:rPr>
          <w:rFonts w:ascii="Arial" w:hAnsi="Arial" w:cs="Arial"/>
          <w:sz w:val="20"/>
          <w:szCs w:val="20"/>
          <w:lang w:val="cs-CZ"/>
        </w:rPr>
      </w:pPr>
      <w:r w:rsidRPr="000E16A4">
        <w:rPr>
          <w:rFonts w:ascii="Arial" w:hAnsi="Arial" w:cs="Arial"/>
          <w:sz w:val="20"/>
          <w:szCs w:val="20"/>
          <w:lang w:val="cs-CZ"/>
        </w:rPr>
        <w:t>Smluvní strany tímto uzavírají Dodatek č.</w:t>
      </w:r>
      <w:r w:rsidR="00E26072">
        <w:rPr>
          <w:rFonts w:ascii="Arial" w:hAnsi="Arial" w:cs="Arial"/>
          <w:sz w:val="20"/>
          <w:szCs w:val="20"/>
          <w:lang w:val="cs-CZ"/>
        </w:rPr>
        <w:t xml:space="preserve"> 7</w:t>
      </w:r>
      <w:r w:rsidR="00E26072" w:rsidRPr="000E16A4">
        <w:rPr>
          <w:rFonts w:ascii="Arial" w:hAnsi="Arial" w:cs="Arial"/>
          <w:sz w:val="20"/>
          <w:szCs w:val="20"/>
          <w:lang w:val="cs-CZ"/>
        </w:rPr>
        <w:t xml:space="preserve"> </w:t>
      </w:r>
      <w:r w:rsidRPr="000E16A4">
        <w:rPr>
          <w:rFonts w:ascii="Arial" w:hAnsi="Arial" w:cs="Arial"/>
          <w:sz w:val="20"/>
          <w:szCs w:val="20"/>
          <w:lang w:val="cs-CZ"/>
        </w:rPr>
        <w:t>(dále jen „Dodatek“</w:t>
      </w:r>
      <w:r w:rsidR="00652317" w:rsidRPr="000E16A4">
        <w:rPr>
          <w:rFonts w:ascii="Arial" w:hAnsi="Arial" w:cs="Arial"/>
          <w:sz w:val="20"/>
          <w:szCs w:val="20"/>
          <w:lang w:val="cs-CZ"/>
        </w:rPr>
        <w:t>),</w:t>
      </w:r>
      <w:r w:rsidRPr="000E16A4">
        <w:rPr>
          <w:rFonts w:ascii="Arial" w:hAnsi="Arial" w:cs="Arial"/>
          <w:sz w:val="20"/>
          <w:szCs w:val="20"/>
          <w:lang w:val="cs-CZ"/>
        </w:rPr>
        <w:t xml:space="preserve"> </w:t>
      </w:r>
      <w:r w:rsidR="0078021D" w:rsidRPr="000E16A4">
        <w:rPr>
          <w:rFonts w:ascii="Arial" w:hAnsi="Arial" w:cs="Arial"/>
          <w:sz w:val="20"/>
          <w:szCs w:val="20"/>
          <w:lang w:val="cs-CZ"/>
        </w:rPr>
        <w:t>kterým se</w:t>
      </w:r>
      <w:r w:rsidRPr="000E16A4">
        <w:rPr>
          <w:rFonts w:ascii="Arial" w:hAnsi="Arial" w:cs="Arial"/>
          <w:sz w:val="20"/>
          <w:szCs w:val="20"/>
          <w:lang w:val="cs-CZ"/>
        </w:rPr>
        <w:t xml:space="preserve"> dohodly na změn</w:t>
      </w:r>
      <w:r w:rsidR="00360403">
        <w:rPr>
          <w:rFonts w:ascii="Arial" w:hAnsi="Arial" w:cs="Arial"/>
          <w:sz w:val="20"/>
          <w:szCs w:val="20"/>
          <w:lang w:val="cs-CZ"/>
        </w:rPr>
        <w:t>ě P</w:t>
      </w:r>
      <w:r w:rsidR="00DA6D37">
        <w:rPr>
          <w:rFonts w:ascii="Arial" w:hAnsi="Arial" w:cs="Arial"/>
          <w:sz w:val="20"/>
          <w:szCs w:val="20"/>
          <w:lang w:val="cs-CZ"/>
        </w:rPr>
        <w:t>řílohy</w:t>
      </w:r>
      <w:r w:rsidR="00360403">
        <w:rPr>
          <w:rFonts w:ascii="Arial" w:hAnsi="Arial" w:cs="Arial"/>
          <w:sz w:val="20"/>
          <w:szCs w:val="20"/>
          <w:lang w:val="cs-CZ"/>
        </w:rPr>
        <w:t xml:space="preserve"> č. 1 Smlouvy z důvodu navýšení nájemného dle čl. 1</w:t>
      </w:r>
      <w:r w:rsidR="00826125">
        <w:rPr>
          <w:rFonts w:ascii="Arial" w:hAnsi="Arial" w:cs="Arial"/>
          <w:sz w:val="20"/>
          <w:szCs w:val="20"/>
          <w:lang w:val="cs-CZ"/>
        </w:rPr>
        <w:t>0</w:t>
      </w:r>
      <w:r w:rsidR="00774647">
        <w:rPr>
          <w:rFonts w:ascii="Arial" w:hAnsi="Arial" w:cs="Arial"/>
          <w:sz w:val="20"/>
          <w:szCs w:val="20"/>
          <w:lang w:val="cs-CZ"/>
        </w:rPr>
        <w:t xml:space="preserve"> „Všeobecných podmínek nájmu“</w:t>
      </w:r>
      <w:r w:rsidR="00360403">
        <w:rPr>
          <w:rFonts w:ascii="Arial" w:hAnsi="Arial" w:cs="Arial"/>
          <w:sz w:val="20"/>
          <w:szCs w:val="20"/>
          <w:lang w:val="cs-CZ"/>
        </w:rPr>
        <w:t>,</w:t>
      </w:r>
    </w:p>
    <w:p w:rsidR="00EA7EEA" w:rsidRPr="008C4530" w:rsidRDefault="00EA7EEA" w:rsidP="00B7600A">
      <w:pPr>
        <w:pStyle w:val="Odstavecseseznamem"/>
        <w:spacing w:after="120"/>
        <w:ind w:left="0"/>
        <w:jc w:val="center"/>
        <w:rPr>
          <w:rFonts w:ascii="Arial" w:hAnsi="Arial" w:cs="Arial"/>
          <w:b/>
          <w:sz w:val="20"/>
          <w:szCs w:val="20"/>
          <w:lang w:val="cs-CZ"/>
        </w:rPr>
      </w:pPr>
      <w:r w:rsidRPr="008C4530">
        <w:rPr>
          <w:rFonts w:ascii="Arial" w:hAnsi="Arial" w:cs="Arial"/>
          <w:b/>
          <w:sz w:val="20"/>
          <w:szCs w:val="20"/>
          <w:lang w:val="cs-CZ"/>
        </w:rPr>
        <w:t>I</w:t>
      </w:r>
      <w:r>
        <w:rPr>
          <w:rFonts w:ascii="Arial" w:hAnsi="Arial" w:cs="Arial"/>
          <w:b/>
          <w:sz w:val="20"/>
          <w:szCs w:val="20"/>
          <w:lang w:val="cs-CZ"/>
        </w:rPr>
        <w:t>I</w:t>
      </w:r>
      <w:r w:rsidRPr="008C4530">
        <w:rPr>
          <w:rFonts w:ascii="Arial" w:hAnsi="Arial" w:cs="Arial"/>
          <w:b/>
          <w:sz w:val="20"/>
          <w:szCs w:val="20"/>
          <w:lang w:val="cs-CZ"/>
        </w:rPr>
        <w:t>.</w:t>
      </w:r>
    </w:p>
    <w:p w:rsidR="00732939" w:rsidRPr="00B7600A" w:rsidRDefault="00EA7EEA" w:rsidP="00B7600A">
      <w:pPr>
        <w:pStyle w:val="Odstavecseseznamem"/>
        <w:spacing w:after="120"/>
        <w:ind w:left="0"/>
        <w:contextualSpacing w:val="0"/>
        <w:jc w:val="center"/>
        <w:rPr>
          <w:rFonts w:ascii="Arial" w:hAnsi="Arial" w:cs="Arial"/>
          <w:b/>
          <w:sz w:val="20"/>
          <w:szCs w:val="20"/>
          <w:lang w:val="cs-CZ"/>
        </w:rPr>
      </w:pPr>
      <w:r>
        <w:rPr>
          <w:rFonts w:ascii="Arial" w:hAnsi="Arial" w:cs="Arial"/>
          <w:b/>
          <w:sz w:val="20"/>
          <w:szCs w:val="20"/>
          <w:lang w:val="cs-CZ"/>
        </w:rPr>
        <w:t>Předmět dodatku</w:t>
      </w:r>
    </w:p>
    <w:p w:rsidR="00EA7EEA" w:rsidRPr="00EA7EEA" w:rsidRDefault="00EA7EEA" w:rsidP="00EA7EEA">
      <w:pPr>
        <w:pStyle w:val="Odstavecseseznamem"/>
        <w:numPr>
          <w:ilvl w:val="0"/>
          <w:numId w:val="5"/>
        </w:numPr>
        <w:spacing w:after="120"/>
        <w:contextualSpacing w:val="0"/>
        <w:jc w:val="both"/>
        <w:rPr>
          <w:rFonts w:ascii="Arial" w:hAnsi="Arial" w:cs="Arial"/>
          <w:vanish/>
          <w:sz w:val="20"/>
          <w:szCs w:val="20"/>
          <w:lang w:val="cs-CZ"/>
        </w:rPr>
      </w:pPr>
    </w:p>
    <w:p w:rsidR="00EA7EEA" w:rsidRPr="00EA7EEA" w:rsidRDefault="00EA7EEA" w:rsidP="00EA7EEA">
      <w:pPr>
        <w:pStyle w:val="Odstavecseseznamem"/>
        <w:numPr>
          <w:ilvl w:val="0"/>
          <w:numId w:val="5"/>
        </w:numPr>
        <w:spacing w:after="120"/>
        <w:contextualSpacing w:val="0"/>
        <w:jc w:val="both"/>
        <w:rPr>
          <w:rFonts w:ascii="Arial" w:hAnsi="Arial" w:cs="Arial"/>
          <w:vanish/>
          <w:sz w:val="20"/>
          <w:szCs w:val="20"/>
          <w:lang w:val="cs-CZ"/>
        </w:rPr>
      </w:pPr>
    </w:p>
    <w:p w:rsidR="003F72E1" w:rsidRDefault="00360403" w:rsidP="00E26072">
      <w:pPr>
        <w:pStyle w:val="Odstavecseseznamem"/>
        <w:numPr>
          <w:ilvl w:val="1"/>
          <w:numId w:val="5"/>
        </w:numPr>
        <w:spacing w:after="120"/>
        <w:contextualSpacing w:val="0"/>
        <w:jc w:val="both"/>
        <w:rPr>
          <w:rFonts w:ascii="Arial" w:hAnsi="Arial" w:cs="Arial"/>
          <w:sz w:val="20"/>
          <w:szCs w:val="20"/>
          <w:lang w:val="cs-CZ"/>
        </w:rPr>
      </w:pPr>
      <w:r w:rsidRPr="00360403">
        <w:rPr>
          <w:rFonts w:ascii="Arial" w:hAnsi="Arial" w:cs="Arial"/>
          <w:sz w:val="20"/>
          <w:szCs w:val="20"/>
          <w:lang w:val="cs-CZ"/>
        </w:rPr>
        <w:t xml:space="preserve">Tímto Dodatkem </w:t>
      </w:r>
      <w:r w:rsidR="00E26072">
        <w:rPr>
          <w:rFonts w:ascii="Arial" w:hAnsi="Arial" w:cs="Arial"/>
          <w:sz w:val="20"/>
          <w:szCs w:val="20"/>
          <w:lang w:val="cs-CZ"/>
        </w:rPr>
        <w:t>se</w:t>
      </w:r>
      <w:r w:rsidR="00E26072" w:rsidRPr="00360403">
        <w:rPr>
          <w:rFonts w:ascii="Arial" w:hAnsi="Arial" w:cs="Arial"/>
          <w:sz w:val="20"/>
          <w:szCs w:val="20"/>
          <w:lang w:val="cs-CZ"/>
        </w:rPr>
        <w:t xml:space="preserve"> </w:t>
      </w:r>
      <w:r w:rsidRPr="00360403">
        <w:rPr>
          <w:rFonts w:ascii="Arial" w:hAnsi="Arial" w:cs="Arial"/>
          <w:sz w:val="20"/>
          <w:szCs w:val="20"/>
          <w:lang w:val="cs-CZ"/>
        </w:rPr>
        <w:t xml:space="preserve">v souladu s příslušnými ustanoveními Smlouvy </w:t>
      </w:r>
      <w:r w:rsidR="00E26072">
        <w:rPr>
          <w:rFonts w:ascii="Arial" w:hAnsi="Arial" w:cs="Arial"/>
          <w:sz w:val="20"/>
          <w:szCs w:val="20"/>
          <w:lang w:val="cs-CZ"/>
        </w:rPr>
        <w:t>s účinností od 1. 4. 2018 nahrazuje Splátkový kalendář ze dne 15. 12. 2017 Splátkovým kalendářem ze dne 12. 3. 2018, který upravuje výši měsíčních plateb od 1. 4. 2018 do 31. 12. 2018 a tvoří Přílohu č. 1 tohoto Dodatku. Pronajímatel tak uplatňuje úpravu nájemného o průměrnou ro</w:t>
      </w:r>
      <w:r w:rsidR="00D87B4F">
        <w:rPr>
          <w:rFonts w:ascii="Arial" w:hAnsi="Arial" w:cs="Arial"/>
          <w:sz w:val="20"/>
          <w:szCs w:val="20"/>
          <w:lang w:val="cs-CZ"/>
        </w:rPr>
        <w:t xml:space="preserve">ční míru inflace odpovídajícímu </w:t>
      </w:r>
      <w:r w:rsidR="00E26072">
        <w:rPr>
          <w:rFonts w:ascii="Arial" w:hAnsi="Arial" w:cs="Arial"/>
          <w:sz w:val="20"/>
          <w:szCs w:val="20"/>
          <w:lang w:val="cs-CZ"/>
        </w:rPr>
        <w:t xml:space="preserve">přírůstku </w:t>
      </w:r>
      <w:r w:rsidR="00D87B4F">
        <w:rPr>
          <w:rFonts w:ascii="Arial" w:hAnsi="Arial" w:cs="Arial"/>
          <w:sz w:val="20"/>
          <w:szCs w:val="20"/>
          <w:lang w:val="cs-CZ"/>
        </w:rPr>
        <w:br/>
      </w:r>
      <w:r w:rsidR="00E26072">
        <w:rPr>
          <w:rFonts w:ascii="Arial" w:hAnsi="Arial" w:cs="Arial"/>
          <w:sz w:val="20"/>
          <w:szCs w:val="20"/>
          <w:lang w:val="cs-CZ"/>
        </w:rPr>
        <w:t>indexu spotřebitelských cen vyhlášenou Českým statis</w:t>
      </w:r>
      <w:r w:rsidR="00D87B4F">
        <w:rPr>
          <w:rFonts w:ascii="Arial" w:hAnsi="Arial" w:cs="Arial"/>
          <w:sz w:val="20"/>
          <w:szCs w:val="20"/>
          <w:lang w:val="cs-CZ"/>
        </w:rPr>
        <w:t xml:space="preserve">tickým úřadem za rok 2017, tzn. </w:t>
      </w:r>
      <w:r w:rsidR="00E26072">
        <w:rPr>
          <w:rFonts w:ascii="Arial" w:hAnsi="Arial" w:cs="Arial"/>
          <w:sz w:val="20"/>
          <w:szCs w:val="20"/>
          <w:lang w:val="cs-CZ"/>
        </w:rPr>
        <w:t xml:space="preserve">výšení o </w:t>
      </w:r>
      <w:r w:rsidR="00D87B4F">
        <w:rPr>
          <w:rFonts w:ascii="Arial" w:hAnsi="Arial" w:cs="Arial"/>
          <w:sz w:val="20"/>
          <w:szCs w:val="20"/>
          <w:lang w:val="cs-CZ"/>
        </w:rPr>
        <w:br/>
      </w:r>
      <w:r w:rsidR="00E26072">
        <w:rPr>
          <w:rFonts w:ascii="Arial" w:hAnsi="Arial" w:cs="Arial"/>
          <w:sz w:val="20"/>
          <w:szCs w:val="20"/>
          <w:lang w:val="cs-CZ"/>
        </w:rPr>
        <w:t>2.5 %.</w:t>
      </w:r>
    </w:p>
    <w:p w:rsidR="001C270B" w:rsidRPr="00B7600A" w:rsidRDefault="003F72E1" w:rsidP="00B7600A">
      <w:pPr>
        <w:pStyle w:val="Odstavecseseznamem"/>
        <w:numPr>
          <w:ilvl w:val="1"/>
          <w:numId w:val="5"/>
        </w:numPr>
        <w:spacing w:after="240"/>
        <w:contextualSpacing w:val="0"/>
        <w:jc w:val="both"/>
        <w:rPr>
          <w:rFonts w:ascii="Arial" w:hAnsi="Arial" w:cs="Arial"/>
          <w:sz w:val="20"/>
          <w:szCs w:val="20"/>
          <w:lang w:val="cs-CZ"/>
        </w:rPr>
      </w:pPr>
      <w:r>
        <w:rPr>
          <w:rFonts w:ascii="Arial" w:hAnsi="Arial" w:cs="Arial"/>
          <w:sz w:val="20"/>
          <w:szCs w:val="20"/>
          <w:lang w:val="cs-CZ"/>
        </w:rPr>
        <w:t>Ostatní ujednání Smlouvy zůstávají beze změn.</w:t>
      </w:r>
    </w:p>
    <w:p w:rsidR="003F72E1" w:rsidRPr="008C4530" w:rsidRDefault="003F72E1" w:rsidP="00B7600A">
      <w:pPr>
        <w:pStyle w:val="Odstavecseseznamem"/>
        <w:spacing w:after="120"/>
        <w:ind w:left="0"/>
        <w:jc w:val="center"/>
        <w:rPr>
          <w:rFonts w:ascii="Arial" w:hAnsi="Arial" w:cs="Arial"/>
          <w:b/>
          <w:sz w:val="20"/>
          <w:szCs w:val="20"/>
          <w:lang w:val="cs-CZ"/>
        </w:rPr>
      </w:pPr>
      <w:r w:rsidRPr="008C4530">
        <w:rPr>
          <w:rFonts w:ascii="Arial" w:hAnsi="Arial" w:cs="Arial"/>
          <w:b/>
          <w:sz w:val="20"/>
          <w:szCs w:val="20"/>
          <w:lang w:val="cs-CZ"/>
        </w:rPr>
        <w:t>I</w:t>
      </w:r>
      <w:r>
        <w:rPr>
          <w:rFonts w:ascii="Arial" w:hAnsi="Arial" w:cs="Arial"/>
          <w:b/>
          <w:sz w:val="20"/>
          <w:szCs w:val="20"/>
          <w:lang w:val="cs-CZ"/>
        </w:rPr>
        <w:t>II</w:t>
      </w:r>
      <w:r w:rsidRPr="008C4530">
        <w:rPr>
          <w:rFonts w:ascii="Arial" w:hAnsi="Arial" w:cs="Arial"/>
          <w:b/>
          <w:sz w:val="20"/>
          <w:szCs w:val="20"/>
          <w:lang w:val="cs-CZ"/>
        </w:rPr>
        <w:t>.</w:t>
      </w:r>
    </w:p>
    <w:p w:rsidR="003F72E1" w:rsidRPr="00B7600A" w:rsidRDefault="003F72E1" w:rsidP="00B7600A">
      <w:pPr>
        <w:pStyle w:val="Odstavecseseznamem"/>
        <w:spacing w:after="120"/>
        <w:ind w:left="0"/>
        <w:contextualSpacing w:val="0"/>
        <w:jc w:val="center"/>
        <w:rPr>
          <w:rFonts w:ascii="Arial" w:hAnsi="Arial" w:cs="Arial"/>
          <w:b/>
          <w:sz w:val="20"/>
          <w:szCs w:val="20"/>
          <w:lang w:val="cs-CZ"/>
        </w:rPr>
      </w:pPr>
      <w:r>
        <w:rPr>
          <w:rFonts w:ascii="Arial" w:hAnsi="Arial" w:cs="Arial"/>
          <w:b/>
          <w:sz w:val="20"/>
          <w:szCs w:val="20"/>
          <w:lang w:val="cs-CZ"/>
        </w:rPr>
        <w:t>Závěrečná ustanovení</w:t>
      </w:r>
    </w:p>
    <w:p w:rsidR="00BC394C" w:rsidRPr="00BC394C" w:rsidRDefault="00BC394C" w:rsidP="00BC394C">
      <w:pPr>
        <w:pStyle w:val="Odstavecseseznamem"/>
        <w:numPr>
          <w:ilvl w:val="0"/>
          <w:numId w:val="5"/>
        </w:numPr>
        <w:spacing w:after="120"/>
        <w:contextualSpacing w:val="0"/>
        <w:jc w:val="both"/>
        <w:rPr>
          <w:rFonts w:ascii="Arial" w:hAnsi="Arial" w:cs="Arial"/>
          <w:vanish/>
          <w:sz w:val="20"/>
          <w:szCs w:val="20"/>
          <w:lang w:val="cs-CZ"/>
        </w:rPr>
      </w:pPr>
    </w:p>
    <w:p w:rsidR="00D23848" w:rsidRPr="00E477AA" w:rsidRDefault="00D23848" w:rsidP="00BC394C">
      <w:pPr>
        <w:pStyle w:val="Odstavecseseznamem"/>
        <w:numPr>
          <w:ilvl w:val="1"/>
          <w:numId w:val="5"/>
        </w:numPr>
        <w:spacing w:after="120"/>
        <w:contextualSpacing w:val="0"/>
        <w:jc w:val="both"/>
        <w:rPr>
          <w:rFonts w:ascii="Arial" w:hAnsi="Arial" w:cs="Arial"/>
          <w:b/>
          <w:caps/>
          <w:sz w:val="20"/>
          <w:szCs w:val="20"/>
          <w:lang w:val="cs-CZ"/>
        </w:rPr>
      </w:pPr>
      <w:r w:rsidRPr="00E477AA">
        <w:rPr>
          <w:rFonts w:ascii="Arial" w:hAnsi="Arial" w:cs="Arial"/>
          <w:sz w:val="20"/>
          <w:szCs w:val="20"/>
          <w:lang w:val="cs-CZ"/>
        </w:rPr>
        <w:t>Výrazy s počáteční</w:t>
      </w:r>
      <w:r w:rsidR="000E3045">
        <w:rPr>
          <w:rFonts w:ascii="Arial" w:hAnsi="Arial" w:cs="Arial"/>
          <w:sz w:val="20"/>
          <w:szCs w:val="20"/>
          <w:lang w:val="cs-CZ"/>
        </w:rPr>
        <w:t>m velkým písmenem použité v tomto Dodatku</w:t>
      </w:r>
      <w:r w:rsidRPr="00E477AA">
        <w:rPr>
          <w:rFonts w:ascii="Arial" w:hAnsi="Arial" w:cs="Arial"/>
          <w:sz w:val="20"/>
          <w:szCs w:val="20"/>
          <w:lang w:val="cs-CZ"/>
        </w:rPr>
        <w:t xml:space="preserve"> mají význam jim přisouze</w:t>
      </w:r>
      <w:r w:rsidR="000E3045">
        <w:rPr>
          <w:rFonts w:ascii="Arial" w:hAnsi="Arial" w:cs="Arial"/>
          <w:sz w:val="20"/>
          <w:szCs w:val="20"/>
          <w:lang w:val="cs-CZ"/>
        </w:rPr>
        <w:t>ný ve Smlouvě, nestanoví-li tento</w:t>
      </w:r>
      <w:r w:rsidRPr="00E477AA">
        <w:rPr>
          <w:rFonts w:ascii="Arial" w:hAnsi="Arial" w:cs="Arial"/>
          <w:sz w:val="20"/>
          <w:szCs w:val="20"/>
          <w:lang w:val="cs-CZ"/>
        </w:rPr>
        <w:t xml:space="preserve"> Do</w:t>
      </w:r>
      <w:r w:rsidR="000E3045">
        <w:rPr>
          <w:rFonts w:ascii="Arial" w:hAnsi="Arial" w:cs="Arial"/>
          <w:sz w:val="20"/>
          <w:szCs w:val="20"/>
          <w:lang w:val="cs-CZ"/>
        </w:rPr>
        <w:t>datek</w:t>
      </w:r>
      <w:r w:rsidRPr="00E477AA">
        <w:rPr>
          <w:rFonts w:ascii="Arial" w:hAnsi="Arial" w:cs="Arial"/>
          <w:sz w:val="20"/>
          <w:szCs w:val="20"/>
          <w:lang w:val="cs-CZ"/>
        </w:rPr>
        <w:t xml:space="preserve"> jinak.</w:t>
      </w:r>
    </w:p>
    <w:p w:rsidR="00AE053D" w:rsidRDefault="00AE053D" w:rsidP="00B31BE4">
      <w:pPr>
        <w:pStyle w:val="Odstavecseseznamem"/>
        <w:numPr>
          <w:ilvl w:val="1"/>
          <w:numId w:val="5"/>
        </w:numPr>
        <w:spacing w:after="120"/>
        <w:contextualSpacing w:val="0"/>
        <w:jc w:val="both"/>
        <w:rPr>
          <w:rFonts w:ascii="Arial" w:hAnsi="Arial" w:cs="Arial"/>
          <w:sz w:val="20"/>
          <w:szCs w:val="20"/>
          <w:lang w:val="cs-CZ"/>
        </w:rPr>
      </w:pPr>
      <w:r w:rsidRPr="00E477AA">
        <w:rPr>
          <w:rFonts w:ascii="Arial" w:hAnsi="Arial" w:cs="Arial"/>
          <w:sz w:val="20"/>
          <w:szCs w:val="20"/>
          <w:lang w:val="cs-CZ"/>
        </w:rPr>
        <w:t xml:space="preserve">Stane-li se kterékoli ustanovení </w:t>
      </w:r>
      <w:r w:rsidR="000E3045">
        <w:rPr>
          <w:rFonts w:ascii="Arial" w:hAnsi="Arial" w:cs="Arial"/>
          <w:sz w:val="20"/>
          <w:szCs w:val="20"/>
          <w:lang w:val="cs-CZ"/>
        </w:rPr>
        <w:t>tohoto Dodatku</w:t>
      </w:r>
      <w:r w:rsidRPr="00E477AA">
        <w:rPr>
          <w:rFonts w:ascii="Arial" w:hAnsi="Arial" w:cs="Arial"/>
          <w:sz w:val="20"/>
          <w:szCs w:val="20"/>
          <w:lang w:val="cs-CZ"/>
        </w:rPr>
        <w:t xml:space="preserve"> neplatným, neúčinným nebo nevykonatelným, zůstává platnost, účinnost a vykonatelnost ostatních ustanovení </w:t>
      </w:r>
      <w:r w:rsidR="000E3045">
        <w:rPr>
          <w:rFonts w:ascii="Arial" w:hAnsi="Arial" w:cs="Arial"/>
          <w:sz w:val="20"/>
          <w:szCs w:val="20"/>
          <w:lang w:val="cs-CZ"/>
        </w:rPr>
        <w:t xml:space="preserve">tohoto Dodatku </w:t>
      </w:r>
      <w:r w:rsidRPr="00E477AA">
        <w:rPr>
          <w:rFonts w:ascii="Arial" w:hAnsi="Arial" w:cs="Arial"/>
          <w:sz w:val="20"/>
          <w:szCs w:val="20"/>
          <w:lang w:val="cs-CZ"/>
        </w:rPr>
        <w:t xml:space="preserve">neovlivněna a nedotčena, nevyplývá-li z povahy daného ustanovení, obsahu </w:t>
      </w:r>
      <w:r w:rsidR="000E3045">
        <w:rPr>
          <w:rFonts w:ascii="Arial" w:hAnsi="Arial" w:cs="Arial"/>
          <w:sz w:val="20"/>
          <w:szCs w:val="20"/>
          <w:lang w:val="cs-CZ"/>
        </w:rPr>
        <w:t>Dodatku</w:t>
      </w:r>
      <w:r w:rsidRPr="00E477AA">
        <w:rPr>
          <w:rFonts w:ascii="Arial" w:hAnsi="Arial" w:cs="Arial"/>
          <w:sz w:val="20"/>
          <w:szCs w:val="20"/>
          <w:lang w:val="cs-CZ"/>
        </w:rPr>
        <w:t xml:space="preserve"> nebo okolností, za nichž bylo toto ustanovení vytvořeno, že toto ustanovení nelze oddělit od ostatního obsahu </w:t>
      </w:r>
      <w:r w:rsidR="000E3045">
        <w:rPr>
          <w:rFonts w:ascii="Arial" w:hAnsi="Arial" w:cs="Arial"/>
          <w:sz w:val="20"/>
          <w:szCs w:val="20"/>
          <w:lang w:val="cs-CZ"/>
        </w:rPr>
        <w:t>Dodatku</w:t>
      </w:r>
      <w:r w:rsidRPr="00E477AA">
        <w:rPr>
          <w:rFonts w:ascii="Arial" w:hAnsi="Arial" w:cs="Arial"/>
          <w:sz w:val="20"/>
          <w:szCs w:val="20"/>
          <w:lang w:val="cs-CZ"/>
        </w:rPr>
        <w:t xml:space="preserve">. V případě takové neplatnosti, neúčinnosti nebo nevykonatelnosti budou Smluvní strany jednat v dobré víře </w:t>
      </w:r>
      <w:r w:rsidR="00B7600A">
        <w:rPr>
          <w:rFonts w:ascii="Arial" w:hAnsi="Arial" w:cs="Arial"/>
          <w:sz w:val="20"/>
          <w:szCs w:val="20"/>
          <w:lang w:val="cs-CZ"/>
        </w:rPr>
        <w:br/>
      </w:r>
      <w:r w:rsidRPr="00E477AA">
        <w:rPr>
          <w:rFonts w:ascii="Arial" w:hAnsi="Arial" w:cs="Arial"/>
          <w:sz w:val="20"/>
          <w:szCs w:val="20"/>
          <w:lang w:val="cs-CZ"/>
        </w:rPr>
        <w:t xml:space="preserve">s cílem dohodnout se bezodkladně na změnách </w:t>
      </w:r>
      <w:r w:rsidR="000E3045">
        <w:rPr>
          <w:rFonts w:ascii="Arial" w:hAnsi="Arial" w:cs="Arial"/>
          <w:sz w:val="20"/>
          <w:szCs w:val="20"/>
          <w:lang w:val="cs-CZ"/>
        </w:rPr>
        <w:t>tohoto Dodatku</w:t>
      </w:r>
      <w:r w:rsidRPr="00E477AA">
        <w:rPr>
          <w:rFonts w:ascii="Arial" w:hAnsi="Arial" w:cs="Arial"/>
          <w:sz w:val="20"/>
          <w:szCs w:val="20"/>
          <w:lang w:val="cs-CZ"/>
        </w:rPr>
        <w:t xml:space="preserve">, které jsou s ohledem na tuto neplatnost, neúčinnost nebo nevykonatelnosti pro naplnění účelu </w:t>
      </w:r>
      <w:r w:rsidR="000E3045">
        <w:rPr>
          <w:rFonts w:ascii="Arial" w:hAnsi="Arial" w:cs="Arial"/>
          <w:sz w:val="20"/>
          <w:szCs w:val="20"/>
          <w:lang w:val="cs-CZ"/>
        </w:rPr>
        <w:t>Dodatku</w:t>
      </w:r>
      <w:r w:rsidRPr="00E477AA">
        <w:rPr>
          <w:rFonts w:ascii="Arial" w:hAnsi="Arial" w:cs="Arial"/>
          <w:sz w:val="20"/>
          <w:szCs w:val="20"/>
          <w:lang w:val="cs-CZ"/>
        </w:rPr>
        <w:t xml:space="preserve"> nezbytné.</w:t>
      </w:r>
    </w:p>
    <w:p w:rsidR="005166CC" w:rsidRPr="00E477AA" w:rsidRDefault="000E3045" w:rsidP="00B31BE4">
      <w:pPr>
        <w:pStyle w:val="Odstavecseseznamem"/>
        <w:numPr>
          <w:ilvl w:val="1"/>
          <w:numId w:val="5"/>
        </w:numPr>
        <w:spacing w:after="120"/>
        <w:contextualSpacing w:val="0"/>
        <w:jc w:val="both"/>
        <w:rPr>
          <w:rFonts w:ascii="Arial" w:hAnsi="Arial" w:cs="Arial"/>
          <w:sz w:val="20"/>
          <w:szCs w:val="20"/>
          <w:lang w:val="cs-CZ"/>
        </w:rPr>
      </w:pPr>
      <w:r>
        <w:rPr>
          <w:rFonts w:ascii="Arial" w:hAnsi="Arial" w:cs="Arial"/>
          <w:sz w:val="20"/>
          <w:szCs w:val="20"/>
          <w:lang w:val="cs-CZ"/>
        </w:rPr>
        <w:t>Tento Dodatek</w:t>
      </w:r>
      <w:r w:rsidR="005166CC" w:rsidRPr="00E477AA">
        <w:rPr>
          <w:rFonts w:ascii="Arial" w:hAnsi="Arial" w:cs="Arial"/>
          <w:sz w:val="20"/>
          <w:szCs w:val="20"/>
          <w:lang w:val="cs-CZ"/>
        </w:rPr>
        <w:t xml:space="preserve"> se vyhotovuje ve </w:t>
      </w:r>
      <w:r>
        <w:rPr>
          <w:rFonts w:ascii="Arial" w:hAnsi="Arial" w:cs="Arial"/>
          <w:sz w:val="20"/>
          <w:szCs w:val="20"/>
          <w:lang w:val="cs-CZ"/>
        </w:rPr>
        <w:t>dvou</w:t>
      </w:r>
      <w:r w:rsidR="005166CC" w:rsidRPr="00E477AA">
        <w:rPr>
          <w:rFonts w:ascii="Arial" w:hAnsi="Arial" w:cs="Arial"/>
          <w:sz w:val="20"/>
          <w:szCs w:val="20"/>
          <w:lang w:val="cs-CZ"/>
        </w:rPr>
        <w:t xml:space="preserve"> </w:t>
      </w:r>
      <w:r>
        <w:rPr>
          <w:rFonts w:ascii="Arial" w:hAnsi="Arial" w:cs="Arial"/>
          <w:sz w:val="20"/>
          <w:szCs w:val="20"/>
          <w:lang w:val="cs-CZ"/>
        </w:rPr>
        <w:t>stejnopisech</w:t>
      </w:r>
      <w:r w:rsidR="005166CC" w:rsidRPr="00E477AA">
        <w:rPr>
          <w:rFonts w:ascii="Arial" w:hAnsi="Arial" w:cs="Arial"/>
          <w:sz w:val="20"/>
          <w:szCs w:val="20"/>
          <w:lang w:val="cs-CZ"/>
        </w:rPr>
        <w:t xml:space="preserve">, z nichž každá Smluvní strana obdrží po </w:t>
      </w:r>
      <w:r>
        <w:rPr>
          <w:rFonts w:ascii="Arial" w:hAnsi="Arial" w:cs="Arial"/>
          <w:sz w:val="20"/>
          <w:szCs w:val="20"/>
          <w:lang w:val="cs-CZ"/>
        </w:rPr>
        <w:t>jednom stejnopise</w:t>
      </w:r>
      <w:r w:rsidR="005166CC" w:rsidRPr="00E477AA">
        <w:rPr>
          <w:rFonts w:ascii="Arial" w:hAnsi="Arial" w:cs="Arial"/>
          <w:sz w:val="20"/>
          <w:szCs w:val="20"/>
          <w:lang w:val="cs-CZ"/>
        </w:rPr>
        <w:t>.</w:t>
      </w:r>
      <w:r w:rsidR="007338DD">
        <w:rPr>
          <w:rFonts w:ascii="Arial" w:hAnsi="Arial" w:cs="Arial"/>
          <w:sz w:val="20"/>
          <w:szCs w:val="20"/>
          <w:lang w:val="cs-CZ"/>
        </w:rPr>
        <w:t xml:space="preserve"> </w:t>
      </w:r>
    </w:p>
    <w:p w:rsidR="00732939" w:rsidRDefault="000E3045" w:rsidP="00B31BE4">
      <w:pPr>
        <w:pStyle w:val="Odstavecseseznamem"/>
        <w:numPr>
          <w:ilvl w:val="1"/>
          <w:numId w:val="5"/>
        </w:numPr>
        <w:spacing w:after="120"/>
        <w:contextualSpacing w:val="0"/>
        <w:jc w:val="both"/>
        <w:rPr>
          <w:rFonts w:ascii="Arial" w:hAnsi="Arial" w:cs="Arial"/>
          <w:sz w:val="20"/>
          <w:szCs w:val="20"/>
          <w:lang w:val="cs-CZ"/>
        </w:rPr>
      </w:pPr>
      <w:r>
        <w:rPr>
          <w:rFonts w:ascii="Arial" w:hAnsi="Arial" w:cs="Arial"/>
          <w:sz w:val="20"/>
          <w:szCs w:val="20"/>
          <w:lang w:val="cs-CZ"/>
        </w:rPr>
        <w:lastRenderedPageBreak/>
        <w:t>Tento Dodatek</w:t>
      </w:r>
      <w:r w:rsidR="005166CC" w:rsidRPr="00E477AA">
        <w:rPr>
          <w:rFonts w:ascii="Arial" w:hAnsi="Arial" w:cs="Arial"/>
          <w:sz w:val="20"/>
          <w:szCs w:val="20"/>
          <w:lang w:val="cs-CZ"/>
        </w:rPr>
        <w:t xml:space="preserve"> nabývá platnosti </w:t>
      </w:r>
      <w:r w:rsidR="00BC394C" w:rsidRPr="00E477AA">
        <w:rPr>
          <w:rFonts w:ascii="Arial" w:hAnsi="Arial" w:cs="Arial"/>
          <w:sz w:val="20"/>
          <w:szCs w:val="20"/>
          <w:lang w:val="cs-CZ"/>
        </w:rPr>
        <w:t xml:space="preserve">okamžikem podpisu oběma Smluvními stranami </w:t>
      </w:r>
      <w:r w:rsidR="005166CC" w:rsidRPr="00E477AA">
        <w:rPr>
          <w:rFonts w:ascii="Arial" w:hAnsi="Arial" w:cs="Arial"/>
          <w:sz w:val="20"/>
          <w:szCs w:val="20"/>
          <w:lang w:val="cs-CZ"/>
        </w:rPr>
        <w:t xml:space="preserve">a účinnosti </w:t>
      </w:r>
      <w:r w:rsidR="00BC394C">
        <w:rPr>
          <w:rFonts w:ascii="Arial" w:hAnsi="Arial" w:cs="Arial"/>
          <w:sz w:val="20"/>
          <w:szCs w:val="20"/>
          <w:lang w:val="cs-CZ"/>
        </w:rPr>
        <w:t>dnem zveřejnění Dodatku v registru smluv</w:t>
      </w:r>
      <w:r w:rsidR="005166CC" w:rsidRPr="00E477AA">
        <w:rPr>
          <w:rFonts w:ascii="Arial" w:hAnsi="Arial" w:cs="Arial"/>
          <w:sz w:val="20"/>
          <w:szCs w:val="20"/>
          <w:lang w:val="cs-CZ"/>
        </w:rPr>
        <w:t xml:space="preserve">. </w:t>
      </w:r>
    </w:p>
    <w:p w:rsidR="00BC394C" w:rsidRPr="000E16A4" w:rsidRDefault="00BC394C" w:rsidP="000E16A4">
      <w:pPr>
        <w:pStyle w:val="Odstavecseseznamem"/>
        <w:numPr>
          <w:ilvl w:val="1"/>
          <w:numId w:val="5"/>
        </w:numPr>
        <w:spacing w:after="120"/>
        <w:contextualSpacing w:val="0"/>
        <w:jc w:val="both"/>
        <w:rPr>
          <w:rFonts w:ascii="Arial" w:hAnsi="Arial" w:cs="Arial"/>
          <w:sz w:val="20"/>
          <w:szCs w:val="20"/>
          <w:lang w:val="cs-CZ"/>
        </w:rPr>
      </w:pPr>
      <w:r w:rsidRPr="000E16A4">
        <w:rPr>
          <w:rFonts w:ascii="Arial" w:hAnsi="Arial" w:cs="Arial"/>
          <w:sz w:val="20"/>
          <w:szCs w:val="20"/>
          <w:lang w:val="cs-CZ"/>
        </w:rPr>
        <w:t>Smluvní strany prohlašují, že si tento Dodatek před jeho podpisem přečetly a že Dodatek</w:t>
      </w:r>
      <w:r>
        <w:rPr>
          <w:rFonts w:ascii="Arial" w:hAnsi="Arial" w:cs="Arial"/>
          <w:sz w:val="20"/>
          <w:szCs w:val="20"/>
          <w:lang w:val="cs-CZ"/>
        </w:rPr>
        <w:t xml:space="preserve"> </w:t>
      </w:r>
      <w:r w:rsidRPr="008C4530">
        <w:rPr>
          <w:rFonts w:ascii="Arial" w:hAnsi="Arial" w:cs="Arial"/>
          <w:sz w:val="20"/>
          <w:szCs w:val="20"/>
          <w:lang w:val="cs-CZ"/>
        </w:rPr>
        <w:t>uzavřely po vzájemném projednání podle jejich svobodné a pravé vůle, určitě, vážně a srozumitelně</w:t>
      </w:r>
    </w:p>
    <w:p w:rsidR="00846060" w:rsidRPr="00E477AA" w:rsidRDefault="00BC394C" w:rsidP="00B31BE4">
      <w:pPr>
        <w:pStyle w:val="Odstavecseseznamem"/>
        <w:numPr>
          <w:ilvl w:val="1"/>
          <w:numId w:val="5"/>
        </w:numPr>
        <w:spacing w:after="120"/>
        <w:contextualSpacing w:val="0"/>
        <w:jc w:val="both"/>
        <w:rPr>
          <w:rFonts w:ascii="Arial" w:hAnsi="Arial" w:cs="Arial"/>
          <w:sz w:val="20"/>
          <w:szCs w:val="20"/>
          <w:lang w:val="cs-CZ"/>
        </w:rPr>
      </w:pPr>
      <w:r w:rsidRPr="000E16A4">
        <w:rPr>
          <w:rFonts w:ascii="Arial" w:hAnsi="Arial" w:cs="Arial"/>
          <w:sz w:val="20"/>
          <w:szCs w:val="20"/>
          <w:lang w:val="cs-CZ"/>
        </w:rPr>
        <w:t xml:space="preserve">Tento dodatek bude v úplném znění uveřejněn prostřednictvím registru smluv postupem dle zákona </w:t>
      </w:r>
      <w:r w:rsidR="00D87B4F">
        <w:rPr>
          <w:rFonts w:ascii="Arial" w:hAnsi="Arial" w:cs="Arial"/>
          <w:sz w:val="20"/>
          <w:szCs w:val="20"/>
          <w:lang w:val="cs-CZ"/>
        </w:rPr>
        <w:br/>
      </w:r>
      <w:r w:rsidRPr="000E16A4">
        <w:rPr>
          <w:rFonts w:ascii="Arial" w:hAnsi="Arial" w:cs="Arial"/>
          <w:sz w:val="20"/>
          <w:szCs w:val="20"/>
          <w:lang w:val="cs-CZ"/>
        </w:rPr>
        <w:t>č. 340/2015 Sb. Smluvní strany se dohodly na tom, že uveřejnění v registru sm</w:t>
      </w:r>
      <w:bookmarkStart w:id="0" w:name="_GoBack"/>
      <w:bookmarkEnd w:id="0"/>
      <w:r w:rsidRPr="000E16A4">
        <w:rPr>
          <w:rFonts w:ascii="Arial" w:hAnsi="Arial" w:cs="Arial"/>
          <w:sz w:val="20"/>
          <w:szCs w:val="20"/>
          <w:lang w:val="cs-CZ"/>
        </w:rPr>
        <w:t>luv provede Nájemce.</w:t>
      </w:r>
    </w:p>
    <w:p w:rsidR="00171F38" w:rsidRPr="00E477AA" w:rsidRDefault="00171F38" w:rsidP="00CC4419">
      <w:pPr>
        <w:jc w:val="both"/>
        <w:rPr>
          <w:rFonts w:ascii="Arial" w:hAnsi="Arial" w:cs="Arial"/>
          <w:sz w:val="20"/>
          <w:szCs w:val="20"/>
          <w:lang w:val="cs-CZ"/>
        </w:rPr>
      </w:pPr>
    </w:p>
    <w:p w:rsidR="004C2915" w:rsidRDefault="00171F38" w:rsidP="00CC4419">
      <w:pPr>
        <w:jc w:val="both"/>
        <w:rPr>
          <w:rFonts w:ascii="Arial" w:hAnsi="Arial" w:cs="Arial"/>
          <w:sz w:val="20"/>
          <w:szCs w:val="20"/>
          <w:lang w:val="cs-CZ"/>
        </w:rPr>
      </w:pPr>
      <w:r w:rsidRPr="00E477AA">
        <w:rPr>
          <w:rFonts w:ascii="Arial" w:hAnsi="Arial" w:cs="Arial"/>
          <w:sz w:val="20"/>
          <w:szCs w:val="20"/>
          <w:lang w:val="cs-CZ"/>
        </w:rPr>
        <w:t>Přílohy</w:t>
      </w:r>
      <w:r w:rsidR="00BC394C">
        <w:rPr>
          <w:rFonts w:ascii="Arial" w:hAnsi="Arial" w:cs="Arial"/>
          <w:sz w:val="20"/>
          <w:szCs w:val="20"/>
          <w:lang w:val="cs-CZ"/>
        </w:rPr>
        <w:t xml:space="preserve"> Dodatku</w:t>
      </w:r>
      <w:r w:rsidRPr="00E477AA">
        <w:rPr>
          <w:rFonts w:ascii="Arial" w:hAnsi="Arial" w:cs="Arial"/>
          <w:sz w:val="20"/>
          <w:szCs w:val="20"/>
          <w:lang w:val="cs-CZ"/>
        </w:rPr>
        <w:t>:</w:t>
      </w:r>
      <w:r w:rsidR="007338DD">
        <w:rPr>
          <w:rFonts w:ascii="Arial" w:hAnsi="Arial" w:cs="Arial"/>
          <w:sz w:val="20"/>
          <w:szCs w:val="20"/>
          <w:lang w:val="cs-CZ"/>
        </w:rPr>
        <w:t xml:space="preserve"> </w:t>
      </w:r>
    </w:p>
    <w:p w:rsidR="00171F38" w:rsidRDefault="00FD0568" w:rsidP="00CC4419">
      <w:pPr>
        <w:jc w:val="both"/>
        <w:rPr>
          <w:rFonts w:ascii="Arial" w:hAnsi="Arial" w:cs="Arial"/>
          <w:sz w:val="20"/>
          <w:szCs w:val="20"/>
          <w:lang w:val="cs-CZ"/>
        </w:rPr>
      </w:pPr>
      <w:r w:rsidRPr="00E477AA">
        <w:rPr>
          <w:rFonts w:ascii="Arial" w:hAnsi="Arial" w:cs="Arial"/>
          <w:sz w:val="20"/>
          <w:szCs w:val="20"/>
          <w:lang w:val="cs-CZ"/>
        </w:rPr>
        <w:t>Příloha č.</w:t>
      </w:r>
      <w:r w:rsidR="004C2915">
        <w:rPr>
          <w:rFonts w:ascii="Arial" w:hAnsi="Arial" w:cs="Arial"/>
          <w:sz w:val="20"/>
          <w:szCs w:val="20"/>
          <w:lang w:val="cs-CZ"/>
        </w:rPr>
        <w:t xml:space="preserve"> </w:t>
      </w:r>
      <w:r w:rsidR="00421E13">
        <w:rPr>
          <w:rFonts w:ascii="Arial" w:hAnsi="Arial" w:cs="Arial"/>
          <w:sz w:val="20"/>
          <w:szCs w:val="20"/>
          <w:lang w:val="cs-CZ"/>
        </w:rPr>
        <w:t>1</w:t>
      </w:r>
      <w:r w:rsidR="00BC394C" w:rsidRPr="00E477AA">
        <w:rPr>
          <w:rFonts w:ascii="Arial" w:hAnsi="Arial" w:cs="Arial"/>
          <w:sz w:val="20"/>
          <w:szCs w:val="20"/>
          <w:lang w:val="cs-CZ"/>
        </w:rPr>
        <w:t xml:space="preserve"> </w:t>
      </w:r>
      <w:r w:rsidR="000A1994">
        <w:rPr>
          <w:rFonts w:ascii="Arial" w:hAnsi="Arial" w:cs="Arial"/>
          <w:sz w:val="20"/>
          <w:szCs w:val="20"/>
          <w:lang w:val="cs-CZ"/>
        </w:rPr>
        <w:t>–</w:t>
      </w:r>
      <w:r w:rsidR="00171F38" w:rsidRPr="00E477AA">
        <w:rPr>
          <w:rFonts w:ascii="Arial" w:hAnsi="Arial" w:cs="Arial"/>
          <w:sz w:val="20"/>
          <w:szCs w:val="20"/>
          <w:lang w:val="cs-CZ"/>
        </w:rPr>
        <w:t xml:space="preserve"> </w:t>
      </w:r>
      <w:r w:rsidR="00BC394C">
        <w:rPr>
          <w:rFonts w:ascii="Arial" w:hAnsi="Arial" w:cs="Arial"/>
          <w:sz w:val="20"/>
          <w:szCs w:val="20"/>
          <w:lang w:val="cs-CZ"/>
        </w:rPr>
        <w:t>Splátkový kalendář</w:t>
      </w:r>
      <w:r w:rsidR="00B7600A">
        <w:rPr>
          <w:rFonts w:ascii="Arial" w:hAnsi="Arial" w:cs="Arial"/>
          <w:sz w:val="20"/>
          <w:szCs w:val="20"/>
          <w:lang w:val="cs-CZ"/>
        </w:rPr>
        <w:t xml:space="preserve"> od 1.</w:t>
      </w:r>
      <w:r w:rsidR="00E26072">
        <w:rPr>
          <w:rFonts w:ascii="Arial" w:hAnsi="Arial" w:cs="Arial"/>
          <w:sz w:val="20"/>
          <w:szCs w:val="20"/>
          <w:lang w:val="cs-CZ"/>
        </w:rPr>
        <w:t>4</w:t>
      </w:r>
      <w:r w:rsidR="00B7600A">
        <w:rPr>
          <w:rFonts w:ascii="Arial" w:hAnsi="Arial" w:cs="Arial"/>
          <w:sz w:val="20"/>
          <w:szCs w:val="20"/>
          <w:lang w:val="cs-CZ"/>
        </w:rPr>
        <w:t>.2018 do 31.</w:t>
      </w:r>
      <w:r w:rsidR="00E26072">
        <w:rPr>
          <w:rFonts w:ascii="Arial" w:hAnsi="Arial" w:cs="Arial"/>
          <w:sz w:val="20"/>
          <w:szCs w:val="20"/>
          <w:lang w:val="cs-CZ"/>
        </w:rPr>
        <w:t>12</w:t>
      </w:r>
      <w:r w:rsidR="00B7600A">
        <w:rPr>
          <w:rFonts w:ascii="Arial" w:hAnsi="Arial" w:cs="Arial"/>
          <w:sz w:val="20"/>
          <w:szCs w:val="20"/>
          <w:lang w:val="cs-CZ"/>
        </w:rPr>
        <w:t>.2018</w:t>
      </w:r>
    </w:p>
    <w:p w:rsidR="00070634" w:rsidRDefault="007338DD" w:rsidP="00B7600A">
      <w:pPr>
        <w:jc w:val="both"/>
        <w:rPr>
          <w:rFonts w:ascii="Arial" w:hAnsi="Arial" w:cs="Arial"/>
          <w:sz w:val="20"/>
          <w:szCs w:val="20"/>
          <w:lang w:val="cs-CZ"/>
        </w:rPr>
      </w:pPr>
      <w:r>
        <w:rPr>
          <w:rFonts w:ascii="Arial" w:hAnsi="Arial" w:cs="Arial"/>
          <w:sz w:val="20"/>
          <w:szCs w:val="20"/>
          <w:lang w:val="cs-CZ"/>
        </w:rPr>
        <w:t xml:space="preserve">Příloha č. </w:t>
      </w:r>
      <w:r w:rsidR="00421E13">
        <w:rPr>
          <w:rFonts w:ascii="Arial" w:hAnsi="Arial" w:cs="Arial"/>
          <w:sz w:val="20"/>
          <w:szCs w:val="20"/>
          <w:lang w:val="cs-CZ"/>
        </w:rPr>
        <w:t>2</w:t>
      </w:r>
      <w:r w:rsidR="00BC394C">
        <w:rPr>
          <w:rFonts w:ascii="Arial" w:hAnsi="Arial" w:cs="Arial"/>
          <w:sz w:val="20"/>
          <w:szCs w:val="20"/>
          <w:lang w:val="cs-CZ"/>
        </w:rPr>
        <w:t xml:space="preserve"> </w:t>
      </w:r>
      <w:r w:rsidR="00070634">
        <w:rPr>
          <w:rFonts w:ascii="Arial" w:hAnsi="Arial" w:cs="Arial"/>
          <w:sz w:val="20"/>
          <w:szCs w:val="20"/>
          <w:lang w:val="cs-CZ"/>
        </w:rPr>
        <w:t xml:space="preserve">– </w:t>
      </w:r>
      <w:r w:rsidR="00672D7C">
        <w:rPr>
          <w:rFonts w:ascii="Arial" w:hAnsi="Arial" w:cs="Arial"/>
          <w:sz w:val="20"/>
          <w:szCs w:val="20"/>
          <w:lang w:val="cs-CZ"/>
        </w:rPr>
        <w:t>Plná moc</w:t>
      </w:r>
    </w:p>
    <w:p w:rsidR="004C2915" w:rsidRDefault="004C2915" w:rsidP="00B7600A">
      <w:pPr>
        <w:jc w:val="both"/>
        <w:rPr>
          <w:rFonts w:ascii="Arial" w:hAnsi="Arial" w:cs="Arial"/>
          <w:sz w:val="20"/>
          <w:szCs w:val="20"/>
          <w:lang w:val="cs-CZ"/>
        </w:rPr>
      </w:pPr>
    </w:p>
    <w:p w:rsidR="00171F38" w:rsidRDefault="00171F38">
      <w:pPr>
        <w:rPr>
          <w:rFonts w:ascii="Arial" w:hAnsi="Arial" w:cs="Arial"/>
          <w:sz w:val="20"/>
          <w:szCs w:val="20"/>
          <w:lang w:val="cs-CZ"/>
        </w:rPr>
      </w:pPr>
    </w:p>
    <w:p w:rsidR="00421E13" w:rsidRDefault="00421E13">
      <w:pPr>
        <w:rPr>
          <w:rFonts w:ascii="Arial" w:hAnsi="Arial" w:cs="Arial"/>
          <w:sz w:val="20"/>
          <w:szCs w:val="20"/>
          <w:lang w:val="cs-CZ"/>
        </w:rPr>
      </w:pPr>
    </w:p>
    <w:p w:rsidR="00070634" w:rsidRPr="00E477AA" w:rsidRDefault="00070634" w:rsidP="00CC4419">
      <w:pPr>
        <w:jc w:val="both"/>
        <w:rPr>
          <w:rFonts w:ascii="Arial" w:hAnsi="Arial" w:cs="Arial"/>
          <w:sz w:val="20"/>
          <w:szCs w:val="20"/>
          <w:lang w:val="cs-CZ"/>
        </w:rPr>
      </w:pPr>
    </w:p>
    <w:tbl>
      <w:tblPr>
        <w:tblStyle w:val="Mkatabulky"/>
        <w:tblW w:w="10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5"/>
        <w:gridCol w:w="12"/>
        <w:gridCol w:w="12"/>
        <w:gridCol w:w="3627"/>
        <w:gridCol w:w="1389"/>
      </w:tblGrid>
      <w:tr w:rsidR="0039602A" w:rsidRPr="00E477AA" w:rsidTr="00D621C7">
        <w:tc>
          <w:tcPr>
            <w:tcW w:w="5729" w:type="dxa"/>
            <w:gridSpan w:val="3"/>
          </w:tcPr>
          <w:p w:rsidR="0039602A" w:rsidRPr="00E477AA" w:rsidRDefault="0039602A" w:rsidP="00D621C7">
            <w:pPr>
              <w:jc w:val="both"/>
              <w:rPr>
                <w:rFonts w:ascii="Arial" w:hAnsi="Arial" w:cs="Arial"/>
              </w:rPr>
            </w:pPr>
            <w:r w:rsidRPr="00480681">
              <w:rPr>
                <w:rFonts w:ascii="Arial" w:hAnsi="Arial" w:cs="Arial"/>
              </w:rPr>
              <w:t>V Praze, dne ____/____/____</w:t>
            </w:r>
          </w:p>
        </w:tc>
        <w:tc>
          <w:tcPr>
            <w:tcW w:w="5016" w:type="dxa"/>
            <w:gridSpan w:val="2"/>
          </w:tcPr>
          <w:p w:rsidR="0039602A" w:rsidRPr="00E477AA" w:rsidRDefault="0039602A" w:rsidP="00D621C7">
            <w:pPr>
              <w:jc w:val="both"/>
              <w:rPr>
                <w:rFonts w:ascii="Arial" w:hAnsi="Arial" w:cs="Arial"/>
              </w:rPr>
            </w:pPr>
            <w:r w:rsidRPr="00480681">
              <w:rPr>
                <w:rFonts w:ascii="Arial" w:hAnsi="Arial" w:cs="Arial"/>
              </w:rPr>
              <w:t>V ____________</w:t>
            </w:r>
            <w:r>
              <w:rPr>
                <w:rFonts w:ascii="Arial" w:hAnsi="Arial" w:cs="Arial"/>
              </w:rPr>
              <w:t>, dne ____/____/___</w:t>
            </w:r>
          </w:p>
        </w:tc>
      </w:tr>
      <w:tr w:rsidR="0039602A" w:rsidRPr="00E477AA" w:rsidTr="00D621C7">
        <w:tc>
          <w:tcPr>
            <w:tcW w:w="5729" w:type="dxa"/>
            <w:gridSpan w:val="3"/>
          </w:tcPr>
          <w:p w:rsidR="0039602A" w:rsidRPr="00E477AA" w:rsidRDefault="0039602A" w:rsidP="00D621C7">
            <w:pPr>
              <w:tabs>
                <w:tab w:val="left" w:pos="2010"/>
              </w:tabs>
              <w:rPr>
                <w:rFonts w:ascii="Arial" w:hAnsi="Arial" w:cs="Arial"/>
                <w:b/>
              </w:rPr>
            </w:pPr>
          </w:p>
        </w:tc>
        <w:tc>
          <w:tcPr>
            <w:tcW w:w="5016" w:type="dxa"/>
            <w:gridSpan w:val="2"/>
          </w:tcPr>
          <w:p w:rsidR="0039602A" w:rsidRPr="00E477AA" w:rsidRDefault="0039602A" w:rsidP="00D621C7">
            <w:pPr>
              <w:jc w:val="both"/>
              <w:rPr>
                <w:rFonts w:ascii="Arial" w:hAnsi="Arial" w:cs="Arial"/>
                <w:b/>
              </w:rPr>
            </w:pPr>
          </w:p>
        </w:tc>
      </w:tr>
      <w:tr w:rsidR="0039602A" w:rsidRPr="00E477AA" w:rsidTr="00D621C7">
        <w:tc>
          <w:tcPr>
            <w:tcW w:w="5729" w:type="dxa"/>
            <w:gridSpan w:val="3"/>
          </w:tcPr>
          <w:p w:rsidR="0039602A" w:rsidRPr="00E477AA" w:rsidRDefault="0039602A" w:rsidP="00D621C7">
            <w:pPr>
              <w:jc w:val="both"/>
              <w:rPr>
                <w:rFonts w:ascii="Arial" w:hAnsi="Arial" w:cs="Arial"/>
              </w:rPr>
            </w:pPr>
          </w:p>
        </w:tc>
        <w:tc>
          <w:tcPr>
            <w:tcW w:w="5016" w:type="dxa"/>
            <w:gridSpan w:val="2"/>
          </w:tcPr>
          <w:p w:rsidR="0039602A" w:rsidRPr="00E477AA" w:rsidRDefault="0039602A" w:rsidP="00D621C7">
            <w:pPr>
              <w:jc w:val="both"/>
              <w:rPr>
                <w:rFonts w:ascii="Arial" w:hAnsi="Arial" w:cs="Arial"/>
              </w:rPr>
            </w:pPr>
          </w:p>
        </w:tc>
      </w:tr>
      <w:tr w:rsidR="0039602A" w:rsidRPr="00E477AA" w:rsidTr="00D621C7">
        <w:tc>
          <w:tcPr>
            <w:tcW w:w="5729" w:type="dxa"/>
            <w:gridSpan w:val="3"/>
          </w:tcPr>
          <w:p w:rsidR="0039602A" w:rsidRPr="00133F01" w:rsidRDefault="00A903B0" w:rsidP="00D621C7">
            <w:pPr>
              <w:jc w:val="both"/>
              <w:rPr>
                <w:rFonts w:ascii="Arial" w:hAnsi="Arial" w:cs="Arial"/>
              </w:rPr>
            </w:pPr>
            <w:r w:rsidRPr="00133F01">
              <w:rPr>
                <w:rFonts w:ascii="Arial" w:hAnsi="Arial" w:cs="Arial"/>
              </w:rPr>
              <w:t xml:space="preserve">Za Pronajímatele: </w:t>
            </w:r>
          </w:p>
          <w:p w:rsidR="00421E13" w:rsidRPr="00133F01" w:rsidRDefault="00421E13" w:rsidP="00421E13">
            <w:pPr>
              <w:jc w:val="both"/>
              <w:rPr>
                <w:rFonts w:ascii="Arial" w:hAnsi="Arial" w:cs="Arial"/>
              </w:rPr>
            </w:pPr>
            <w:r w:rsidRPr="00133F01">
              <w:rPr>
                <w:rFonts w:ascii="Arial" w:hAnsi="Arial" w:cs="Arial"/>
              </w:rPr>
              <w:t xml:space="preserve">B2 Assets s.r.o., na základě plné moci ze dne </w:t>
            </w:r>
            <w:r>
              <w:rPr>
                <w:rFonts w:ascii="Arial" w:hAnsi="Arial" w:cs="Arial"/>
              </w:rPr>
              <w:t>11.5.2017</w:t>
            </w:r>
          </w:p>
          <w:p w:rsidR="0039602A" w:rsidRPr="00133F01" w:rsidRDefault="0039602A" w:rsidP="00D621C7">
            <w:pPr>
              <w:jc w:val="both"/>
              <w:rPr>
                <w:rFonts w:ascii="Arial" w:hAnsi="Arial" w:cs="Arial"/>
              </w:rPr>
            </w:pPr>
          </w:p>
        </w:tc>
        <w:tc>
          <w:tcPr>
            <w:tcW w:w="5016" w:type="dxa"/>
            <w:gridSpan w:val="2"/>
          </w:tcPr>
          <w:p w:rsidR="0039602A" w:rsidRPr="00133F01" w:rsidRDefault="00C124B3" w:rsidP="004D56A0">
            <w:pPr>
              <w:jc w:val="both"/>
              <w:rPr>
                <w:rFonts w:ascii="Arial" w:hAnsi="Arial" w:cs="Arial"/>
              </w:rPr>
            </w:pPr>
            <w:r w:rsidRPr="00133F01">
              <w:rPr>
                <w:rFonts w:ascii="Arial" w:hAnsi="Arial" w:cs="Arial"/>
              </w:rPr>
              <w:t xml:space="preserve">Za </w:t>
            </w:r>
            <w:r w:rsidR="004D56A0" w:rsidRPr="00133F01">
              <w:rPr>
                <w:rFonts w:ascii="Arial" w:hAnsi="Arial" w:cs="Arial"/>
              </w:rPr>
              <w:t>N</w:t>
            </w:r>
            <w:r w:rsidRPr="00133F01">
              <w:rPr>
                <w:rFonts w:ascii="Arial" w:hAnsi="Arial" w:cs="Arial"/>
              </w:rPr>
              <w:t>ájemce:</w:t>
            </w:r>
          </w:p>
        </w:tc>
      </w:tr>
      <w:tr w:rsidR="0039602A" w:rsidRPr="00E477AA" w:rsidTr="00A903B0">
        <w:trPr>
          <w:gridAfter w:val="1"/>
          <w:wAfter w:w="1389" w:type="dxa"/>
          <w:trHeight w:val="363"/>
        </w:trPr>
        <w:tc>
          <w:tcPr>
            <w:tcW w:w="5729" w:type="dxa"/>
            <w:gridSpan w:val="3"/>
          </w:tcPr>
          <w:p w:rsidR="00421E13" w:rsidRDefault="00421E13" w:rsidP="00421E13">
            <w:pPr>
              <w:rPr>
                <w:rFonts w:ascii="Arial" w:hAnsi="Arial" w:cs="Arial"/>
              </w:rPr>
            </w:pPr>
          </w:p>
          <w:p w:rsidR="00421E13" w:rsidRDefault="00421E13" w:rsidP="00421E13">
            <w:pPr>
              <w:rPr>
                <w:rFonts w:ascii="Arial" w:hAnsi="Arial" w:cs="Arial"/>
              </w:rPr>
            </w:pPr>
          </w:p>
          <w:p w:rsidR="00421E13" w:rsidRDefault="00421E13" w:rsidP="00421E13">
            <w:pPr>
              <w:rPr>
                <w:rFonts w:ascii="Arial" w:hAnsi="Arial" w:cs="Arial"/>
              </w:rPr>
            </w:pPr>
          </w:p>
          <w:p w:rsidR="00421E13" w:rsidRDefault="00421E13" w:rsidP="00421E13">
            <w:r>
              <w:rPr>
                <w:rFonts w:ascii="Arial" w:hAnsi="Arial" w:cs="Arial"/>
              </w:rPr>
              <w:t>__________________________________</w:t>
            </w:r>
          </w:p>
          <w:p w:rsidR="00421E13" w:rsidRDefault="00421E13" w:rsidP="00421E13">
            <w:pPr>
              <w:jc w:val="both"/>
              <w:rPr>
                <w:rFonts w:ascii="Arial" w:hAnsi="Arial" w:cs="Arial"/>
              </w:rPr>
            </w:pPr>
            <w:r w:rsidRPr="004A44F3">
              <w:rPr>
                <w:rFonts w:ascii="Arial" w:hAnsi="Arial" w:cs="Arial"/>
              </w:rPr>
              <w:t>Arcona Capital Central European Properties, a.s.</w:t>
            </w:r>
          </w:p>
          <w:p w:rsidR="0039602A" w:rsidRPr="00133F01" w:rsidRDefault="00421E13" w:rsidP="00421E13">
            <w:pPr>
              <w:jc w:val="both"/>
              <w:rPr>
                <w:rFonts w:ascii="Arial" w:hAnsi="Arial" w:cs="Arial"/>
              </w:rPr>
            </w:pPr>
            <w:r w:rsidRPr="00133F01">
              <w:rPr>
                <w:rFonts w:ascii="Arial" w:hAnsi="Arial" w:cs="Arial"/>
              </w:rPr>
              <w:t>Dušan Boček, jednatel společnosti B2 Assets s.r.o</w:t>
            </w:r>
          </w:p>
        </w:tc>
        <w:tc>
          <w:tcPr>
            <w:tcW w:w="3627" w:type="dxa"/>
          </w:tcPr>
          <w:p w:rsidR="00421E13" w:rsidRDefault="00421E13" w:rsidP="00421E13">
            <w:pPr>
              <w:rPr>
                <w:rFonts w:ascii="Arial" w:hAnsi="Arial" w:cs="Arial"/>
              </w:rPr>
            </w:pPr>
          </w:p>
          <w:p w:rsidR="00421E13" w:rsidRDefault="00421E13" w:rsidP="00421E13">
            <w:pPr>
              <w:rPr>
                <w:rFonts w:ascii="Arial" w:hAnsi="Arial" w:cs="Arial"/>
              </w:rPr>
            </w:pPr>
          </w:p>
          <w:p w:rsidR="00421E13" w:rsidRDefault="00421E13" w:rsidP="00421E13">
            <w:pPr>
              <w:rPr>
                <w:rFonts w:ascii="Arial" w:hAnsi="Arial" w:cs="Arial"/>
              </w:rPr>
            </w:pPr>
          </w:p>
          <w:p w:rsidR="00421E13" w:rsidRPr="00421E13" w:rsidRDefault="00421E13" w:rsidP="00421E13">
            <w:r>
              <w:rPr>
                <w:rFonts w:ascii="Arial" w:hAnsi="Arial" w:cs="Arial"/>
              </w:rPr>
              <w:t>______________________________</w:t>
            </w:r>
          </w:p>
          <w:p w:rsidR="00421E13" w:rsidRPr="00133F01" w:rsidRDefault="00421E13" w:rsidP="00421E13">
            <w:pPr>
              <w:jc w:val="both"/>
              <w:rPr>
                <w:rFonts w:ascii="Arial" w:hAnsi="Arial" w:cs="Arial"/>
              </w:rPr>
            </w:pPr>
            <w:r w:rsidRPr="00133F01">
              <w:rPr>
                <w:rFonts w:ascii="Arial" w:hAnsi="Arial" w:cs="Arial"/>
              </w:rPr>
              <w:t>Jaroslav Komínek</w:t>
            </w:r>
          </w:p>
          <w:p w:rsidR="00421E13" w:rsidRDefault="00421E13" w:rsidP="00421E13">
            <w:pPr>
              <w:jc w:val="both"/>
              <w:rPr>
                <w:rFonts w:ascii="Arial" w:hAnsi="Arial" w:cs="Arial"/>
              </w:rPr>
            </w:pPr>
            <w:r w:rsidRPr="00133F01">
              <w:rPr>
                <w:rFonts w:ascii="Arial" w:hAnsi="Arial" w:cs="Arial"/>
              </w:rPr>
              <w:t>předseda Regionální rady regionu soudržnosti Severozápad</w:t>
            </w:r>
          </w:p>
          <w:p w:rsidR="00421E13" w:rsidRDefault="00421E13" w:rsidP="0078021D">
            <w:pPr>
              <w:jc w:val="both"/>
              <w:rPr>
                <w:rFonts w:ascii="Arial" w:hAnsi="Arial" w:cs="Arial"/>
              </w:rPr>
            </w:pPr>
          </w:p>
          <w:p w:rsidR="00421E13" w:rsidRDefault="00421E13" w:rsidP="0078021D">
            <w:pPr>
              <w:jc w:val="both"/>
              <w:rPr>
                <w:rFonts w:ascii="Arial" w:hAnsi="Arial" w:cs="Arial"/>
              </w:rPr>
            </w:pPr>
          </w:p>
          <w:p w:rsidR="00421E13" w:rsidRDefault="00421E13" w:rsidP="0078021D">
            <w:pPr>
              <w:jc w:val="both"/>
              <w:rPr>
                <w:rFonts w:ascii="Arial" w:hAnsi="Arial" w:cs="Arial"/>
              </w:rPr>
            </w:pPr>
          </w:p>
          <w:p w:rsidR="00421E13" w:rsidRDefault="00421E13" w:rsidP="0078021D">
            <w:pPr>
              <w:jc w:val="both"/>
              <w:rPr>
                <w:rFonts w:ascii="Arial" w:hAnsi="Arial" w:cs="Arial"/>
              </w:rPr>
            </w:pPr>
          </w:p>
          <w:p w:rsidR="00421E13" w:rsidRDefault="00421E13" w:rsidP="0078021D">
            <w:pPr>
              <w:jc w:val="both"/>
              <w:rPr>
                <w:rFonts w:ascii="Arial" w:hAnsi="Arial" w:cs="Arial"/>
              </w:rPr>
            </w:pPr>
          </w:p>
          <w:p w:rsidR="0039602A" w:rsidRPr="00133F01" w:rsidRDefault="0039602A" w:rsidP="0078021D">
            <w:pPr>
              <w:jc w:val="both"/>
              <w:rPr>
                <w:rFonts w:ascii="Arial" w:hAnsi="Arial" w:cs="Arial"/>
              </w:rPr>
            </w:pPr>
          </w:p>
        </w:tc>
      </w:tr>
      <w:tr w:rsidR="0039602A" w:rsidRPr="00E477AA" w:rsidTr="00D621C7">
        <w:trPr>
          <w:gridAfter w:val="1"/>
          <w:wAfter w:w="1389" w:type="dxa"/>
        </w:trPr>
        <w:tc>
          <w:tcPr>
            <w:tcW w:w="5729" w:type="dxa"/>
            <w:gridSpan w:val="3"/>
          </w:tcPr>
          <w:p w:rsidR="00214B95" w:rsidRDefault="00214B95">
            <w:r>
              <w:rPr>
                <w:rFonts w:ascii="Arial" w:hAnsi="Arial" w:cs="Arial"/>
              </w:rPr>
              <w:t>__________________________________</w:t>
            </w:r>
          </w:p>
          <w:p w:rsidR="0078021D" w:rsidRDefault="0078021D" w:rsidP="0078021D">
            <w:pPr>
              <w:jc w:val="both"/>
              <w:rPr>
                <w:rFonts w:ascii="Arial" w:hAnsi="Arial" w:cs="Arial"/>
              </w:rPr>
            </w:pPr>
            <w:r w:rsidRPr="004A44F3">
              <w:rPr>
                <w:rFonts w:ascii="Arial" w:hAnsi="Arial" w:cs="Arial"/>
              </w:rPr>
              <w:t>Arcona Capital Central European Properties, a.s.</w:t>
            </w:r>
          </w:p>
          <w:p w:rsidR="0039602A" w:rsidRPr="00133F01" w:rsidRDefault="00421E13" w:rsidP="00D621C7">
            <w:pPr>
              <w:jc w:val="both"/>
              <w:rPr>
                <w:rFonts w:ascii="Arial" w:hAnsi="Arial" w:cs="Arial"/>
              </w:rPr>
            </w:pPr>
            <w:r>
              <w:rPr>
                <w:rFonts w:ascii="Arial" w:hAnsi="Arial" w:cs="Arial"/>
              </w:rPr>
              <w:t>Václav Bartoš</w:t>
            </w:r>
            <w:r w:rsidR="00A903B0" w:rsidRPr="00133F01">
              <w:rPr>
                <w:rFonts w:ascii="Arial" w:hAnsi="Arial" w:cs="Arial"/>
              </w:rPr>
              <w:t>, j</w:t>
            </w:r>
            <w:r w:rsidR="0039602A" w:rsidRPr="00133F01">
              <w:rPr>
                <w:rFonts w:ascii="Arial" w:hAnsi="Arial" w:cs="Arial"/>
              </w:rPr>
              <w:t>ednatel</w:t>
            </w:r>
            <w:r w:rsidR="00A903B0" w:rsidRPr="00133F01">
              <w:rPr>
                <w:rFonts w:ascii="Arial" w:hAnsi="Arial" w:cs="Arial"/>
              </w:rPr>
              <w:t xml:space="preserve"> společnosti B2 Assets s.r.o.</w:t>
            </w:r>
          </w:p>
          <w:p w:rsidR="0039602A" w:rsidRPr="00133F01" w:rsidRDefault="0039602A" w:rsidP="00D621C7">
            <w:pPr>
              <w:jc w:val="both"/>
              <w:rPr>
                <w:rFonts w:ascii="Arial" w:hAnsi="Arial" w:cs="Arial"/>
              </w:rPr>
            </w:pPr>
          </w:p>
        </w:tc>
        <w:tc>
          <w:tcPr>
            <w:tcW w:w="3627" w:type="dxa"/>
          </w:tcPr>
          <w:p w:rsidR="0039602A" w:rsidRPr="00133F01" w:rsidRDefault="0039602A" w:rsidP="0078021D">
            <w:pPr>
              <w:jc w:val="both"/>
              <w:rPr>
                <w:rFonts w:ascii="Arial" w:hAnsi="Arial" w:cs="Arial"/>
              </w:rPr>
            </w:pPr>
          </w:p>
        </w:tc>
      </w:tr>
      <w:tr w:rsidR="0039602A" w:rsidRPr="00E477AA" w:rsidTr="00D621C7">
        <w:trPr>
          <w:gridAfter w:val="1"/>
          <w:wAfter w:w="1389" w:type="dxa"/>
        </w:trPr>
        <w:tc>
          <w:tcPr>
            <w:tcW w:w="5705" w:type="dxa"/>
          </w:tcPr>
          <w:p w:rsidR="0039602A" w:rsidRPr="00133F01" w:rsidRDefault="0039602A" w:rsidP="00D621C7">
            <w:pPr>
              <w:jc w:val="both"/>
              <w:rPr>
                <w:rFonts w:ascii="Arial" w:hAnsi="Arial" w:cs="Arial"/>
              </w:rPr>
            </w:pPr>
          </w:p>
        </w:tc>
        <w:tc>
          <w:tcPr>
            <w:tcW w:w="3651" w:type="dxa"/>
            <w:gridSpan w:val="3"/>
          </w:tcPr>
          <w:p w:rsidR="0039602A" w:rsidRPr="00133F01" w:rsidRDefault="0039602A" w:rsidP="00D621C7">
            <w:pPr>
              <w:jc w:val="both"/>
              <w:rPr>
                <w:rFonts w:ascii="Arial" w:hAnsi="Arial" w:cs="Arial"/>
              </w:rPr>
            </w:pPr>
          </w:p>
        </w:tc>
      </w:tr>
      <w:tr w:rsidR="0039602A" w:rsidRPr="00E477AA" w:rsidTr="00D621C7">
        <w:trPr>
          <w:gridAfter w:val="1"/>
          <w:wAfter w:w="1389" w:type="dxa"/>
        </w:trPr>
        <w:tc>
          <w:tcPr>
            <w:tcW w:w="5717" w:type="dxa"/>
            <w:gridSpan w:val="2"/>
          </w:tcPr>
          <w:p w:rsidR="0039602A" w:rsidRPr="00133F01" w:rsidRDefault="0039602A" w:rsidP="00D621C7">
            <w:pPr>
              <w:jc w:val="both"/>
              <w:rPr>
                <w:rFonts w:ascii="Arial" w:hAnsi="Arial" w:cs="Arial"/>
              </w:rPr>
            </w:pPr>
          </w:p>
        </w:tc>
        <w:tc>
          <w:tcPr>
            <w:tcW w:w="3639" w:type="dxa"/>
            <w:gridSpan w:val="2"/>
          </w:tcPr>
          <w:p w:rsidR="0039602A" w:rsidRPr="00133F01" w:rsidRDefault="0039602A" w:rsidP="00D621C7">
            <w:pPr>
              <w:jc w:val="both"/>
              <w:rPr>
                <w:rFonts w:ascii="Arial" w:hAnsi="Arial" w:cs="Arial"/>
              </w:rPr>
            </w:pPr>
          </w:p>
        </w:tc>
      </w:tr>
      <w:tr w:rsidR="0039602A" w:rsidRPr="00E477AA" w:rsidTr="00D621C7">
        <w:trPr>
          <w:gridAfter w:val="1"/>
          <w:wAfter w:w="1389" w:type="dxa"/>
        </w:trPr>
        <w:tc>
          <w:tcPr>
            <w:tcW w:w="5717" w:type="dxa"/>
            <w:gridSpan w:val="2"/>
          </w:tcPr>
          <w:p w:rsidR="0039602A" w:rsidRPr="00133F01" w:rsidRDefault="0039602A" w:rsidP="00D621C7">
            <w:pPr>
              <w:jc w:val="both"/>
              <w:rPr>
                <w:rFonts w:ascii="Arial" w:hAnsi="Arial" w:cs="Arial"/>
              </w:rPr>
            </w:pPr>
          </w:p>
        </w:tc>
        <w:tc>
          <w:tcPr>
            <w:tcW w:w="3639" w:type="dxa"/>
            <w:gridSpan w:val="2"/>
          </w:tcPr>
          <w:p w:rsidR="0039602A" w:rsidRPr="00133F01" w:rsidRDefault="0039602A" w:rsidP="00D621C7">
            <w:pPr>
              <w:jc w:val="both"/>
              <w:rPr>
                <w:rFonts w:ascii="Arial" w:hAnsi="Arial" w:cs="Arial"/>
              </w:rPr>
            </w:pPr>
          </w:p>
        </w:tc>
      </w:tr>
      <w:tr w:rsidR="0039602A" w:rsidRPr="00E477AA" w:rsidTr="00D621C7">
        <w:trPr>
          <w:gridAfter w:val="1"/>
          <w:wAfter w:w="1389" w:type="dxa"/>
        </w:trPr>
        <w:tc>
          <w:tcPr>
            <w:tcW w:w="5717" w:type="dxa"/>
            <w:gridSpan w:val="2"/>
          </w:tcPr>
          <w:p w:rsidR="0039602A" w:rsidRPr="00133F01" w:rsidRDefault="0039602A" w:rsidP="00D621C7">
            <w:pPr>
              <w:jc w:val="both"/>
              <w:rPr>
                <w:rFonts w:ascii="Arial" w:hAnsi="Arial" w:cs="Arial"/>
              </w:rPr>
            </w:pPr>
          </w:p>
          <w:p w:rsidR="0039602A" w:rsidRPr="00133F01" w:rsidRDefault="0039602A" w:rsidP="00D621C7">
            <w:pPr>
              <w:jc w:val="both"/>
              <w:rPr>
                <w:rFonts w:ascii="Arial" w:hAnsi="Arial" w:cs="Arial"/>
              </w:rPr>
            </w:pPr>
          </w:p>
          <w:p w:rsidR="0039602A" w:rsidRPr="00133F01" w:rsidRDefault="0039602A" w:rsidP="00D621C7">
            <w:pPr>
              <w:jc w:val="both"/>
              <w:rPr>
                <w:rFonts w:ascii="Arial" w:hAnsi="Arial" w:cs="Arial"/>
              </w:rPr>
            </w:pPr>
          </w:p>
        </w:tc>
        <w:tc>
          <w:tcPr>
            <w:tcW w:w="3639" w:type="dxa"/>
            <w:gridSpan w:val="2"/>
          </w:tcPr>
          <w:p w:rsidR="0039602A" w:rsidRPr="00133F01" w:rsidRDefault="0039602A" w:rsidP="00D621C7">
            <w:pPr>
              <w:jc w:val="both"/>
              <w:rPr>
                <w:rFonts w:ascii="Arial" w:hAnsi="Arial" w:cs="Arial"/>
              </w:rPr>
            </w:pPr>
          </w:p>
        </w:tc>
      </w:tr>
      <w:tr w:rsidR="0039602A" w:rsidRPr="00E477AA" w:rsidTr="00D621C7">
        <w:trPr>
          <w:gridAfter w:val="1"/>
          <w:wAfter w:w="1389" w:type="dxa"/>
        </w:trPr>
        <w:tc>
          <w:tcPr>
            <w:tcW w:w="5717" w:type="dxa"/>
            <w:gridSpan w:val="2"/>
          </w:tcPr>
          <w:p w:rsidR="0039602A" w:rsidRPr="00133F01" w:rsidRDefault="0039602A" w:rsidP="00D621C7">
            <w:pPr>
              <w:jc w:val="both"/>
              <w:rPr>
                <w:rFonts w:ascii="Arial" w:hAnsi="Arial" w:cs="Arial"/>
              </w:rPr>
            </w:pPr>
          </w:p>
        </w:tc>
        <w:tc>
          <w:tcPr>
            <w:tcW w:w="3639" w:type="dxa"/>
            <w:gridSpan w:val="2"/>
          </w:tcPr>
          <w:p w:rsidR="0039602A" w:rsidRPr="00133F01" w:rsidRDefault="0039602A" w:rsidP="00D621C7">
            <w:pPr>
              <w:jc w:val="both"/>
              <w:rPr>
                <w:rFonts w:ascii="Arial" w:hAnsi="Arial" w:cs="Arial"/>
              </w:rPr>
            </w:pPr>
          </w:p>
        </w:tc>
      </w:tr>
      <w:tr w:rsidR="00214B95" w:rsidRPr="00E477AA" w:rsidTr="00D621C7">
        <w:trPr>
          <w:gridAfter w:val="1"/>
          <w:wAfter w:w="1389" w:type="dxa"/>
        </w:trPr>
        <w:tc>
          <w:tcPr>
            <w:tcW w:w="5717" w:type="dxa"/>
            <w:gridSpan w:val="2"/>
          </w:tcPr>
          <w:p w:rsidR="00214B95" w:rsidRPr="00E477AA" w:rsidRDefault="00214B95" w:rsidP="00214B95">
            <w:pPr>
              <w:jc w:val="both"/>
              <w:rPr>
                <w:rFonts w:ascii="Arial" w:hAnsi="Arial" w:cs="Arial"/>
              </w:rPr>
            </w:pPr>
          </w:p>
        </w:tc>
        <w:tc>
          <w:tcPr>
            <w:tcW w:w="3639" w:type="dxa"/>
            <w:gridSpan w:val="2"/>
          </w:tcPr>
          <w:p w:rsidR="00214B95" w:rsidRPr="00133F01" w:rsidRDefault="00214B95" w:rsidP="00214B95">
            <w:pPr>
              <w:jc w:val="both"/>
              <w:rPr>
                <w:rFonts w:ascii="Arial" w:hAnsi="Arial" w:cs="Arial"/>
              </w:rPr>
            </w:pPr>
          </w:p>
        </w:tc>
      </w:tr>
      <w:tr w:rsidR="0039602A" w:rsidRPr="00E477AA" w:rsidTr="00D621C7">
        <w:trPr>
          <w:gridAfter w:val="1"/>
          <w:wAfter w:w="1389" w:type="dxa"/>
        </w:trPr>
        <w:tc>
          <w:tcPr>
            <w:tcW w:w="5717" w:type="dxa"/>
            <w:gridSpan w:val="2"/>
          </w:tcPr>
          <w:p w:rsidR="0039602A" w:rsidRPr="00E477AA" w:rsidRDefault="0039602A" w:rsidP="00D621C7">
            <w:pPr>
              <w:jc w:val="both"/>
              <w:rPr>
                <w:rFonts w:ascii="Arial" w:hAnsi="Arial" w:cs="Arial"/>
              </w:rPr>
            </w:pPr>
          </w:p>
        </w:tc>
        <w:tc>
          <w:tcPr>
            <w:tcW w:w="3639" w:type="dxa"/>
            <w:gridSpan w:val="2"/>
          </w:tcPr>
          <w:p w:rsidR="0039602A" w:rsidRPr="00E477AA" w:rsidRDefault="0039602A" w:rsidP="00D621C7">
            <w:pPr>
              <w:jc w:val="both"/>
              <w:rPr>
                <w:rFonts w:ascii="Arial" w:hAnsi="Arial" w:cs="Arial"/>
              </w:rPr>
            </w:pPr>
          </w:p>
        </w:tc>
      </w:tr>
    </w:tbl>
    <w:p w:rsidR="00732939" w:rsidRPr="00E477AA" w:rsidRDefault="00732939" w:rsidP="00CC4419">
      <w:pPr>
        <w:jc w:val="both"/>
        <w:rPr>
          <w:rFonts w:ascii="Arial" w:hAnsi="Arial" w:cs="Arial"/>
          <w:sz w:val="20"/>
          <w:szCs w:val="20"/>
          <w:lang w:val="cs-CZ"/>
        </w:rPr>
      </w:pPr>
    </w:p>
    <w:sectPr w:rsidR="00732939" w:rsidRPr="00E477AA" w:rsidSect="00D87B4F">
      <w:pgSz w:w="11900" w:h="16840"/>
      <w:pgMar w:top="993" w:right="843" w:bottom="1752" w:left="1418" w:header="0"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207" w:rsidRDefault="00431207" w:rsidP="00D56DED">
      <w:r>
        <w:separator/>
      </w:r>
    </w:p>
  </w:endnote>
  <w:endnote w:type="continuationSeparator" w:id="0">
    <w:p w:rsidR="00431207" w:rsidRDefault="00431207" w:rsidP="00D5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255367"/>
      <w:docPartObj>
        <w:docPartGallery w:val="Page Numbers (Top of Page)"/>
        <w:docPartUnique/>
      </w:docPartObj>
    </w:sdtPr>
    <w:sdtEndPr/>
    <w:sdtContent>
      <w:p w:rsidR="00672D7C" w:rsidRDefault="00672D7C" w:rsidP="00672D7C">
        <w:pPr>
          <w:pStyle w:val="Zpat"/>
          <w:jc w:val="center"/>
        </w:pPr>
        <w:r w:rsidRPr="00511BC2">
          <w:rPr>
            <w:lang w:val="cs-CZ"/>
          </w:rPr>
          <w:t>Stránka</w:t>
        </w:r>
        <w:r>
          <w:rPr>
            <w:lang w:val="cs-CZ"/>
          </w:rPr>
          <w:t xml:space="preserve"> </w:t>
        </w:r>
        <w:r w:rsidRPr="00672D7C">
          <w:rPr>
            <w:lang w:val="cs-CZ"/>
          </w:rPr>
          <w:fldChar w:fldCharType="begin"/>
        </w:r>
        <w:r w:rsidRPr="00672D7C">
          <w:rPr>
            <w:lang w:val="cs-CZ"/>
          </w:rPr>
          <w:instrText>PAGE   \* MERGEFORMAT</w:instrText>
        </w:r>
        <w:r w:rsidRPr="00672D7C">
          <w:rPr>
            <w:lang w:val="cs-CZ"/>
          </w:rPr>
          <w:fldChar w:fldCharType="separate"/>
        </w:r>
        <w:r w:rsidR="00914B1D">
          <w:rPr>
            <w:noProof/>
            <w:lang w:val="cs-CZ"/>
          </w:rPr>
          <w:t>3</w:t>
        </w:r>
        <w:r w:rsidRPr="00672D7C">
          <w:rPr>
            <w:lang w:val="cs-CZ"/>
          </w:rPr>
          <w:fldChar w:fldCharType="end"/>
        </w:r>
        <w:r w:rsidRPr="00511BC2">
          <w:rPr>
            <w:lang w:val="cs-CZ"/>
          </w:rPr>
          <w:t xml:space="preserve"> z </w:t>
        </w:r>
        <w:r w:rsidRPr="00511BC2">
          <w:rPr>
            <w:bCs/>
          </w:rPr>
          <w:fldChar w:fldCharType="begin"/>
        </w:r>
        <w:r w:rsidRPr="00511BC2">
          <w:rPr>
            <w:bCs/>
          </w:rPr>
          <w:instrText>NUMPAGES</w:instrText>
        </w:r>
        <w:r w:rsidRPr="00511BC2">
          <w:rPr>
            <w:bCs/>
          </w:rPr>
          <w:fldChar w:fldCharType="separate"/>
        </w:r>
        <w:r w:rsidR="00914B1D">
          <w:rPr>
            <w:bCs/>
            <w:noProof/>
          </w:rPr>
          <w:t>3</w:t>
        </w:r>
        <w:r w:rsidRPr="00511BC2">
          <w:rPr>
            <w:bCs/>
          </w:rPr>
          <w:fldChar w:fldCharType="end"/>
        </w:r>
      </w:p>
    </w:sdtContent>
  </w:sdt>
  <w:p w:rsidR="00672D7C" w:rsidRDefault="00672D7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649115"/>
      <w:docPartObj>
        <w:docPartGallery w:val="Page Numbers (Bottom of Page)"/>
        <w:docPartUnique/>
      </w:docPartObj>
    </w:sdtPr>
    <w:sdtEndPr/>
    <w:sdtContent>
      <w:sdt>
        <w:sdtPr>
          <w:id w:val="-1769616900"/>
          <w:docPartObj>
            <w:docPartGallery w:val="Page Numbers (Top of Page)"/>
            <w:docPartUnique/>
          </w:docPartObj>
        </w:sdtPr>
        <w:sdtEndPr/>
        <w:sdtContent>
          <w:p w:rsidR="00511BC2" w:rsidRPr="00511BC2" w:rsidRDefault="00511BC2" w:rsidP="00511BC2">
            <w:pPr>
              <w:pStyle w:val="Zpat"/>
              <w:jc w:val="center"/>
            </w:pPr>
            <w:r w:rsidRPr="00511BC2">
              <w:rPr>
                <w:lang w:val="cs-CZ"/>
              </w:rPr>
              <w:t>Stránka</w:t>
            </w:r>
            <w:r w:rsidR="00672D7C">
              <w:rPr>
                <w:lang w:val="cs-CZ"/>
              </w:rPr>
              <w:t xml:space="preserve"> </w:t>
            </w:r>
            <w:r w:rsidR="00672D7C" w:rsidRPr="00672D7C">
              <w:rPr>
                <w:lang w:val="cs-CZ"/>
              </w:rPr>
              <w:fldChar w:fldCharType="begin"/>
            </w:r>
            <w:r w:rsidR="00672D7C" w:rsidRPr="00672D7C">
              <w:rPr>
                <w:lang w:val="cs-CZ"/>
              </w:rPr>
              <w:instrText>PAGE   \* MERGEFORMAT</w:instrText>
            </w:r>
            <w:r w:rsidR="00672D7C" w:rsidRPr="00672D7C">
              <w:rPr>
                <w:lang w:val="cs-CZ"/>
              </w:rPr>
              <w:fldChar w:fldCharType="separate"/>
            </w:r>
            <w:r w:rsidR="00914B1D">
              <w:rPr>
                <w:noProof/>
                <w:lang w:val="cs-CZ"/>
              </w:rPr>
              <w:t>2</w:t>
            </w:r>
            <w:r w:rsidR="00672D7C" w:rsidRPr="00672D7C">
              <w:rPr>
                <w:lang w:val="cs-CZ"/>
              </w:rPr>
              <w:fldChar w:fldCharType="end"/>
            </w:r>
            <w:r w:rsidRPr="00511BC2">
              <w:rPr>
                <w:lang w:val="cs-CZ"/>
              </w:rPr>
              <w:t xml:space="preserve"> z </w:t>
            </w:r>
            <w:r w:rsidRPr="00511BC2">
              <w:rPr>
                <w:bCs/>
              </w:rPr>
              <w:fldChar w:fldCharType="begin"/>
            </w:r>
            <w:r w:rsidRPr="00511BC2">
              <w:rPr>
                <w:bCs/>
              </w:rPr>
              <w:instrText>NUMPAGES</w:instrText>
            </w:r>
            <w:r w:rsidRPr="00511BC2">
              <w:rPr>
                <w:bCs/>
              </w:rPr>
              <w:fldChar w:fldCharType="separate"/>
            </w:r>
            <w:r w:rsidR="00914B1D">
              <w:rPr>
                <w:bCs/>
                <w:noProof/>
              </w:rPr>
              <w:t>3</w:t>
            </w:r>
            <w:r w:rsidRPr="00511BC2">
              <w:rPr>
                <w:bCs/>
              </w:rPr>
              <w:fldChar w:fldCharType="end"/>
            </w:r>
          </w:p>
        </w:sdtContent>
      </w:sdt>
    </w:sdtContent>
  </w:sdt>
  <w:p w:rsidR="001D2560" w:rsidRDefault="001D2560" w:rsidP="00C630CE">
    <w:pPr>
      <w:pStyle w:val="Zpat"/>
      <w:tabs>
        <w:tab w:val="clear" w:pos="4536"/>
        <w:tab w:val="clear" w:pos="9072"/>
        <w:tab w:val="left" w:pos="664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207" w:rsidRDefault="00431207" w:rsidP="00D56DED">
      <w:r>
        <w:separator/>
      </w:r>
    </w:p>
  </w:footnote>
  <w:footnote w:type="continuationSeparator" w:id="0">
    <w:p w:rsidR="00431207" w:rsidRDefault="00431207" w:rsidP="00D56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560" w:rsidRPr="00660963" w:rsidRDefault="001D2560">
    <w:pPr>
      <w:pStyle w:val="Zhlav"/>
      <w:rPr>
        <w:rFonts w:ascii="Arial" w:hAnsi="Arial" w:cs="Arial"/>
        <w:sz w:val="16"/>
        <w:szCs w:val="16"/>
      </w:rPr>
    </w:pPr>
  </w:p>
  <w:p w:rsidR="001D2560" w:rsidRPr="00660963" w:rsidRDefault="001D2560">
    <w:pPr>
      <w:pStyle w:val="Zhlav"/>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47B77"/>
    <w:multiLevelType w:val="hybridMultilevel"/>
    <w:tmpl w:val="936AE60E"/>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16642EBD"/>
    <w:multiLevelType w:val="multilevel"/>
    <w:tmpl w:val="7CBC9E7E"/>
    <w:lvl w:ilvl="0">
      <w:start w:val="1"/>
      <w:numFmt w:val="decimal"/>
      <w:lvlText w:val="%1."/>
      <w:lvlJc w:val="left"/>
      <w:pPr>
        <w:ind w:left="360" w:hanging="360"/>
      </w:pPr>
      <w:rPr>
        <w:rFonts w:ascii="Arial" w:hAnsi="Arial" w:cs="Arial" w:hint="default"/>
        <w:b/>
        <w:sz w:val="20"/>
      </w:rPr>
    </w:lvl>
    <w:lvl w:ilvl="1">
      <w:start w:val="1"/>
      <w:numFmt w:val="decimal"/>
      <w:lvlText w:val="%1.%2."/>
      <w:lvlJc w:val="left"/>
      <w:pPr>
        <w:ind w:left="720" w:hanging="720"/>
      </w:pPr>
      <w:rPr>
        <w:rFonts w:ascii="Arial" w:hAnsi="Arial" w:cs="Arial" w:hint="default"/>
        <w:b/>
        <w:sz w:val="20"/>
      </w:rPr>
    </w:lvl>
    <w:lvl w:ilvl="2">
      <w:start w:val="1"/>
      <w:numFmt w:val="decimal"/>
      <w:lvlText w:val="%1.%2.%3."/>
      <w:lvlJc w:val="left"/>
      <w:pPr>
        <w:ind w:left="720" w:hanging="720"/>
      </w:pPr>
      <w:rPr>
        <w:rFonts w:ascii="Arial" w:hAnsi="Arial" w:cs="Arial" w:hint="default"/>
        <w:b/>
        <w:sz w:val="20"/>
      </w:rPr>
    </w:lvl>
    <w:lvl w:ilvl="3">
      <w:start w:val="1"/>
      <w:numFmt w:val="decimal"/>
      <w:lvlText w:val="%1.%2.%3.%4."/>
      <w:lvlJc w:val="left"/>
      <w:pPr>
        <w:ind w:left="1080" w:hanging="1080"/>
      </w:pPr>
      <w:rPr>
        <w:rFonts w:ascii="Arial" w:hAnsi="Arial" w:cs="Arial" w:hint="default"/>
        <w:b/>
        <w:sz w:val="20"/>
      </w:rPr>
    </w:lvl>
    <w:lvl w:ilvl="4">
      <w:start w:val="1"/>
      <w:numFmt w:val="decimal"/>
      <w:lvlText w:val="%1.%2.%3.%4.%5."/>
      <w:lvlJc w:val="left"/>
      <w:pPr>
        <w:ind w:left="1080" w:hanging="1080"/>
      </w:pPr>
      <w:rPr>
        <w:rFonts w:ascii="Arial" w:hAnsi="Arial" w:cs="Arial" w:hint="default"/>
        <w:b/>
        <w:sz w:val="20"/>
      </w:rPr>
    </w:lvl>
    <w:lvl w:ilvl="5">
      <w:start w:val="1"/>
      <w:numFmt w:val="decimal"/>
      <w:lvlText w:val="%1.%2.%3.%4.%5.%6."/>
      <w:lvlJc w:val="left"/>
      <w:pPr>
        <w:ind w:left="1440" w:hanging="1440"/>
      </w:pPr>
      <w:rPr>
        <w:rFonts w:ascii="Arial" w:hAnsi="Arial" w:cs="Arial" w:hint="default"/>
        <w:b/>
        <w:sz w:val="20"/>
      </w:rPr>
    </w:lvl>
    <w:lvl w:ilvl="6">
      <w:start w:val="1"/>
      <w:numFmt w:val="decimal"/>
      <w:lvlText w:val="%1.%2.%3.%4.%5.%6.%7."/>
      <w:lvlJc w:val="left"/>
      <w:pPr>
        <w:ind w:left="1440" w:hanging="1440"/>
      </w:pPr>
      <w:rPr>
        <w:rFonts w:ascii="Arial" w:hAnsi="Arial" w:cs="Arial" w:hint="default"/>
        <w:b/>
        <w:sz w:val="20"/>
      </w:rPr>
    </w:lvl>
    <w:lvl w:ilvl="7">
      <w:start w:val="1"/>
      <w:numFmt w:val="decimal"/>
      <w:lvlText w:val="%1.%2.%3.%4.%5.%6.%7.%8."/>
      <w:lvlJc w:val="left"/>
      <w:pPr>
        <w:ind w:left="1800" w:hanging="1800"/>
      </w:pPr>
      <w:rPr>
        <w:rFonts w:ascii="Arial" w:hAnsi="Arial" w:cs="Arial" w:hint="default"/>
        <w:b/>
        <w:sz w:val="20"/>
      </w:rPr>
    </w:lvl>
    <w:lvl w:ilvl="8">
      <w:start w:val="1"/>
      <w:numFmt w:val="decimal"/>
      <w:lvlText w:val="%1.%2.%3.%4.%5.%6.%7.%8.%9."/>
      <w:lvlJc w:val="left"/>
      <w:pPr>
        <w:ind w:left="1800" w:hanging="1800"/>
      </w:pPr>
      <w:rPr>
        <w:rFonts w:ascii="Arial" w:hAnsi="Arial" w:cs="Arial" w:hint="default"/>
        <w:b/>
        <w:sz w:val="20"/>
      </w:rPr>
    </w:lvl>
  </w:abstractNum>
  <w:abstractNum w:abstractNumId="2">
    <w:nsid w:val="188A201D"/>
    <w:multiLevelType w:val="hybridMultilevel"/>
    <w:tmpl w:val="7040BFE6"/>
    <w:lvl w:ilvl="0" w:tplc="7BEC9CB8">
      <w:start w:val="2"/>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5E50E40"/>
    <w:multiLevelType w:val="hybridMultilevel"/>
    <w:tmpl w:val="28A23E3E"/>
    <w:lvl w:ilvl="0" w:tplc="1534CCB8">
      <w:start w:val="1"/>
      <w:numFmt w:val="upperLetter"/>
      <w:lvlText w:val="%1."/>
      <w:lvlJc w:val="left"/>
      <w:pPr>
        <w:tabs>
          <w:tab w:val="num" w:pos="426"/>
        </w:tabs>
        <w:ind w:left="426" w:hanging="360"/>
      </w:pPr>
      <w:rPr>
        <w:rFonts w:hint="default"/>
      </w:rPr>
    </w:lvl>
    <w:lvl w:ilvl="1" w:tplc="04050019">
      <w:start w:val="1"/>
      <w:numFmt w:val="lowerLetter"/>
      <w:lvlText w:val="%2."/>
      <w:lvlJc w:val="left"/>
      <w:pPr>
        <w:tabs>
          <w:tab w:val="num" w:pos="1146"/>
        </w:tabs>
        <w:ind w:left="1146" w:hanging="360"/>
      </w:pPr>
    </w:lvl>
    <w:lvl w:ilvl="2" w:tplc="0405001B" w:tentative="1">
      <w:start w:val="1"/>
      <w:numFmt w:val="lowerRoman"/>
      <w:lvlText w:val="%3."/>
      <w:lvlJc w:val="right"/>
      <w:pPr>
        <w:tabs>
          <w:tab w:val="num" w:pos="1866"/>
        </w:tabs>
        <w:ind w:left="1866" w:hanging="180"/>
      </w:pPr>
    </w:lvl>
    <w:lvl w:ilvl="3" w:tplc="0405000F" w:tentative="1">
      <w:start w:val="1"/>
      <w:numFmt w:val="decimal"/>
      <w:lvlText w:val="%4."/>
      <w:lvlJc w:val="left"/>
      <w:pPr>
        <w:tabs>
          <w:tab w:val="num" w:pos="2586"/>
        </w:tabs>
        <w:ind w:left="2586" w:hanging="360"/>
      </w:pPr>
    </w:lvl>
    <w:lvl w:ilvl="4" w:tplc="04050019" w:tentative="1">
      <w:start w:val="1"/>
      <w:numFmt w:val="lowerLetter"/>
      <w:lvlText w:val="%5."/>
      <w:lvlJc w:val="left"/>
      <w:pPr>
        <w:tabs>
          <w:tab w:val="num" w:pos="3306"/>
        </w:tabs>
        <w:ind w:left="3306" w:hanging="360"/>
      </w:pPr>
    </w:lvl>
    <w:lvl w:ilvl="5" w:tplc="0405001B" w:tentative="1">
      <w:start w:val="1"/>
      <w:numFmt w:val="lowerRoman"/>
      <w:lvlText w:val="%6."/>
      <w:lvlJc w:val="right"/>
      <w:pPr>
        <w:tabs>
          <w:tab w:val="num" w:pos="4026"/>
        </w:tabs>
        <w:ind w:left="4026" w:hanging="180"/>
      </w:pPr>
    </w:lvl>
    <w:lvl w:ilvl="6" w:tplc="0405000F" w:tentative="1">
      <w:start w:val="1"/>
      <w:numFmt w:val="decimal"/>
      <w:lvlText w:val="%7."/>
      <w:lvlJc w:val="left"/>
      <w:pPr>
        <w:tabs>
          <w:tab w:val="num" w:pos="4746"/>
        </w:tabs>
        <w:ind w:left="4746" w:hanging="360"/>
      </w:pPr>
    </w:lvl>
    <w:lvl w:ilvl="7" w:tplc="04050019" w:tentative="1">
      <w:start w:val="1"/>
      <w:numFmt w:val="lowerLetter"/>
      <w:lvlText w:val="%8."/>
      <w:lvlJc w:val="left"/>
      <w:pPr>
        <w:tabs>
          <w:tab w:val="num" w:pos="5466"/>
        </w:tabs>
        <w:ind w:left="5466" w:hanging="360"/>
      </w:pPr>
    </w:lvl>
    <w:lvl w:ilvl="8" w:tplc="0405001B" w:tentative="1">
      <w:start w:val="1"/>
      <w:numFmt w:val="lowerRoman"/>
      <w:lvlText w:val="%9."/>
      <w:lvlJc w:val="right"/>
      <w:pPr>
        <w:tabs>
          <w:tab w:val="num" w:pos="6186"/>
        </w:tabs>
        <w:ind w:left="6186" w:hanging="180"/>
      </w:pPr>
    </w:lvl>
  </w:abstractNum>
  <w:abstractNum w:abstractNumId="4">
    <w:nsid w:val="31776CF4"/>
    <w:multiLevelType w:val="hybridMultilevel"/>
    <w:tmpl w:val="55F6138A"/>
    <w:lvl w:ilvl="0" w:tplc="E536CB0E">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373660E9"/>
    <w:multiLevelType w:val="hybridMultilevel"/>
    <w:tmpl w:val="36F00B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9F80E51"/>
    <w:multiLevelType w:val="hybridMultilevel"/>
    <w:tmpl w:val="D0EA3EB0"/>
    <w:lvl w:ilvl="0" w:tplc="6778E6FC">
      <w:start w:val="3"/>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nsid w:val="3B1D79D4"/>
    <w:multiLevelType w:val="hybridMultilevel"/>
    <w:tmpl w:val="410E0F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D2505A0"/>
    <w:multiLevelType w:val="multilevel"/>
    <w:tmpl w:val="96A2730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22A0197"/>
    <w:multiLevelType w:val="hybridMultilevel"/>
    <w:tmpl w:val="2EE805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C7B11BB"/>
    <w:multiLevelType w:val="hybridMultilevel"/>
    <w:tmpl w:val="38CEA7D8"/>
    <w:lvl w:ilvl="0" w:tplc="B22E1AA2">
      <w:start w:val="110"/>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nsid w:val="6CC647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9E469EB"/>
    <w:multiLevelType w:val="multilevel"/>
    <w:tmpl w:val="85F69AA8"/>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6"/>
  </w:num>
  <w:num w:numId="3">
    <w:abstractNumId w:val="5"/>
  </w:num>
  <w:num w:numId="4">
    <w:abstractNumId w:val="0"/>
  </w:num>
  <w:num w:numId="5">
    <w:abstractNumId w:val="12"/>
  </w:num>
  <w:num w:numId="6">
    <w:abstractNumId w:val="4"/>
  </w:num>
  <w:num w:numId="7">
    <w:abstractNumId w:val="2"/>
  </w:num>
  <w:num w:numId="8">
    <w:abstractNumId w:val="3"/>
  </w:num>
  <w:num w:numId="9">
    <w:abstractNumId w:val="7"/>
  </w:num>
  <w:num w:numId="10">
    <w:abstractNumId w:val="11"/>
  </w:num>
  <w:num w:numId="11">
    <w:abstractNumId w:val="9"/>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DED"/>
    <w:rsid w:val="00012151"/>
    <w:rsid w:val="000363EE"/>
    <w:rsid w:val="00070634"/>
    <w:rsid w:val="00094124"/>
    <w:rsid w:val="0009645A"/>
    <w:rsid w:val="000A1994"/>
    <w:rsid w:val="000E16A4"/>
    <w:rsid w:val="000E3045"/>
    <w:rsid w:val="001207C2"/>
    <w:rsid w:val="00126A8C"/>
    <w:rsid w:val="0013321F"/>
    <w:rsid w:val="00133F01"/>
    <w:rsid w:val="00134AF3"/>
    <w:rsid w:val="00134D76"/>
    <w:rsid w:val="00147E1E"/>
    <w:rsid w:val="00152C89"/>
    <w:rsid w:val="00160E64"/>
    <w:rsid w:val="00171F38"/>
    <w:rsid w:val="001759AC"/>
    <w:rsid w:val="00186AD9"/>
    <w:rsid w:val="001976AB"/>
    <w:rsid w:val="001B251B"/>
    <w:rsid w:val="001B7FFD"/>
    <w:rsid w:val="001C19B9"/>
    <w:rsid w:val="001C270B"/>
    <w:rsid w:val="001D2560"/>
    <w:rsid w:val="001D7C67"/>
    <w:rsid w:val="001E29B7"/>
    <w:rsid w:val="001F0E83"/>
    <w:rsid w:val="001F7F8F"/>
    <w:rsid w:val="002013AC"/>
    <w:rsid w:val="0021415A"/>
    <w:rsid w:val="00214B95"/>
    <w:rsid w:val="002748EC"/>
    <w:rsid w:val="002970EF"/>
    <w:rsid w:val="002D0D0C"/>
    <w:rsid w:val="002D3BB1"/>
    <w:rsid w:val="002E1AEC"/>
    <w:rsid w:val="002F131E"/>
    <w:rsid w:val="002F5FFF"/>
    <w:rsid w:val="00311DEC"/>
    <w:rsid w:val="00313E40"/>
    <w:rsid w:val="00331B6C"/>
    <w:rsid w:val="00360403"/>
    <w:rsid w:val="003663D0"/>
    <w:rsid w:val="003727D9"/>
    <w:rsid w:val="00372C7A"/>
    <w:rsid w:val="00385DD5"/>
    <w:rsid w:val="0039602A"/>
    <w:rsid w:val="003B0097"/>
    <w:rsid w:val="003C6075"/>
    <w:rsid w:val="003F72E1"/>
    <w:rsid w:val="00421E13"/>
    <w:rsid w:val="00430EB1"/>
    <w:rsid w:val="00431207"/>
    <w:rsid w:val="004327D8"/>
    <w:rsid w:val="00436281"/>
    <w:rsid w:val="0043723A"/>
    <w:rsid w:val="004469B0"/>
    <w:rsid w:val="00475344"/>
    <w:rsid w:val="004825ED"/>
    <w:rsid w:val="004A745D"/>
    <w:rsid w:val="004C2915"/>
    <w:rsid w:val="004D08C6"/>
    <w:rsid w:val="004D56A0"/>
    <w:rsid w:val="00511BC2"/>
    <w:rsid w:val="005166CC"/>
    <w:rsid w:val="00552D08"/>
    <w:rsid w:val="005557AA"/>
    <w:rsid w:val="0055605E"/>
    <w:rsid w:val="00577E80"/>
    <w:rsid w:val="00593261"/>
    <w:rsid w:val="005A2E0E"/>
    <w:rsid w:val="005E0325"/>
    <w:rsid w:val="005E507F"/>
    <w:rsid w:val="005F33AF"/>
    <w:rsid w:val="005F39E9"/>
    <w:rsid w:val="005F4ED8"/>
    <w:rsid w:val="00650EB6"/>
    <w:rsid w:val="00652317"/>
    <w:rsid w:val="00655F52"/>
    <w:rsid w:val="00660963"/>
    <w:rsid w:val="00672D7C"/>
    <w:rsid w:val="00694BF1"/>
    <w:rsid w:val="006B323F"/>
    <w:rsid w:val="006C0544"/>
    <w:rsid w:val="006E14B5"/>
    <w:rsid w:val="006F0546"/>
    <w:rsid w:val="006F1642"/>
    <w:rsid w:val="00724A34"/>
    <w:rsid w:val="00732939"/>
    <w:rsid w:val="007338DD"/>
    <w:rsid w:val="0074610E"/>
    <w:rsid w:val="00747991"/>
    <w:rsid w:val="00764266"/>
    <w:rsid w:val="0076449D"/>
    <w:rsid w:val="00766757"/>
    <w:rsid w:val="00766C97"/>
    <w:rsid w:val="00774647"/>
    <w:rsid w:val="0078021D"/>
    <w:rsid w:val="007A79E0"/>
    <w:rsid w:val="007C3F61"/>
    <w:rsid w:val="007D0707"/>
    <w:rsid w:val="007E5879"/>
    <w:rsid w:val="007F72DC"/>
    <w:rsid w:val="00820147"/>
    <w:rsid w:val="00826125"/>
    <w:rsid w:val="008445C3"/>
    <w:rsid w:val="00846060"/>
    <w:rsid w:val="0085708E"/>
    <w:rsid w:val="0086547E"/>
    <w:rsid w:val="00876938"/>
    <w:rsid w:val="008A4248"/>
    <w:rsid w:val="008B438E"/>
    <w:rsid w:val="008B55ED"/>
    <w:rsid w:val="008C2A81"/>
    <w:rsid w:val="00913AEE"/>
    <w:rsid w:val="00914B1D"/>
    <w:rsid w:val="009737CC"/>
    <w:rsid w:val="00976B23"/>
    <w:rsid w:val="00993CEB"/>
    <w:rsid w:val="0099598A"/>
    <w:rsid w:val="009D686C"/>
    <w:rsid w:val="009E188C"/>
    <w:rsid w:val="00A03EA6"/>
    <w:rsid w:val="00A048A0"/>
    <w:rsid w:val="00A40AE9"/>
    <w:rsid w:val="00A530BF"/>
    <w:rsid w:val="00A903B0"/>
    <w:rsid w:val="00A9112F"/>
    <w:rsid w:val="00A9539A"/>
    <w:rsid w:val="00A9724D"/>
    <w:rsid w:val="00AA57FE"/>
    <w:rsid w:val="00AB047A"/>
    <w:rsid w:val="00AB2BF0"/>
    <w:rsid w:val="00AC6CF0"/>
    <w:rsid w:val="00AE053D"/>
    <w:rsid w:val="00AF0261"/>
    <w:rsid w:val="00AF3229"/>
    <w:rsid w:val="00B22AE4"/>
    <w:rsid w:val="00B22B95"/>
    <w:rsid w:val="00B31BE4"/>
    <w:rsid w:val="00B41EA0"/>
    <w:rsid w:val="00B511BE"/>
    <w:rsid w:val="00B675CC"/>
    <w:rsid w:val="00B70AF9"/>
    <w:rsid w:val="00B73E64"/>
    <w:rsid w:val="00B7600A"/>
    <w:rsid w:val="00B9631D"/>
    <w:rsid w:val="00B966C5"/>
    <w:rsid w:val="00BA0ECE"/>
    <w:rsid w:val="00BC394C"/>
    <w:rsid w:val="00C124B3"/>
    <w:rsid w:val="00C221CE"/>
    <w:rsid w:val="00C503C7"/>
    <w:rsid w:val="00C61945"/>
    <w:rsid w:val="00C630CE"/>
    <w:rsid w:val="00C66440"/>
    <w:rsid w:val="00C83634"/>
    <w:rsid w:val="00C90FC3"/>
    <w:rsid w:val="00C97FCA"/>
    <w:rsid w:val="00CA0A0C"/>
    <w:rsid w:val="00CB43A7"/>
    <w:rsid w:val="00CC4419"/>
    <w:rsid w:val="00CC4D2C"/>
    <w:rsid w:val="00CD3438"/>
    <w:rsid w:val="00CE25ED"/>
    <w:rsid w:val="00D23848"/>
    <w:rsid w:val="00D375D4"/>
    <w:rsid w:val="00D42C4C"/>
    <w:rsid w:val="00D56DED"/>
    <w:rsid w:val="00D57D8F"/>
    <w:rsid w:val="00D677E5"/>
    <w:rsid w:val="00D730A7"/>
    <w:rsid w:val="00D77F5B"/>
    <w:rsid w:val="00D807A1"/>
    <w:rsid w:val="00D854F7"/>
    <w:rsid w:val="00D87B4F"/>
    <w:rsid w:val="00D97479"/>
    <w:rsid w:val="00DA6D37"/>
    <w:rsid w:val="00DB402B"/>
    <w:rsid w:val="00DC6499"/>
    <w:rsid w:val="00DE6D9A"/>
    <w:rsid w:val="00E23F53"/>
    <w:rsid w:val="00E26072"/>
    <w:rsid w:val="00E477AA"/>
    <w:rsid w:val="00E53B00"/>
    <w:rsid w:val="00EA3C0D"/>
    <w:rsid w:val="00EA7EEA"/>
    <w:rsid w:val="00EB240C"/>
    <w:rsid w:val="00EC1581"/>
    <w:rsid w:val="00EC4106"/>
    <w:rsid w:val="00ED3C9D"/>
    <w:rsid w:val="00ED3DC7"/>
    <w:rsid w:val="00EE7C87"/>
    <w:rsid w:val="00F01E1D"/>
    <w:rsid w:val="00F137D0"/>
    <w:rsid w:val="00F44B45"/>
    <w:rsid w:val="00F52B35"/>
    <w:rsid w:val="00F52FE4"/>
    <w:rsid w:val="00F75CD6"/>
    <w:rsid w:val="00FA526B"/>
    <w:rsid w:val="00FA7B5D"/>
    <w:rsid w:val="00FD0568"/>
    <w:rsid w:val="00FE0C23"/>
    <w:rsid w:val="00FE28DB"/>
    <w:rsid w:val="00FE55FA"/>
    <w:rsid w:val="00FE6D3C"/>
    <w:rsid w:val="00FE7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7C8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56DED"/>
    <w:pPr>
      <w:tabs>
        <w:tab w:val="center" w:pos="4536"/>
        <w:tab w:val="right" w:pos="9072"/>
      </w:tabs>
    </w:pPr>
  </w:style>
  <w:style w:type="character" w:customStyle="1" w:styleId="ZhlavChar">
    <w:name w:val="Záhlaví Char"/>
    <w:basedOn w:val="Standardnpsmoodstavce"/>
    <w:link w:val="Zhlav"/>
    <w:uiPriority w:val="99"/>
    <w:rsid w:val="00D56DED"/>
  </w:style>
  <w:style w:type="paragraph" w:styleId="Zpat">
    <w:name w:val="footer"/>
    <w:basedOn w:val="Normln"/>
    <w:link w:val="ZpatChar"/>
    <w:uiPriority w:val="99"/>
    <w:unhideWhenUsed/>
    <w:rsid w:val="00D56DED"/>
    <w:pPr>
      <w:tabs>
        <w:tab w:val="center" w:pos="4536"/>
        <w:tab w:val="right" w:pos="9072"/>
      </w:tabs>
    </w:pPr>
  </w:style>
  <w:style w:type="character" w:customStyle="1" w:styleId="ZpatChar">
    <w:name w:val="Zápatí Char"/>
    <w:basedOn w:val="Standardnpsmoodstavce"/>
    <w:link w:val="Zpat"/>
    <w:uiPriority w:val="99"/>
    <w:rsid w:val="00D56DED"/>
  </w:style>
  <w:style w:type="paragraph" w:styleId="Textbubliny">
    <w:name w:val="Balloon Text"/>
    <w:basedOn w:val="Normln"/>
    <w:link w:val="TextbublinyChar"/>
    <w:uiPriority w:val="99"/>
    <w:semiHidden/>
    <w:unhideWhenUsed/>
    <w:rsid w:val="002748EC"/>
    <w:rPr>
      <w:rFonts w:ascii="Tahoma" w:hAnsi="Tahoma" w:cs="Tahoma"/>
      <w:sz w:val="16"/>
      <w:szCs w:val="16"/>
    </w:rPr>
  </w:style>
  <w:style w:type="character" w:customStyle="1" w:styleId="TextbublinyChar">
    <w:name w:val="Text bubliny Char"/>
    <w:basedOn w:val="Standardnpsmoodstavce"/>
    <w:link w:val="Textbubliny"/>
    <w:uiPriority w:val="99"/>
    <w:semiHidden/>
    <w:rsid w:val="002748EC"/>
    <w:rPr>
      <w:rFonts w:ascii="Tahoma" w:hAnsi="Tahoma" w:cs="Tahoma"/>
      <w:sz w:val="16"/>
      <w:szCs w:val="16"/>
    </w:rPr>
  </w:style>
  <w:style w:type="character" w:styleId="Hypertextovodkaz">
    <w:name w:val="Hyperlink"/>
    <w:basedOn w:val="Standardnpsmoodstavce"/>
    <w:uiPriority w:val="99"/>
    <w:semiHidden/>
    <w:unhideWhenUsed/>
    <w:rsid w:val="00F44B45"/>
    <w:rPr>
      <w:color w:val="0000FF"/>
      <w:u w:val="single"/>
    </w:rPr>
  </w:style>
  <w:style w:type="paragraph" w:styleId="Rozloendokumentu">
    <w:name w:val="Document Map"/>
    <w:basedOn w:val="Normln"/>
    <w:link w:val="RozloendokumentuChar"/>
    <w:uiPriority w:val="99"/>
    <w:semiHidden/>
    <w:unhideWhenUsed/>
    <w:rsid w:val="00C630CE"/>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C630CE"/>
    <w:rPr>
      <w:rFonts w:ascii="Tahoma" w:hAnsi="Tahoma" w:cs="Tahoma"/>
      <w:sz w:val="16"/>
      <w:szCs w:val="16"/>
    </w:rPr>
  </w:style>
  <w:style w:type="paragraph" w:styleId="Odstavecseseznamem">
    <w:name w:val="List Paragraph"/>
    <w:basedOn w:val="Normln"/>
    <w:uiPriority w:val="34"/>
    <w:qFormat/>
    <w:rsid w:val="004469B0"/>
    <w:pPr>
      <w:ind w:left="720"/>
      <w:contextualSpacing/>
    </w:pPr>
  </w:style>
  <w:style w:type="paragraph" w:customStyle="1" w:styleId="Styl1">
    <w:name w:val="Styl1"/>
    <w:basedOn w:val="Normln"/>
    <w:rsid w:val="00732939"/>
    <w:rPr>
      <w:rFonts w:ascii="Times New Roman" w:eastAsia="Times New Roman" w:hAnsi="Times New Roman" w:cs="Times New Roman"/>
      <w:szCs w:val="20"/>
      <w:lang w:val="cs-CZ" w:eastAsia="cs-CZ"/>
    </w:rPr>
  </w:style>
  <w:style w:type="paragraph" w:styleId="Textkomente">
    <w:name w:val="annotation text"/>
    <w:basedOn w:val="Normln"/>
    <w:link w:val="TextkomenteChar"/>
    <w:semiHidden/>
    <w:rsid w:val="00732939"/>
    <w:pPr>
      <w:tabs>
        <w:tab w:val="left" w:pos="709"/>
      </w:tabs>
      <w:jc w:val="both"/>
    </w:pPr>
    <w:rPr>
      <w:rFonts w:ascii="Arial" w:eastAsia="Times New Roman" w:hAnsi="Arial" w:cs="Times New Roman"/>
      <w:szCs w:val="20"/>
      <w:lang w:val="cs-CZ" w:eastAsia="cs-CZ"/>
    </w:rPr>
  </w:style>
  <w:style w:type="character" w:customStyle="1" w:styleId="TextkomenteChar">
    <w:name w:val="Text komentáře Char"/>
    <w:basedOn w:val="Standardnpsmoodstavce"/>
    <w:link w:val="Textkomente"/>
    <w:semiHidden/>
    <w:rsid w:val="00732939"/>
    <w:rPr>
      <w:rFonts w:ascii="Arial" w:eastAsia="Times New Roman" w:hAnsi="Arial" w:cs="Times New Roman"/>
      <w:szCs w:val="20"/>
      <w:lang w:val="cs-CZ" w:eastAsia="cs-CZ"/>
    </w:rPr>
  </w:style>
  <w:style w:type="paragraph" w:styleId="Zkladntextodsazen">
    <w:name w:val="Body Text Indent"/>
    <w:basedOn w:val="Normln"/>
    <w:link w:val="ZkladntextodsazenChar"/>
    <w:rsid w:val="00732939"/>
    <w:pPr>
      <w:spacing w:line="240" w:lineRule="atLeast"/>
      <w:ind w:left="2127"/>
    </w:pPr>
    <w:rPr>
      <w:rFonts w:ascii="Times New Roman" w:eastAsia="Times New Roman" w:hAnsi="Times New Roman" w:cs="Times New Roman"/>
      <w:szCs w:val="20"/>
      <w:lang w:val="cs-CZ" w:eastAsia="cs-CZ"/>
    </w:rPr>
  </w:style>
  <w:style w:type="character" w:customStyle="1" w:styleId="ZkladntextodsazenChar">
    <w:name w:val="Základní text odsazený Char"/>
    <w:basedOn w:val="Standardnpsmoodstavce"/>
    <w:link w:val="Zkladntextodsazen"/>
    <w:rsid w:val="00732939"/>
    <w:rPr>
      <w:rFonts w:ascii="Times New Roman" w:eastAsia="Times New Roman" w:hAnsi="Times New Roman" w:cs="Times New Roman"/>
      <w:szCs w:val="20"/>
      <w:lang w:val="cs-CZ" w:eastAsia="cs-CZ"/>
    </w:rPr>
  </w:style>
  <w:style w:type="character" w:styleId="Odkaznakoment">
    <w:name w:val="annotation reference"/>
    <w:semiHidden/>
    <w:rsid w:val="00732939"/>
    <w:rPr>
      <w:sz w:val="16"/>
      <w:szCs w:val="16"/>
    </w:rPr>
  </w:style>
  <w:style w:type="table" w:styleId="Mkatabulky">
    <w:name w:val="Table Grid"/>
    <w:basedOn w:val="Normlntabulka"/>
    <w:rsid w:val="00732939"/>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4A745D"/>
    <w:pPr>
      <w:tabs>
        <w:tab w:val="clear" w:pos="709"/>
      </w:tabs>
      <w:jc w:val="left"/>
    </w:pPr>
    <w:rPr>
      <w:rFonts w:asciiTheme="minorHAnsi" w:eastAsiaTheme="minorHAnsi" w:hAnsiTheme="minorHAnsi" w:cstheme="minorBidi"/>
      <w:b/>
      <w:bCs/>
      <w:sz w:val="20"/>
      <w:lang w:val="en-US" w:eastAsia="en-US"/>
    </w:rPr>
  </w:style>
  <w:style w:type="character" w:customStyle="1" w:styleId="PedmtkomenteChar">
    <w:name w:val="Předmět komentáře Char"/>
    <w:basedOn w:val="TextkomenteChar"/>
    <w:link w:val="Pedmtkomente"/>
    <w:uiPriority w:val="99"/>
    <w:semiHidden/>
    <w:rsid w:val="004A745D"/>
    <w:rPr>
      <w:rFonts w:ascii="Arial" w:eastAsia="Times New Roman" w:hAnsi="Arial" w:cs="Times New Roman"/>
      <w:b/>
      <w:bCs/>
      <w:sz w:val="20"/>
      <w:szCs w:val="20"/>
      <w:lang w:val="cs-CZ" w:eastAsia="cs-CZ"/>
    </w:rPr>
  </w:style>
  <w:style w:type="paragraph" w:styleId="Revize">
    <w:name w:val="Revision"/>
    <w:hidden/>
    <w:uiPriority w:val="99"/>
    <w:semiHidden/>
    <w:rsid w:val="004A745D"/>
  </w:style>
  <w:style w:type="paragraph" w:styleId="Nzev">
    <w:name w:val="Title"/>
    <w:basedOn w:val="Normln"/>
    <w:link w:val="NzevChar"/>
    <w:qFormat/>
    <w:rsid w:val="00070634"/>
    <w:pPr>
      <w:jc w:val="center"/>
    </w:pPr>
    <w:rPr>
      <w:rFonts w:ascii="Times New Roman" w:eastAsia="Times New Roman" w:hAnsi="Times New Roman" w:cs="Times New Roman"/>
      <w:sz w:val="28"/>
      <w:szCs w:val="20"/>
      <w:lang w:val="cs-CZ" w:eastAsia="cs-CZ"/>
    </w:rPr>
  </w:style>
  <w:style w:type="character" w:customStyle="1" w:styleId="NzevChar">
    <w:name w:val="Název Char"/>
    <w:basedOn w:val="Standardnpsmoodstavce"/>
    <w:link w:val="Nzev"/>
    <w:rsid w:val="00070634"/>
    <w:rPr>
      <w:rFonts w:ascii="Times New Roman" w:eastAsia="Times New Roman" w:hAnsi="Times New Roman" w:cs="Times New Roman"/>
      <w:sz w:val="28"/>
      <w:szCs w:val="20"/>
      <w:lang w:val="cs-CZ" w:eastAsia="cs-CZ"/>
    </w:rPr>
  </w:style>
  <w:style w:type="paragraph" w:styleId="Zkladntext">
    <w:name w:val="Body Text"/>
    <w:basedOn w:val="Normln"/>
    <w:link w:val="ZkladntextChar"/>
    <w:uiPriority w:val="99"/>
    <w:semiHidden/>
    <w:unhideWhenUsed/>
    <w:rsid w:val="003663D0"/>
    <w:pPr>
      <w:spacing w:after="120"/>
    </w:pPr>
  </w:style>
  <w:style w:type="character" w:customStyle="1" w:styleId="ZkladntextChar">
    <w:name w:val="Základní text Char"/>
    <w:basedOn w:val="Standardnpsmoodstavce"/>
    <w:link w:val="Zkladntext"/>
    <w:uiPriority w:val="99"/>
    <w:semiHidden/>
    <w:rsid w:val="003663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7C8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56DED"/>
    <w:pPr>
      <w:tabs>
        <w:tab w:val="center" w:pos="4536"/>
        <w:tab w:val="right" w:pos="9072"/>
      </w:tabs>
    </w:pPr>
  </w:style>
  <w:style w:type="character" w:customStyle="1" w:styleId="ZhlavChar">
    <w:name w:val="Záhlaví Char"/>
    <w:basedOn w:val="Standardnpsmoodstavce"/>
    <w:link w:val="Zhlav"/>
    <w:uiPriority w:val="99"/>
    <w:rsid w:val="00D56DED"/>
  </w:style>
  <w:style w:type="paragraph" w:styleId="Zpat">
    <w:name w:val="footer"/>
    <w:basedOn w:val="Normln"/>
    <w:link w:val="ZpatChar"/>
    <w:uiPriority w:val="99"/>
    <w:unhideWhenUsed/>
    <w:rsid w:val="00D56DED"/>
    <w:pPr>
      <w:tabs>
        <w:tab w:val="center" w:pos="4536"/>
        <w:tab w:val="right" w:pos="9072"/>
      </w:tabs>
    </w:pPr>
  </w:style>
  <w:style w:type="character" w:customStyle="1" w:styleId="ZpatChar">
    <w:name w:val="Zápatí Char"/>
    <w:basedOn w:val="Standardnpsmoodstavce"/>
    <w:link w:val="Zpat"/>
    <w:uiPriority w:val="99"/>
    <w:rsid w:val="00D56DED"/>
  </w:style>
  <w:style w:type="paragraph" w:styleId="Textbubliny">
    <w:name w:val="Balloon Text"/>
    <w:basedOn w:val="Normln"/>
    <w:link w:val="TextbublinyChar"/>
    <w:uiPriority w:val="99"/>
    <w:semiHidden/>
    <w:unhideWhenUsed/>
    <w:rsid w:val="002748EC"/>
    <w:rPr>
      <w:rFonts w:ascii="Tahoma" w:hAnsi="Tahoma" w:cs="Tahoma"/>
      <w:sz w:val="16"/>
      <w:szCs w:val="16"/>
    </w:rPr>
  </w:style>
  <w:style w:type="character" w:customStyle="1" w:styleId="TextbublinyChar">
    <w:name w:val="Text bubliny Char"/>
    <w:basedOn w:val="Standardnpsmoodstavce"/>
    <w:link w:val="Textbubliny"/>
    <w:uiPriority w:val="99"/>
    <w:semiHidden/>
    <w:rsid w:val="002748EC"/>
    <w:rPr>
      <w:rFonts w:ascii="Tahoma" w:hAnsi="Tahoma" w:cs="Tahoma"/>
      <w:sz w:val="16"/>
      <w:szCs w:val="16"/>
    </w:rPr>
  </w:style>
  <w:style w:type="character" w:styleId="Hypertextovodkaz">
    <w:name w:val="Hyperlink"/>
    <w:basedOn w:val="Standardnpsmoodstavce"/>
    <w:uiPriority w:val="99"/>
    <w:semiHidden/>
    <w:unhideWhenUsed/>
    <w:rsid w:val="00F44B45"/>
    <w:rPr>
      <w:color w:val="0000FF"/>
      <w:u w:val="single"/>
    </w:rPr>
  </w:style>
  <w:style w:type="paragraph" w:styleId="Rozloendokumentu">
    <w:name w:val="Document Map"/>
    <w:basedOn w:val="Normln"/>
    <w:link w:val="RozloendokumentuChar"/>
    <w:uiPriority w:val="99"/>
    <w:semiHidden/>
    <w:unhideWhenUsed/>
    <w:rsid w:val="00C630CE"/>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C630CE"/>
    <w:rPr>
      <w:rFonts w:ascii="Tahoma" w:hAnsi="Tahoma" w:cs="Tahoma"/>
      <w:sz w:val="16"/>
      <w:szCs w:val="16"/>
    </w:rPr>
  </w:style>
  <w:style w:type="paragraph" w:styleId="Odstavecseseznamem">
    <w:name w:val="List Paragraph"/>
    <w:basedOn w:val="Normln"/>
    <w:uiPriority w:val="34"/>
    <w:qFormat/>
    <w:rsid w:val="004469B0"/>
    <w:pPr>
      <w:ind w:left="720"/>
      <w:contextualSpacing/>
    </w:pPr>
  </w:style>
  <w:style w:type="paragraph" w:customStyle="1" w:styleId="Styl1">
    <w:name w:val="Styl1"/>
    <w:basedOn w:val="Normln"/>
    <w:rsid w:val="00732939"/>
    <w:rPr>
      <w:rFonts w:ascii="Times New Roman" w:eastAsia="Times New Roman" w:hAnsi="Times New Roman" w:cs="Times New Roman"/>
      <w:szCs w:val="20"/>
      <w:lang w:val="cs-CZ" w:eastAsia="cs-CZ"/>
    </w:rPr>
  </w:style>
  <w:style w:type="paragraph" w:styleId="Textkomente">
    <w:name w:val="annotation text"/>
    <w:basedOn w:val="Normln"/>
    <w:link w:val="TextkomenteChar"/>
    <w:semiHidden/>
    <w:rsid w:val="00732939"/>
    <w:pPr>
      <w:tabs>
        <w:tab w:val="left" w:pos="709"/>
      </w:tabs>
      <w:jc w:val="both"/>
    </w:pPr>
    <w:rPr>
      <w:rFonts w:ascii="Arial" w:eastAsia="Times New Roman" w:hAnsi="Arial" w:cs="Times New Roman"/>
      <w:szCs w:val="20"/>
      <w:lang w:val="cs-CZ" w:eastAsia="cs-CZ"/>
    </w:rPr>
  </w:style>
  <w:style w:type="character" w:customStyle="1" w:styleId="TextkomenteChar">
    <w:name w:val="Text komentáře Char"/>
    <w:basedOn w:val="Standardnpsmoodstavce"/>
    <w:link w:val="Textkomente"/>
    <w:semiHidden/>
    <w:rsid w:val="00732939"/>
    <w:rPr>
      <w:rFonts w:ascii="Arial" w:eastAsia="Times New Roman" w:hAnsi="Arial" w:cs="Times New Roman"/>
      <w:szCs w:val="20"/>
      <w:lang w:val="cs-CZ" w:eastAsia="cs-CZ"/>
    </w:rPr>
  </w:style>
  <w:style w:type="paragraph" w:styleId="Zkladntextodsazen">
    <w:name w:val="Body Text Indent"/>
    <w:basedOn w:val="Normln"/>
    <w:link w:val="ZkladntextodsazenChar"/>
    <w:rsid w:val="00732939"/>
    <w:pPr>
      <w:spacing w:line="240" w:lineRule="atLeast"/>
      <w:ind w:left="2127"/>
    </w:pPr>
    <w:rPr>
      <w:rFonts w:ascii="Times New Roman" w:eastAsia="Times New Roman" w:hAnsi="Times New Roman" w:cs="Times New Roman"/>
      <w:szCs w:val="20"/>
      <w:lang w:val="cs-CZ" w:eastAsia="cs-CZ"/>
    </w:rPr>
  </w:style>
  <w:style w:type="character" w:customStyle="1" w:styleId="ZkladntextodsazenChar">
    <w:name w:val="Základní text odsazený Char"/>
    <w:basedOn w:val="Standardnpsmoodstavce"/>
    <w:link w:val="Zkladntextodsazen"/>
    <w:rsid w:val="00732939"/>
    <w:rPr>
      <w:rFonts w:ascii="Times New Roman" w:eastAsia="Times New Roman" w:hAnsi="Times New Roman" w:cs="Times New Roman"/>
      <w:szCs w:val="20"/>
      <w:lang w:val="cs-CZ" w:eastAsia="cs-CZ"/>
    </w:rPr>
  </w:style>
  <w:style w:type="character" w:styleId="Odkaznakoment">
    <w:name w:val="annotation reference"/>
    <w:semiHidden/>
    <w:rsid w:val="00732939"/>
    <w:rPr>
      <w:sz w:val="16"/>
      <w:szCs w:val="16"/>
    </w:rPr>
  </w:style>
  <w:style w:type="table" w:styleId="Mkatabulky">
    <w:name w:val="Table Grid"/>
    <w:basedOn w:val="Normlntabulka"/>
    <w:rsid w:val="00732939"/>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4A745D"/>
    <w:pPr>
      <w:tabs>
        <w:tab w:val="clear" w:pos="709"/>
      </w:tabs>
      <w:jc w:val="left"/>
    </w:pPr>
    <w:rPr>
      <w:rFonts w:asciiTheme="minorHAnsi" w:eastAsiaTheme="minorHAnsi" w:hAnsiTheme="minorHAnsi" w:cstheme="minorBidi"/>
      <w:b/>
      <w:bCs/>
      <w:sz w:val="20"/>
      <w:lang w:val="en-US" w:eastAsia="en-US"/>
    </w:rPr>
  </w:style>
  <w:style w:type="character" w:customStyle="1" w:styleId="PedmtkomenteChar">
    <w:name w:val="Předmět komentáře Char"/>
    <w:basedOn w:val="TextkomenteChar"/>
    <w:link w:val="Pedmtkomente"/>
    <w:uiPriority w:val="99"/>
    <w:semiHidden/>
    <w:rsid w:val="004A745D"/>
    <w:rPr>
      <w:rFonts w:ascii="Arial" w:eastAsia="Times New Roman" w:hAnsi="Arial" w:cs="Times New Roman"/>
      <w:b/>
      <w:bCs/>
      <w:sz w:val="20"/>
      <w:szCs w:val="20"/>
      <w:lang w:val="cs-CZ" w:eastAsia="cs-CZ"/>
    </w:rPr>
  </w:style>
  <w:style w:type="paragraph" w:styleId="Revize">
    <w:name w:val="Revision"/>
    <w:hidden/>
    <w:uiPriority w:val="99"/>
    <w:semiHidden/>
    <w:rsid w:val="004A745D"/>
  </w:style>
  <w:style w:type="paragraph" w:styleId="Nzev">
    <w:name w:val="Title"/>
    <w:basedOn w:val="Normln"/>
    <w:link w:val="NzevChar"/>
    <w:qFormat/>
    <w:rsid w:val="00070634"/>
    <w:pPr>
      <w:jc w:val="center"/>
    </w:pPr>
    <w:rPr>
      <w:rFonts w:ascii="Times New Roman" w:eastAsia="Times New Roman" w:hAnsi="Times New Roman" w:cs="Times New Roman"/>
      <w:sz w:val="28"/>
      <w:szCs w:val="20"/>
      <w:lang w:val="cs-CZ" w:eastAsia="cs-CZ"/>
    </w:rPr>
  </w:style>
  <w:style w:type="character" w:customStyle="1" w:styleId="NzevChar">
    <w:name w:val="Název Char"/>
    <w:basedOn w:val="Standardnpsmoodstavce"/>
    <w:link w:val="Nzev"/>
    <w:rsid w:val="00070634"/>
    <w:rPr>
      <w:rFonts w:ascii="Times New Roman" w:eastAsia="Times New Roman" w:hAnsi="Times New Roman" w:cs="Times New Roman"/>
      <w:sz w:val="28"/>
      <w:szCs w:val="20"/>
      <w:lang w:val="cs-CZ" w:eastAsia="cs-CZ"/>
    </w:rPr>
  </w:style>
  <w:style w:type="paragraph" w:styleId="Zkladntext">
    <w:name w:val="Body Text"/>
    <w:basedOn w:val="Normln"/>
    <w:link w:val="ZkladntextChar"/>
    <w:uiPriority w:val="99"/>
    <w:semiHidden/>
    <w:unhideWhenUsed/>
    <w:rsid w:val="003663D0"/>
    <w:pPr>
      <w:spacing w:after="120"/>
    </w:pPr>
  </w:style>
  <w:style w:type="character" w:customStyle="1" w:styleId="ZkladntextChar">
    <w:name w:val="Základní text Char"/>
    <w:basedOn w:val="Standardnpsmoodstavce"/>
    <w:link w:val="Zkladntext"/>
    <w:uiPriority w:val="99"/>
    <w:semiHidden/>
    <w:rsid w:val="00366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07171">
      <w:bodyDiv w:val="1"/>
      <w:marLeft w:val="0"/>
      <w:marRight w:val="0"/>
      <w:marTop w:val="0"/>
      <w:marBottom w:val="0"/>
      <w:divBdr>
        <w:top w:val="none" w:sz="0" w:space="0" w:color="auto"/>
        <w:left w:val="none" w:sz="0" w:space="0" w:color="auto"/>
        <w:bottom w:val="none" w:sz="0" w:space="0" w:color="auto"/>
        <w:right w:val="none" w:sz="0" w:space="0" w:color="auto"/>
      </w:divBdr>
    </w:div>
    <w:div w:id="495267488">
      <w:bodyDiv w:val="1"/>
      <w:marLeft w:val="0"/>
      <w:marRight w:val="0"/>
      <w:marTop w:val="0"/>
      <w:marBottom w:val="0"/>
      <w:divBdr>
        <w:top w:val="none" w:sz="0" w:space="0" w:color="auto"/>
        <w:left w:val="none" w:sz="0" w:space="0" w:color="auto"/>
        <w:bottom w:val="none" w:sz="0" w:space="0" w:color="auto"/>
        <w:right w:val="none" w:sz="0" w:space="0" w:color="auto"/>
      </w:divBdr>
    </w:div>
    <w:div w:id="557937457">
      <w:bodyDiv w:val="1"/>
      <w:marLeft w:val="0"/>
      <w:marRight w:val="0"/>
      <w:marTop w:val="0"/>
      <w:marBottom w:val="0"/>
      <w:divBdr>
        <w:top w:val="none" w:sz="0" w:space="0" w:color="auto"/>
        <w:left w:val="none" w:sz="0" w:space="0" w:color="auto"/>
        <w:bottom w:val="none" w:sz="0" w:space="0" w:color="auto"/>
        <w:right w:val="none" w:sz="0" w:space="0" w:color="auto"/>
      </w:divBdr>
    </w:div>
    <w:div w:id="1385254597">
      <w:bodyDiv w:val="1"/>
      <w:marLeft w:val="0"/>
      <w:marRight w:val="0"/>
      <w:marTop w:val="0"/>
      <w:marBottom w:val="0"/>
      <w:divBdr>
        <w:top w:val="none" w:sz="0" w:space="0" w:color="auto"/>
        <w:left w:val="none" w:sz="0" w:space="0" w:color="auto"/>
        <w:bottom w:val="none" w:sz="0" w:space="0" w:color="auto"/>
        <w:right w:val="none" w:sz="0" w:space="0" w:color="auto"/>
      </w:divBdr>
    </w:div>
    <w:div w:id="2118135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DEDF4-828F-4C28-A910-5DF8B214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603</Words>
  <Characters>3560</Characters>
  <Application>Microsoft Office Word</Application>
  <DocSecurity>4</DocSecurity>
  <Lines>29</Lines>
  <Paragraphs>8</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Choleva</dc:creator>
  <cp:lastModifiedBy>Cermanová Edit</cp:lastModifiedBy>
  <cp:revision>2</cp:revision>
  <cp:lastPrinted>2017-06-08T09:30:00Z</cp:lastPrinted>
  <dcterms:created xsi:type="dcterms:W3CDTF">2018-03-28T14:20:00Z</dcterms:created>
  <dcterms:modified xsi:type="dcterms:W3CDTF">2018-03-28T14:20:00Z</dcterms:modified>
</cp:coreProperties>
</file>