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B09FB" w14:textId="77777777" w:rsidR="004B4FA0" w:rsidRDefault="004B4FA0" w:rsidP="00756F3B">
      <w:pPr>
        <w:pStyle w:val="Prosttext1"/>
        <w:outlineLvl w:val="0"/>
        <w:rPr>
          <w:rFonts w:ascii="Verdana" w:hAnsi="Verdana" w:cs="Verdana"/>
          <w:b/>
          <w:sz w:val="22"/>
          <w:szCs w:val="22"/>
        </w:rPr>
      </w:pPr>
      <w:bookmarkStart w:id="0" w:name="_GoBack"/>
      <w:bookmarkEnd w:id="0"/>
    </w:p>
    <w:p w14:paraId="193ABEB9" w14:textId="53E5C8AC" w:rsidR="00C030E1" w:rsidRPr="00C35CF6" w:rsidRDefault="00C030E1" w:rsidP="00C030E1">
      <w:pPr>
        <w:jc w:val="center"/>
        <w:rPr>
          <w:rFonts w:asciiTheme="minorHAnsi" w:hAnsiTheme="minorHAnsi" w:cstheme="minorHAnsi"/>
          <w:b/>
          <w:bCs/>
          <w:sz w:val="44"/>
          <w:szCs w:val="22"/>
        </w:rPr>
      </w:pPr>
      <w:r w:rsidRPr="00C35CF6">
        <w:rPr>
          <w:rFonts w:asciiTheme="minorHAnsi" w:hAnsiTheme="minorHAnsi" w:cstheme="minorHAnsi"/>
          <w:b/>
          <w:bCs/>
          <w:sz w:val="44"/>
          <w:szCs w:val="22"/>
        </w:rPr>
        <w:t xml:space="preserve">Dodatek č. </w:t>
      </w:r>
      <w:r w:rsidR="00997B1C">
        <w:rPr>
          <w:rFonts w:asciiTheme="minorHAnsi" w:hAnsiTheme="minorHAnsi" w:cstheme="minorHAnsi"/>
          <w:b/>
          <w:bCs/>
          <w:sz w:val="44"/>
          <w:szCs w:val="22"/>
        </w:rPr>
        <w:t>2</w:t>
      </w:r>
    </w:p>
    <w:p w14:paraId="7DB37F31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b/>
          <w:bCs/>
          <w:sz w:val="44"/>
          <w:szCs w:val="22"/>
        </w:rPr>
      </w:pPr>
      <w:r w:rsidRPr="00C35CF6">
        <w:rPr>
          <w:rFonts w:asciiTheme="minorHAnsi" w:hAnsiTheme="minorHAnsi" w:cstheme="minorHAnsi"/>
          <w:b/>
          <w:bCs/>
          <w:sz w:val="44"/>
          <w:szCs w:val="22"/>
        </w:rPr>
        <w:t>k</w:t>
      </w:r>
      <w:r w:rsidR="00C35CF6">
        <w:rPr>
          <w:rFonts w:asciiTheme="minorHAnsi" w:hAnsiTheme="minorHAnsi" w:cstheme="minorHAnsi"/>
          <w:b/>
          <w:bCs/>
          <w:sz w:val="44"/>
          <w:szCs w:val="22"/>
        </w:rPr>
        <w:t>e</w:t>
      </w:r>
    </w:p>
    <w:p w14:paraId="6A237FA5" w14:textId="1013A859" w:rsidR="001876C8" w:rsidRDefault="00C030E1" w:rsidP="00C030E1">
      <w:pPr>
        <w:jc w:val="center"/>
        <w:rPr>
          <w:rFonts w:asciiTheme="minorHAnsi" w:hAnsiTheme="minorHAnsi" w:cstheme="minorHAnsi"/>
          <w:b/>
          <w:bCs/>
          <w:sz w:val="44"/>
          <w:szCs w:val="22"/>
        </w:rPr>
      </w:pPr>
      <w:r w:rsidRPr="00C35CF6">
        <w:rPr>
          <w:rFonts w:asciiTheme="minorHAnsi" w:hAnsiTheme="minorHAnsi" w:cstheme="minorHAnsi"/>
          <w:b/>
          <w:bCs/>
          <w:sz w:val="44"/>
          <w:szCs w:val="22"/>
        </w:rPr>
        <w:t xml:space="preserve">„Smlouvě o údržbě </w:t>
      </w:r>
      <w:r w:rsidR="001876C8">
        <w:rPr>
          <w:rFonts w:asciiTheme="minorHAnsi" w:hAnsiTheme="minorHAnsi" w:cstheme="minorHAnsi"/>
          <w:b/>
          <w:bCs/>
          <w:sz w:val="44"/>
          <w:szCs w:val="22"/>
        </w:rPr>
        <w:t xml:space="preserve">a poskytování služeb podpory </w:t>
      </w:r>
    </w:p>
    <w:p w14:paraId="6EE4DF17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b/>
          <w:bCs/>
          <w:sz w:val="44"/>
          <w:szCs w:val="22"/>
        </w:rPr>
      </w:pPr>
      <w:r w:rsidRPr="00C35CF6">
        <w:rPr>
          <w:rFonts w:asciiTheme="minorHAnsi" w:hAnsiTheme="minorHAnsi" w:cstheme="minorHAnsi"/>
          <w:b/>
          <w:bCs/>
          <w:sz w:val="44"/>
          <w:szCs w:val="22"/>
        </w:rPr>
        <w:t xml:space="preserve">č. </w:t>
      </w:r>
      <w:r w:rsidR="00AE40FF">
        <w:rPr>
          <w:rFonts w:asciiTheme="minorHAnsi" w:hAnsiTheme="minorHAnsi" w:cstheme="minorHAnsi"/>
          <w:b/>
          <w:bCs/>
          <w:sz w:val="44"/>
          <w:szCs w:val="22"/>
        </w:rPr>
        <w:t>G-16-00264</w:t>
      </w:r>
      <w:r w:rsidRPr="00C35CF6">
        <w:rPr>
          <w:rFonts w:asciiTheme="minorHAnsi" w:hAnsiTheme="minorHAnsi" w:cstheme="minorHAnsi"/>
          <w:b/>
          <w:bCs/>
          <w:sz w:val="44"/>
          <w:szCs w:val="22"/>
        </w:rPr>
        <w:t>“</w:t>
      </w:r>
    </w:p>
    <w:p w14:paraId="5D4F62C0" w14:textId="77777777" w:rsidR="00C030E1" w:rsidRPr="00C35CF6" w:rsidRDefault="00C030E1" w:rsidP="00C030E1">
      <w:pPr>
        <w:numPr>
          <w:ilvl w:val="12"/>
          <w:numId w:val="0"/>
        </w:numPr>
        <w:spacing w:line="240" w:lineRule="atLeast"/>
        <w:ind w:left="567" w:hanging="567"/>
        <w:jc w:val="center"/>
        <w:rPr>
          <w:rFonts w:asciiTheme="minorHAnsi" w:hAnsiTheme="minorHAnsi" w:cstheme="minorHAnsi"/>
          <w:b/>
          <w:bCs/>
          <w:sz w:val="44"/>
          <w:szCs w:val="22"/>
        </w:rPr>
      </w:pPr>
      <w:r w:rsidRPr="00C35CF6">
        <w:rPr>
          <w:rFonts w:asciiTheme="minorHAnsi" w:hAnsiTheme="minorHAnsi" w:cstheme="minorHAnsi"/>
          <w:b/>
          <w:bCs/>
          <w:sz w:val="44"/>
          <w:szCs w:val="22"/>
        </w:rPr>
        <w:t xml:space="preserve"> ze dne </w:t>
      </w:r>
      <w:r w:rsidR="00AE40FF">
        <w:rPr>
          <w:rFonts w:asciiTheme="minorHAnsi" w:hAnsiTheme="minorHAnsi" w:cstheme="minorHAnsi"/>
          <w:b/>
          <w:bCs/>
          <w:sz w:val="44"/>
          <w:szCs w:val="22"/>
        </w:rPr>
        <w:t>2.10.2016</w:t>
      </w:r>
    </w:p>
    <w:p w14:paraId="498C4115" w14:textId="77777777" w:rsidR="00C030E1" w:rsidRPr="00C35CF6" w:rsidRDefault="00C030E1" w:rsidP="00C030E1">
      <w:pPr>
        <w:numPr>
          <w:ilvl w:val="12"/>
          <w:numId w:val="0"/>
        </w:numPr>
        <w:pBdr>
          <w:bottom w:val="single" w:sz="4" w:space="1" w:color="auto"/>
        </w:pBdr>
        <w:spacing w:line="240" w:lineRule="atLeast"/>
        <w:ind w:left="567" w:hanging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5CF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24A99A99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9C9C80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Dnešního dne uzavřely</w:t>
      </w:r>
    </w:p>
    <w:p w14:paraId="282CA7D4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2F34E0" w14:textId="77777777" w:rsidR="00AE40FF" w:rsidRDefault="00AE40FF" w:rsidP="00AE40FF">
      <w:pPr>
        <w:pStyle w:val="Prosttext1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Národní muzeum</w:t>
      </w:r>
    </w:p>
    <w:p w14:paraId="35B938E5" w14:textId="77777777" w:rsidR="0095696C" w:rsidRDefault="00AE40FF" w:rsidP="00AE40FF">
      <w:pPr>
        <w:pStyle w:val="Prosttext1"/>
        <w:jc w:val="center"/>
        <w:outlineLvl w:val="0"/>
        <w:rPr>
          <w:rFonts w:ascii="Calibri" w:eastAsia="MS Mincho" w:hAnsi="Calibri" w:cs="Calibri"/>
          <w:b/>
          <w:sz w:val="22"/>
          <w:szCs w:val="22"/>
        </w:rPr>
      </w:pPr>
      <w:r>
        <w:rPr>
          <w:rFonts w:ascii="Calibri" w:eastAsia="MS Mincho" w:hAnsi="Calibri" w:cs="Calibri"/>
          <w:b/>
          <w:sz w:val="22"/>
          <w:szCs w:val="22"/>
        </w:rPr>
        <w:t xml:space="preserve">Příspěvková organizace nepodléhající zápisu do obchodního rejstříku, zřízená zřizovací listinou č. j. </w:t>
      </w:r>
    </w:p>
    <w:p w14:paraId="320C4C71" w14:textId="4B3B1C4B" w:rsidR="00AE40FF" w:rsidRPr="002517E7" w:rsidRDefault="0095696C" w:rsidP="00AE40FF">
      <w:pPr>
        <w:pStyle w:val="Prosttext1"/>
        <w:jc w:val="center"/>
        <w:outlineLvl w:val="0"/>
        <w:rPr>
          <w:rFonts w:ascii="Calibri" w:eastAsia="MS Mincho" w:hAnsi="Calibri" w:cs="Calibri"/>
          <w:b/>
          <w:sz w:val="22"/>
          <w:szCs w:val="22"/>
        </w:rPr>
      </w:pPr>
      <w:r w:rsidRPr="00DB494A">
        <w:rPr>
          <w:rFonts w:ascii="Calibri" w:hAnsi="Calibri" w:cs="Calibri"/>
          <w:b/>
          <w:sz w:val="24"/>
          <w:szCs w:val="24"/>
        </w:rPr>
        <w:t>MK-S 17 564/2012</w:t>
      </w:r>
      <w:r w:rsidRPr="00DB494A">
        <w:rPr>
          <w:rFonts w:ascii="Calibri" w:hAnsi="Calibri" w:cs="Calibri"/>
          <w:sz w:val="24"/>
          <w:szCs w:val="24"/>
        </w:rPr>
        <w:t xml:space="preserve"> </w:t>
      </w:r>
      <w:r w:rsidRPr="00DB494A">
        <w:rPr>
          <w:rFonts w:ascii="Calibri" w:eastAsia="MS Mincho" w:hAnsi="Calibri" w:cs="Calibri"/>
          <w:b/>
          <w:sz w:val="22"/>
          <w:szCs w:val="22"/>
        </w:rPr>
        <w:t>ze dne 20.12.2012</w:t>
      </w:r>
    </w:p>
    <w:p w14:paraId="1CDD6771" w14:textId="77777777" w:rsidR="00AE40FF" w:rsidRPr="002517E7" w:rsidRDefault="00AE40FF" w:rsidP="00AE40FF">
      <w:pPr>
        <w:jc w:val="center"/>
        <w:rPr>
          <w:rFonts w:ascii="Calibri" w:hAnsi="Calibri" w:cs="Calibri"/>
          <w:sz w:val="22"/>
          <w:szCs w:val="22"/>
        </w:rPr>
      </w:pPr>
      <w:r w:rsidRPr="002517E7">
        <w:rPr>
          <w:rFonts w:ascii="Calibri" w:hAnsi="Calibri" w:cs="Calibri"/>
          <w:sz w:val="22"/>
          <w:szCs w:val="22"/>
        </w:rPr>
        <w:t xml:space="preserve">se sídlem </w:t>
      </w:r>
      <w:r>
        <w:rPr>
          <w:rFonts w:ascii="Calibri" w:hAnsi="Calibri" w:cs="Calibri"/>
          <w:sz w:val="22"/>
          <w:szCs w:val="22"/>
        </w:rPr>
        <w:t>Praha 1, Václavské nám. 68, PSČ 115 79</w:t>
      </w:r>
    </w:p>
    <w:p w14:paraId="74D60C1A" w14:textId="77777777" w:rsidR="00AE40FF" w:rsidRPr="002517E7" w:rsidDel="00B31464" w:rsidRDefault="00AE40FF" w:rsidP="00AE40FF">
      <w:pPr>
        <w:jc w:val="center"/>
        <w:rPr>
          <w:rFonts w:ascii="Calibri" w:hAnsi="Calibri" w:cs="Calibri"/>
          <w:sz w:val="22"/>
          <w:szCs w:val="22"/>
        </w:rPr>
      </w:pPr>
      <w:r w:rsidRPr="002517E7">
        <w:rPr>
          <w:rFonts w:ascii="Calibri" w:hAnsi="Calibri" w:cs="Calibri"/>
          <w:sz w:val="22"/>
          <w:szCs w:val="22"/>
        </w:rPr>
        <w:t xml:space="preserve">IČ: </w:t>
      </w:r>
      <w:r>
        <w:rPr>
          <w:rFonts w:ascii="Calibri" w:hAnsi="Calibri" w:cs="Calibri"/>
          <w:sz w:val="22"/>
          <w:szCs w:val="22"/>
        </w:rPr>
        <w:t>00023272</w:t>
      </w:r>
      <w:r w:rsidRPr="002517E7">
        <w:rPr>
          <w:rFonts w:ascii="Calibri" w:hAnsi="Calibri" w:cs="Calibri"/>
          <w:sz w:val="22"/>
          <w:szCs w:val="22"/>
        </w:rPr>
        <w:t xml:space="preserve"> </w:t>
      </w:r>
    </w:p>
    <w:p w14:paraId="529B282C" w14:textId="77777777" w:rsidR="00AE40FF" w:rsidRPr="00EB2CA4" w:rsidRDefault="00AE40FF" w:rsidP="00AE40FF">
      <w:pPr>
        <w:pStyle w:val="Identifikace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Zastoupená ekonomicko-provozní náměstkyní Ing. Marikou Bártovou</w:t>
      </w:r>
    </w:p>
    <w:p w14:paraId="2560FB06" w14:textId="77777777" w:rsidR="00AE40FF" w:rsidRPr="00EB2CA4" w:rsidRDefault="00AE40FF" w:rsidP="00AE40FF">
      <w:pPr>
        <w:jc w:val="center"/>
        <w:rPr>
          <w:rFonts w:ascii="Calibri" w:hAnsi="Calibri" w:cs="Calibri"/>
          <w:sz w:val="22"/>
          <w:szCs w:val="22"/>
        </w:rPr>
      </w:pPr>
      <w:r w:rsidRPr="00EB2CA4">
        <w:rPr>
          <w:rFonts w:ascii="Calibri" w:hAnsi="Calibri" w:cs="Calibri"/>
          <w:sz w:val="22"/>
          <w:szCs w:val="22"/>
        </w:rPr>
        <w:t>(dále jen „Nabyvatel“)</w:t>
      </w:r>
    </w:p>
    <w:p w14:paraId="148AE342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3D18CB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- na straně jedné -</w:t>
      </w:r>
    </w:p>
    <w:p w14:paraId="55ECF7F7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F19EDC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5CF6">
        <w:rPr>
          <w:rFonts w:asciiTheme="minorHAnsi" w:hAnsiTheme="minorHAnsi" w:cstheme="minorHAnsi"/>
          <w:b/>
          <w:sz w:val="22"/>
          <w:szCs w:val="22"/>
        </w:rPr>
        <w:t>a</w:t>
      </w:r>
    </w:p>
    <w:p w14:paraId="16685FDA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31E079" w14:textId="77777777" w:rsidR="00C030E1" w:rsidRPr="00C35CF6" w:rsidRDefault="00C030E1" w:rsidP="00C030E1">
      <w:pPr>
        <w:pStyle w:val="Prosttext1"/>
        <w:jc w:val="center"/>
        <w:outlineLvl w:val="0"/>
        <w:rPr>
          <w:rFonts w:asciiTheme="minorHAnsi" w:eastAsia="MS Mincho" w:hAnsiTheme="minorHAnsi" w:cstheme="minorHAnsi"/>
          <w:b/>
          <w:sz w:val="22"/>
          <w:szCs w:val="22"/>
        </w:rPr>
      </w:pPr>
      <w:r w:rsidRPr="00C35CF6">
        <w:rPr>
          <w:rFonts w:asciiTheme="minorHAnsi" w:hAnsiTheme="minorHAnsi" w:cstheme="minorHAnsi"/>
          <w:b/>
          <w:sz w:val="22"/>
          <w:szCs w:val="22"/>
        </w:rPr>
        <w:t>Asseco Solutions, a.s.</w:t>
      </w:r>
    </w:p>
    <w:p w14:paraId="3D7D573A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se sídlem Praha 4, Zelený pruh 1560/99, PSČ 140 02</w:t>
      </w:r>
    </w:p>
    <w:p w14:paraId="0C881AAC" w14:textId="77777777" w:rsidR="00C030E1" w:rsidRPr="00C35CF6" w:rsidDel="00B31464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 xml:space="preserve">IČ: 64 94 95 41 </w:t>
      </w:r>
    </w:p>
    <w:p w14:paraId="5C7400B7" w14:textId="77777777" w:rsidR="00C24F1B" w:rsidRPr="00C35CF6" w:rsidRDefault="00C24F1B" w:rsidP="00C24F1B">
      <w:pPr>
        <w:pStyle w:val="Identifikace"/>
        <w:jc w:val="center"/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>Jejímž jménem jedná místopředseda představenstva Ing. Jiří Hub</w:t>
      </w:r>
      <w:r w:rsidR="002A12F6" w:rsidRPr="00C35CF6">
        <w:rPr>
          <w:rFonts w:asciiTheme="minorHAnsi" w:hAnsiTheme="minorHAnsi" w:cstheme="minorHAnsi"/>
          <w:szCs w:val="22"/>
        </w:rPr>
        <w:t xml:space="preserve">, </w:t>
      </w:r>
    </w:p>
    <w:p w14:paraId="694C4A37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zapsaná v obchodním rejstříku Městského soudu v Praze oddíl B, vložka 3771</w:t>
      </w:r>
    </w:p>
    <w:p w14:paraId="2EC802BD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A1DCF92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B0F5BE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- na straně druhé -</w:t>
      </w:r>
    </w:p>
    <w:p w14:paraId="43D074D5" w14:textId="77777777" w:rsidR="00C030E1" w:rsidRPr="00C35CF6" w:rsidRDefault="00C030E1" w:rsidP="00C030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F1EDE21" w14:textId="31504CF8" w:rsidR="00C030E1" w:rsidRPr="00C35CF6" w:rsidRDefault="00C030E1" w:rsidP="00C030E1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b/>
          <w:sz w:val="22"/>
          <w:szCs w:val="22"/>
        </w:rPr>
        <w:t xml:space="preserve">Dodatek č. </w:t>
      </w:r>
      <w:r w:rsidR="00997B1C">
        <w:rPr>
          <w:rFonts w:asciiTheme="minorHAnsi" w:hAnsiTheme="minorHAnsi" w:cstheme="minorHAnsi"/>
          <w:b/>
          <w:sz w:val="22"/>
          <w:szCs w:val="22"/>
        </w:rPr>
        <w:t>2</w:t>
      </w:r>
      <w:r w:rsidRPr="00C35CF6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="00C35CF6">
        <w:rPr>
          <w:rFonts w:asciiTheme="minorHAnsi" w:hAnsiTheme="minorHAnsi" w:cstheme="minorHAnsi"/>
          <w:b/>
          <w:sz w:val="22"/>
          <w:szCs w:val="22"/>
        </w:rPr>
        <w:t>e</w:t>
      </w:r>
      <w:r w:rsidRPr="00C35CF6">
        <w:rPr>
          <w:rFonts w:asciiTheme="minorHAnsi" w:hAnsiTheme="minorHAnsi" w:cstheme="minorHAnsi"/>
          <w:b/>
          <w:sz w:val="22"/>
          <w:szCs w:val="22"/>
        </w:rPr>
        <w:t> Smlouvě o údržbě</w:t>
      </w:r>
      <w:r w:rsidR="001876C8">
        <w:rPr>
          <w:rFonts w:asciiTheme="minorHAnsi" w:hAnsiTheme="minorHAnsi" w:cstheme="minorHAnsi"/>
          <w:b/>
          <w:sz w:val="22"/>
          <w:szCs w:val="22"/>
        </w:rPr>
        <w:t xml:space="preserve"> a poskytování služeb podpory</w:t>
      </w:r>
    </w:p>
    <w:p w14:paraId="4E3C6E28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5ACA05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(dále jen „Dodatek“)</w:t>
      </w:r>
    </w:p>
    <w:p w14:paraId="59052BAF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69BACE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304FB3" w14:textId="77777777" w:rsidR="00C030E1" w:rsidRPr="00C35CF6" w:rsidRDefault="00C030E1" w:rsidP="00C030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35CF6">
        <w:rPr>
          <w:rFonts w:asciiTheme="minorHAnsi" w:hAnsiTheme="minorHAnsi" w:cstheme="minorHAnsi"/>
          <w:b/>
          <w:sz w:val="22"/>
          <w:szCs w:val="22"/>
        </w:rPr>
        <w:t>Smluvní st</w:t>
      </w:r>
      <w:r w:rsidR="00C35CF6">
        <w:rPr>
          <w:rFonts w:asciiTheme="minorHAnsi" w:hAnsiTheme="minorHAnsi" w:cstheme="minorHAnsi"/>
          <w:b/>
          <w:sz w:val="22"/>
          <w:szCs w:val="22"/>
        </w:rPr>
        <w:t xml:space="preserve">rany, vědomy si svých závazků ve </w:t>
      </w:r>
      <w:r w:rsidRPr="00C35CF6">
        <w:rPr>
          <w:rFonts w:asciiTheme="minorHAnsi" w:hAnsiTheme="minorHAnsi" w:cstheme="minorHAnsi"/>
          <w:b/>
          <w:sz w:val="22"/>
          <w:szCs w:val="22"/>
        </w:rPr>
        <w:t xml:space="preserve">smlouvě obsažených </w:t>
      </w:r>
    </w:p>
    <w:p w14:paraId="056E37DC" w14:textId="77777777" w:rsidR="00C030E1" w:rsidRPr="00C35CF6" w:rsidRDefault="00C030E1" w:rsidP="00C030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5CF6">
        <w:rPr>
          <w:rFonts w:asciiTheme="minorHAnsi" w:hAnsiTheme="minorHAnsi" w:cstheme="minorHAnsi"/>
          <w:b/>
          <w:sz w:val="22"/>
          <w:szCs w:val="22"/>
        </w:rPr>
        <w:t xml:space="preserve">dohodly se na následujícím znění Dodatku </w:t>
      </w:r>
      <w:r w:rsidR="00C35CF6">
        <w:rPr>
          <w:rFonts w:asciiTheme="minorHAnsi" w:hAnsiTheme="minorHAnsi" w:cstheme="minorHAnsi"/>
          <w:b/>
          <w:sz w:val="22"/>
          <w:szCs w:val="22"/>
        </w:rPr>
        <w:t>této Smlouvy o údržbě</w:t>
      </w:r>
      <w:r w:rsidR="001876C8">
        <w:rPr>
          <w:rFonts w:asciiTheme="minorHAnsi" w:hAnsiTheme="minorHAnsi" w:cstheme="minorHAnsi"/>
          <w:b/>
          <w:sz w:val="22"/>
          <w:szCs w:val="22"/>
        </w:rPr>
        <w:t xml:space="preserve"> a poskytování služeb podpory</w:t>
      </w:r>
      <w:r w:rsidRPr="00C35CF6">
        <w:rPr>
          <w:rFonts w:asciiTheme="minorHAnsi" w:hAnsiTheme="minorHAnsi" w:cstheme="minorHAnsi"/>
          <w:b/>
          <w:sz w:val="22"/>
          <w:szCs w:val="22"/>
        </w:rPr>
        <w:t>:</w:t>
      </w:r>
    </w:p>
    <w:p w14:paraId="70619E61" w14:textId="77777777" w:rsidR="00160E24" w:rsidRDefault="00160E24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C05D690" w14:textId="77777777" w:rsidR="00C35CF6" w:rsidRDefault="00C35CF6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7053EBC" w14:textId="77777777" w:rsidR="00AE40FF" w:rsidRDefault="00AE40FF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F4485D7" w14:textId="77777777" w:rsidR="00AE40FF" w:rsidRDefault="00AE40FF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2CF7740" w14:textId="77777777" w:rsidR="00AE40FF" w:rsidRDefault="00AE40FF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C1EAC8A" w14:textId="77777777" w:rsidR="00AE40FF" w:rsidRDefault="00AE40FF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FCDFF40" w14:textId="77777777" w:rsidR="00AE40FF" w:rsidRDefault="00AE40FF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CC62147" w14:textId="77777777" w:rsidR="00B8026D" w:rsidRDefault="00B8026D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7F77144" w14:textId="77777777" w:rsidR="00B8026D" w:rsidRDefault="00B8026D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AC11AB0" w14:textId="77777777" w:rsidR="00B8026D" w:rsidRDefault="00B8026D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D29BBBC" w14:textId="77777777" w:rsidR="00B8026D" w:rsidRDefault="00B8026D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514076C" w14:textId="77777777" w:rsidR="00B8026D" w:rsidRDefault="00B8026D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C6D71D6" w14:textId="77777777" w:rsidR="00B8026D" w:rsidRPr="00C35CF6" w:rsidRDefault="00B8026D" w:rsidP="001B09D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DB4C9AD" w14:textId="77777777" w:rsidR="001B09DD" w:rsidRPr="00C35CF6" w:rsidRDefault="001E4F24" w:rsidP="001B09DD">
      <w:pPr>
        <w:pStyle w:val="Nadpis3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ÚVODNÍ USTANOVENÍ</w:t>
      </w:r>
    </w:p>
    <w:p w14:paraId="7BA9CEC1" w14:textId="4F9009DF" w:rsidR="001B09DD" w:rsidRPr="00C35CF6" w:rsidRDefault="001B09DD" w:rsidP="001B09DD">
      <w:pPr>
        <w:pStyle w:val="Zkladntextodsazen2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 xml:space="preserve">Tento Dodatek se uzavírá k Smlouvě o </w:t>
      </w:r>
      <w:r w:rsidR="00C361E8" w:rsidRPr="00C35CF6">
        <w:rPr>
          <w:rFonts w:asciiTheme="minorHAnsi" w:hAnsiTheme="minorHAnsi" w:cstheme="minorHAnsi"/>
          <w:szCs w:val="22"/>
        </w:rPr>
        <w:t>údržbě</w:t>
      </w:r>
      <w:r w:rsidR="001876C8">
        <w:rPr>
          <w:rFonts w:asciiTheme="minorHAnsi" w:hAnsiTheme="minorHAnsi" w:cstheme="minorHAnsi"/>
          <w:szCs w:val="22"/>
        </w:rPr>
        <w:t xml:space="preserve"> a poskytování služeb podpory</w:t>
      </w:r>
      <w:r w:rsidR="00C361E8" w:rsidRPr="00C35CF6">
        <w:rPr>
          <w:rFonts w:asciiTheme="minorHAnsi" w:hAnsiTheme="minorHAnsi" w:cstheme="minorHAnsi"/>
          <w:szCs w:val="22"/>
        </w:rPr>
        <w:t xml:space="preserve"> č. </w:t>
      </w:r>
      <w:r w:rsidR="00AE40FF">
        <w:rPr>
          <w:rFonts w:asciiTheme="minorHAnsi" w:hAnsiTheme="minorHAnsi" w:cstheme="minorHAnsi"/>
          <w:szCs w:val="22"/>
        </w:rPr>
        <w:t>G-16-00264</w:t>
      </w:r>
      <w:r w:rsidRPr="00C35CF6">
        <w:rPr>
          <w:rFonts w:asciiTheme="minorHAnsi" w:hAnsiTheme="minorHAnsi" w:cstheme="minorHAnsi"/>
          <w:szCs w:val="22"/>
        </w:rPr>
        <w:t xml:space="preserve">, kterou uzavřel </w:t>
      </w:r>
      <w:r w:rsidR="00C361E8" w:rsidRPr="00C35CF6">
        <w:rPr>
          <w:rFonts w:asciiTheme="minorHAnsi" w:hAnsiTheme="minorHAnsi" w:cstheme="minorHAnsi"/>
          <w:szCs w:val="22"/>
        </w:rPr>
        <w:t>Nabyvatel</w:t>
      </w:r>
      <w:r w:rsidR="004B286D" w:rsidRPr="00C35CF6">
        <w:rPr>
          <w:rFonts w:asciiTheme="minorHAnsi" w:hAnsiTheme="minorHAnsi" w:cstheme="minorHAnsi"/>
          <w:szCs w:val="22"/>
        </w:rPr>
        <w:t xml:space="preserve"> a Poskytovatel dne</w:t>
      </w:r>
      <w:r w:rsidR="007A5AEA">
        <w:rPr>
          <w:rFonts w:asciiTheme="minorHAnsi" w:hAnsiTheme="minorHAnsi" w:cstheme="minorHAnsi"/>
          <w:szCs w:val="22"/>
        </w:rPr>
        <w:t xml:space="preserve"> </w:t>
      </w:r>
      <w:r w:rsidR="00AE40FF">
        <w:rPr>
          <w:rFonts w:asciiTheme="minorHAnsi" w:hAnsiTheme="minorHAnsi" w:cstheme="minorHAnsi"/>
          <w:szCs w:val="22"/>
        </w:rPr>
        <w:t>2.10.2016</w:t>
      </w:r>
      <w:r w:rsidRPr="00C35CF6">
        <w:rPr>
          <w:rFonts w:asciiTheme="minorHAnsi" w:hAnsiTheme="minorHAnsi" w:cstheme="minorHAnsi"/>
          <w:szCs w:val="22"/>
        </w:rPr>
        <w:t xml:space="preserve"> (dále jen „Smlouva“). </w:t>
      </w:r>
    </w:p>
    <w:p w14:paraId="3C6DCB4F" w14:textId="77777777" w:rsidR="008D43B7" w:rsidRPr="00C35CF6" w:rsidRDefault="001B09DD" w:rsidP="008D43B7">
      <w:pPr>
        <w:pStyle w:val="Zkladntextodsazen2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 xml:space="preserve">Nevyžaduje-li kontext jinak, budou mít všechny výrazy obsažené v tomto Dodatku stejný význam jako stejné výrazy ve </w:t>
      </w:r>
      <w:r w:rsidR="004B286D" w:rsidRPr="00C35CF6">
        <w:rPr>
          <w:rFonts w:asciiTheme="minorHAnsi" w:hAnsiTheme="minorHAnsi" w:cstheme="minorHAnsi"/>
          <w:szCs w:val="22"/>
        </w:rPr>
        <w:t>Smlouvě</w:t>
      </w:r>
      <w:r w:rsidRPr="00C35CF6">
        <w:rPr>
          <w:rFonts w:asciiTheme="minorHAnsi" w:hAnsiTheme="minorHAnsi" w:cstheme="minorHAnsi"/>
          <w:szCs w:val="22"/>
        </w:rPr>
        <w:t>.</w:t>
      </w:r>
    </w:p>
    <w:p w14:paraId="5B1D5FA7" w14:textId="77777777" w:rsidR="00B8026D" w:rsidRPr="00B8026D" w:rsidRDefault="00B8026D" w:rsidP="00B8026D"/>
    <w:p w14:paraId="10EB6E3A" w14:textId="77777777" w:rsidR="00C24F1B" w:rsidRPr="00C35CF6" w:rsidRDefault="00C24F1B" w:rsidP="00C24F1B">
      <w:pPr>
        <w:rPr>
          <w:rFonts w:asciiTheme="minorHAnsi" w:hAnsiTheme="minorHAnsi" w:cstheme="minorHAnsi"/>
          <w:sz w:val="22"/>
          <w:szCs w:val="22"/>
        </w:rPr>
      </w:pPr>
    </w:p>
    <w:p w14:paraId="32F05168" w14:textId="77777777" w:rsidR="00780444" w:rsidRPr="00C35CF6" w:rsidRDefault="00780444" w:rsidP="006C286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PŘEDMĚT DODATKU</w:t>
      </w:r>
    </w:p>
    <w:p w14:paraId="486FCE4F" w14:textId="77777777" w:rsidR="00D059A7" w:rsidRPr="00C35CF6" w:rsidRDefault="00D059A7" w:rsidP="00D059A7">
      <w:pPr>
        <w:rPr>
          <w:rFonts w:asciiTheme="minorHAnsi" w:hAnsiTheme="minorHAnsi" w:cstheme="minorHAnsi"/>
          <w:sz w:val="22"/>
          <w:szCs w:val="22"/>
        </w:rPr>
      </w:pPr>
    </w:p>
    <w:p w14:paraId="044A8A24" w14:textId="77777777" w:rsidR="004B286D" w:rsidRPr="00C35CF6" w:rsidRDefault="00C361E8" w:rsidP="004B286D">
      <w:pPr>
        <w:pStyle w:val="Zkladntextodsazen2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 xml:space="preserve">Odst. </w:t>
      </w:r>
      <w:r w:rsidR="00C030E1" w:rsidRPr="00C35CF6">
        <w:rPr>
          <w:rFonts w:asciiTheme="minorHAnsi" w:hAnsiTheme="minorHAnsi" w:cstheme="minorHAnsi"/>
          <w:szCs w:val="22"/>
        </w:rPr>
        <w:t>7</w:t>
      </w:r>
      <w:r w:rsidR="004B286D" w:rsidRPr="00C35CF6">
        <w:rPr>
          <w:rFonts w:asciiTheme="minorHAnsi" w:hAnsiTheme="minorHAnsi" w:cstheme="minorHAnsi"/>
          <w:szCs w:val="22"/>
        </w:rPr>
        <w:t>.</w:t>
      </w:r>
      <w:r w:rsidR="00C030E1" w:rsidRPr="00C35CF6">
        <w:rPr>
          <w:rFonts w:asciiTheme="minorHAnsi" w:hAnsiTheme="minorHAnsi" w:cstheme="minorHAnsi"/>
          <w:szCs w:val="22"/>
        </w:rPr>
        <w:t>1.</w:t>
      </w:r>
      <w:r w:rsidR="004B286D" w:rsidRPr="00C35CF6">
        <w:rPr>
          <w:rFonts w:asciiTheme="minorHAnsi" w:hAnsiTheme="minorHAnsi" w:cstheme="minorHAnsi"/>
          <w:szCs w:val="22"/>
        </w:rPr>
        <w:t xml:space="preserve"> Smlouvy </w:t>
      </w:r>
      <w:r w:rsidR="001B09DD" w:rsidRPr="00C35CF6">
        <w:rPr>
          <w:rFonts w:asciiTheme="minorHAnsi" w:hAnsiTheme="minorHAnsi" w:cstheme="minorHAnsi"/>
          <w:szCs w:val="22"/>
        </w:rPr>
        <w:t xml:space="preserve">se </w:t>
      </w:r>
      <w:r w:rsidR="003C246E" w:rsidRPr="00C35CF6">
        <w:rPr>
          <w:rFonts w:asciiTheme="minorHAnsi" w:hAnsiTheme="minorHAnsi" w:cstheme="minorHAnsi"/>
          <w:szCs w:val="22"/>
        </w:rPr>
        <w:t>vypouští a nahrazuje tímto zněním:</w:t>
      </w:r>
    </w:p>
    <w:p w14:paraId="3AA22799" w14:textId="70A5A1CE" w:rsidR="007A5AEA" w:rsidRPr="007A5AEA" w:rsidRDefault="007A5AEA" w:rsidP="007A5AEA">
      <w:pPr>
        <w:pStyle w:val="Smlouvaodstavec"/>
        <w:numPr>
          <w:ilvl w:val="0"/>
          <w:numId w:val="0"/>
        </w:numPr>
        <w:tabs>
          <w:tab w:val="num" w:pos="1440"/>
        </w:tabs>
        <w:spacing w:after="180"/>
        <w:ind w:left="705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7E3F3A">
        <w:rPr>
          <w:rFonts w:asciiTheme="minorHAnsi" w:hAnsiTheme="minorHAnsi" w:cstheme="minorHAnsi"/>
          <w:sz w:val="22"/>
          <w:szCs w:val="22"/>
        </w:rPr>
        <w:t xml:space="preserve">Smluvní strany sjednávají, že cena za Údržbu </w:t>
      </w:r>
      <w:r w:rsidR="00EE75A3">
        <w:rPr>
          <w:rFonts w:asciiTheme="minorHAnsi" w:hAnsiTheme="minorHAnsi" w:cstheme="minorHAnsi"/>
          <w:sz w:val="22"/>
          <w:szCs w:val="22"/>
        </w:rPr>
        <w:t>HELIOS</w:t>
      </w:r>
      <w:r w:rsidR="00EE75A3" w:rsidRPr="007E3F3A">
        <w:rPr>
          <w:rFonts w:asciiTheme="minorHAnsi" w:hAnsiTheme="minorHAnsi" w:cstheme="minorHAnsi"/>
          <w:sz w:val="22"/>
          <w:szCs w:val="22"/>
        </w:rPr>
        <w:t xml:space="preserve"> </w:t>
      </w:r>
      <w:r w:rsidRPr="007E3F3A">
        <w:rPr>
          <w:rFonts w:asciiTheme="minorHAnsi" w:hAnsiTheme="minorHAnsi" w:cstheme="minorHAnsi"/>
          <w:sz w:val="22"/>
          <w:szCs w:val="22"/>
        </w:rPr>
        <w:t xml:space="preserve">Green dle odst. 3.1 bodů b), c) a d) této smlouvy je tvořena roční paušální cenou ve výši </w:t>
      </w:r>
      <w:r w:rsidR="00C10692">
        <w:rPr>
          <w:rFonts w:asciiTheme="minorHAnsi" w:hAnsiTheme="minorHAnsi" w:cstheme="minorHAnsi"/>
          <w:b/>
          <w:sz w:val="22"/>
          <w:szCs w:val="22"/>
        </w:rPr>
        <w:t>201 175</w:t>
      </w:r>
      <w:r w:rsidRPr="007E3F3A">
        <w:rPr>
          <w:rFonts w:asciiTheme="minorHAnsi" w:hAnsiTheme="minorHAnsi" w:cstheme="minorHAnsi"/>
          <w:sz w:val="22"/>
          <w:szCs w:val="22"/>
        </w:rPr>
        <w:t xml:space="preserve"> Kč, která představuje 13% z celkové ceny Licencí a dovývojů implementovaných v Produkčním prostředí Nabyvatele a je splatná v měsíčních splátkách.</w:t>
      </w:r>
    </w:p>
    <w:p w14:paraId="79D5EBF9" w14:textId="77777777" w:rsidR="002F1587" w:rsidRPr="00C35CF6" w:rsidRDefault="00C361E8" w:rsidP="002F1587">
      <w:pPr>
        <w:pStyle w:val="Zkladntextodsazen2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 xml:space="preserve">Odst. </w:t>
      </w:r>
      <w:r w:rsidR="00C030E1" w:rsidRPr="00C35CF6">
        <w:rPr>
          <w:rFonts w:asciiTheme="minorHAnsi" w:hAnsiTheme="minorHAnsi" w:cstheme="minorHAnsi"/>
          <w:szCs w:val="22"/>
        </w:rPr>
        <w:t>7</w:t>
      </w:r>
      <w:r w:rsidRPr="00C35CF6">
        <w:rPr>
          <w:rFonts w:asciiTheme="minorHAnsi" w:hAnsiTheme="minorHAnsi" w:cstheme="minorHAnsi"/>
          <w:szCs w:val="22"/>
        </w:rPr>
        <w:t>.2</w:t>
      </w:r>
      <w:r w:rsidR="002F1587" w:rsidRPr="00C35CF6">
        <w:rPr>
          <w:rFonts w:asciiTheme="minorHAnsi" w:hAnsiTheme="minorHAnsi" w:cstheme="minorHAnsi"/>
          <w:szCs w:val="22"/>
        </w:rPr>
        <w:t>. Smlouvy se vypouští a nahrazuje tímto zněním:</w:t>
      </w:r>
    </w:p>
    <w:p w14:paraId="1ECAB608" w14:textId="5223E9DE" w:rsidR="007A5AEA" w:rsidRPr="007E3F3A" w:rsidRDefault="007A5AEA" w:rsidP="007A5AEA">
      <w:pPr>
        <w:pStyle w:val="Smlouvaodstavec"/>
        <w:numPr>
          <w:ilvl w:val="0"/>
          <w:numId w:val="0"/>
        </w:numPr>
        <w:tabs>
          <w:tab w:val="num" w:pos="1440"/>
        </w:tabs>
        <w:spacing w:after="180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E3F3A">
        <w:rPr>
          <w:rFonts w:asciiTheme="minorHAnsi" w:hAnsiTheme="minorHAnsi" w:cstheme="minorHAnsi"/>
          <w:sz w:val="22"/>
          <w:szCs w:val="22"/>
        </w:rPr>
        <w:t xml:space="preserve">Smluvní strany sjednávají, že cena za poskytování Služeb podpory užívání </w:t>
      </w:r>
      <w:r w:rsidR="004D6E17">
        <w:rPr>
          <w:rFonts w:asciiTheme="minorHAnsi" w:hAnsiTheme="minorHAnsi" w:cstheme="minorHAnsi"/>
          <w:sz w:val="22"/>
          <w:szCs w:val="22"/>
        </w:rPr>
        <w:t>HELIOS</w:t>
      </w:r>
      <w:r w:rsidR="004D6E17" w:rsidRPr="007E3F3A">
        <w:rPr>
          <w:rFonts w:asciiTheme="minorHAnsi" w:hAnsiTheme="minorHAnsi" w:cstheme="minorHAnsi"/>
          <w:sz w:val="22"/>
          <w:szCs w:val="22"/>
        </w:rPr>
        <w:t xml:space="preserve"> </w:t>
      </w:r>
      <w:r w:rsidRPr="007E3F3A">
        <w:rPr>
          <w:rFonts w:asciiTheme="minorHAnsi" w:hAnsiTheme="minorHAnsi" w:cstheme="minorHAnsi"/>
          <w:sz w:val="22"/>
          <w:szCs w:val="22"/>
        </w:rPr>
        <w:t xml:space="preserve">Green v rozsahu standardních služeb dle odst. 4.2 této smlouvy je tvořena roční paušální cenou ve výši </w:t>
      </w:r>
      <w:r w:rsidR="00C10692">
        <w:rPr>
          <w:rFonts w:asciiTheme="minorHAnsi" w:hAnsiTheme="minorHAnsi" w:cstheme="minorHAnsi"/>
          <w:b/>
          <w:sz w:val="22"/>
          <w:szCs w:val="22"/>
        </w:rPr>
        <w:t xml:space="preserve">77 375 </w:t>
      </w:r>
      <w:r w:rsidRPr="007E3F3A">
        <w:rPr>
          <w:rFonts w:asciiTheme="minorHAnsi" w:hAnsiTheme="minorHAnsi" w:cstheme="minorHAnsi"/>
          <w:sz w:val="22"/>
          <w:szCs w:val="22"/>
        </w:rPr>
        <w:t>Kč, která představuje 5 % z celkové ceny Licencí a dovývojů implementovaných v Produkčním prostředí Nabyvatele a je splatná v měsíčních splátkách.</w:t>
      </w:r>
    </w:p>
    <w:p w14:paraId="61B60D12" w14:textId="77777777" w:rsidR="00276C12" w:rsidRPr="00C35CF6" w:rsidRDefault="00276C12" w:rsidP="00276C12">
      <w:pPr>
        <w:pStyle w:val="Zkladntextodsazen2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>Odst. 7.</w:t>
      </w:r>
      <w:r w:rsidR="00491B46">
        <w:rPr>
          <w:rFonts w:asciiTheme="minorHAnsi" w:hAnsiTheme="minorHAnsi" w:cstheme="minorHAnsi"/>
          <w:szCs w:val="22"/>
        </w:rPr>
        <w:t>5</w:t>
      </w:r>
      <w:r w:rsidRPr="00C35CF6">
        <w:rPr>
          <w:rFonts w:asciiTheme="minorHAnsi" w:hAnsiTheme="minorHAnsi" w:cstheme="minorHAnsi"/>
          <w:szCs w:val="22"/>
        </w:rPr>
        <w:t>. Smlouvy se vypouští a nahrazuje tímto zněním:</w:t>
      </w:r>
    </w:p>
    <w:p w14:paraId="20206646" w14:textId="46CFC835" w:rsidR="007A5AEA" w:rsidRPr="007E3F3A" w:rsidRDefault="007A5AEA" w:rsidP="007A5AEA">
      <w:pPr>
        <w:pStyle w:val="Smlouvaodstavec"/>
        <w:numPr>
          <w:ilvl w:val="0"/>
          <w:numId w:val="0"/>
        </w:numPr>
        <w:tabs>
          <w:tab w:val="num" w:pos="1440"/>
        </w:tabs>
        <w:spacing w:after="180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E3F3A">
        <w:rPr>
          <w:rFonts w:asciiTheme="minorHAnsi" w:hAnsiTheme="minorHAnsi" w:cstheme="minorHAnsi"/>
          <w:sz w:val="22"/>
          <w:szCs w:val="22"/>
        </w:rPr>
        <w:t xml:space="preserve">Celková cena za plnění předmětu této smlouvy ze strany Poskytovatele činí </w:t>
      </w:r>
      <w:r w:rsidR="00C10692">
        <w:rPr>
          <w:rFonts w:asciiTheme="minorHAnsi" w:hAnsiTheme="minorHAnsi" w:cstheme="minorHAnsi"/>
          <w:b/>
          <w:sz w:val="22"/>
          <w:szCs w:val="22"/>
        </w:rPr>
        <w:t>350 070</w:t>
      </w:r>
      <w:r w:rsidRPr="007E3F3A">
        <w:rPr>
          <w:rFonts w:asciiTheme="minorHAnsi" w:hAnsiTheme="minorHAnsi" w:cstheme="minorHAnsi"/>
          <w:sz w:val="22"/>
          <w:szCs w:val="22"/>
        </w:rPr>
        <w:t xml:space="preserve"> Kč ročně a je splatná v měsíčních splátkách na základě faktury vystavené Poskytovatelem vždy na začátku kalendářního měsíce, ve kterém budou služby poskytovány. </w:t>
      </w:r>
    </w:p>
    <w:p w14:paraId="16005324" w14:textId="77777777" w:rsidR="00276C12" w:rsidRPr="00C35CF6" w:rsidRDefault="00276C12" w:rsidP="00163B13">
      <w:pPr>
        <w:pStyle w:val="Zkladntextodsazen2"/>
        <w:numPr>
          <w:ilvl w:val="1"/>
          <w:numId w:val="14"/>
        </w:numPr>
        <w:spacing w:after="0"/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>Odst. 7.5. Smlouvy se vypouští a nahrazuje tímto zněním:</w:t>
      </w:r>
    </w:p>
    <w:p w14:paraId="25823909" w14:textId="2C407BF0" w:rsidR="007A5AEA" w:rsidRPr="007E3F3A" w:rsidRDefault="007A5AEA" w:rsidP="007A5AEA">
      <w:pPr>
        <w:pStyle w:val="Smlouvaodstavec"/>
        <w:numPr>
          <w:ilvl w:val="0"/>
          <w:numId w:val="0"/>
        </w:numPr>
        <w:tabs>
          <w:tab w:val="num" w:pos="1440"/>
        </w:tabs>
        <w:spacing w:after="180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7E3F3A">
        <w:rPr>
          <w:rFonts w:asciiTheme="minorHAnsi" w:hAnsiTheme="minorHAnsi" w:cstheme="minorHAnsi"/>
          <w:sz w:val="22"/>
          <w:szCs w:val="22"/>
        </w:rPr>
        <w:t xml:space="preserve">Souhrnná měsíční splátka roční ceny za plnění předmětu této smlouvy ze strany Poskytovatele činní </w:t>
      </w:r>
      <w:r w:rsidR="007E3F3A">
        <w:rPr>
          <w:rFonts w:asciiTheme="minorHAnsi" w:hAnsiTheme="minorHAnsi" w:cstheme="minorHAnsi"/>
          <w:sz w:val="22"/>
          <w:szCs w:val="22"/>
        </w:rPr>
        <w:br/>
      </w:r>
      <w:r w:rsidR="00C10692">
        <w:rPr>
          <w:rFonts w:asciiTheme="minorHAnsi" w:hAnsiTheme="minorHAnsi" w:cstheme="minorHAnsi"/>
          <w:b/>
          <w:sz w:val="22"/>
          <w:szCs w:val="22"/>
        </w:rPr>
        <w:t>29 172,50</w:t>
      </w:r>
      <w:r w:rsidRPr="007E3F3A">
        <w:rPr>
          <w:rFonts w:asciiTheme="minorHAnsi" w:hAnsiTheme="minorHAnsi" w:cstheme="minorHAnsi"/>
          <w:sz w:val="22"/>
          <w:szCs w:val="22"/>
        </w:rPr>
        <w:t xml:space="preserve"> Kč a je tvořena:</w:t>
      </w:r>
    </w:p>
    <w:p w14:paraId="0FD2E783" w14:textId="6C6432D5" w:rsidR="007A5AEA" w:rsidRPr="007E3F3A" w:rsidRDefault="007A5AEA" w:rsidP="007A5AEA">
      <w:pPr>
        <w:pStyle w:val="Smlouvaodstavec"/>
        <w:numPr>
          <w:ilvl w:val="0"/>
          <w:numId w:val="34"/>
        </w:numPr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 w:rsidRPr="007E3F3A">
        <w:rPr>
          <w:rFonts w:asciiTheme="minorHAnsi" w:hAnsiTheme="minorHAnsi" w:cstheme="minorHAnsi"/>
          <w:sz w:val="22"/>
          <w:szCs w:val="22"/>
        </w:rPr>
        <w:t>Údržbou Helios Green (odst. 7.1)</w:t>
      </w:r>
      <w:r w:rsidRPr="007E3F3A">
        <w:rPr>
          <w:rFonts w:asciiTheme="minorHAnsi" w:hAnsiTheme="minorHAnsi" w:cstheme="minorHAnsi"/>
          <w:sz w:val="22"/>
          <w:szCs w:val="22"/>
        </w:rPr>
        <w:tab/>
      </w:r>
      <w:r w:rsidRPr="007E3F3A">
        <w:rPr>
          <w:rFonts w:asciiTheme="minorHAnsi" w:hAnsiTheme="minorHAnsi" w:cstheme="minorHAnsi"/>
          <w:sz w:val="22"/>
          <w:szCs w:val="22"/>
        </w:rPr>
        <w:tab/>
      </w:r>
      <w:r w:rsidRPr="007E3F3A">
        <w:rPr>
          <w:rFonts w:asciiTheme="minorHAnsi" w:hAnsiTheme="minorHAnsi" w:cstheme="minorHAnsi"/>
          <w:sz w:val="22"/>
          <w:szCs w:val="22"/>
        </w:rPr>
        <w:tab/>
      </w:r>
      <w:r w:rsidR="007E3F3A" w:rsidRPr="007E3F3A">
        <w:rPr>
          <w:rFonts w:asciiTheme="minorHAnsi" w:hAnsiTheme="minorHAnsi" w:cstheme="minorHAnsi"/>
          <w:sz w:val="22"/>
          <w:szCs w:val="22"/>
        </w:rPr>
        <w:tab/>
      </w:r>
      <w:r w:rsidR="007E3F3A" w:rsidRPr="007E3F3A">
        <w:rPr>
          <w:rFonts w:asciiTheme="minorHAnsi" w:hAnsiTheme="minorHAnsi" w:cstheme="minorHAnsi"/>
          <w:sz w:val="22"/>
          <w:szCs w:val="22"/>
        </w:rPr>
        <w:tab/>
      </w:r>
      <w:r w:rsidR="004E39A8">
        <w:rPr>
          <w:rFonts w:asciiTheme="minorHAnsi" w:hAnsiTheme="minorHAnsi" w:cstheme="minorHAnsi"/>
          <w:sz w:val="22"/>
          <w:szCs w:val="22"/>
        </w:rPr>
        <w:t>16 764,58</w:t>
      </w:r>
      <w:r w:rsidRPr="007E3F3A">
        <w:rPr>
          <w:rFonts w:asciiTheme="minorHAnsi" w:hAnsiTheme="minorHAnsi" w:cstheme="minorHAnsi"/>
          <w:sz w:val="22"/>
          <w:szCs w:val="22"/>
        </w:rPr>
        <w:t xml:space="preserve"> Kč měsíčně </w:t>
      </w:r>
    </w:p>
    <w:p w14:paraId="29084CE1" w14:textId="49D952AA" w:rsidR="007A5AEA" w:rsidRPr="007E3F3A" w:rsidRDefault="007A5AEA" w:rsidP="007A5AEA">
      <w:pPr>
        <w:pStyle w:val="Smlouvaodstavec"/>
        <w:numPr>
          <w:ilvl w:val="0"/>
          <w:numId w:val="34"/>
        </w:numPr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 w:rsidRPr="007E3F3A">
        <w:rPr>
          <w:rFonts w:asciiTheme="minorHAnsi" w:hAnsiTheme="minorHAnsi" w:cstheme="minorHAnsi"/>
          <w:sz w:val="22"/>
          <w:szCs w:val="22"/>
        </w:rPr>
        <w:t>Službou podpory – standardní služby (odst. 7.2)</w:t>
      </w:r>
      <w:r w:rsidRPr="007E3F3A">
        <w:rPr>
          <w:rFonts w:asciiTheme="minorHAnsi" w:hAnsiTheme="minorHAnsi" w:cstheme="minorHAnsi"/>
          <w:sz w:val="22"/>
          <w:szCs w:val="22"/>
        </w:rPr>
        <w:tab/>
      </w:r>
      <w:r w:rsidRPr="007E3F3A">
        <w:rPr>
          <w:rFonts w:asciiTheme="minorHAnsi" w:hAnsiTheme="minorHAnsi" w:cstheme="minorHAnsi"/>
          <w:sz w:val="22"/>
          <w:szCs w:val="22"/>
        </w:rPr>
        <w:tab/>
      </w:r>
      <w:r w:rsidR="007E3F3A" w:rsidRPr="007E3F3A">
        <w:rPr>
          <w:rFonts w:asciiTheme="minorHAnsi" w:hAnsiTheme="minorHAnsi" w:cstheme="minorHAnsi"/>
          <w:sz w:val="22"/>
          <w:szCs w:val="22"/>
        </w:rPr>
        <w:tab/>
      </w:r>
      <w:r w:rsidR="007E3F3A" w:rsidRPr="007E3F3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4D6E17">
        <w:rPr>
          <w:rFonts w:asciiTheme="minorHAnsi" w:hAnsiTheme="minorHAnsi" w:cstheme="minorHAnsi"/>
          <w:sz w:val="22"/>
          <w:szCs w:val="22"/>
        </w:rPr>
        <w:t xml:space="preserve">  </w:t>
      </w:r>
      <w:r w:rsidR="004E39A8">
        <w:rPr>
          <w:rFonts w:asciiTheme="minorHAnsi" w:hAnsiTheme="minorHAnsi" w:cstheme="minorHAnsi"/>
          <w:sz w:val="22"/>
          <w:szCs w:val="22"/>
        </w:rPr>
        <w:t>6447,92</w:t>
      </w:r>
      <w:r w:rsidRPr="007E3F3A">
        <w:rPr>
          <w:rFonts w:asciiTheme="minorHAnsi" w:hAnsiTheme="minorHAnsi" w:cstheme="minorHAnsi"/>
          <w:sz w:val="22"/>
          <w:szCs w:val="22"/>
        </w:rPr>
        <w:t xml:space="preserve"> Kč měsíčně</w:t>
      </w:r>
    </w:p>
    <w:p w14:paraId="3E7A27BC" w14:textId="257CE077" w:rsidR="007A5AEA" w:rsidRDefault="007A5AEA" w:rsidP="007A5AEA">
      <w:pPr>
        <w:pStyle w:val="Smlouvaodstavec"/>
        <w:numPr>
          <w:ilvl w:val="0"/>
          <w:numId w:val="34"/>
        </w:numPr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 w:rsidRPr="007E3F3A">
        <w:rPr>
          <w:rFonts w:asciiTheme="minorHAnsi" w:hAnsiTheme="minorHAnsi" w:cstheme="minorHAnsi"/>
          <w:sz w:val="22"/>
          <w:szCs w:val="22"/>
        </w:rPr>
        <w:t>Službou podpory – nadstandardní služby (odst. 7.3)</w:t>
      </w:r>
      <w:r w:rsidRPr="007E3F3A">
        <w:rPr>
          <w:rFonts w:asciiTheme="minorHAnsi" w:hAnsiTheme="minorHAnsi" w:cstheme="minorHAnsi"/>
          <w:sz w:val="22"/>
          <w:szCs w:val="22"/>
        </w:rPr>
        <w:tab/>
      </w:r>
      <w:r w:rsidR="007E3F3A" w:rsidRPr="007E3F3A">
        <w:rPr>
          <w:rFonts w:asciiTheme="minorHAnsi" w:hAnsiTheme="minorHAnsi" w:cstheme="minorHAnsi"/>
          <w:sz w:val="22"/>
          <w:szCs w:val="22"/>
        </w:rPr>
        <w:tab/>
      </w:r>
      <w:r w:rsidR="007E3F3A" w:rsidRPr="007E3F3A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4D6E17">
        <w:rPr>
          <w:rFonts w:asciiTheme="minorHAnsi" w:hAnsiTheme="minorHAnsi" w:cstheme="minorHAnsi"/>
          <w:sz w:val="22"/>
          <w:szCs w:val="22"/>
        </w:rPr>
        <w:t xml:space="preserve">      </w:t>
      </w:r>
      <w:r w:rsidRPr="007E3F3A">
        <w:rPr>
          <w:rFonts w:asciiTheme="minorHAnsi" w:hAnsiTheme="minorHAnsi" w:cstheme="minorHAnsi"/>
          <w:sz w:val="22"/>
          <w:szCs w:val="22"/>
        </w:rPr>
        <w:t>0 Kč měsíčně</w:t>
      </w:r>
    </w:p>
    <w:p w14:paraId="6F532286" w14:textId="33DCCAC3" w:rsidR="00491B46" w:rsidRDefault="00491B46" w:rsidP="007A5AEA">
      <w:pPr>
        <w:pStyle w:val="Smlouvaodstavec"/>
        <w:numPr>
          <w:ilvl w:val="0"/>
          <w:numId w:val="34"/>
        </w:numPr>
        <w:spacing w:after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Službou podpory – služby správce (odst. 7.4)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4D6E17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>5 960 Kč měsíčně</w:t>
      </w:r>
    </w:p>
    <w:p w14:paraId="6360569A" w14:textId="77777777" w:rsidR="00B8026D" w:rsidRDefault="00B8026D" w:rsidP="00B8026D">
      <w:pPr>
        <w:pStyle w:val="Smlouvaodstavec"/>
        <w:numPr>
          <w:ilvl w:val="0"/>
          <w:numId w:val="0"/>
        </w:numPr>
        <w:spacing w:after="180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01E74FC1" w14:textId="77777777" w:rsidR="00B8026D" w:rsidRDefault="00B8026D" w:rsidP="00B8026D">
      <w:pPr>
        <w:pStyle w:val="Smlouvaodstavec"/>
        <w:numPr>
          <w:ilvl w:val="0"/>
          <w:numId w:val="0"/>
        </w:numPr>
        <w:spacing w:after="180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21EB519E" w14:textId="77777777" w:rsidR="00B8026D" w:rsidRDefault="00B8026D" w:rsidP="00B8026D">
      <w:pPr>
        <w:pStyle w:val="Smlouvaodstavec"/>
        <w:numPr>
          <w:ilvl w:val="0"/>
          <w:numId w:val="0"/>
        </w:numPr>
        <w:spacing w:after="180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5BA6DE36" w14:textId="77777777" w:rsidR="00B8026D" w:rsidRDefault="00B8026D" w:rsidP="00B8026D">
      <w:pPr>
        <w:pStyle w:val="Smlouvaodstavec"/>
        <w:numPr>
          <w:ilvl w:val="0"/>
          <w:numId w:val="0"/>
        </w:numPr>
        <w:spacing w:after="180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2BA796DC" w14:textId="77777777" w:rsidR="00B8026D" w:rsidRDefault="00B8026D" w:rsidP="00B8026D">
      <w:pPr>
        <w:pStyle w:val="Smlouvaodstavec"/>
        <w:numPr>
          <w:ilvl w:val="0"/>
          <w:numId w:val="0"/>
        </w:numPr>
        <w:spacing w:after="180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57533636" w14:textId="77777777" w:rsidR="00B8026D" w:rsidRDefault="00B8026D" w:rsidP="00B8026D">
      <w:pPr>
        <w:pStyle w:val="Smlouvaodstavec"/>
        <w:numPr>
          <w:ilvl w:val="0"/>
          <w:numId w:val="0"/>
        </w:numPr>
        <w:spacing w:after="180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2E53899D" w14:textId="77777777" w:rsidR="00B8026D" w:rsidRDefault="00B8026D" w:rsidP="00B8026D">
      <w:pPr>
        <w:pStyle w:val="Smlouvaodstavec"/>
        <w:numPr>
          <w:ilvl w:val="0"/>
          <w:numId w:val="0"/>
        </w:numPr>
        <w:spacing w:after="180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55D31743" w14:textId="77777777" w:rsidR="00B8026D" w:rsidRDefault="00B8026D" w:rsidP="00B8026D">
      <w:pPr>
        <w:pStyle w:val="Smlouvaodstavec"/>
        <w:numPr>
          <w:ilvl w:val="0"/>
          <w:numId w:val="0"/>
        </w:numPr>
        <w:spacing w:after="180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1E304D45" w14:textId="77777777" w:rsidR="00B8026D" w:rsidRPr="007E3F3A" w:rsidRDefault="00B8026D" w:rsidP="00B8026D">
      <w:pPr>
        <w:pStyle w:val="Smlouvaodstavec"/>
        <w:numPr>
          <w:ilvl w:val="0"/>
          <w:numId w:val="0"/>
        </w:numPr>
        <w:spacing w:after="180"/>
        <w:ind w:left="1425"/>
        <w:jc w:val="both"/>
        <w:rPr>
          <w:rFonts w:asciiTheme="minorHAnsi" w:hAnsiTheme="minorHAnsi" w:cstheme="minorHAnsi"/>
          <w:sz w:val="22"/>
          <w:szCs w:val="22"/>
        </w:rPr>
      </w:pPr>
    </w:p>
    <w:p w14:paraId="3E110112" w14:textId="77777777" w:rsidR="00780444" w:rsidRDefault="001E4F24">
      <w:pPr>
        <w:pStyle w:val="Nadpis3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ZÁVĚ</w:t>
      </w:r>
      <w:r w:rsidR="00780444" w:rsidRPr="00C35CF6">
        <w:rPr>
          <w:rFonts w:asciiTheme="minorHAnsi" w:hAnsiTheme="minorHAnsi" w:cstheme="minorHAnsi"/>
          <w:sz w:val="22"/>
          <w:szCs w:val="22"/>
        </w:rPr>
        <w:t>REČNÁ USTANOVENÍ</w:t>
      </w:r>
    </w:p>
    <w:p w14:paraId="2D62E170" w14:textId="77777777" w:rsidR="007E3F3A" w:rsidRPr="007E3F3A" w:rsidRDefault="007E3F3A" w:rsidP="007E3F3A"/>
    <w:p w14:paraId="456F4D9E" w14:textId="08ED8DB6" w:rsidR="007E3F3A" w:rsidRPr="007E3F3A" w:rsidRDefault="00780444" w:rsidP="007E3F3A">
      <w:pPr>
        <w:pStyle w:val="Zkladntextodsazen2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 xml:space="preserve">Ostatní ustanovení </w:t>
      </w:r>
      <w:r w:rsidR="00C361E8" w:rsidRPr="00C35CF6">
        <w:rPr>
          <w:rFonts w:asciiTheme="minorHAnsi" w:hAnsiTheme="minorHAnsi" w:cstheme="minorHAnsi"/>
          <w:szCs w:val="22"/>
        </w:rPr>
        <w:t>Smlouvy</w:t>
      </w:r>
      <w:r w:rsidR="004B286D" w:rsidRPr="00C35CF6">
        <w:rPr>
          <w:rFonts w:asciiTheme="minorHAnsi" w:hAnsiTheme="minorHAnsi" w:cstheme="minorHAnsi"/>
          <w:szCs w:val="22"/>
        </w:rPr>
        <w:t xml:space="preserve"> </w:t>
      </w:r>
      <w:r w:rsidRPr="00C35CF6">
        <w:rPr>
          <w:rFonts w:asciiTheme="minorHAnsi" w:hAnsiTheme="minorHAnsi" w:cstheme="minorHAnsi"/>
          <w:szCs w:val="22"/>
        </w:rPr>
        <w:t>zůstávají beze změny.</w:t>
      </w:r>
    </w:p>
    <w:p w14:paraId="5A018E9F" w14:textId="77777777" w:rsidR="00780444" w:rsidRPr="00C35CF6" w:rsidRDefault="00780444">
      <w:pPr>
        <w:pStyle w:val="Zkladntextodsazen2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 xml:space="preserve">Tento Dodatek nabývá platnosti </w:t>
      </w:r>
      <w:r w:rsidR="003C246E" w:rsidRPr="00C35CF6">
        <w:rPr>
          <w:rFonts w:asciiTheme="minorHAnsi" w:hAnsiTheme="minorHAnsi" w:cstheme="minorHAnsi"/>
          <w:szCs w:val="22"/>
        </w:rPr>
        <w:t>a účinnosti dnem podpisu smluvních stran</w:t>
      </w:r>
      <w:r w:rsidR="00094C64" w:rsidRPr="00C35CF6">
        <w:rPr>
          <w:rFonts w:asciiTheme="minorHAnsi" w:hAnsiTheme="minorHAnsi" w:cstheme="minorHAnsi"/>
          <w:szCs w:val="22"/>
        </w:rPr>
        <w:t>.</w:t>
      </w:r>
    </w:p>
    <w:p w14:paraId="08C95D01" w14:textId="1C6222DC" w:rsidR="00780444" w:rsidRPr="00C35CF6" w:rsidRDefault="00780444">
      <w:pPr>
        <w:pStyle w:val="Zkladntextodsazen2"/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 xml:space="preserve">Tento Dodatek je sepsán ve dvou vyhotoveních, jedno pro </w:t>
      </w:r>
      <w:r w:rsidR="001876C8">
        <w:rPr>
          <w:rFonts w:asciiTheme="minorHAnsi" w:hAnsiTheme="minorHAnsi" w:cstheme="minorHAnsi"/>
          <w:szCs w:val="22"/>
        </w:rPr>
        <w:t>Nabyvatele</w:t>
      </w:r>
      <w:r w:rsidR="001876C8" w:rsidRPr="00C35CF6">
        <w:rPr>
          <w:rFonts w:asciiTheme="minorHAnsi" w:hAnsiTheme="minorHAnsi" w:cstheme="minorHAnsi"/>
          <w:szCs w:val="22"/>
        </w:rPr>
        <w:t xml:space="preserve"> </w:t>
      </w:r>
      <w:r w:rsidRPr="00C35CF6">
        <w:rPr>
          <w:rFonts w:asciiTheme="minorHAnsi" w:hAnsiTheme="minorHAnsi" w:cstheme="minorHAnsi"/>
          <w:szCs w:val="22"/>
        </w:rPr>
        <w:t>a jedno pro Poskytovatele.</w:t>
      </w:r>
    </w:p>
    <w:p w14:paraId="3001B0C7" w14:textId="77777777" w:rsidR="00CB053A" w:rsidRPr="00C35CF6" w:rsidRDefault="00CB053A" w:rsidP="008A0FAC">
      <w:pPr>
        <w:pStyle w:val="Zkladntextodsazen2"/>
        <w:spacing w:after="0"/>
        <w:rPr>
          <w:rFonts w:asciiTheme="minorHAnsi" w:hAnsiTheme="minorHAnsi" w:cstheme="minorHAnsi"/>
          <w:szCs w:val="22"/>
        </w:rPr>
      </w:pPr>
    </w:p>
    <w:p w14:paraId="4BE78BB9" w14:textId="77777777" w:rsidR="00D029F6" w:rsidRDefault="00D029F6" w:rsidP="008A0FAC">
      <w:pPr>
        <w:pStyle w:val="Zkladntextodsazen2"/>
        <w:spacing w:after="0"/>
        <w:rPr>
          <w:rFonts w:asciiTheme="minorHAnsi" w:hAnsiTheme="minorHAnsi" w:cstheme="minorHAnsi"/>
          <w:szCs w:val="22"/>
        </w:rPr>
      </w:pPr>
    </w:p>
    <w:p w14:paraId="0CE81259" w14:textId="77777777" w:rsidR="00B8026D" w:rsidRDefault="00B8026D" w:rsidP="008A0FAC">
      <w:pPr>
        <w:pStyle w:val="Zkladntextodsazen2"/>
        <w:spacing w:after="0"/>
        <w:rPr>
          <w:rFonts w:asciiTheme="minorHAnsi" w:hAnsiTheme="minorHAnsi" w:cstheme="minorHAnsi"/>
          <w:szCs w:val="22"/>
        </w:rPr>
      </w:pPr>
    </w:p>
    <w:p w14:paraId="3E14A784" w14:textId="77777777" w:rsidR="00B8026D" w:rsidRPr="00C35CF6" w:rsidRDefault="00B8026D" w:rsidP="008A0FAC">
      <w:pPr>
        <w:pStyle w:val="Zkladntextodsazen2"/>
        <w:spacing w:after="0"/>
        <w:rPr>
          <w:rFonts w:asciiTheme="minorHAnsi" w:hAnsiTheme="minorHAnsi" w:cstheme="minorHAnsi"/>
          <w:szCs w:val="22"/>
        </w:rPr>
      </w:pPr>
    </w:p>
    <w:p w14:paraId="396B3BDC" w14:textId="77777777" w:rsidR="00780444" w:rsidRPr="00C35CF6" w:rsidRDefault="00CB053A">
      <w:pPr>
        <w:pStyle w:val="Zkladntext2"/>
        <w:rPr>
          <w:rFonts w:asciiTheme="minorHAnsi" w:hAnsiTheme="minorHAnsi" w:cstheme="minorHAnsi"/>
          <w:szCs w:val="22"/>
        </w:rPr>
      </w:pPr>
      <w:r w:rsidRPr="00C35CF6">
        <w:rPr>
          <w:rFonts w:asciiTheme="minorHAnsi" w:hAnsiTheme="minorHAnsi" w:cstheme="minorHAnsi"/>
          <w:szCs w:val="22"/>
        </w:rPr>
        <w:t>S</w:t>
      </w:r>
      <w:r w:rsidR="00780444" w:rsidRPr="00C35CF6">
        <w:rPr>
          <w:rFonts w:asciiTheme="minorHAnsi" w:hAnsiTheme="minorHAnsi" w:cstheme="minorHAnsi"/>
          <w:szCs w:val="22"/>
        </w:rPr>
        <w:t>mluvní strany prohlašují, že tento Dodatek je projevem jejich pravé a svobodné vůle a na důkaz dohody o všech článcích tohoto Dodatku připojují své podpisy.</w:t>
      </w:r>
    </w:p>
    <w:p w14:paraId="61E436A5" w14:textId="77777777" w:rsidR="00780444" w:rsidRPr="00C35CF6" w:rsidRDefault="00780444">
      <w:pPr>
        <w:tabs>
          <w:tab w:val="left" w:pos="538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B113BF9" w14:textId="77777777" w:rsidR="002A12F6" w:rsidRPr="00C35CF6" w:rsidRDefault="002A12F6" w:rsidP="002A12F6">
      <w:pPr>
        <w:tabs>
          <w:tab w:val="left" w:pos="538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F3685BE" w14:textId="1FE3764F" w:rsidR="002A12F6" w:rsidRPr="00C35CF6" w:rsidRDefault="002A12F6" w:rsidP="002A12F6">
      <w:pPr>
        <w:tabs>
          <w:tab w:val="left" w:pos="538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DD5F70">
        <w:rPr>
          <w:rFonts w:asciiTheme="minorHAnsi" w:hAnsiTheme="minorHAnsi" w:cstheme="minorHAnsi"/>
          <w:sz w:val="22"/>
          <w:szCs w:val="22"/>
        </w:rPr>
        <w:t>17.5.2018</w:t>
      </w:r>
      <w:r w:rsidRPr="00C35CF6">
        <w:rPr>
          <w:rFonts w:asciiTheme="minorHAnsi" w:hAnsiTheme="minorHAnsi" w:cstheme="minorHAnsi"/>
          <w:sz w:val="22"/>
          <w:szCs w:val="22"/>
        </w:rPr>
        <w:tab/>
        <w:t xml:space="preserve">V Praze dne </w:t>
      </w:r>
      <w:r w:rsidR="00160C40">
        <w:rPr>
          <w:rFonts w:asciiTheme="minorHAnsi" w:hAnsiTheme="minorHAnsi" w:cstheme="minorHAnsi"/>
          <w:sz w:val="22"/>
          <w:szCs w:val="22"/>
        </w:rPr>
        <w:t xml:space="preserve"> </w:t>
      </w:r>
      <w:r w:rsidR="00DD5F70">
        <w:rPr>
          <w:rFonts w:asciiTheme="minorHAnsi" w:hAnsiTheme="minorHAnsi" w:cstheme="minorHAnsi"/>
          <w:sz w:val="22"/>
          <w:szCs w:val="22"/>
        </w:rPr>
        <w:t>17.5.2018</w:t>
      </w:r>
    </w:p>
    <w:p w14:paraId="59B58C09" w14:textId="77777777" w:rsidR="002A12F6" w:rsidRPr="00C35CF6" w:rsidRDefault="002A12F6" w:rsidP="002A12F6">
      <w:pPr>
        <w:tabs>
          <w:tab w:val="left" w:pos="538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4CA1016" w14:textId="77777777" w:rsidR="00F43CBF" w:rsidRPr="00C35CF6" w:rsidRDefault="00F43CBF" w:rsidP="002A12F6">
      <w:pPr>
        <w:tabs>
          <w:tab w:val="left" w:pos="5387"/>
        </w:tabs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6D7D529" w14:textId="77777777" w:rsidR="00780444" w:rsidRPr="00C35CF6" w:rsidRDefault="00160E24" w:rsidP="002A12F6">
      <w:pPr>
        <w:tabs>
          <w:tab w:val="left" w:pos="5387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35CF6">
        <w:rPr>
          <w:rFonts w:asciiTheme="minorHAnsi" w:hAnsiTheme="minorHAnsi" w:cstheme="minorHAnsi"/>
          <w:b/>
          <w:sz w:val="22"/>
          <w:szCs w:val="22"/>
        </w:rPr>
        <w:t>Nabyvatel</w:t>
      </w:r>
      <w:r w:rsidR="002A12F6" w:rsidRPr="00C35CF6">
        <w:rPr>
          <w:rFonts w:asciiTheme="minorHAnsi" w:hAnsiTheme="minorHAnsi" w:cstheme="minorHAnsi"/>
          <w:b/>
          <w:sz w:val="22"/>
          <w:szCs w:val="22"/>
        </w:rPr>
        <w:t>:</w:t>
      </w:r>
      <w:r w:rsidR="002A12F6" w:rsidRPr="00C35CF6">
        <w:rPr>
          <w:rFonts w:asciiTheme="minorHAnsi" w:hAnsiTheme="minorHAnsi" w:cstheme="minorHAnsi"/>
          <w:b/>
          <w:sz w:val="22"/>
          <w:szCs w:val="22"/>
        </w:rPr>
        <w:tab/>
      </w:r>
      <w:r w:rsidR="00780444" w:rsidRPr="00C35CF6">
        <w:rPr>
          <w:rFonts w:asciiTheme="minorHAnsi" w:hAnsiTheme="minorHAnsi" w:cstheme="minorHAnsi"/>
          <w:b/>
          <w:sz w:val="22"/>
          <w:szCs w:val="22"/>
        </w:rPr>
        <w:t>Poskytovatel:</w:t>
      </w:r>
    </w:p>
    <w:p w14:paraId="51197670" w14:textId="77777777" w:rsidR="002A12F6" w:rsidRPr="00C35CF6" w:rsidRDefault="00A7331B" w:rsidP="004C1929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Národní muzeum</w:t>
      </w:r>
      <w:r w:rsidR="004C1929" w:rsidRPr="00C35CF6">
        <w:rPr>
          <w:rFonts w:asciiTheme="minorHAnsi" w:hAnsiTheme="minorHAnsi" w:cstheme="minorHAnsi"/>
          <w:b/>
          <w:sz w:val="22"/>
          <w:szCs w:val="22"/>
        </w:rPr>
        <w:tab/>
        <w:t>Asseco Solutions, a.s.</w:t>
      </w:r>
    </w:p>
    <w:p w14:paraId="58E179EE" w14:textId="77777777" w:rsidR="002A12F6" w:rsidRPr="00C35CF6" w:rsidRDefault="002A12F6" w:rsidP="002A12F6">
      <w:pPr>
        <w:rPr>
          <w:rFonts w:asciiTheme="minorHAnsi" w:hAnsiTheme="minorHAnsi" w:cstheme="minorHAnsi"/>
          <w:sz w:val="22"/>
          <w:szCs w:val="22"/>
        </w:rPr>
      </w:pPr>
    </w:p>
    <w:p w14:paraId="5D0F9818" w14:textId="77777777" w:rsidR="00F43CBF" w:rsidRPr="00C35CF6" w:rsidRDefault="00F43CBF" w:rsidP="002A12F6">
      <w:pPr>
        <w:rPr>
          <w:rFonts w:asciiTheme="minorHAnsi" w:hAnsiTheme="minorHAnsi" w:cstheme="minorHAnsi"/>
          <w:sz w:val="22"/>
          <w:szCs w:val="22"/>
        </w:rPr>
      </w:pPr>
    </w:p>
    <w:p w14:paraId="3A4ABB7E" w14:textId="77777777" w:rsidR="00780444" w:rsidRPr="00C35CF6" w:rsidRDefault="00780444" w:rsidP="002A12F6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C35CF6">
        <w:rPr>
          <w:rFonts w:asciiTheme="minorHAnsi" w:hAnsiTheme="minorHAnsi" w:cstheme="minorHAnsi"/>
          <w:sz w:val="22"/>
          <w:szCs w:val="22"/>
        </w:rPr>
        <w:t>…………………</w:t>
      </w:r>
      <w:r w:rsidR="002A12F6" w:rsidRPr="00C35CF6">
        <w:rPr>
          <w:rFonts w:asciiTheme="minorHAnsi" w:hAnsiTheme="minorHAnsi" w:cstheme="minorHAnsi"/>
          <w:sz w:val="22"/>
          <w:szCs w:val="22"/>
        </w:rPr>
        <w:t xml:space="preserve">………………….………… </w:t>
      </w:r>
      <w:r w:rsidR="002A12F6" w:rsidRPr="00C35CF6">
        <w:rPr>
          <w:rFonts w:asciiTheme="minorHAnsi" w:hAnsiTheme="minorHAnsi" w:cstheme="minorHAnsi"/>
          <w:sz w:val="22"/>
          <w:szCs w:val="22"/>
        </w:rPr>
        <w:tab/>
      </w:r>
      <w:r w:rsidR="00756F3B" w:rsidRPr="00C35CF6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007A464" w14:textId="77777777" w:rsidR="002A12F6" w:rsidRPr="00C35CF6" w:rsidRDefault="007A089D" w:rsidP="002A12F6">
      <w:pPr>
        <w:pStyle w:val="Prosttext1"/>
        <w:tabs>
          <w:tab w:val="left" w:pos="5387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Ing. </w:t>
      </w:r>
      <w:r w:rsidR="00A7331B">
        <w:rPr>
          <w:rFonts w:asciiTheme="minorHAnsi" w:hAnsiTheme="minorHAnsi" w:cstheme="minorHAnsi"/>
          <w:b/>
          <w:sz w:val="22"/>
          <w:szCs w:val="22"/>
        </w:rPr>
        <w:t>Marika Bártová</w:t>
      </w:r>
      <w:r w:rsidR="002A12F6" w:rsidRPr="00C35CF6">
        <w:rPr>
          <w:rFonts w:asciiTheme="minorHAnsi" w:hAnsiTheme="minorHAnsi" w:cstheme="minorHAnsi"/>
          <w:b/>
          <w:sz w:val="22"/>
          <w:szCs w:val="22"/>
        </w:rPr>
        <w:tab/>
      </w:r>
      <w:r w:rsidR="004C1929" w:rsidRPr="00C35CF6">
        <w:rPr>
          <w:rFonts w:asciiTheme="minorHAnsi" w:hAnsiTheme="minorHAnsi" w:cstheme="minorHAnsi"/>
          <w:b/>
          <w:sz w:val="22"/>
          <w:szCs w:val="22"/>
        </w:rPr>
        <w:t>Ing. Jiří Hub</w:t>
      </w:r>
    </w:p>
    <w:p w14:paraId="203A8571" w14:textId="77777777" w:rsidR="004C1929" w:rsidRPr="00C35CF6" w:rsidRDefault="00A7331B" w:rsidP="002A12F6">
      <w:pPr>
        <w:pStyle w:val="Prosttext1"/>
        <w:tabs>
          <w:tab w:val="left" w:pos="5387"/>
        </w:tabs>
        <w:outlineLv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ekonomicko provozní náměstkyně</w:t>
      </w:r>
      <w:r w:rsidR="002A12F6" w:rsidRPr="00C35CF6">
        <w:rPr>
          <w:rFonts w:asciiTheme="minorHAnsi" w:hAnsiTheme="minorHAnsi" w:cstheme="minorHAnsi"/>
          <w:b/>
          <w:sz w:val="22"/>
          <w:szCs w:val="22"/>
        </w:rPr>
        <w:tab/>
      </w:r>
      <w:r w:rsidR="002A12F6" w:rsidRPr="00C35CF6">
        <w:rPr>
          <w:rFonts w:asciiTheme="minorHAnsi" w:hAnsiTheme="minorHAnsi" w:cstheme="minorHAnsi"/>
          <w:i/>
          <w:sz w:val="22"/>
          <w:szCs w:val="22"/>
        </w:rPr>
        <w:t>místopředseda představenstv</w:t>
      </w:r>
      <w:r w:rsidR="004C1929" w:rsidRPr="00C35CF6">
        <w:rPr>
          <w:rFonts w:asciiTheme="minorHAnsi" w:hAnsiTheme="minorHAnsi" w:cstheme="minorHAnsi"/>
          <w:i/>
          <w:sz w:val="22"/>
          <w:szCs w:val="22"/>
        </w:rPr>
        <w:t>a</w:t>
      </w:r>
    </w:p>
    <w:p w14:paraId="001E1639" w14:textId="77777777" w:rsidR="003C246E" w:rsidRPr="00C35CF6" w:rsidRDefault="004C1929" w:rsidP="002A12F6">
      <w:pPr>
        <w:pStyle w:val="Prosttext1"/>
        <w:tabs>
          <w:tab w:val="left" w:pos="5387"/>
        </w:tabs>
        <w:outlineLvl w:val="0"/>
        <w:rPr>
          <w:rFonts w:asciiTheme="minorHAnsi" w:eastAsia="MS Mincho" w:hAnsiTheme="minorHAnsi" w:cstheme="minorHAnsi"/>
          <w:b/>
          <w:sz w:val="22"/>
          <w:szCs w:val="22"/>
        </w:rPr>
      </w:pPr>
      <w:r w:rsidRPr="00C35CF6">
        <w:rPr>
          <w:rFonts w:asciiTheme="minorHAnsi" w:hAnsiTheme="minorHAnsi" w:cstheme="minorHAnsi"/>
          <w:i/>
          <w:sz w:val="22"/>
          <w:szCs w:val="22"/>
        </w:rPr>
        <w:tab/>
      </w:r>
    </w:p>
    <w:sectPr w:rsidR="003C246E" w:rsidRPr="00C35CF6" w:rsidSect="00C35C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992" w:bottom="1418" w:left="993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B3213" w14:textId="77777777" w:rsidR="00624B8B" w:rsidRDefault="00624B8B">
      <w:r>
        <w:separator/>
      </w:r>
    </w:p>
  </w:endnote>
  <w:endnote w:type="continuationSeparator" w:id="0">
    <w:p w14:paraId="4778F06B" w14:textId="77777777" w:rsidR="00624B8B" w:rsidRDefault="0062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6C2D0" w14:textId="77777777" w:rsidR="00076628" w:rsidRDefault="000766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9C841F" w14:textId="77777777" w:rsidR="00076628" w:rsidRDefault="0007662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0"/>
      <w:gridCol w:w="2587"/>
      <w:gridCol w:w="3401"/>
    </w:tblGrid>
    <w:tr w:rsidR="00076628" w:rsidRPr="006808C5" w14:paraId="793D7308" w14:textId="77777777" w:rsidTr="00683654">
      <w:trPr>
        <w:cantSplit/>
        <w:trHeight w:val="80"/>
      </w:trPr>
      <w:tc>
        <w:tcPr>
          <w:tcW w:w="6187" w:type="dxa"/>
          <w:gridSpan w:val="2"/>
        </w:tcPr>
        <w:p w14:paraId="2A70ED63" w14:textId="400C8ABF" w:rsidR="00076628" w:rsidRPr="006808C5" w:rsidRDefault="00076628" w:rsidP="008D43B7">
          <w:pPr>
            <w:pStyle w:val="Obsah2"/>
            <w:rPr>
              <w:rFonts w:ascii="Verdana" w:hAnsi="Verdana"/>
              <w:sz w:val="14"/>
              <w:szCs w:val="14"/>
            </w:rPr>
          </w:pPr>
        </w:p>
      </w:tc>
      <w:tc>
        <w:tcPr>
          <w:tcW w:w="3401" w:type="dxa"/>
        </w:tcPr>
        <w:p w14:paraId="13FA0278" w14:textId="77777777" w:rsidR="00076628" w:rsidRPr="006808C5" w:rsidRDefault="00076628" w:rsidP="00C35CF6">
          <w:pPr>
            <w:pStyle w:val="Obsah2"/>
            <w:ind w:left="0"/>
            <w:rPr>
              <w:rFonts w:ascii="Verdana" w:hAnsi="Verdana"/>
              <w:noProof/>
              <w:sz w:val="14"/>
              <w:szCs w:val="14"/>
            </w:rPr>
          </w:pPr>
        </w:p>
      </w:tc>
    </w:tr>
    <w:tr w:rsidR="00076628" w:rsidRPr="006808C5" w14:paraId="5108856D" w14:textId="77777777" w:rsidTr="00683654">
      <w:trPr>
        <w:cantSplit/>
      </w:trPr>
      <w:tc>
        <w:tcPr>
          <w:tcW w:w="6187" w:type="dxa"/>
          <w:gridSpan w:val="2"/>
        </w:tcPr>
        <w:p w14:paraId="66A1598A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</w:p>
      </w:tc>
      <w:tc>
        <w:tcPr>
          <w:tcW w:w="3401" w:type="dxa"/>
        </w:tcPr>
        <w:p w14:paraId="0BD3A25D" w14:textId="77777777" w:rsidR="00076628" w:rsidRPr="006808C5" w:rsidRDefault="00076628" w:rsidP="00683654">
          <w:pPr>
            <w:rPr>
              <w:rFonts w:ascii="Verdana" w:hAnsi="Verdana"/>
              <w:sz w:val="14"/>
              <w:szCs w:val="14"/>
            </w:rPr>
          </w:pPr>
        </w:p>
      </w:tc>
    </w:tr>
    <w:tr w:rsidR="00076628" w:rsidRPr="006808C5" w14:paraId="17043AB2" w14:textId="77777777" w:rsidTr="00683654">
      <w:trPr>
        <w:trHeight w:val="339"/>
      </w:trPr>
      <w:tc>
        <w:tcPr>
          <w:tcW w:w="3600" w:type="dxa"/>
        </w:tcPr>
        <w:p w14:paraId="4EF396EA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</w:p>
      </w:tc>
      <w:tc>
        <w:tcPr>
          <w:tcW w:w="2587" w:type="dxa"/>
        </w:tcPr>
        <w:p w14:paraId="71F1738F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  <w:r w:rsidRPr="006808C5">
            <w:rPr>
              <w:rFonts w:ascii="Verdana" w:hAnsi="Verdana"/>
              <w:sz w:val="14"/>
              <w:szCs w:val="14"/>
            </w:rPr>
            <w:t xml:space="preserve">Strana: </w:t>
          </w:r>
          <w:r w:rsidRPr="006808C5">
            <w:rPr>
              <w:rFonts w:ascii="Verdana" w:hAnsi="Verdana"/>
              <w:sz w:val="14"/>
              <w:szCs w:val="14"/>
            </w:rPr>
            <w:fldChar w:fldCharType="begin"/>
          </w:r>
          <w:r w:rsidRPr="006808C5">
            <w:rPr>
              <w:rFonts w:ascii="Verdana" w:hAnsi="Verdana"/>
              <w:sz w:val="14"/>
              <w:szCs w:val="14"/>
            </w:rPr>
            <w:instrText xml:space="preserve"> PAGE  \* MERGEFORMAT </w:instrText>
          </w:r>
          <w:r w:rsidRPr="006808C5">
            <w:rPr>
              <w:rFonts w:ascii="Verdana" w:hAnsi="Verdana"/>
              <w:sz w:val="14"/>
              <w:szCs w:val="14"/>
            </w:rPr>
            <w:fldChar w:fldCharType="separate"/>
          </w:r>
          <w:r w:rsidR="00FB1CF5">
            <w:rPr>
              <w:rFonts w:ascii="Verdana" w:hAnsi="Verdana"/>
              <w:noProof/>
              <w:sz w:val="14"/>
              <w:szCs w:val="14"/>
            </w:rPr>
            <w:t>3</w:t>
          </w:r>
          <w:r w:rsidRPr="006808C5">
            <w:rPr>
              <w:rFonts w:ascii="Verdana" w:hAnsi="Verdana"/>
              <w:sz w:val="14"/>
              <w:szCs w:val="14"/>
            </w:rPr>
            <w:fldChar w:fldCharType="end"/>
          </w:r>
          <w:r w:rsidRPr="006808C5">
            <w:rPr>
              <w:rFonts w:ascii="Verdana" w:hAnsi="Verdana"/>
              <w:sz w:val="14"/>
              <w:szCs w:val="14"/>
            </w:rPr>
            <w:t xml:space="preserve"> z </w:t>
          </w:r>
          <w:fldSimple w:instr=" NUMPAGES  \* MERGEFORMAT ">
            <w:r w:rsidR="00FB1CF5" w:rsidRPr="00FB1CF5">
              <w:rPr>
                <w:rFonts w:ascii="Verdana" w:hAnsi="Verdana"/>
                <w:noProof/>
                <w:sz w:val="14"/>
                <w:szCs w:val="14"/>
              </w:rPr>
              <w:t>3</w:t>
            </w:r>
          </w:fldSimple>
        </w:p>
      </w:tc>
      <w:tc>
        <w:tcPr>
          <w:tcW w:w="3401" w:type="dxa"/>
        </w:tcPr>
        <w:p w14:paraId="56EB2C02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</w:p>
      </w:tc>
    </w:tr>
  </w:tbl>
  <w:p w14:paraId="184C7CB5" w14:textId="77777777" w:rsidR="00076628" w:rsidRDefault="00076628">
    <w:pPr>
      <w:pStyle w:val="Zpat"/>
      <w:ind w:right="360"/>
      <w:jc w:val="center"/>
      <w:rPr>
        <w:sz w:val="16"/>
      </w:rPr>
    </w:pPr>
    <w:r>
      <w:rPr>
        <w:sz w:val="16"/>
      </w:rPr>
      <w:tab/>
    </w:r>
    <w:r>
      <w:rPr>
        <w:rStyle w:val="slostrnky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0"/>
      <w:gridCol w:w="2587"/>
      <w:gridCol w:w="3401"/>
    </w:tblGrid>
    <w:tr w:rsidR="00076628" w:rsidRPr="006808C5" w14:paraId="32BC55EE" w14:textId="77777777" w:rsidTr="00683654">
      <w:trPr>
        <w:cantSplit/>
        <w:trHeight w:val="80"/>
      </w:trPr>
      <w:tc>
        <w:tcPr>
          <w:tcW w:w="6187" w:type="dxa"/>
          <w:gridSpan w:val="2"/>
        </w:tcPr>
        <w:p w14:paraId="15C09932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  <w:r w:rsidRPr="006808C5">
            <w:rPr>
              <w:rFonts w:ascii="Verdana" w:hAnsi="Verdana"/>
              <w:sz w:val="14"/>
              <w:szCs w:val="14"/>
            </w:rPr>
            <w:t xml:space="preserve">Název: </w:t>
          </w:r>
          <w:fldSimple w:instr=" FILENAME   \* MERGEFORMAT ">
            <w:r w:rsidR="00C35CF6" w:rsidRPr="00C35CF6">
              <w:rPr>
                <w:rFonts w:ascii="Verdana" w:hAnsi="Verdana"/>
                <w:noProof/>
                <w:sz w:val="14"/>
                <w:szCs w:val="14"/>
              </w:rPr>
              <w:t>Secure_Dodatek č3 ke Smlouvě o údržbě licencí.docx</w:t>
            </w:r>
          </w:fldSimple>
          <w:r w:rsidRPr="006808C5" w:rsidDel="009B75F4">
            <w:rPr>
              <w:rFonts w:ascii="Verdana" w:hAnsi="Verdana"/>
              <w:sz w:val="14"/>
              <w:szCs w:val="14"/>
            </w:rPr>
            <w:t xml:space="preserve"> </w:t>
          </w:r>
        </w:p>
        <w:p w14:paraId="18C1CA04" w14:textId="77777777" w:rsidR="00076628" w:rsidRPr="006808C5" w:rsidRDefault="00076628" w:rsidP="008D43B7">
          <w:pPr>
            <w:pStyle w:val="Obsah2"/>
            <w:rPr>
              <w:rFonts w:ascii="Verdana" w:hAnsi="Verdana"/>
              <w:sz w:val="14"/>
              <w:szCs w:val="14"/>
            </w:rPr>
          </w:pPr>
          <w:r w:rsidRPr="006808C5">
            <w:rPr>
              <w:rFonts w:ascii="Verdana" w:hAnsi="Verdana"/>
              <w:sz w:val="14"/>
              <w:szCs w:val="14"/>
            </w:rPr>
            <w:t xml:space="preserve">Verze dokumentu: </w:t>
          </w:r>
          <w:r>
            <w:rPr>
              <w:rFonts w:ascii="Verdana" w:hAnsi="Verdana"/>
              <w:sz w:val="14"/>
              <w:szCs w:val="14"/>
            </w:rPr>
            <w:t>final</w:t>
          </w:r>
        </w:p>
      </w:tc>
      <w:tc>
        <w:tcPr>
          <w:tcW w:w="3401" w:type="dxa"/>
        </w:tcPr>
        <w:p w14:paraId="5D6FAD6E" w14:textId="77777777" w:rsidR="00076628" w:rsidRPr="00076628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  <w:r w:rsidRPr="00076628">
            <w:rPr>
              <w:rFonts w:ascii="Verdana" w:hAnsi="Verdana"/>
              <w:sz w:val="14"/>
              <w:szCs w:val="14"/>
            </w:rPr>
            <w:t xml:space="preserve">Garant: </w:t>
          </w:r>
          <w:r w:rsidRPr="00076628">
            <w:rPr>
              <w:rFonts w:ascii="Verdana" w:hAnsi="Verdana"/>
            </w:rPr>
            <w:fldChar w:fldCharType="begin"/>
          </w:r>
          <w:r w:rsidRPr="00076628">
            <w:rPr>
              <w:rFonts w:ascii="Verdana" w:hAnsi="Verdana"/>
            </w:rPr>
            <w:instrText xml:space="preserve"> USERINITIALS  \* Upper  \* MERGEFORMAT </w:instrText>
          </w:r>
          <w:r w:rsidRPr="00076628">
            <w:rPr>
              <w:rFonts w:ascii="Verdana" w:hAnsi="Verdana"/>
            </w:rPr>
            <w:fldChar w:fldCharType="separate"/>
          </w:r>
          <w:r w:rsidR="00C35CF6" w:rsidRPr="00C35CF6">
            <w:rPr>
              <w:rFonts w:ascii="Verdana" w:hAnsi="Verdana"/>
              <w:noProof/>
              <w:sz w:val="14"/>
              <w:szCs w:val="14"/>
            </w:rPr>
            <w:t>JA</w:t>
          </w:r>
          <w:r w:rsidRPr="00076628">
            <w:rPr>
              <w:rFonts w:ascii="Verdana" w:hAnsi="Verdana"/>
              <w:noProof/>
              <w:sz w:val="14"/>
              <w:szCs w:val="14"/>
            </w:rPr>
            <w:fldChar w:fldCharType="end"/>
          </w:r>
        </w:p>
        <w:p w14:paraId="205D34B9" w14:textId="77777777" w:rsidR="00076628" w:rsidRPr="00076628" w:rsidRDefault="00076628" w:rsidP="002A12F6">
          <w:pPr>
            <w:pStyle w:val="Obsah2"/>
            <w:rPr>
              <w:rFonts w:ascii="Verdana" w:hAnsi="Verdana"/>
              <w:noProof/>
              <w:sz w:val="14"/>
              <w:szCs w:val="14"/>
            </w:rPr>
          </w:pPr>
          <w:r w:rsidRPr="00076628">
            <w:rPr>
              <w:rFonts w:ascii="Verdana" w:hAnsi="Verdana"/>
              <w:sz w:val="14"/>
              <w:szCs w:val="14"/>
            </w:rPr>
            <w:t xml:space="preserve">Poslední aktualizace: </w:t>
          </w:r>
          <w:r w:rsidRPr="00076628">
            <w:rPr>
              <w:rFonts w:ascii="Verdana" w:hAnsi="Verdana"/>
              <w:sz w:val="14"/>
              <w:szCs w:val="14"/>
            </w:rPr>
            <w:fldChar w:fldCharType="begin"/>
          </w:r>
          <w:r w:rsidRPr="00076628">
            <w:rPr>
              <w:rFonts w:ascii="Verdana" w:hAnsi="Verdana"/>
              <w:sz w:val="14"/>
              <w:szCs w:val="14"/>
            </w:rPr>
            <w:instrText xml:space="preserve"> LASTSAVEDBY  \* Upper  \* MERGEFORMAT </w:instrText>
          </w:r>
          <w:r w:rsidRPr="00076628">
            <w:rPr>
              <w:rFonts w:ascii="Verdana" w:hAnsi="Verdana"/>
              <w:sz w:val="14"/>
              <w:szCs w:val="14"/>
            </w:rPr>
            <w:fldChar w:fldCharType="separate"/>
          </w:r>
          <w:r w:rsidR="00C35CF6">
            <w:rPr>
              <w:rFonts w:ascii="Verdana" w:hAnsi="Verdana"/>
              <w:noProof/>
              <w:sz w:val="14"/>
              <w:szCs w:val="14"/>
            </w:rPr>
            <w:t>JANOVEC ANTONÍN</w:t>
          </w:r>
          <w:r w:rsidRPr="00076628">
            <w:rPr>
              <w:rFonts w:ascii="Verdana" w:hAnsi="Verdana"/>
              <w:noProof/>
              <w:sz w:val="14"/>
              <w:szCs w:val="14"/>
            </w:rPr>
            <w:fldChar w:fldCharType="end"/>
          </w:r>
          <w:r w:rsidRPr="00076628">
            <w:rPr>
              <w:rFonts w:ascii="Verdana" w:hAnsi="Verdana"/>
              <w:sz w:val="14"/>
              <w:szCs w:val="14"/>
            </w:rPr>
            <w:t xml:space="preserve"> </w:t>
          </w:r>
        </w:p>
      </w:tc>
    </w:tr>
    <w:tr w:rsidR="00076628" w:rsidRPr="006808C5" w14:paraId="2124C03B" w14:textId="77777777" w:rsidTr="00683654">
      <w:trPr>
        <w:cantSplit/>
      </w:trPr>
      <w:tc>
        <w:tcPr>
          <w:tcW w:w="6187" w:type="dxa"/>
          <w:gridSpan w:val="2"/>
        </w:tcPr>
        <w:p w14:paraId="7E395231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  <w:r w:rsidRPr="006808C5">
            <w:rPr>
              <w:rFonts w:ascii="Verdana" w:hAnsi="Verdana"/>
              <w:sz w:val="14"/>
              <w:szCs w:val="14"/>
            </w:rPr>
            <w:t>Krycí list: ne</w:t>
          </w:r>
        </w:p>
        <w:p w14:paraId="78130D9F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</w:p>
      </w:tc>
      <w:tc>
        <w:tcPr>
          <w:tcW w:w="3401" w:type="dxa"/>
        </w:tcPr>
        <w:p w14:paraId="0DFE754A" w14:textId="77777777" w:rsidR="00076628" w:rsidRPr="00076628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  <w:r w:rsidRPr="00076628">
            <w:rPr>
              <w:rFonts w:ascii="Verdana" w:hAnsi="Verdana"/>
              <w:sz w:val="14"/>
              <w:szCs w:val="14"/>
            </w:rPr>
            <w:t xml:space="preserve">Tisk: </w:t>
          </w:r>
          <w:r w:rsidRPr="00076628">
            <w:rPr>
              <w:rFonts w:ascii="Verdana" w:hAnsi="Verdana"/>
            </w:rPr>
            <w:fldChar w:fldCharType="begin"/>
          </w:r>
          <w:r w:rsidRPr="00076628">
            <w:rPr>
              <w:rFonts w:ascii="Verdana" w:hAnsi="Verdana"/>
            </w:rPr>
            <w:instrText xml:space="preserve"> USERINITIALS  \* Upper  \* MERGEFORMAT </w:instrText>
          </w:r>
          <w:r w:rsidRPr="00076628">
            <w:rPr>
              <w:rFonts w:ascii="Verdana" w:hAnsi="Verdana"/>
            </w:rPr>
            <w:fldChar w:fldCharType="separate"/>
          </w:r>
          <w:r w:rsidR="00C35CF6" w:rsidRPr="00C35CF6">
            <w:rPr>
              <w:rFonts w:ascii="Verdana" w:hAnsi="Verdana"/>
              <w:noProof/>
              <w:sz w:val="14"/>
              <w:szCs w:val="14"/>
            </w:rPr>
            <w:t>JA</w:t>
          </w:r>
          <w:r w:rsidRPr="00076628">
            <w:rPr>
              <w:rFonts w:ascii="Verdana" w:hAnsi="Verdana"/>
              <w:noProof/>
              <w:sz w:val="14"/>
              <w:szCs w:val="14"/>
            </w:rPr>
            <w:fldChar w:fldCharType="end"/>
          </w:r>
          <w:r w:rsidR="007E59E8">
            <w:rPr>
              <w:rFonts w:ascii="Verdana" w:hAnsi="Verdana"/>
              <w:sz w:val="14"/>
              <w:szCs w:val="14"/>
            </w:rPr>
            <w:t xml:space="preserve"> </w:t>
          </w:r>
        </w:p>
        <w:p w14:paraId="75E65A57" w14:textId="77777777" w:rsidR="00076628" w:rsidRPr="00076628" w:rsidRDefault="00076628" w:rsidP="00683654">
          <w:pPr>
            <w:rPr>
              <w:rFonts w:ascii="Verdana" w:hAnsi="Verdana"/>
              <w:sz w:val="14"/>
              <w:szCs w:val="14"/>
            </w:rPr>
          </w:pPr>
        </w:p>
      </w:tc>
    </w:tr>
    <w:tr w:rsidR="00076628" w:rsidRPr="006808C5" w14:paraId="4DEC2EDF" w14:textId="77777777" w:rsidTr="00683654">
      <w:trPr>
        <w:trHeight w:val="339"/>
      </w:trPr>
      <w:tc>
        <w:tcPr>
          <w:tcW w:w="3600" w:type="dxa"/>
        </w:tcPr>
        <w:p w14:paraId="19EF5E65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</w:p>
      </w:tc>
      <w:tc>
        <w:tcPr>
          <w:tcW w:w="2587" w:type="dxa"/>
        </w:tcPr>
        <w:p w14:paraId="0F04FCB2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  <w:r w:rsidRPr="006808C5">
            <w:rPr>
              <w:rFonts w:ascii="Verdana" w:hAnsi="Verdana"/>
              <w:sz w:val="14"/>
              <w:szCs w:val="14"/>
            </w:rPr>
            <w:t xml:space="preserve">Strana: </w:t>
          </w:r>
          <w:r w:rsidRPr="006808C5">
            <w:rPr>
              <w:rFonts w:ascii="Verdana" w:hAnsi="Verdana"/>
              <w:sz w:val="14"/>
              <w:szCs w:val="14"/>
            </w:rPr>
            <w:fldChar w:fldCharType="begin"/>
          </w:r>
          <w:r w:rsidRPr="006808C5">
            <w:rPr>
              <w:rFonts w:ascii="Verdana" w:hAnsi="Verdana"/>
              <w:sz w:val="14"/>
              <w:szCs w:val="14"/>
            </w:rPr>
            <w:instrText xml:space="preserve"> PAGE  \* MERGEFORMAT </w:instrText>
          </w:r>
          <w:r w:rsidRPr="006808C5">
            <w:rPr>
              <w:rFonts w:ascii="Verdana" w:hAnsi="Verdana"/>
              <w:sz w:val="14"/>
              <w:szCs w:val="14"/>
            </w:rPr>
            <w:fldChar w:fldCharType="separate"/>
          </w:r>
          <w:r w:rsidR="00C35CF6">
            <w:rPr>
              <w:rFonts w:ascii="Verdana" w:hAnsi="Verdana"/>
              <w:noProof/>
              <w:sz w:val="14"/>
              <w:szCs w:val="14"/>
            </w:rPr>
            <w:t>1</w:t>
          </w:r>
          <w:r w:rsidRPr="006808C5">
            <w:rPr>
              <w:rFonts w:ascii="Verdana" w:hAnsi="Verdana"/>
              <w:sz w:val="14"/>
              <w:szCs w:val="14"/>
            </w:rPr>
            <w:fldChar w:fldCharType="end"/>
          </w:r>
          <w:r w:rsidRPr="006808C5">
            <w:rPr>
              <w:rFonts w:ascii="Verdana" w:hAnsi="Verdana"/>
              <w:sz w:val="14"/>
              <w:szCs w:val="14"/>
            </w:rPr>
            <w:t xml:space="preserve"> z </w:t>
          </w:r>
          <w:fldSimple w:instr=" NUMPAGES  \* MERGEFORMAT ">
            <w:r w:rsidR="00C35CF6" w:rsidRPr="00C35CF6">
              <w:rPr>
                <w:rFonts w:ascii="Verdana" w:hAnsi="Verdana"/>
                <w:noProof/>
                <w:sz w:val="14"/>
                <w:szCs w:val="14"/>
              </w:rPr>
              <w:t>2</w:t>
            </w:r>
          </w:fldSimple>
        </w:p>
      </w:tc>
      <w:tc>
        <w:tcPr>
          <w:tcW w:w="3401" w:type="dxa"/>
        </w:tcPr>
        <w:p w14:paraId="4D5EEE63" w14:textId="77777777" w:rsidR="00076628" w:rsidRPr="006808C5" w:rsidRDefault="00076628" w:rsidP="00683654">
          <w:pPr>
            <w:pStyle w:val="Obsah2"/>
            <w:rPr>
              <w:rFonts w:ascii="Verdana" w:hAnsi="Verdana"/>
              <w:sz w:val="14"/>
              <w:szCs w:val="14"/>
            </w:rPr>
          </w:pPr>
        </w:p>
      </w:tc>
    </w:tr>
  </w:tbl>
  <w:p w14:paraId="78CEF1DB" w14:textId="77777777" w:rsidR="00076628" w:rsidRDefault="00076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09103" w14:textId="77777777" w:rsidR="00624B8B" w:rsidRDefault="00624B8B">
      <w:r>
        <w:separator/>
      </w:r>
    </w:p>
  </w:footnote>
  <w:footnote w:type="continuationSeparator" w:id="0">
    <w:p w14:paraId="0C805AF3" w14:textId="77777777" w:rsidR="00624B8B" w:rsidRDefault="0062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14430" w14:textId="77777777" w:rsidR="00076628" w:rsidRDefault="00C35CF6">
    <w:pPr>
      <w:pStyle w:val="Zhlav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209944" wp14:editId="01A4B02E">
          <wp:simplePos x="0" y="0"/>
          <wp:positionH relativeFrom="column">
            <wp:posOffset>-45085</wp:posOffset>
          </wp:positionH>
          <wp:positionV relativeFrom="page">
            <wp:posOffset>295275</wp:posOffset>
          </wp:positionV>
          <wp:extent cx="1569085" cy="36512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62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078C76" wp14:editId="0AA443BE">
              <wp:simplePos x="0" y="0"/>
              <wp:positionH relativeFrom="column">
                <wp:posOffset>2099945</wp:posOffset>
              </wp:positionH>
              <wp:positionV relativeFrom="paragraph">
                <wp:posOffset>-28575</wp:posOffset>
              </wp:positionV>
              <wp:extent cx="4188460" cy="447675"/>
              <wp:effectExtent l="0" t="0" r="254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846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975E7" w14:textId="2ADE0E47" w:rsidR="00076628" w:rsidRPr="00191DFD" w:rsidRDefault="00076628" w:rsidP="00076628">
                          <w:pPr>
                            <w:jc w:val="right"/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953974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                          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         </w:t>
                          </w:r>
                          <w:r w:rsidR="00AE40FF"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  <w:t>Národní muzeum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  <w:t xml:space="preserve"> / A</w:t>
                          </w:r>
                          <w:r w:rsidRPr="00191DFD"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  <w:t>sseco Solutions,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1DFD"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  <w:t>a.s.</w:t>
                          </w:r>
                        </w:p>
                        <w:p w14:paraId="750CD011" w14:textId="0AF9ED0A" w:rsidR="00076628" w:rsidRPr="00CA3A66" w:rsidRDefault="00076628" w:rsidP="00076628">
                          <w:pPr>
                            <w:jc w:val="right"/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                                </w:t>
                          </w:r>
                          <w:r w:rsidRPr="00CA3A66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>Dodatek č.</w:t>
                          </w:r>
                          <w:r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997B1C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 – Smlouva o údržbě</w:t>
                          </w:r>
                          <w:r w:rsidR="001876C8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 a poskytování služeb podpory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6078C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.35pt;margin-top:-2.25pt;width:329.8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utgg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" stroked="f">
              <v:textbox>
                <w:txbxContent>
                  <w:p w14:paraId="1A5975E7" w14:textId="2ADE0E47" w:rsidR="00076628" w:rsidRPr="00191DFD" w:rsidRDefault="00076628" w:rsidP="00076628">
                    <w:pPr>
                      <w:jc w:val="right"/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</w:pPr>
                    <w:r w:rsidRPr="00953974">
                      <w:rPr>
                        <w:b/>
                        <w:i/>
                        <w:sz w:val="14"/>
                        <w:szCs w:val="14"/>
                      </w:rPr>
                      <w:t xml:space="preserve">                           </w:t>
                    </w:r>
                    <w:r>
                      <w:rPr>
                        <w:b/>
                        <w:i/>
                        <w:sz w:val="14"/>
                        <w:szCs w:val="14"/>
                      </w:rPr>
                      <w:t xml:space="preserve">          </w:t>
                    </w:r>
                    <w:r w:rsidR="00AE40FF"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  <w:t>Národní muzeum</w:t>
                    </w:r>
                    <w:r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  <w:t xml:space="preserve"> / </w:t>
                    </w:r>
                    <w:proofErr w:type="spellStart"/>
                    <w:r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  <w:t>A</w:t>
                    </w:r>
                    <w:r w:rsidRPr="00191DFD"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  <w:t>sseco</w:t>
                    </w:r>
                    <w:proofErr w:type="spellEnd"/>
                    <w:r w:rsidRPr="00191DFD"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91DFD"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  <w:t>Solutions</w:t>
                    </w:r>
                    <w:proofErr w:type="spellEnd"/>
                    <w:r w:rsidRPr="00191DFD"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191DFD">
                      <w:rPr>
                        <w:rFonts w:ascii="Verdana" w:hAnsi="Verdana"/>
                        <w:b/>
                        <w:i/>
                        <w:sz w:val="16"/>
                        <w:szCs w:val="16"/>
                      </w:rPr>
                      <w:t>a.s.</w:t>
                    </w:r>
                  </w:p>
                  <w:p w14:paraId="750CD011" w14:textId="0AF9ED0A" w:rsidR="00076628" w:rsidRPr="00CA3A66" w:rsidRDefault="00076628" w:rsidP="00076628">
                    <w:pPr>
                      <w:jc w:val="right"/>
                      <w:rPr>
                        <w:rFonts w:ascii="Verdana" w:hAnsi="Verdana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 xml:space="preserve">                                </w:t>
                    </w:r>
                    <w:r w:rsidRPr="00CA3A66"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>Dodatek č.</w:t>
                    </w:r>
                    <w:r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 xml:space="preserve"> </w:t>
                    </w:r>
                    <w:r w:rsidR="00997B1C"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 xml:space="preserve"> – Smlouva o údržbě</w:t>
                    </w:r>
                    <w:r w:rsidR="001876C8"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 xml:space="preserve"> a poskytování služeb podpory</w:t>
                    </w:r>
                  </w:p>
                </w:txbxContent>
              </v:textbox>
            </v:shape>
          </w:pict>
        </mc:Fallback>
      </mc:AlternateContent>
    </w:r>
    <w:r w:rsidR="00076628">
      <w:rPr>
        <w:sz w:val="16"/>
      </w:rPr>
      <w:tab/>
    </w:r>
    <w:r w:rsidR="00076628">
      <w:rPr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11B8" w14:textId="77777777" w:rsidR="00076628" w:rsidRDefault="007E59E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C789D4" wp14:editId="33FF7C3F">
          <wp:simplePos x="0" y="0"/>
          <wp:positionH relativeFrom="column">
            <wp:posOffset>116840</wp:posOffset>
          </wp:positionH>
          <wp:positionV relativeFrom="page">
            <wp:posOffset>219075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62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4E402C" wp14:editId="3400B62C">
              <wp:simplePos x="0" y="0"/>
              <wp:positionH relativeFrom="column">
                <wp:posOffset>2157095</wp:posOffset>
              </wp:positionH>
              <wp:positionV relativeFrom="paragraph">
                <wp:posOffset>-19050</wp:posOffset>
              </wp:positionV>
              <wp:extent cx="4188460" cy="447675"/>
              <wp:effectExtent l="0" t="0" r="254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846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E7CA3" w14:textId="77777777" w:rsidR="00076628" w:rsidRPr="007E59E8" w:rsidRDefault="00076628" w:rsidP="004B4FA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</w:pPr>
                          <w:r w:rsidRPr="00953974"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                          </w:t>
                          </w:r>
                          <w:r>
                            <w:rPr>
                              <w:b/>
                              <w:i/>
                              <w:sz w:val="14"/>
                              <w:szCs w:val="14"/>
                            </w:rPr>
                            <w:t xml:space="preserve">          </w:t>
                          </w:r>
                          <w:r w:rsidRPr="007E59E8"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>G4S Secure Solutions (CZ), a.s. / Asseco Solutions, a.s.</w:t>
                          </w:r>
                        </w:p>
                        <w:p w14:paraId="62D06928" w14:textId="77777777" w:rsidR="00076628" w:rsidRPr="007E59E8" w:rsidRDefault="00076628" w:rsidP="004B4FA0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</w:rPr>
                          </w:pPr>
                          <w:r w:rsidRPr="007E59E8"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                                Dodatek č. </w:t>
                          </w:r>
                          <w:r w:rsidR="007E59E8" w:rsidRPr="007E59E8">
                            <w:rPr>
                              <w:rFonts w:asciiTheme="minorHAnsi" w:hAnsiTheme="minorHAnsi" w:cstheme="minorHAnsi"/>
                              <w:i/>
                            </w:rPr>
                            <w:t>3</w:t>
                          </w:r>
                          <w:r w:rsidRPr="007E59E8">
                            <w:rPr>
                              <w:rFonts w:asciiTheme="minorHAnsi" w:hAnsiTheme="minorHAnsi" w:cstheme="minorHAnsi"/>
                              <w:i/>
                            </w:rPr>
                            <w:t xml:space="preserve"> – Smlouva o údržbě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6DE1C9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85pt;margin-top:-1.5pt;width:329.8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" stroked="f">
              <v:textbox>
                <w:txbxContent>
                  <w:p w:rsidR="00076628" w:rsidRPr="007E59E8" w:rsidRDefault="00076628" w:rsidP="004B4FA0">
                    <w:pPr>
                      <w:jc w:val="right"/>
                      <w:rPr>
                        <w:rFonts w:asciiTheme="minorHAnsi" w:hAnsiTheme="minorHAnsi" w:cstheme="minorHAnsi"/>
                        <w:b/>
                        <w:i/>
                      </w:rPr>
                    </w:pPr>
                    <w:r w:rsidRPr="00953974">
                      <w:rPr>
                        <w:b/>
                        <w:i/>
                        <w:sz w:val="14"/>
                        <w:szCs w:val="14"/>
                      </w:rPr>
                      <w:t xml:space="preserve">                           </w:t>
                    </w:r>
                    <w:r>
                      <w:rPr>
                        <w:b/>
                        <w:i/>
                        <w:sz w:val="14"/>
                        <w:szCs w:val="14"/>
                      </w:rPr>
                      <w:t xml:space="preserve">          </w:t>
                    </w:r>
                    <w:r w:rsidRPr="007E59E8">
                      <w:rPr>
                        <w:rFonts w:asciiTheme="minorHAnsi" w:hAnsiTheme="minorHAnsi" w:cstheme="minorHAnsi"/>
                        <w:b/>
                        <w:i/>
                      </w:rPr>
                      <w:t xml:space="preserve">G4S </w:t>
                    </w:r>
                    <w:proofErr w:type="spellStart"/>
                    <w:r w:rsidRPr="007E59E8">
                      <w:rPr>
                        <w:rFonts w:asciiTheme="minorHAnsi" w:hAnsiTheme="minorHAnsi" w:cstheme="minorHAnsi"/>
                        <w:b/>
                        <w:i/>
                      </w:rPr>
                      <w:t>Secure</w:t>
                    </w:r>
                    <w:proofErr w:type="spellEnd"/>
                    <w:r w:rsidRPr="007E59E8">
                      <w:rPr>
                        <w:rFonts w:asciiTheme="minorHAnsi" w:hAnsiTheme="minorHAnsi" w:cstheme="minorHAnsi"/>
                        <w:b/>
                        <w:i/>
                      </w:rPr>
                      <w:t xml:space="preserve"> </w:t>
                    </w:r>
                    <w:proofErr w:type="spellStart"/>
                    <w:r w:rsidRPr="007E59E8">
                      <w:rPr>
                        <w:rFonts w:asciiTheme="minorHAnsi" w:hAnsiTheme="minorHAnsi" w:cstheme="minorHAnsi"/>
                        <w:b/>
                        <w:i/>
                      </w:rPr>
                      <w:t>Solutions</w:t>
                    </w:r>
                    <w:proofErr w:type="spellEnd"/>
                    <w:r w:rsidRPr="007E59E8">
                      <w:rPr>
                        <w:rFonts w:asciiTheme="minorHAnsi" w:hAnsiTheme="minorHAnsi" w:cstheme="minorHAnsi"/>
                        <w:b/>
                        <w:i/>
                      </w:rPr>
                      <w:t xml:space="preserve"> (CZ), a.s. / </w:t>
                    </w:r>
                    <w:proofErr w:type="spellStart"/>
                    <w:r w:rsidRPr="007E59E8">
                      <w:rPr>
                        <w:rFonts w:asciiTheme="minorHAnsi" w:hAnsiTheme="minorHAnsi" w:cstheme="minorHAnsi"/>
                        <w:b/>
                        <w:i/>
                      </w:rPr>
                      <w:t>Asseco</w:t>
                    </w:r>
                    <w:proofErr w:type="spellEnd"/>
                    <w:r w:rsidRPr="007E59E8">
                      <w:rPr>
                        <w:rFonts w:asciiTheme="minorHAnsi" w:hAnsiTheme="minorHAnsi" w:cstheme="minorHAnsi"/>
                        <w:b/>
                        <w:i/>
                      </w:rPr>
                      <w:t xml:space="preserve"> </w:t>
                    </w:r>
                    <w:proofErr w:type="spellStart"/>
                    <w:r w:rsidRPr="007E59E8">
                      <w:rPr>
                        <w:rFonts w:asciiTheme="minorHAnsi" w:hAnsiTheme="minorHAnsi" w:cstheme="minorHAnsi"/>
                        <w:b/>
                        <w:i/>
                      </w:rPr>
                      <w:t>Solutions</w:t>
                    </w:r>
                    <w:proofErr w:type="spellEnd"/>
                    <w:r w:rsidRPr="007E59E8">
                      <w:rPr>
                        <w:rFonts w:asciiTheme="minorHAnsi" w:hAnsiTheme="minorHAnsi" w:cstheme="minorHAnsi"/>
                        <w:b/>
                        <w:i/>
                      </w:rPr>
                      <w:t>, a.s.</w:t>
                    </w:r>
                  </w:p>
                  <w:p w:rsidR="00076628" w:rsidRPr="007E59E8" w:rsidRDefault="00076628" w:rsidP="004B4FA0">
                    <w:pPr>
                      <w:jc w:val="right"/>
                      <w:rPr>
                        <w:rFonts w:asciiTheme="minorHAnsi" w:hAnsiTheme="minorHAnsi" w:cstheme="minorHAnsi"/>
                        <w:i/>
                      </w:rPr>
                    </w:pPr>
                    <w:r w:rsidRPr="007E59E8">
                      <w:rPr>
                        <w:rFonts w:asciiTheme="minorHAnsi" w:hAnsiTheme="minorHAnsi" w:cstheme="minorHAnsi"/>
                        <w:i/>
                      </w:rPr>
                      <w:t xml:space="preserve">                                Dodatek č. </w:t>
                    </w:r>
                    <w:r w:rsidR="007E59E8" w:rsidRPr="007E59E8">
                      <w:rPr>
                        <w:rFonts w:asciiTheme="minorHAnsi" w:hAnsiTheme="minorHAnsi" w:cstheme="minorHAnsi"/>
                        <w:i/>
                      </w:rPr>
                      <w:t>3</w:t>
                    </w:r>
                    <w:r w:rsidRPr="007E59E8">
                      <w:rPr>
                        <w:rFonts w:asciiTheme="minorHAnsi" w:hAnsiTheme="minorHAnsi" w:cstheme="minorHAnsi"/>
                        <w:i/>
                      </w:rPr>
                      <w:t xml:space="preserve"> – Smlouva o údržbě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2227"/>
    <w:multiLevelType w:val="hybridMultilevel"/>
    <w:tmpl w:val="AF584C1C"/>
    <w:lvl w:ilvl="0" w:tplc="F6F822BE">
      <w:start w:val="1"/>
      <w:numFmt w:val="bullet"/>
      <w:lvlText w:val=""/>
      <w:lvlJc w:val="left"/>
      <w:pPr>
        <w:tabs>
          <w:tab w:val="num" w:pos="992"/>
        </w:tabs>
        <w:ind w:left="822" w:hanging="39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" w15:restartNumberingAfterBreak="0">
    <w:nsid w:val="0AE93C49"/>
    <w:multiLevelType w:val="hybridMultilevel"/>
    <w:tmpl w:val="1AF48C74"/>
    <w:lvl w:ilvl="0" w:tplc="E14CC938">
      <w:start w:val="1"/>
      <w:numFmt w:val="bullet"/>
      <w:lvlText w:val=""/>
      <w:lvlJc w:val="left"/>
      <w:pPr>
        <w:tabs>
          <w:tab w:val="num" w:pos="1272"/>
        </w:tabs>
        <w:ind w:left="5808" w:hanging="487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2AB0"/>
    <w:multiLevelType w:val="multilevel"/>
    <w:tmpl w:val="F18895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39F3F48"/>
    <w:multiLevelType w:val="multilevel"/>
    <w:tmpl w:val="D5BC4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87B29EF"/>
    <w:multiLevelType w:val="hybridMultilevel"/>
    <w:tmpl w:val="5426ABB0"/>
    <w:lvl w:ilvl="0" w:tplc="4B1CD9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912BB"/>
    <w:multiLevelType w:val="multilevel"/>
    <w:tmpl w:val="6F1E43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B56895"/>
    <w:multiLevelType w:val="multilevel"/>
    <w:tmpl w:val="48E60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2523853"/>
    <w:multiLevelType w:val="multilevel"/>
    <w:tmpl w:val="0D5E1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A2A2AFD"/>
    <w:multiLevelType w:val="multilevel"/>
    <w:tmpl w:val="79402F0C"/>
    <w:lvl w:ilvl="0">
      <w:start w:val="4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F71BE7"/>
    <w:multiLevelType w:val="multilevel"/>
    <w:tmpl w:val="44944A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0B06C87"/>
    <w:multiLevelType w:val="multilevel"/>
    <w:tmpl w:val="983806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2CA7443"/>
    <w:multiLevelType w:val="hybridMultilevel"/>
    <w:tmpl w:val="DE2A7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05CB"/>
    <w:multiLevelType w:val="multilevel"/>
    <w:tmpl w:val="047091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20294E"/>
    <w:multiLevelType w:val="multilevel"/>
    <w:tmpl w:val="1F56AE6C"/>
    <w:lvl w:ilvl="0">
      <w:start w:val="1"/>
      <w:numFmt w:val="decimal"/>
      <w:pStyle w:val="Textvbloku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994" w:hanging="9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14" w15:restartNumberingAfterBreak="0">
    <w:nsid w:val="488B2F69"/>
    <w:multiLevelType w:val="multilevel"/>
    <w:tmpl w:val="F18895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DE06066"/>
    <w:multiLevelType w:val="multilevel"/>
    <w:tmpl w:val="208845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C73C41"/>
    <w:multiLevelType w:val="hybridMultilevel"/>
    <w:tmpl w:val="B67E9F2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564C2"/>
    <w:multiLevelType w:val="multilevel"/>
    <w:tmpl w:val="F18895CE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5"/>
        </w:tabs>
        <w:ind w:left="2145" w:hanging="1440"/>
      </w:pPr>
      <w:rPr>
        <w:rFonts w:hint="default"/>
      </w:rPr>
    </w:lvl>
  </w:abstractNum>
  <w:abstractNum w:abstractNumId="18" w15:restartNumberingAfterBreak="0">
    <w:nsid w:val="5ADB3E1B"/>
    <w:multiLevelType w:val="multilevel"/>
    <w:tmpl w:val="F18895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1E97CE4"/>
    <w:multiLevelType w:val="hybridMultilevel"/>
    <w:tmpl w:val="0838B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165D66"/>
    <w:multiLevelType w:val="multilevel"/>
    <w:tmpl w:val="B8A05D64"/>
    <w:lvl w:ilvl="0">
      <w:start w:val="2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8E3179B"/>
    <w:multiLevelType w:val="multilevel"/>
    <w:tmpl w:val="047091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423453E"/>
    <w:multiLevelType w:val="multilevel"/>
    <w:tmpl w:val="4CEAF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7204B32"/>
    <w:multiLevelType w:val="hybridMultilevel"/>
    <w:tmpl w:val="0CC42E9A"/>
    <w:lvl w:ilvl="0" w:tplc="1F242BD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026BCFE">
      <w:start w:val="1"/>
      <w:numFmt w:val="bullet"/>
      <w:lvlText w:val=""/>
      <w:lvlJc w:val="left"/>
      <w:pPr>
        <w:tabs>
          <w:tab w:val="num" w:pos="1425"/>
        </w:tabs>
        <w:ind w:left="9759" w:hanging="8625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8454472"/>
    <w:multiLevelType w:val="hybridMultilevel"/>
    <w:tmpl w:val="2C1466B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BBD55B6"/>
    <w:multiLevelType w:val="multilevel"/>
    <w:tmpl w:val="F0A485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E926D79"/>
    <w:multiLevelType w:val="multilevel"/>
    <w:tmpl w:val="208845AA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7" w15:restartNumberingAfterBreak="0">
    <w:nsid w:val="7EDC186B"/>
    <w:multiLevelType w:val="multilevel"/>
    <w:tmpl w:val="047091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7F8E3EB0"/>
    <w:multiLevelType w:val="multilevel"/>
    <w:tmpl w:val="23E69D2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8"/>
  </w:num>
  <w:num w:numId="4">
    <w:abstractNumId w:val="27"/>
  </w:num>
  <w:num w:numId="5">
    <w:abstractNumId w:val="12"/>
  </w:num>
  <w:num w:numId="6">
    <w:abstractNumId w:val="21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22"/>
  </w:num>
  <w:num w:numId="12">
    <w:abstractNumId w:val="7"/>
  </w:num>
  <w:num w:numId="13">
    <w:abstractNumId w:val="4"/>
  </w:num>
  <w:num w:numId="14">
    <w:abstractNumId w:val="14"/>
  </w:num>
  <w:num w:numId="15">
    <w:abstractNumId w:val="25"/>
  </w:num>
  <w:num w:numId="16">
    <w:abstractNumId w:val="28"/>
  </w:num>
  <w:num w:numId="17">
    <w:abstractNumId w:val="19"/>
  </w:num>
  <w:num w:numId="18">
    <w:abstractNumId w:val="15"/>
  </w:num>
  <w:num w:numId="19">
    <w:abstractNumId w:val="26"/>
  </w:num>
  <w:num w:numId="20">
    <w:abstractNumId w:val="2"/>
  </w:num>
  <w:num w:numId="21">
    <w:abstractNumId w:val="18"/>
  </w:num>
  <w:num w:numId="22">
    <w:abstractNumId w:val="17"/>
  </w:num>
  <w:num w:numId="23">
    <w:abstractNumId w:val="1"/>
  </w:num>
  <w:num w:numId="24">
    <w:abstractNumId w:val="23"/>
  </w:num>
  <w:num w:numId="25">
    <w:abstractNumId w:val="13"/>
  </w:num>
  <w:num w:numId="26">
    <w:abstractNumId w:val="0"/>
  </w:num>
  <w:num w:numId="27">
    <w:abstractNumId w:val="13"/>
  </w:num>
  <w:num w:numId="28">
    <w:abstractNumId w:val="16"/>
  </w:num>
  <w:num w:numId="29">
    <w:abstractNumId w:val="13"/>
  </w:num>
  <w:num w:numId="30">
    <w:abstractNumId w:val="13"/>
  </w:num>
  <w:num w:numId="31">
    <w:abstractNumId w:val="13"/>
  </w:num>
  <w:num w:numId="32">
    <w:abstractNumId w:val="11"/>
  </w:num>
  <w:num w:numId="33">
    <w:abstractNumId w:val="13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94"/>
    <w:rsid w:val="000159F2"/>
    <w:rsid w:val="0005250A"/>
    <w:rsid w:val="00063381"/>
    <w:rsid w:val="00066F5A"/>
    <w:rsid w:val="00072B04"/>
    <w:rsid w:val="00076628"/>
    <w:rsid w:val="000821AC"/>
    <w:rsid w:val="00094C64"/>
    <w:rsid w:val="000A30C3"/>
    <w:rsid w:val="000B2FDD"/>
    <w:rsid w:val="000F2635"/>
    <w:rsid w:val="00160C40"/>
    <w:rsid w:val="00160E24"/>
    <w:rsid w:val="00163B13"/>
    <w:rsid w:val="001876C8"/>
    <w:rsid w:val="00194349"/>
    <w:rsid w:val="001B09DD"/>
    <w:rsid w:val="001E4F24"/>
    <w:rsid w:val="001F664D"/>
    <w:rsid w:val="00222714"/>
    <w:rsid w:val="002333FD"/>
    <w:rsid w:val="00276C12"/>
    <w:rsid w:val="002906A8"/>
    <w:rsid w:val="002A12F6"/>
    <w:rsid w:val="002F13C4"/>
    <w:rsid w:val="002F1587"/>
    <w:rsid w:val="002F2290"/>
    <w:rsid w:val="00306A1F"/>
    <w:rsid w:val="003078C3"/>
    <w:rsid w:val="003205D4"/>
    <w:rsid w:val="0032417C"/>
    <w:rsid w:val="003347FA"/>
    <w:rsid w:val="0036514B"/>
    <w:rsid w:val="003663D7"/>
    <w:rsid w:val="003C1054"/>
    <w:rsid w:val="003C246E"/>
    <w:rsid w:val="003D416A"/>
    <w:rsid w:val="003D74A6"/>
    <w:rsid w:val="003E4849"/>
    <w:rsid w:val="003F2F1A"/>
    <w:rsid w:val="00470549"/>
    <w:rsid w:val="00475002"/>
    <w:rsid w:val="004764B0"/>
    <w:rsid w:val="00491B46"/>
    <w:rsid w:val="004B286D"/>
    <w:rsid w:val="004B4FA0"/>
    <w:rsid w:val="004C1929"/>
    <w:rsid w:val="004D6E17"/>
    <w:rsid w:val="004E39A8"/>
    <w:rsid w:val="004F7AE2"/>
    <w:rsid w:val="00556B8F"/>
    <w:rsid w:val="00562372"/>
    <w:rsid w:val="0057104B"/>
    <w:rsid w:val="005B37DE"/>
    <w:rsid w:val="005B5E33"/>
    <w:rsid w:val="00624B8B"/>
    <w:rsid w:val="006348E2"/>
    <w:rsid w:val="006453C4"/>
    <w:rsid w:val="00653F65"/>
    <w:rsid w:val="0067626D"/>
    <w:rsid w:val="00683654"/>
    <w:rsid w:val="006A7267"/>
    <w:rsid w:val="006C286D"/>
    <w:rsid w:val="006E453F"/>
    <w:rsid w:val="00706326"/>
    <w:rsid w:val="007358FF"/>
    <w:rsid w:val="00756F3B"/>
    <w:rsid w:val="00780444"/>
    <w:rsid w:val="007846C3"/>
    <w:rsid w:val="007A089D"/>
    <w:rsid w:val="007A1944"/>
    <w:rsid w:val="007A5AEA"/>
    <w:rsid w:val="007E3F3A"/>
    <w:rsid w:val="007E59E8"/>
    <w:rsid w:val="007F389E"/>
    <w:rsid w:val="007F58BE"/>
    <w:rsid w:val="0083088E"/>
    <w:rsid w:val="00840F9C"/>
    <w:rsid w:val="00845174"/>
    <w:rsid w:val="0087454C"/>
    <w:rsid w:val="00887DFD"/>
    <w:rsid w:val="008A0FAC"/>
    <w:rsid w:val="008A4AAE"/>
    <w:rsid w:val="008D43B7"/>
    <w:rsid w:val="009012AE"/>
    <w:rsid w:val="00930508"/>
    <w:rsid w:val="0095696C"/>
    <w:rsid w:val="009663CD"/>
    <w:rsid w:val="00984D92"/>
    <w:rsid w:val="00997B1C"/>
    <w:rsid w:val="009A1993"/>
    <w:rsid w:val="009A7FEA"/>
    <w:rsid w:val="009D49DA"/>
    <w:rsid w:val="009D4B81"/>
    <w:rsid w:val="00A7331B"/>
    <w:rsid w:val="00A74599"/>
    <w:rsid w:val="00A76D14"/>
    <w:rsid w:val="00A82BDA"/>
    <w:rsid w:val="00AB38FC"/>
    <w:rsid w:val="00AB7ED6"/>
    <w:rsid w:val="00AE40FF"/>
    <w:rsid w:val="00B8026D"/>
    <w:rsid w:val="00B81B08"/>
    <w:rsid w:val="00B81B2D"/>
    <w:rsid w:val="00B83E09"/>
    <w:rsid w:val="00B85B21"/>
    <w:rsid w:val="00BB362A"/>
    <w:rsid w:val="00BB5DDD"/>
    <w:rsid w:val="00BE3E52"/>
    <w:rsid w:val="00BF2A72"/>
    <w:rsid w:val="00BF667E"/>
    <w:rsid w:val="00C030E1"/>
    <w:rsid w:val="00C10692"/>
    <w:rsid w:val="00C22E25"/>
    <w:rsid w:val="00C24F1B"/>
    <w:rsid w:val="00C35CF6"/>
    <w:rsid w:val="00C361E8"/>
    <w:rsid w:val="00CB053A"/>
    <w:rsid w:val="00D029F6"/>
    <w:rsid w:val="00D057A3"/>
    <w:rsid w:val="00D059A7"/>
    <w:rsid w:val="00D07225"/>
    <w:rsid w:val="00D906A6"/>
    <w:rsid w:val="00DA5AEB"/>
    <w:rsid w:val="00DC711C"/>
    <w:rsid w:val="00DD5321"/>
    <w:rsid w:val="00DD5F70"/>
    <w:rsid w:val="00E11899"/>
    <w:rsid w:val="00E17B15"/>
    <w:rsid w:val="00E31F94"/>
    <w:rsid w:val="00E935C2"/>
    <w:rsid w:val="00EB6935"/>
    <w:rsid w:val="00EC6533"/>
    <w:rsid w:val="00EE75A3"/>
    <w:rsid w:val="00F43CBF"/>
    <w:rsid w:val="00FB1CF5"/>
    <w:rsid w:val="00FB53C7"/>
    <w:rsid w:val="00F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AECFA"/>
  <w15:docId w15:val="{190AD493-6DF2-409F-A321-30DF5A06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5C2"/>
  </w:style>
  <w:style w:type="paragraph" w:styleId="Nadpis1">
    <w:name w:val="heading 1"/>
    <w:basedOn w:val="Normln"/>
    <w:next w:val="Normln"/>
    <w:qFormat/>
    <w:rsid w:val="00E935C2"/>
    <w:pPr>
      <w:keepNext/>
      <w:jc w:val="center"/>
      <w:outlineLvl w:val="0"/>
    </w:pPr>
    <w:rPr>
      <w:rFonts w:ascii="Arial" w:hAnsi="Arial" w:cs="Arial"/>
      <w:bCs/>
      <w:smallCaps/>
      <w:sz w:val="28"/>
    </w:rPr>
  </w:style>
  <w:style w:type="paragraph" w:styleId="Nadpis2">
    <w:name w:val="heading 2"/>
    <w:basedOn w:val="Normln"/>
    <w:next w:val="Normln"/>
    <w:qFormat/>
    <w:rsid w:val="00E93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935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935C2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Zpat">
    <w:name w:val="footer"/>
    <w:basedOn w:val="Normln"/>
    <w:rsid w:val="00E935C2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E935C2"/>
  </w:style>
  <w:style w:type="paragraph" w:customStyle="1" w:styleId="Cena">
    <w:name w:val="Cena"/>
    <w:basedOn w:val="Normln"/>
    <w:rsid w:val="00E935C2"/>
    <w:pPr>
      <w:tabs>
        <w:tab w:val="right" w:leader="dot" w:pos="8789"/>
      </w:tabs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E935C2"/>
    <w:pPr>
      <w:jc w:val="center"/>
    </w:pPr>
    <w:rPr>
      <w:rFonts w:ascii="Arial" w:hAnsi="Arial"/>
      <w:b/>
      <w:sz w:val="36"/>
    </w:rPr>
  </w:style>
  <w:style w:type="paragraph" w:styleId="Zkladntext">
    <w:name w:val="Body Text"/>
    <w:basedOn w:val="Normln"/>
    <w:rsid w:val="00E935C2"/>
    <w:pPr>
      <w:jc w:val="center"/>
      <w:outlineLvl w:val="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rsid w:val="00E935C2"/>
    <w:pPr>
      <w:tabs>
        <w:tab w:val="left" w:pos="709"/>
      </w:tabs>
      <w:spacing w:before="360" w:after="240"/>
      <w:ind w:left="705" w:hanging="705"/>
      <w:jc w:val="both"/>
    </w:pPr>
    <w:rPr>
      <w:rFonts w:ascii="Arial" w:hAnsi="Arial" w:cs="Arial"/>
    </w:rPr>
  </w:style>
  <w:style w:type="paragraph" w:styleId="Seznam">
    <w:name w:val="List"/>
    <w:basedOn w:val="Normln"/>
    <w:rsid w:val="00E935C2"/>
    <w:pPr>
      <w:ind w:left="283" w:hanging="283"/>
    </w:pPr>
  </w:style>
  <w:style w:type="paragraph" w:styleId="Zkladntext2">
    <w:name w:val="Body Text 2"/>
    <w:basedOn w:val="Normln"/>
    <w:rsid w:val="00E935C2"/>
    <w:pPr>
      <w:jc w:val="center"/>
    </w:pPr>
    <w:rPr>
      <w:rFonts w:ascii="Arial" w:hAnsi="Arial" w:cs="Arial"/>
      <w:b/>
      <w:sz w:val="22"/>
    </w:rPr>
  </w:style>
  <w:style w:type="paragraph" w:styleId="Zkladntextodsazen2">
    <w:name w:val="Body Text Indent 2"/>
    <w:basedOn w:val="Normln"/>
    <w:rsid w:val="00E935C2"/>
    <w:pPr>
      <w:spacing w:after="120"/>
      <w:ind w:left="705" w:hanging="705"/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rsid w:val="00E935C2"/>
    <w:rPr>
      <w:rFonts w:ascii="Arial" w:hAnsi="Arial" w:cs="Arial"/>
      <w:sz w:val="22"/>
    </w:rPr>
  </w:style>
  <w:style w:type="paragraph" w:styleId="Prosttext">
    <w:name w:val="Plain Text"/>
    <w:basedOn w:val="Normln"/>
    <w:link w:val="ProsttextChar"/>
    <w:rsid w:val="001B09DD"/>
    <w:rPr>
      <w:rFonts w:ascii="Arial" w:hAnsi="Arial" w:cs="Courier New"/>
    </w:rPr>
  </w:style>
  <w:style w:type="character" w:customStyle="1" w:styleId="ProsttextChar">
    <w:name w:val="Prostý text Char"/>
    <w:basedOn w:val="Standardnpsmoodstavce"/>
    <w:link w:val="Prosttext"/>
    <w:rsid w:val="001B09DD"/>
    <w:rPr>
      <w:rFonts w:ascii="Arial" w:hAnsi="Arial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9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9DD"/>
    <w:rPr>
      <w:rFonts w:ascii="Tahoma" w:hAnsi="Tahoma" w:cs="Tahoma"/>
      <w:sz w:val="16"/>
      <w:szCs w:val="16"/>
    </w:rPr>
  </w:style>
  <w:style w:type="paragraph" w:customStyle="1" w:styleId="Smlouvaodstavec">
    <w:name w:val="Smlouva_odstavec"/>
    <w:basedOn w:val="Normln"/>
    <w:semiHidden/>
    <w:rsid w:val="002F1587"/>
    <w:pPr>
      <w:numPr>
        <w:ilvl w:val="1"/>
        <w:numId w:val="25"/>
      </w:numPr>
    </w:pPr>
    <w:rPr>
      <w:rFonts w:ascii="Arial" w:hAnsi="Arial"/>
      <w:szCs w:val="24"/>
    </w:rPr>
  </w:style>
  <w:style w:type="paragraph" w:styleId="Textvbloku">
    <w:name w:val="Block Text"/>
    <w:basedOn w:val="Normln"/>
    <w:rsid w:val="002F1587"/>
    <w:pPr>
      <w:numPr>
        <w:numId w:val="25"/>
      </w:numPr>
      <w:spacing w:after="120"/>
      <w:ind w:left="1440" w:right="1440" w:firstLine="0"/>
    </w:pPr>
    <w:rPr>
      <w:rFonts w:ascii="Arial" w:hAnsi="Arial"/>
      <w:szCs w:val="24"/>
    </w:rPr>
  </w:style>
  <w:style w:type="character" w:styleId="UkzkaHTML">
    <w:name w:val="HTML Sample"/>
    <w:basedOn w:val="Standardnpsmoodstavce"/>
    <w:rsid w:val="00C361E8"/>
    <w:rPr>
      <w:rFonts w:ascii="Courier New" w:hAnsi="Courier New" w:cs="Courier New"/>
    </w:rPr>
  </w:style>
  <w:style w:type="paragraph" w:customStyle="1" w:styleId="Prosttext1">
    <w:name w:val="Prostý text1"/>
    <w:basedOn w:val="Normln"/>
    <w:rsid w:val="00756F3B"/>
    <w:pPr>
      <w:suppressAutoHyphens/>
    </w:pPr>
    <w:rPr>
      <w:rFonts w:ascii="Arial" w:hAnsi="Arial" w:cs="Courier New"/>
      <w:lang w:eastAsia="ar-SA"/>
    </w:rPr>
  </w:style>
  <w:style w:type="paragraph" w:styleId="Obsah2">
    <w:name w:val="toc 2"/>
    <w:basedOn w:val="Normln"/>
    <w:next w:val="Normln"/>
    <w:autoRedefine/>
    <w:uiPriority w:val="39"/>
    <w:unhideWhenUsed/>
    <w:rsid w:val="004B4FA0"/>
    <w:pPr>
      <w:ind w:left="220"/>
    </w:pPr>
    <w:rPr>
      <w:rFonts w:ascii="Arial" w:hAnsi="Arial"/>
      <w:sz w:val="22"/>
      <w:lang w:eastAsia="en-US"/>
    </w:rPr>
  </w:style>
  <w:style w:type="paragraph" w:customStyle="1" w:styleId="Smlouvalnek">
    <w:name w:val="Smlouva_článek"/>
    <w:basedOn w:val="Normln"/>
    <w:next w:val="Normln"/>
    <w:semiHidden/>
    <w:rsid w:val="00C030E1"/>
    <w:pPr>
      <w:spacing w:after="180"/>
      <w:ind w:left="360" w:hanging="360"/>
      <w:jc w:val="center"/>
    </w:pPr>
    <w:rPr>
      <w:rFonts w:ascii="Arial" w:hAnsi="Arial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8308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8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88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8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88E"/>
    <w:rPr>
      <w:b/>
      <w:bCs/>
    </w:rPr>
  </w:style>
  <w:style w:type="paragraph" w:customStyle="1" w:styleId="Identifikace">
    <w:name w:val="Identifikace"/>
    <w:basedOn w:val="Normln"/>
    <w:rsid w:val="00C24F1B"/>
    <w:p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96B6-71AB-4892-BBE1-89945835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LCS International a.s.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Libuše Jelínková</dc:creator>
  <cp:lastModifiedBy>Olga Nezbedová</cp:lastModifiedBy>
  <cp:revision>2</cp:revision>
  <cp:lastPrinted>2013-09-06T07:41:00Z</cp:lastPrinted>
  <dcterms:created xsi:type="dcterms:W3CDTF">2018-06-15T08:44:00Z</dcterms:created>
  <dcterms:modified xsi:type="dcterms:W3CDTF">2018-06-15T08:44:00Z</dcterms:modified>
</cp:coreProperties>
</file>