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17C" w:rsidRDefault="00EB217C" w:rsidP="001B29F5">
      <w:pPr>
        <w:jc w:val="center"/>
        <w:rPr>
          <w:b/>
          <w:sz w:val="24"/>
          <w:szCs w:val="24"/>
        </w:rPr>
      </w:pPr>
      <w:bookmarkStart w:id="0" w:name="_Hlk511849243"/>
    </w:p>
    <w:p w:rsidR="00EB217C" w:rsidRDefault="00EB217C" w:rsidP="001B29F5">
      <w:pPr>
        <w:jc w:val="center"/>
        <w:rPr>
          <w:b/>
          <w:sz w:val="24"/>
          <w:szCs w:val="24"/>
        </w:rPr>
      </w:pPr>
    </w:p>
    <w:p w:rsidR="00EB217C" w:rsidRDefault="00EB217C" w:rsidP="001B29F5">
      <w:pPr>
        <w:jc w:val="center"/>
        <w:rPr>
          <w:b/>
          <w:sz w:val="24"/>
          <w:szCs w:val="24"/>
        </w:rPr>
      </w:pPr>
      <w:r w:rsidRPr="001B29F5">
        <w:rPr>
          <w:b/>
          <w:sz w:val="24"/>
          <w:szCs w:val="24"/>
        </w:rPr>
        <w:t>Smlouva o dílo</w:t>
      </w:r>
    </w:p>
    <w:p w:rsidR="00EB217C" w:rsidRDefault="00EB217C" w:rsidP="001B29F5">
      <w:pPr>
        <w:rPr>
          <w:b/>
          <w:sz w:val="24"/>
          <w:szCs w:val="24"/>
        </w:rPr>
      </w:pPr>
    </w:p>
    <w:p w:rsidR="00EB217C" w:rsidRDefault="00EB217C" w:rsidP="001B29F5">
      <w:r>
        <w:t xml:space="preserve">Uzavřena dle ustanovení </w:t>
      </w:r>
      <w:r w:rsidRPr="001B29F5">
        <w:t>§</w:t>
      </w:r>
      <w:r>
        <w:t xml:space="preserve"> </w:t>
      </w:r>
      <w:smartTag w:uri="urn:schemas-microsoft-com:office:smarttags" w:element="metricconverter">
        <w:smartTagPr>
          <w:attr w:name="ProductID" w:val="2586 a"/>
        </w:smartTagPr>
        <w:r>
          <w:t>2586 a</w:t>
        </w:r>
      </w:smartTag>
      <w:r>
        <w:t xml:space="preserve"> násl. Zákona č. 89/2012 Sb., občanský zákoník (dále jen „občanský zákoník“), ve znění pozdějších předpisů, na veřejnou zakázku s názvem „Oprava střechy, včetně nátěru“ (dále jen „veřejná zakázka“)</w:t>
      </w:r>
      <w:r>
        <w:br/>
      </w:r>
    </w:p>
    <w:p w:rsidR="00EB217C" w:rsidRDefault="00EB217C" w:rsidP="001B29F5">
      <w:pPr>
        <w:rPr>
          <w:b/>
        </w:rPr>
      </w:pPr>
      <w:r w:rsidRPr="001B29F5">
        <w:rPr>
          <w:b/>
        </w:rPr>
        <w:t>Smluvní strany:</w:t>
      </w:r>
      <w:r>
        <w:rPr>
          <w:b/>
        </w:rPr>
        <w:br/>
      </w:r>
    </w:p>
    <w:p w:rsidR="00EB217C" w:rsidRDefault="00EB217C" w:rsidP="001B29F5">
      <w:r>
        <w:rPr>
          <w:b/>
        </w:rPr>
        <w:t>Zadavatel:</w:t>
      </w:r>
      <w:r>
        <w:rPr>
          <w:b/>
        </w:rPr>
        <w:tab/>
      </w:r>
      <w:r>
        <w:rPr>
          <w:b/>
        </w:rPr>
        <w:tab/>
      </w:r>
      <w:r>
        <w:t>Základní škola, Klatovy, Hálkova 133</w:t>
      </w:r>
    </w:p>
    <w:p w:rsidR="00EB217C" w:rsidRDefault="00EB217C" w:rsidP="001B29F5">
      <w:r>
        <w:t>se sídlem:</w:t>
      </w:r>
      <w:r>
        <w:tab/>
      </w:r>
      <w:r>
        <w:tab/>
        <w:t>Hálkova 133 Klatovy 339 01</w:t>
      </w:r>
    </w:p>
    <w:p w:rsidR="00EB217C" w:rsidRDefault="00EB217C" w:rsidP="001B29F5">
      <w:r>
        <w:t>IČO:</w:t>
      </w:r>
      <w:r>
        <w:tab/>
      </w:r>
      <w:r>
        <w:tab/>
      </w:r>
      <w:r>
        <w:tab/>
        <w:t>708 39 042</w:t>
      </w:r>
    </w:p>
    <w:p w:rsidR="00EB217C" w:rsidRDefault="00EB217C" w:rsidP="001B29F5">
      <w:r>
        <w:t>Bankovní spojení</w:t>
      </w:r>
      <w:r>
        <w:tab/>
        <w:t>ČSOB</w:t>
      </w:r>
      <w:r>
        <w:tab/>
        <w:t>371224353/0300</w:t>
      </w:r>
      <w:r>
        <w:br/>
      </w:r>
    </w:p>
    <w:p w:rsidR="00EB217C" w:rsidRDefault="00EB217C" w:rsidP="001B29F5">
      <w:r>
        <w:t>(dále jen „zadavatel“)</w:t>
      </w:r>
    </w:p>
    <w:p w:rsidR="00EB217C" w:rsidRDefault="00EB217C" w:rsidP="001B29F5"/>
    <w:p w:rsidR="00EB217C" w:rsidRDefault="00EB217C" w:rsidP="001B29F5">
      <w:r w:rsidRPr="001B29F5">
        <w:rPr>
          <w:b/>
        </w:rPr>
        <w:t>Dodavatel:</w:t>
      </w:r>
      <w:r>
        <w:tab/>
      </w:r>
      <w:r>
        <w:tab/>
        <w:t>Milan Škopek</w:t>
      </w:r>
    </w:p>
    <w:p w:rsidR="00EB217C" w:rsidRDefault="00EB217C" w:rsidP="001B29F5">
      <w:r>
        <w:t>se sídlem:</w:t>
      </w:r>
      <w:r>
        <w:tab/>
      </w:r>
      <w:r>
        <w:tab/>
        <w:t>Vaňkova 427/2 Klatovy 339 01</w:t>
      </w:r>
    </w:p>
    <w:p w:rsidR="00EB217C" w:rsidRDefault="00EB217C" w:rsidP="001B29F5">
      <w:r>
        <w:t>IČO:</w:t>
      </w:r>
      <w:r>
        <w:tab/>
      </w:r>
      <w:r>
        <w:tab/>
      </w:r>
      <w:r>
        <w:tab/>
        <w:t>42835585</w:t>
      </w:r>
    </w:p>
    <w:p w:rsidR="00EB217C" w:rsidRDefault="00EB217C" w:rsidP="001B29F5">
      <w:r>
        <w:t>bankovní spojení</w:t>
      </w:r>
      <w:r>
        <w:tab/>
        <w:t>ČS</w:t>
      </w:r>
      <w:r>
        <w:tab/>
        <w:t>číslo účtu: 0516684183 / 0800</w:t>
      </w:r>
      <w:r>
        <w:br/>
      </w:r>
    </w:p>
    <w:p w:rsidR="00EB217C" w:rsidRDefault="00EB217C" w:rsidP="001B29F5">
      <w:r>
        <w:tab/>
        <w:t>kontaktní osoba ve věci plnění smlouvy:</w:t>
      </w:r>
      <w:r>
        <w:tab/>
        <w:t>Milan Škopek</w:t>
      </w:r>
    </w:p>
    <w:p w:rsidR="00EB217C" w:rsidRDefault="00EB217C" w:rsidP="001B29F5">
      <w:r>
        <w:tab/>
      </w:r>
      <w:r>
        <w:tab/>
      </w:r>
      <w:r>
        <w:tab/>
      </w:r>
      <w:r>
        <w:tab/>
      </w:r>
      <w:r>
        <w:tab/>
      </w:r>
      <w:r>
        <w:tab/>
      </w:r>
      <w:r>
        <w:tab/>
        <w:t xml:space="preserve">e-mail: </w:t>
      </w:r>
      <w:smartTag w:uri="urn:schemas-microsoft-com:office:smarttags" w:element="PersonName">
        <w:r>
          <w:t>milanskopekklempir@seznam.cz</w:t>
        </w:r>
      </w:smartTag>
    </w:p>
    <w:p w:rsidR="00EB217C" w:rsidRDefault="00EB217C" w:rsidP="001B29F5">
      <w:r>
        <w:tab/>
      </w:r>
      <w:r>
        <w:tab/>
      </w:r>
      <w:r>
        <w:tab/>
      </w:r>
      <w:r>
        <w:tab/>
      </w:r>
      <w:r>
        <w:tab/>
      </w:r>
      <w:r>
        <w:tab/>
      </w:r>
      <w:r>
        <w:tab/>
        <w:t>tel: 602 495 132</w:t>
      </w:r>
    </w:p>
    <w:p w:rsidR="00EB217C" w:rsidRDefault="00EB217C" w:rsidP="001B29F5">
      <w:r>
        <w:br/>
        <w:t>(dále jen „dodavatel“)</w:t>
      </w:r>
    </w:p>
    <w:p w:rsidR="00EB217C" w:rsidRDefault="00EB217C" w:rsidP="001B29F5">
      <w:r>
        <w:t>Uzavírají níže uvedeného dne, měsíce a roku Smlouvu o dílo (dále jen „smlouva“), tohoto znění:</w:t>
      </w:r>
    </w:p>
    <w:p w:rsidR="00EB217C" w:rsidRDefault="00EB217C" w:rsidP="001B29F5"/>
    <w:p w:rsidR="00EB217C" w:rsidRDefault="00EB217C" w:rsidP="004D1481">
      <w:pPr>
        <w:jc w:val="center"/>
        <w:rPr>
          <w:b/>
        </w:rPr>
      </w:pPr>
    </w:p>
    <w:p w:rsidR="00EB217C" w:rsidRDefault="00EB217C" w:rsidP="004D1481">
      <w:pPr>
        <w:jc w:val="center"/>
        <w:rPr>
          <w:b/>
        </w:rPr>
      </w:pPr>
    </w:p>
    <w:p w:rsidR="00EB217C" w:rsidRDefault="00EB217C" w:rsidP="004D1481">
      <w:pPr>
        <w:jc w:val="center"/>
        <w:rPr>
          <w:b/>
        </w:rPr>
      </w:pPr>
    </w:p>
    <w:p w:rsidR="00EB217C" w:rsidRDefault="00EB217C" w:rsidP="004D1481">
      <w:pPr>
        <w:jc w:val="center"/>
        <w:rPr>
          <w:b/>
        </w:rPr>
      </w:pPr>
    </w:p>
    <w:p w:rsidR="00EB217C" w:rsidRDefault="00EB217C" w:rsidP="004D1481">
      <w:pPr>
        <w:jc w:val="center"/>
        <w:rPr>
          <w:b/>
        </w:rPr>
      </w:pPr>
      <w:bookmarkStart w:id="1" w:name="_Hlk511849439"/>
      <w:bookmarkEnd w:id="0"/>
      <w:r w:rsidRPr="004D1481">
        <w:rPr>
          <w:b/>
        </w:rPr>
        <w:t>ČL. 1</w:t>
      </w:r>
    </w:p>
    <w:p w:rsidR="00EB217C" w:rsidRDefault="00EB217C" w:rsidP="004D1481">
      <w:pPr>
        <w:jc w:val="center"/>
        <w:rPr>
          <w:b/>
        </w:rPr>
      </w:pPr>
      <w:r>
        <w:rPr>
          <w:b/>
        </w:rPr>
        <w:t>Úvodní ustanovení</w:t>
      </w:r>
    </w:p>
    <w:p w:rsidR="00EB217C" w:rsidRDefault="00EB217C" w:rsidP="004D1481">
      <w:pPr>
        <w:jc w:val="center"/>
        <w:rPr>
          <w:b/>
        </w:rPr>
      </w:pPr>
    </w:p>
    <w:p w:rsidR="00EB217C" w:rsidRDefault="00EB217C" w:rsidP="004D1481">
      <w:r>
        <w:t>Tato smlouva je uzavřena na základě zadávacího řízení k veřejné zakázce malého rozsahu                            s názvem „Oprava střechy, včetně nátěru“</w:t>
      </w:r>
    </w:p>
    <w:p w:rsidR="00EB217C" w:rsidRDefault="00EB217C" w:rsidP="004D1481">
      <w:r>
        <w:t>Vztahy, které nejsou v této smlouvě zvlášť upraveny, se řídí právním řádem České republiky, zejména občanským zákoníkem.</w:t>
      </w:r>
    </w:p>
    <w:p w:rsidR="00EB217C" w:rsidRDefault="00EB217C" w:rsidP="004D1481">
      <w:r>
        <w:t>Dodavatel prohlašuje, že splňuje veškeré podmínky stanovené právními předpisy k plnění předmětu smlouvy a veškeré podmínky a požadavky v této smlouvě stanovené a je oprávněn tuto smlouvu uzavřít a řádně plnit závazky v ní obsažené.</w:t>
      </w:r>
    </w:p>
    <w:p w:rsidR="00EB217C" w:rsidRDefault="00EB217C" w:rsidP="00513581">
      <w:pPr>
        <w:jc w:val="center"/>
      </w:pPr>
      <w:r>
        <w:rPr>
          <w:b/>
        </w:rPr>
        <w:t>ČL.2</w:t>
      </w:r>
    </w:p>
    <w:p w:rsidR="00EB217C" w:rsidRDefault="00EB217C" w:rsidP="00513581">
      <w:pPr>
        <w:jc w:val="center"/>
        <w:rPr>
          <w:b/>
        </w:rPr>
      </w:pPr>
      <w:r w:rsidRPr="00513581">
        <w:rPr>
          <w:b/>
        </w:rPr>
        <w:t>Předmět smlouvy</w:t>
      </w:r>
    </w:p>
    <w:p w:rsidR="00EB217C" w:rsidRPr="00513581" w:rsidRDefault="00EB217C" w:rsidP="00513581"/>
    <w:p w:rsidR="00EB217C" w:rsidRDefault="00EB217C" w:rsidP="00513581">
      <w:pPr>
        <w:ind w:left="705" w:hanging="705"/>
      </w:pPr>
      <w:r>
        <w:t>2.1</w:t>
      </w:r>
      <w:r>
        <w:tab/>
        <w:t>Dodavatel se touto smlouvou zavazuje provést na svůj náklad a nebezpečí pro zadavatele dílo a to</w:t>
      </w:r>
      <w:r w:rsidRPr="000B207B">
        <w:t xml:space="preserve"> </w:t>
      </w:r>
      <w:r>
        <w:t>oprava střechy, včetně nátěru, spočívající v provedení zejména těchto prací:</w:t>
      </w:r>
    </w:p>
    <w:p w:rsidR="00EB217C" w:rsidRDefault="00EB217C" w:rsidP="00D4024F">
      <w:pPr>
        <w:ind w:left="705" w:hanging="705"/>
      </w:pPr>
      <w:r>
        <w:tab/>
        <w:t>- plocha střechy je 798m</w:t>
      </w:r>
      <w:r>
        <w:rPr>
          <w:vertAlign w:val="superscript"/>
        </w:rPr>
        <w:t>2</w:t>
      </w:r>
      <w:r>
        <w:br/>
        <w:t>- mechanické odstranění nesoudržných vrstev, vyčištění žlabů, v případě potřeby výměna skorodovaných částí střechy a okapů</w:t>
      </w:r>
      <w:r>
        <w:br/>
        <w:t>- nátěr skorodovaných částí střechy antikorozní základní barvou</w:t>
      </w:r>
      <w:r>
        <w:br/>
        <w:t>- nátěr žlabů oboustraný a svodů o 10cm 132m běžných</w:t>
      </w:r>
      <w:r>
        <w:br/>
        <w:t>- práce s plošinou</w:t>
      </w:r>
      <w:r>
        <w:br/>
        <w:t>- finální dvounásobný nátěr střechy a okapů barvou Sokrates titan</w:t>
      </w:r>
    </w:p>
    <w:p w:rsidR="00EB217C" w:rsidRDefault="00EB217C" w:rsidP="00513581">
      <w:pPr>
        <w:ind w:left="705" w:hanging="705"/>
      </w:pPr>
      <w:r>
        <w:t>2.2</w:t>
      </w:r>
      <w:r>
        <w:tab/>
        <w:t>Zadavatel se touto smlouvou zavazuje zaplatit dodavateli za řádně provedené dílo dohodnutou cenu.</w:t>
      </w:r>
    </w:p>
    <w:p w:rsidR="00EB217C" w:rsidRDefault="00EB217C" w:rsidP="00B05FF3">
      <w:pPr>
        <w:ind w:left="705" w:hanging="702"/>
      </w:pPr>
      <w:r>
        <w:t>2.3</w:t>
      </w:r>
      <w:r>
        <w:tab/>
        <w:t>Smluvní strany se dohodly na těchto podmínkách provedení díla a dodávek zahrnutých do rozsahu díla:</w:t>
      </w:r>
    </w:p>
    <w:p w:rsidR="00EB217C" w:rsidRDefault="00EB217C" w:rsidP="00B05FF3">
      <w:pPr>
        <w:ind w:left="1416"/>
      </w:pPr>
      <w:r>
        <w:t>a) Realizace díla bude probíhat od  2.7.</w:t>
      </w:r>
      <w:r>
        <w:tab/>
        <w:t xml:space="preserve">  do 31.8.2018   proto se dodavatel zavazuje v maximální možné míře vyjít vstříc zadavateli tak, aby práce omezily osoby v budově co nejméně a neohrozily osoby vstupující nebo vycházející z budovy a kolemjdoucí.</w:t>
      </w:r>
    </w:p>
    <w:p w:rsidR="00EB217C" w:rsidRDefault="00EB217C" w:rsidP="00B05FF3">
      <w:pPr>
        <w:ind w:left="1416"/>
      </w:pPr>
      <w:r>
        <w:t>b) Dodavatel se zavazuje po celou dobu plnění smlouvy dodržovat její ustanovení,       všechny příslušné právní předpisy, normy a technologické postupy stanovené   platnými technickými normami a závaznými ČSN.</w:t>
      </w:r>
    </w:p>
    <w:p w:rsidR="00EB217C" w:rsidRDefault="00EB217C" w:rsidP="00B05FF3">
      <w:pPr>
        <w:ind w:left="1416"/>
      </w:pPr>
      <w:r>
        <w:t>c) Dodavatel odpovídá od okamžiku převzetí místa k provádění díla až do okamžiku převzetí díla zadavatelem za dodržení všech zákonných podmínek BOZP a PO.</w:t>
      </w:r>
    </w:p>
    <w:p w:rsidR="00EB217C" w:rsidRDefault="00EB217C" w:rsidP="00B05FF3">
      <w:pPr>
        <w:ind w:left="1416"/>
      </w:pPr>
      <w:r>
        <w:t>d) Dodavatel se zavazuje na své náklady v průběhu prováděni díla udržovat pořádek v místě plnění a jeho okolí a provést závěrečný úklid místa plnění a jeho okolí, pokud bude v souvislosti s prováděním díla znečištěno.</w:t>
      </w:r>
    </w:p>
    <w:p w:rsidR="00EB217C" w:rsidRDefault="00EB217C" w:rsidP="00B05FF3">
      <w:pPr>
        <w:ind w:left="1416"/>
      </w:pPr>
      <w:bookmarkStart w:id="2" w:name="_Hlk511849619"/>
      <w:bookmarkEnd w:id="1"/>
      <w:r>
        <w:t xml:space="preserve">e) Dodavatel se zavazuje mít po celou dobu platnosti smlouvy sjednáno pojištění odpovědnosti za škodu způsobenou dodavatelem třetí osobě, a to s limitem pojistného plnění minimálně ve výši </w:t>
      </w:r>
      <w:smartTag w:uri="urn:schemas-microsoft-com:office:smarttags" w:element="metricconverter">
        <w:smartTagPr>
          <w:attr w:name="ProductID" w:val="0,5 mil"/>
        </w:smartTagPr>
        <w:r>
          <w:t>0,5 mil</w:t>
        </w:r>
      </w:smartTag>
      <w:r>
        <w:t>. Kč a zaplacené pojistné</w:t>
      </w:r>
    </w:p>
    <w:p w:rsidR="00EB217C" w:rsidRDefault="00EB217C" w:rsidP="00B05FF3">
      <w:pPr>
        <w:ind w:left="1416"/>
      </w:pPr>
    </w:p>
    <w:p w:rsidR="00EB217C" w:rsidRDefault="00EB217C" w:rsidP="00B07587">
      <w:pPr>
        <w:jc w:val="center"/>
        <w:rPr>
          <w:b/>
        </w:rPr>
      </w:pPr>
      <w:r w:rsidRPr="00B07587">
        <w:rPr>
          <w:b/>
        </w:rPr>
        <w:t>ČL. 3</w:t>
      </w:r>
    </w:p>
    <w:p w:rsidR="00EB217C" w:rsidRDefault="00EB217C" w:rsidP="00B07587">
      <w:pPr>
        <w:jc w:val="center"/>
        <w:rPr>
          <w:b/>
        </w:rPr>
      </w:pPr>
      <w:r>
        <w:rPr>
          <w:b/>
        </w:rPr>
        <w:t>Místo a doba plnění</w:t>
      </w:r>
    </w:p>
    <w:p w:rsidR="00EB217C" w:rsidRDefault="00EB217C" w:rsidP="00B07587">
      <w:r w:rsidRPr="00B07587">
        <w:br/>
        <w:t>3.1</w:t>
      </w:r>
      <w:r>
        <w:tab/>
        <w:t>Místem plnění je Základní škola Klatovy, Hálkova 133, Klatovy 339 01</w:t>
      </w:r>
    </w:p>
    <w:p w:rsidR="00EB217C" w:rsidRDefault="00EB217C" w:rsidP="008B691D">
      <w:pPr>
        <w:ind w:left="705" w:hanging="705"/>
      </w:pPr>
      <w:r>
        <w:t>3.2</w:t>
      </w:r>
      <w:r>
        <w:tab/>
        <w:t>Doba plnění se prodlužuje pouze v důsledku zásahu vyšší moci, tj. že nastane taková událost, která není předvídatelná a kterou není možné ani při vynaložení veškerého možného náležitého úsilí a řádné péče odvrátit.</w:t>
      </w:r>
    </w:p>
    <w:p w:rsidR="00EB217C" w:rsidRDefault="00EB217C" w:rsidP="008B691D">
      <w:pPr>
        <w:ind w:left="705" w:hanging="705"/>
        <w:jc w:val="center"/>
      </w:pPr>
    </w:p>
    <w:p w:rsidR="00EB217C" w:rsidRDefault="00EB217C" w:rsidP="008B691D">
      <w:pPr>
        <w:ind w:left="705" w:hanging="705"/>
        <w:jc w:val="center"/>
        <w:rPr>
          <w:b/>
        </w:rPr>
      </w:pPr>
      <w:r w:rsidRPr="008B691D">
        <w:rPr>
          <w:b/>
        </w:rPr>
        <w:t>ČL. 4</w:t>
      </w:r>
    </w:p>
    <w:p w:rsidR="00EB217C" w:rsidRDefault="00EB217C" w:rsidP="008B691D">
      <w:pPr>
        <w:ind w:left="705" w:hanging="705"/>
        <w:jc w:val="center"/>
        <w:rPr>
          <w:b/>
        </w:rPr>
      </w:pPr>
      <w:r>
        <w:rPr>
          <w:b/>
        </w:rPr>
        <w:t xml:space="preserve">Cena a platební podmínky </w:t>
      </w:r>
    </w:p>
    <w:p w:rsidR="00EB217C" w:rsidRDefault="00EB217C" w:rsidP="008B691D">
      <w:pPr>
        <w:ind w:left="705" w:hanging="705"/>
        <w:rPr>
          <w:b/>
        </w:rPr>
      </w:pPr>
    </w:p>
    <w:p w:rsidR="00EB217C" w:rsidRDefault="00EB217C" w:rsidP="008B691D">
      <w:pPr>
        <w:ind w:left="705" w:hanging="705"/>
        <w:rPr>
          <w:b/>
        </w:rPr>
      </w:pPr>
      <w:r w:rsidRPr="008B691D">
        <w:t>4.1</w:t>
      </w:r>
      <w:r>
        <w:tab/>
        <w:t xml:space="preserve">Cena díla je stanovena dohodou smluvních stran, odpovídá nabídce dodavatele učiněné v rámci veřejné zakázky a činí: </w:t>
      </w:r>
      <w:r>
        <w:rPr>
          <w:b/>
        </w:rPr>
        <w:t>227 560,- Kč s DPH.</w:t>
      </w:r>
    </w:p>
    <w:p w:rsidR="00EB217C" w:rsidRDefault="00EB217C" w:rsidP="008B691D">
      <w:pPr>
        <w:ind w:left="705" w:hanging="705"/>
      </w:pPr>
      <w:r>
        <w:t xml:space="preserve">4.2. </w:t>
      </w:r>
      <w:r>
        <w:tab/>
        <w:t>Cena díla zahrnuje veškeré náklady dodavatele nebo jeho subdodavatelů související s komplexním provedením díla.</w:t>
      </w:r>
    </w:p>
    <w:p w:rsidR="00EB217C" w:rsidRDefault="00EB217C" w:rsidP="00F52AF5">
      <w:pPr>
        <w:ind w:left="705" w:hanging="705"/>
      </w:pPr>
      <w:r>
        <w:t>4.3</w:t>
      </w:r>
      <w:r>
        <w:tab/>
        <w:t>Cena díla je splatná na základě faktury vystavené dodavatelem, do 14 kalendářních dnů ode dne doručení řádně vystavené faktury, popř. dodavatelem opravené (doplněné) faktury. Dodavatel je oprávněn vystavit fakturu až po předání a převzetí díla.</w:t>
      </w:r>
    </w:p>
    <w:p w:rsidR="00EB217C" w:rsidRDefault="00EB217C" w:rsidP="00F52AF5">
      <w:pPr>
        <w:ind w:left="705" w:hanging="705"/>
      </w:pPr>
      <w:r>
        <w:t>4.4</w:t>
      </w:r>
      <w:r>
        <w:tab/>
        <w:t>Faktura musí být doručena zadavateli : Základní škola, Klatovy, Hálkova 133 na adresu: Hálkova 133, Klatovy 339 01</w:t>
      </w:r>
    </w:p>
    <w:p w:rsidR="00EB217C" w:rsidRDefault="00EB217C" w:rsidP="00F52AF5">
      <w:pPr>
        <w:ind w:left="705" w:hanging="705"/>
      </w:pPr>
      <w:r>
        <w:t xml:space="preserve">4.5 </w:t>
      </w:r>
      <w:r>
        <w:tab/>
        <w:t>Faktura bude uhrazena bankovním převodem.</w:t>
      </w:r>
    </w:p>
    <w:p w:rsidR="00EB217C" w:rsidRDefault="00EB217C" w:rsidP="00F52AF5">
      <w:pPr>
        <w:ind w:left="705" w:hanging="705"/>
      </w:pPr>
      <w:r>
        <w:t>4.6</w:t>
      </w:r>
      <w:r>
        <w:tab/>
        <w:t>Faktura musí mít náležitosti podle platné legislativy.</w:t>
      </w:r>
    </w:p>
    <w:p w:rsidR="00EB217C" w:rsidRDefault="00EB217C" w:rsidP="00F52AF5">
      <w:pPr>
        <w:ind w:left="705" w:hanging="705"/>
      </w:pPr>
      <w:r>
        <w:t>4.7</w:t>
      </w:r>
      <w:r>
        <w:tab/>
        <w:t>Smluvní strany se dohodly, že na cenu díla nebudou poskytovány zálohy.</w:t>
      </w:r>
    </w:p>
    <w:p w:rsidR="00EB217C" w:rsidRDefault="00EB217C" w:rsidP="00F52AF5">
      <w:pPr>
        <w:ind w:left="705" w:hanging="705"/>
      </w:pPr>
    </w:p>
    <w:p w:rsidR="00EB217C" w:rsidRPr="00F52AF5" w:rsidRDefault="00EB217C" w:rsidP="00F52AF5">
      <w:pPr>
        <w:ind w:left="705" w:hanging="705"/>
        <w:jc w:val="center"/>
        <w:rPr>
          <w:b/>
        </w:rPr>
      </w:pPr>
      <w:bookmarkStart w:id="3" w:name="_GoBack"/>
      <w:bookmarkEnd w:id="3"/>
      <w:r w:rsidRPr="00F52AF5">
        <w:rPr>
          <w:b/>
        </w:rPr>
        <w:t>ČL. 5</w:t>
      </w:r>
    </w:p>
    <w:p w:rsidR="00EB217C" w:rsidRDefault="00EB217C" w:rsidP="00F52AF5">
      <w:pPr>
        <w:ind w:left="705" w:hanging="705"/>
        <w:jc w:val="center"/>
        <w:rPr>
          <w:b/>
        </w:rPr>
      </w:pPr>
      <w:r w:rsidRPr="00F52AF5">
        <w:rPr>
          <w:b/>
        </w:rPr>
        <w:t>Záruka za jakost a odpovědnost za vady díl</w:t>
      </w:r>
      <w:r>
        <w:rPr>
          <w:b/>
        </w:rPr>
        <w:t>a</w:t>
      </w:r>
    </w:p>
    <w:p w:rsidR="00EB217C" w:rsidRDefault="00EB217C" w:rsidP="00F52AF5">
      <w:pPr>
        <w:ind w:left="705" w:hanging="705"/>
        <w:rPr>
          <w:b/>
        </w:rPr>
      </w:pPr>
    </w:p>
    <w:p w:rsidR="00EB217C" w:rsidRDefault="00EB217C" w:rsidP="00F52AF5">
      <w:pPr>
        <w:ind w:left="705" w:hanging="705"/>
      </w:pPr>
      <w:r w:rsidRPr="00F52AF5">
        <w:t>5.1</w:t>
      </w:r>
      <w:r>
        <w:tab/>
        <w:t>Dodavatel poskytuje na veškeré práce záruku v délce 60 měsíců.</w:t>
      </w:r>
    </w:p>
    <w:p w:rsidR="00EB217C" w:rsidRDefault="00EB217C" w:rsidP="00F52AF5">
      <w:pPr>
        <w:ind w:left="705" w:hanging="705"/>
      </w:pPr>
      <w:r>
        <w:t>5.2</w:t>
      </w:r>
      <w:r>
        <w:tab/>
        <w:t>Zjistí-li zadavatel v záruční době vadu díla, je povinen ji bez zbytečného odkladu písemně u dodavatele reklamovat. V reklamaci musí být vada díla řádně popsána.</w:t>
      </w:r>
    </w:p>
    <w:p w:rsidR="00EB217C" w:rsidRDefault="00EB217C" w:rsidP="00CA2680">
      <w:pPr>
        <w:ind w:left="705" w:hanging="705"/>
      </w:pPr>
      <w:bookmarkStart w:id="4" w:name="_Hlk511849678"/>
      <w:bookmarkEnd w:id="2"/>
      <w:r>
        <w:t>5.3</w:t>
      </w:r>
      <w:r>
        <w:tab/>
        <w:t>Práce na odstranění zadavatelem řádně reklamované vady díla, za kterou odpovídá dodavatel povinen zahájit nejpozději 5. kalendářní den po ohledání a posouzení reklamované vady díla, pokud se smluvní strany nedohodnou jinak.</w:t>
      </w:r>
    </w:p>
    <w:p w:rsidR="00EB217C" w:rsidRDefault="00EB217C" w:rsidP="00CA2680">
      <w:pPr>
        <w:ind w:left="705" w:hanging="705"/>
      </w:pPr>
    </w:p>
    <w:p w:rsidR="00EB217C" w:rsidRPr="00CA2680" w:rsidRDefault="00EB217C" w:rsidP="00CA2680">
      <w:pPr>
        <w:keepNext/>
        <w:spacing w:after="60" w:line="240" w:lineRule="auto"/>
        <w:jc w:val="center"/>
        <w:rPr>
          <w:rFonts w:cs="Calibri"/>
          <w:b/>
          <w:lang w:eastAsia="cs-CZ"/>
        </w:rPr>
      </w:pPr>
      <w:r w:rsidRPr="00CA2680">
        <w:rPr>
          <w:rFonts w:cs="Calibri"/>
          <w:b/>
          <w:lang w:eastAsia="cs-CZ"/>
        </w:rPr>
        <w:t>Čl.6</w:t>
      </w:r>
    </w:p>
    <w:p w:rsidR="00EB217C" w:rsidRPr="00CA2680" w:rsidRDefault="00EB217C" w:rsidP="00CA2680">
      <w:pPr>
        <w:keepNext/>
        <w:spacing w:after="60" w:line="240" w:lineRule="auto"/>
        <w:jc w:val="center"/>
        <w:rPr>
          <w:rFonts w:cs="Calibri"/>
          <w:b/>
          <w:lang w:eastAsia="cs-CZ"/>
        </w:rPr>
      </w:pPr>
      <w:r w:rsidRPr="00CA2680">
        <w:rPr>
          <w:rFonts w:cs="Calibri"/>
          <w:b/>
          <w:lang w:eastAsia="cs-CZ"/>
        </w:rPr>
        <w:t xml:space="preserve">Majetkové sankce, smluvní pokuty </w:t>
      </w:r>
    </w:p>
    <w:p w:rsidR="00EB217C" w:rsidRPr="00CA2680" w:rsidRDefault="00EB217C" w:rsidP="00CA2680">
      <w:pPr>
        <w:keepNext/>
        <w:spacing w:after="60" w:line="240" w:lineRule="auto"/>
        <w:jc w:val="center"/>
        <w:rPr>
          <w:rFonts w:ascii="Times New Roman" w:hAnsi="Times New Roman"/>
          <w:sz w:val="24"/>
          <w:szCs w:val="24"/>
          <w:lang w:eastAsia="cs-CZ"/>
        </w:rPr>
      </w:pPr>
    </w:p>
    <w:p w:rsidR="00EB217C" w:rsidRPr="00CA2680" w:rsidRDefault="00EB217C" w:rsidP="00CA2680">
      <w:pPr>
        <w:keepNext/>
        <w:spacing w:after="60" w:line="240" w:lineRule="auto"/>
        <w:rPr>
          <w:rFonts w:ascii="Times New Roman" w:hAnsi="Times New Roman"/>
          <w:sz w:val="24"/>
          <w:szCs w:val="24"/>
          <w:lang w:eastAsia="cs-CZ"/>
        </w:rPr>
      </w:pPr>
      <w:r>
        <w:rPr>
          <w:rFonts w:cs="Calibri"/>
          <w:sz w:val="21"/>
          <w:szCs w:val="21"/>
          <w:lang w:eastAsia="cs-CZ"/>
        </w:rPr>
        <w:t xml:space="preserve">6.1        </w:t>
      </w:r>
      <w:r w:rsidRPr="00CA2680">
        <w:rPr>
          <w:rFonts w:cs="Calibri"/>
          <w:sz w:val="21"/>
          <w:szCs w:val="21"/>
          <w:lang w:eastAsia="cs-CZ"/>
        </w:rPr>
        <w:t>Smluvní strany se dohodly, že zhotovitel bude platit objednateli smluvní pokuty:</w:t>
      </w:r>
    </w:p>
    <w:p w:rsidR="00EB217C" w:rsidRPr="00CA2680" w:rsidRDefault="00EB217C" w:rsidP="00CA2680">
      <w:pPr>
        <w:spacing w:after="120" w:line="240" w:lineRule="auto"/>
        <w:ind w:left="720"/>
        <w:jc w:val="both"/>
        <w:rPr>
          <w:rFonts w:ascii="Times New Roman" w:hAnsi="Times New Roman"/>
          <w:color w:val="000000"/>
          <w:sz w:val="24"/>
          <w:szCs w:val="24"/>
          <w:lang w:eastAsia="cs-CZ"/>
        </w:rPr>
      </w:pPr>
      <w:r w:rsidRPr="00CA2680">
        <w:rPr>
          <w:rFonts w:cs="Calibri"/>
          <w:color w:val="000000"/>
          <w:sz w:val="21"/>
          <w:szCs w:val="21"/>
          <w:lang w:eastAsia="cs-CZ"/>
        </w:rPr>
        <w:t>V případě, že zhotovitel bude v prodlení s dokončením díla je povinen zaplatit objednateli smluvní pokutu ve výši 0,1 % z ceny díla za každý započatý den prodlení, avšak min. 2.000,-Kč/ 1 den. V případě, že zhotovitel prokáže, že prodlení vzniklo z viny na straně objednatele, zanikne objednateli právo smluvní pokutu uplatňovat. Zhotovitel není v prodlení, pokud nemohl plnit v důsledku vyšší moci.</w:t>
      </w:r>
    </w:p>
    <w:p w:rsidR="00EB217C" w:rsidRPr="00CA2680" w:rsidRDefault="00EB217C" w:rsidP="00CA2680">
      <w:pPr>
        <w:spacing w:after="120" w:line="240" w:lineRule="auto"/>
        <w:ind w:left="720"/>
        <w:jc w:val="both"/>
        <w:rPr>
          <w:rFonts w:ascii="Times New Roman" w:hAnsi="Times New Roman"/>
          <w:color w:val="000000"/>
          <w:sz w:val="24"/>
          <w:szCs w:val="24"/>
          <w:lang w:eastAsia="cs-CZ"/>
        </w:rPr>
      </w:pPr>
      <w:r w:rsidRPr="00CA2680">
        <w:rPr>
          <w:rFonts w:cs="Calibri"/>
          <w:color w:val="000000"/>
          <w:sz w:val="21"/>
          <w:szCs w:val="21"/>
          <w:lang w:eastAsia="cs-CZ"/>
        </w:rPr>
        <w:t>V případě, že zhotovitel poruší svou povinnost součinnosti při přípravě a v průběhu kolaudačního řízení a nesplní ji ani po výzvě objednatele, je povinen zaplatit objednateli smluvní pokutu ve výši 0,1 % z ceny díla za každý započatý den prodlení až do splnění této povinnosti.</w:t>
      </w:r>
    </w:p>
    <w:p w:rsidR="00EB217C" w:rsidRDefault="00EB217C" w:rsidP="00CA2680">
      <w:pPr>
        <w:spacing w:after="120" w:line="240" w:lineRule="auto"/>
        <w:ind w:left="360"/>
        <w:jc w:val="both"/>
        <w:rPr>
          <w:rFonts w:ascii="Times New Roman" w:hAnsi="Times New Roman"/>
          <w:color w:val="000000"/>
          <w:sz w:val="24"/>
          <w:szCs w:val="24"/>
          <w:lang w:eastAsia="cs-CZ"/>
        </w:rPr>
      </w:pPr>
    </w:p>
    <w:p w:rsidR="00EB217C" w:rsidRPr="00CA2680" w:rsidRDefault="00EB217C" w:rsidP="00CA2680">
      <w:pPr>
        <w:spacing w:after="120" w:line="240" w:lineRule="auto"/>
        <w:jc w:val="both"/>
        <w:rPr>
          <w:rFonts w:ascii="Times New Roman" w:hAnsi="Times New Roman"/>
          <w:color w:val="000000"/>
          <w:sz w:val="24"/>
          <w:szCs w:val="24"/>
          <w:lang w:eastAsia="cs-CZ"/>
        </w:rPr>
      </w:pPr>
      <w:r>
        <w:rPr>
          <w:rFonts w:ascii="Tahoma" w:hAnsi="Tahoma" w:cs="Tahoma"/>
          <w:color w:val="000000"/>
          <w:sz w:val="21"/>
          <w:szCs w:val="21"/>
          <w:lang w:eastAsia="cs-CZ"/>
        </w:rPr>
        <w:t xml:space="preserve">6.2 </w:t>
      </w:r>
      <w:r w:rsidRPr="00CA2680">
        <w:rPr>
          <w:rFonts w:ascii="Tahoma" w:hAnsi="Tahoma" w:cs="Tahoma"/>
          <w:color w:val="000000"/>
          <w:sz w:val="21"/>
          <w:szCs w:val="21"/>
          <w:lang w:eastAsia="cs-CZ"/>
        </w:rPr>
        <w:t> </w:t>
      </w:r>
      <w:r>
        <w:rPr>
          <w:rFonts w:ascii="Tahoma" w:hAnsi="Tahoma" w:cs="Tahoma"/>
          <w:color w:val="000000"/>
          <w:sz w:val="21"/>
          <w:szCs w:val="21"/>
          <w:lang w:eastAsia="cs-CZ"/>
        </w:rPr>
        <w:t xml:space="preserve">    </w:t>
      </w:r>
      <w:r w:rsidRPr="00CA2680">
        <w:rPr>
          <w:rFonts w:cs="Calibri"/>
          <w:color w:val="000000"/>
          <w:sz w:val="21"/>
          <w:szCs w:val="21"/>
          <w:lang w:eastAsia="cs-CZ"/>
        </w:rPr>
        <w:t>Zhotovitel se dále zavazuje zaplatit objednateli smluvní pokutu:</w:t>
      </w:r>
    </w:p>
    <w:p w:rsidR="00EB217C" w:rsidRPr="00CA2680" w:rsidRDefault="00EB217C" w:rsidP="00CA2680">
      <w:pPr>
        <w:tabs>
          <w:tab w:val="left" w:pos="1276"/>
        </w:tabs>
        <w:overflowPunct w:val="0"/>
        <w:spacing w:after="120" w:line="240" w:lineRule="auto"/>
        <w:ind w:left="360"/>
        <w:jc w:val="both"/>
        <w:textAlignment w:val="baseline"/>
        <w:rPr>
          <w:rFonts w:ascii="Times New Roman" w:hAnsi="Times New Roman"/>
          <w:color w:val="000000"/>
          <w:sz w:val="20"/>
          <w:szCs w:val="20"/>
          <w:lang w:eastAsia="cs-CZ"/>
        </w:rPr>
      </w:pPr>
      <w:r>
        <w:rPr>
          <w:rFonts w:cs="Calibri"/>
          <w:color w:val="000000"/>
          <w:sz w:val="21"/>
          <w:szCs w:val="21"/>
          <w:lang w:eastAsia="cs-CZ"/>
        </w:rPr>
        <w:t xml:space="preserve">       </w:t>
      </w:r>
      <w:r w:rsidRPr="00CA2680">
        <w:rPr>
          <w:rFonts w:cs="Calibri"/>
          <w:color w:val="000000"/>
          <w:sz w:val="21"/>
          <w:szCs w:val="21"/>
          <w:lang w:eastAsia="cs-CZ"/>
        </w:rPr>
        <w:t>Za prodlení s vyklizením staveniště, a to 2.000,- Kč za každý započatý den prodlení.</w:t>
      </w:r>
    </w:p>
    <w:p w:rsidR="00EB217C" w:rsidRDefault="00EB217C" w:rsidP="00CA2680">
      <w:pPr>
        <w:tabs>
          <w:tab w:val="left" w:pos="1276"/>
        </w:tabs>
        <w:overflowPunct w:val="0"/>
        <w:spacing w:after="120" w:line="240" w:lineRule="auto"/>
        <w:ind w:left="360"/>
        <w:jc w:val="both"/>
        <w:textAlignment w:val="baseline"/>
        <w:rPr>
          <w:rFonts w:cs="Calibri"/>
          <w:color w:val="000000"/>
          <w:sz w:val="21"/>
          <w:szCs w:val="21"/>
          <w:lang w:eastAsia="cs-CZ"/>
        </w:rPr>
      </w:pPr>
      <w:r>
        <w:rPr>
          <w:rFonts w:cs="Calibri"/>
          <w:color w:val="000000"/>
          <w:sz w:val="21"/>
          <w:szCs w:val="21"/>
          <w:lang w:eastAsia="cs-CZ"/>
        </w:rPr>
        <w:t xml:space="preserve">       </w:t>
      </w:r>
      <w:r w:rsidRPr="00CA2680">
        <w:rPr>
          <w:rFonts w:cs="Calibri"/>
          <w:color w:val="000000"/>
          <w:sz w:val="21"/>
          <w:szCs w:val="21"/>
          <w:lang w:eastAsia="cs-CZ"/>
        </w:rPr>
        <w:t xml:space="preserve">Za prodlení s odstraněním reklamovaných </w:t>
      </w:r>
      <w:r>
        <w:rPr>
          <w:rFonts w:cs="Calibri"/>
          <w:color w:val="000000"/>
          <w:sz w:val="21"/>
          <w:szCs w:val="21"/>
          <w:lang w:eastAsia="cs-CZ"/>
        </w:rPr>
        <w:t>a uznaných vad a nedodělků brání</w:t>
      </w:r>
      <w:r w:rsidRPr="00CA2680">
        <w:rPr>
          <w:rFonts w:cs="Calibri"/>
          <w:color w:val="000000"/>
          <w:sz w:val="21"/>
          <w:szCs w:val="21"/>
          <w:lang w:eastAsia="cs-CZ"/>
        </w:rPr>
        <w:t xml:space="preserve">cích v řádném užívání </w:t>
      </w:r>
      <w:r>
        <w:rPr>
          <w:rFonts w:cs="Calibri"/>
          <w:color w:val="000000"/>
          <w:sz w:val="21"/>
          <w:szCs w:val="21"/>
          <w:lang w:eastAsia="cs-CZ"/>
        </w:rPr>
        <w:t xml:space="preserve">   </w:t>
      </w:r>
    </w:p>
    <w:p w:rsidR="00EB217C" w:rsidRPr="00CA2680" w:rsidRDefault="00EB217C" w:rsidP="00CA2680">
      <w:pPr>
        <w:tabs>
          <w:tab w:val="left" w:pos="1276"/>
        </w:tabs>
        <w:overflowPunct w:val="0"/>
        <w:spacing w:after="120" w:line="240" w:lineRule="auto"/>
        <w:ind w:left="360"/>
        <w:jc w:val="both"/>
        <w:textAlignment w:val="baseline"/>
        <w:rPr>
          <w:rFonts w:ascii="Arial" w:hAnsi="Arial" w:cs="Arial"/>
          <w:color w:val="000000"/>
          <w:sz w:val="20"/>
          <w:szCs w:val="20"/>
          <w:lang w:eastAsia="cs-CZ"/>
        </w:rPr>
      </w:pPr>
      <w:r>
        <w:rPr>
          <w:rFonts w:cs="Calibri"/>
          <w:color w:val="000000"/>
          <w:sz w:val="21"/>
          <w:szCs w:val="21"/>
          <w:lang w:eastAsia="cs-CZ"/>
        </w:rPr>
        <w:t xml:space="preserve">       </w:t>
      </w:r>
      <w:r w:rsidRPr="00CA2680">
        <w:rPr>
          <w:rFonts w:cs="Calibri"/>
          <w:color w:val="000000"/>
          <w:sz w:val="21"/>
          <w:szCs w:val="21"/>
          <w:lang w:eastAsia="cs-CZ"/>
        </w:rPr>
        <w:t>díla 2.000,- Kč za každý započatý den prodlení/ 1 vada nebo nedodělek.</w:t>
      </w:r>
    </w:p>
    <w:p w:rsidR="00EB217C" w:rsidRDefault="00EB217C" w:rsidP="00CA2680">
      <w:pPr>
        <w:tabs>
          <w:tab w:val="left" w:pos="1276"/>
        </w:tabs>
        <w:overflowPunct w:val="0"/>
        <w:spacing w:after="120" w:line="240" w:lineRule="auto"/>
        <w:ind w:left="360"/>
        <w:jc w:val="both"/>
        <w:textAlignment w:val="baseline"/>
        <w:rPr>
          <w:rFonts w:cs="Calibri"/>
          <w:color w:val="000000"/>
          <w:sz w:val="21"/>
          <w:szCs w:val="21"/>
          <w:lang w:eastAsia="cs-CZ"/>
        </w:rPr>
      </w:pPr>
      <w:r>
        <w:rPr>
          <w:rFonts w:cs="Calibri"/>
          <w:color w:val="000000"/>
          <w:sz w:val="21"/>
          <w:szCs w:val="21"/>
          <w:lang w:eastAsia="cs-CZ"/>
        </w:rPr>
        <w:t xml:space="preserve">       </w:t>
      </w:r>
      <w:r w:rsidRPr="00CA2680">
        <w:rPr>
          <w:rFonts w:cs="Calibri"/>
          <w:color w:val="000000"/>
          <w:sz w:val="21"/>
          <w:szCs w:val="21"/>
          <w:lang w:eastAsia="cs-CZ"/>
        </w:rPr>
        <w:t xml:space="preserve">Za prodlení s odstraněním reklamovaných a uznaných vad a nedodělků, které nebrání v řádném </w:t>
      </w:r>
      <w:r>
        <w:rPr>
          <w:rFonts w:cs="Calibri"/>
          <w:color w:val="000000"/>
          <w:sz w:val="21"/>
          <w:szCs w:val="21"/>
          <w:lang w:eastAsia="cs-CZ"/>
        </w:rPr>
        <w:t xml:space="preserve">    </w:t>
      </w:r>
    </w:p>
    <w:p w:rsidR="00EB217C" w:rsidRPr="00CA2680" w:rsidRDefault="00EB217C" w:rsidP="00CA2680">
      <w:pPr>
        <w:tabs>
          <w:tab w:val="left" w:pos="1276"/>
        </w:tabs>
        <w:overflowPunct w:val="0"/>
        <w:spacing w:after="120" w:line="240" w:lineRule="auto"/>
        <w:ind w:left="360"/>
        <w:jc w:val="both"/>
        <w:textAlignment w:val="baseline"/>
        <w:rPr>
          <w:rFonts w:ascii="Arial" w:hAnsi="Arial" w:cs="Arial"/>
          <w:color w:val="000000"/>
          <w:sz w:val="20"/>
          <w:szCs w:val="20"/>
          <w:lang w:eastAsia="cs-CZ"/>
        </w:rPr>
      </w:pPr>
      <w:r>
        <w:rPr>
          <w:rFonts w:cs="Calibri"/>
          <w:color w:val="000000"/>
          <w:sz w:val="21"/>
          <w:szCs w:val="21"/>
          <w:lang w:eastAsia="cs-CZ"/>
        </w:rPr>
        <w:t xml:space="preserve">       </w:t>
      </w:r>
      <w:r w:rsidRPr="00CA2680">
        <w:rPr>
          <w:rFonts w:cs="Calibri"/>
          <w:color w:val="000000"/>
          <w:sz w:val="21"/>
          <w:szCs w:val="21"/>
          <w:lang w:eastAsia="cs-CZ"/>
        </w:rPr>
        <w:t>užívání díla 1.000,- Kč za každý započatý den prodlení/ 1 vada nebo nedodělek.</w:t>
      </w:r>
    </w:p>
    <w:p w:rsidR="00EB217C" w:rsidRPr="00CA2680" w:rsidRDefault="00EB217C" w:rsidP="00CA2680">
      <w:pPr>
        <w:spacing w:after="0" w:line="240" w:lineRule="auto"/>
        <w:rPr>
          <w:rFonts w:ascii="Times New Roman" w:hAnsi="Times New Roman"/>
          <w:sz w:val="24"/>
          <w:szCs w:val="24"/>
          <w:lang w:eastAsia="cs-CZ"/>
        </w:rPr>
      </w:pPr>
      <w:r w:rsidRPr="00CA2680">
        <w:rPr>
          <w:rFonts w:ascii="Tahoma" w:hAnsi="Tahoma" w:cs="Tahoma"/>
          <w:sz w:val="21"/>
          <w:szCs w:val="21"/>
          <w:lang w:eastAsia="cs-CZ"/>
        </w:rPr>
        <w:t> </w:t>
      </w:r>
    </w:p>
    <w:p w:rsidR="00EB217C" w:rsidRPr="00CA2680" w:rsidRDefault="00EB217C" w:rsidP="00CA2680">
      <w:pPr>
        <w:spacing w:after="0" w:line="240" w:lineRule="auto"/>
        <w:jc w:val="center"/>
        <w:rPr>
          <w:rFonts w:ascii="Times New Roman" w:hAnsi="Times New Roman"/>
          <w:sz w:val="24"/>
          <w:szCs w:val="24"/>
          <w:lang w:eastAsia="cs-CZ"/>
        </w:rPr>
      </w:pPr>
    </w:p>
    <w:p w:rsidR="00EB217C" w:rsidRDefault="00EB217C" w:rsidP="00CA2680">
      <w:pPr>
        <w:spacing w:after="0" w:line="240" w:lineRule="auto"/>
        <w:jc w:val="both"/>
        <w:rPr>
          <w:rFonts w:cs="Calibri"/>
          <w:sz w:val="21"/>
          <w:szCs w:val="21"/>
          <w:lang w:eastAsia="cs-CZ"/>
        </w:rPr>
      </w:pPr>
      <w:r>
        <w:rPr>
          <w:rFonts w:cs="Calibri"/>
          <w:sz w:val="21"/>
          <w:szCs w:val="21"/>
          <w:lang w:eastAsia="cs-CZ"/>
        </w:rPr>
        <w:t xml:space="preserve">6.3         </w:t>
      </w:r>
      <w:r w:rsidRPr="00CA2680">
        <w:rPr>
          <w:rFonts w:cs="Calibri"/>
          <w:sz w:val="21"/>
          <w:szCs w:val="21"/>
          <w:lang w:eastAsia="cs-CZ"/>
        </w:rPr>
        <w:t xml:space="preserve">Smluvní pokuty, sjednané těmito obchodními podmínkami, hradí povinná strana nezávisle na </w:t>
      </w:r>
      <w:r>
        <w:rPr>
          <w:rFonts w:cs="Calibri"/>
          <w:sz w:val="21"/>
          <w:szCs w:val="21"/>
          <w:lang w:eastAsia="cs-CZ"/>
        </w:rPr>
        <w:t xml:space="preserve"> </w:t>
      </w:r>
    </w:p>
    <w:p w:rsidR="00EB217C" w:rsidRDefault="00EB217C" w:rsidP="00CA2680">
      <w:pPr>
        <w:spacing w:after="0" w:line="240" w:lineRule="auto"/>
        <w:jc w:val="both"/>
        <w:rPr>
          <w:rFonts w:cs="Calibri"/>
          <w:sz w:val="21"/>
          <w:szCs w:val="21"/>
          <w:lang w:eastAsia="cs-CZ"/>
        </w:rPr>
      </w:pPr>
      <w:r>
        <w:rPr>
          <w:rFonts w:cs="Calibri"/>
          <w:sz w:val="21"/>
          <w:szCs w:val="21"/>
          <w:lang w:eastAsia="cs-CZ"/>
        </w:rPr>
        <w:t xml:space="preserve">              </w:t>
      </w:r>
      <w:r w:rsidRPr="00CA2680">
        <w:rPr>
          <w:rFonts w:cs="Calibri"/>
          <w:sz w:val="21"/>
          <w:szCs w:val="21"/>
          <w:lang w:eastAsia="cs-CZ"/>
        </w:rPr>
        <w:t xml:space="preserve">tom, zda a v jaké výši vznikne druhé straně škoda, kterou lze vymáhat samostatně a bez ohledu na </w:t>
      </w:r>
      <w:r>
        <w:rPr>
          <w:rFonts w:cs="Calibri"/>
          <w:sz w:val="21"/>
          <w:szCs w:val="21"/>
          <w:lang w:eastAsia="cs-CZ"/>
        </w:rPr>
        <w:t xml:space="preserve"> </w:t>
      </w:r>
    </w:p>
    <w:p w:rsidR="00EB217C" w:rsidRPr="00CA2680" w:rsidRDefault="00EB217C" w:rsidP="00CA2680">
      <w:pPr>
        <w:spacing w:after="0" w:line="240" w:lineRule="auto"/>
        <w:jc w:val="both"/>
        <w:rPr>
          <w:rFonts w:ascii="Times New Roman" w:hAnsi="Times New Roman"/>
          <w:sz w:val="24"/>
          <w:szCs w:val="24"/>
          <w:lang w:eastAsia="cs-CZ"/>
        </w:rPr>
      </w:pPr>
      <w:r>
        <w:rPr>
          <w:rFonts w:cs="Calibri"/>
          <w:sz w:val="21"/>
          <w:szCs w:val="21"/>
          <w:lang w:eastAsia="cs-CZ"/>
        </w:rPr>
        <w:t xml:space="preserve">              </w:t>
      </w:r>
      <w:r w:rsidRPr="00CA2680">
        <w:rPr>
          <w:rFonts w:cs="Calibri"/>
          <w:sz w:val="21"/>
          <w:szCs w:val="21"/>
          <w:lang w:eastAsia="cs-CZ"/>
        </w:rPr>
        <w:t>její výši.</w:t>
      </w:r>
    </w:p>
    <w:p w:rsidR="00EB217C" w:rsidRPr="00CA2680" w:rsidRDefault="00EB217C" w:rsidP="00CA2680">
      <w:pPr>
        <w:widowControl w:val="0"/>
        <w:spacing w:after="0" w:line="240" w:lineRule="auto"/>
        <w:rPr>
          <w:rFonts w:ascii="Times New Roman" w:hAnsi="Times New Roman"/>
          <w:sz w:val="24"/>
          <w:szCs w:val="24"/>
          <w:lang w:eastAsia="cs-CZ"/>
        </w:rPr>
      </w:pPr>
      <w:r w:rsidRPr="00CA2680">
        <w:rPr>
          <w:rFonts w:cs="Calibri"/>
          <w:sz w:val="21"/>
          <w:szCs w:val="21"/>
          <w:lang w:eastAsia="cs-CZ"/>
        </w:rPr>
        <w:t> </w:t>
      </w:r>
    </w:p>
    <w:p w:rsidR="00EB217C" w:rsidRDefault="00EB217C" w:rsidP="00CA2680">
      <w:pPr>
        <w:widowControl w:val="0"/>
        <w:spacing w:after="0" w:line="240" w:lineRule="auto"/>
        <w:rPr>
          <w:rFonts w:cs="Calibri"/>
          <w:sz w:val="21"/>
          <w:szCs w:val="21"/>
          <w:lang w:eastAsia="cs-CZ"/>
        </w:rPr>
      </w:pPr>
      <w:r w:rsidRPr="00CA2680">
        <w:rPr>
          <w:rFonts w:cs="Calibri"/>
          <w:sz w:val="21"/>
          <w:szCs w:val="21"/>
          <w:lang w:eastAsia="cs-CZ"/>
        </w:rPr>
        <w:t> </w:t>
      </w:r>
      <w:r>
        <w:rPr>
          <w:rFonts w:cs="Calibri"/>
          <w:sz w:val="21"/>
          <w:szCs w:val="21"/>
          <w:lang w:eastAsia="cs-CZ"/>
        </w:rPr>
        <w:t xml:space="preserve">6.4       </w:t>
      </w:r>
      <w:r w:rsidRPr="00CA2680">
        <w:rPr>
          <w:rFonts w:cs="Calibri"/>
          <w:sz w:val="21"/>
          <w:szCs w:val="21"/>
          <w:lang w:eastAsia="cs-CZ"/>
        </w:rPr>
        <w:t xml:space="preserve">Zaplacením smluvní pokuty není dotčeno právo na náhradu škody, která vznikla smluvní straně </w:t>
      </w:r>
      <w:r>
        <w:rPr>
          <w:rFonts w:cs="Calibri"/>
          <w:sz w:val="21"/>
          <w:szCs w:val="21"/>
          <w:lang w:eastAsia="cs-CZ"/>
        </w:rPr>
        <w:t xml:space="preserve">           </w:t>
      </w:r>
    </w:p>
    <w:p w:rsidR="00EB217C" w:rsidRDefault="00EB217C" w:rsidP="00CA2680">
      <w:pPr>
        <w:widowControl w:val="0"/>
        <w:spacing w:after="0" w:line="240" w:lineRule="auto"/>
        <w:rPr>
          <w:rFonts w:cs="Calibri"/>
          <w:sz w:val="21"/>
          <w:szCs w:val="21"/>
          <w:lang w:eastAsia="cs-CZ"/>
        </w:rPr>
      </w:pPr>
      <w:r>
        <w:rPr>
          <w:rFonts w:cs="Calibri"/>
          <w:sz w:val="21"/>
          <w:szCs w:val="21"/>
          <w:lang w:eastAsia="cs-CZ"/>
        </w:rPr>
        <w:t xml:space="preserve">              </w:t>
      </w:r>
      <w:r w:rsidRPr="00CA2680">
        <w:rPr>
          <w:rFonts w:cs="Calibri"/>
          <w:sz w:val="21"/>
          <w:szCs w:val="21"/>
          <w:lang w:eastAsia="cs-CZ"/>
        </w:rPr>
        <w:t xml:space="preserve">požadující smluvní pokutu v příčinné souvislosti s porušením smlouvy, se kterým je spojena </w:t>
      </w:r>
    </w:p>
    <w:p w:rsidR="00EB217C" w:rsidRDefault="00EB217C" w:rsidP="00A82F2C">
      <w:pPr>
        <w:keepNext/>
        <w:spacing w:after="60" w:line="240" w:lineRule="auto"/>
        <w:jc w:val="both"/>
        <w:rPr>
          <w:rFonts w:cs="Calibri"/>
          <w:sz w:val="21"/>
          <w:szCs w:val="21"/>
          <w:lang w:eastAsia="cs-CZ"/>
        </w:rPr>
      </w:pPr>
      <w:r>
        <w:rPr>
          <w:rFonts w:cs="Calibri"/>
          <w:sz w:val="21"/>
          <w:szCs w:val="21"/>
          <w:lang w:eastAsia="cs-CZ"/>
        </w:rPr>
        <w:t xml:space="preserve">              </w:t>
      </w:r>
      <w:r w:rsidRPr="00CA2680">
        <w:rPr>
          <w:rFonts w:cs="Calibri"/>
          <w:sz w:val="21"/>
          <w:szCs w:val="21"/>
          <w:lang w:eastAsia="cs-CZ"/>
        </w:rPr>
        <w:t xml:space="preserve">povinnost platit smluvní pokuty. Smluvní pokuty se tedy nezapočítávají na náhradu škody, tj. vedle </w:t>
      </w:r>
    </w:p>
    <w:p w:rsidR="00EB217C" w:rsidRDefault="00EB217C" w:rsidP="00A82F2C">
      <w:pPr>
        <w:keepNext/>
        <w:spacing w:after="60" w:line="240" w:lineRule="auto"/>
        <w:jc w:val="both"/>
        <w:rPr>
          <w:rFonts w:cs="Calibri"/>
          <w:sz w:val="21"/>
          <w:szCs w:val="21"/>
          <w:lang w:eastAsia="cs-CZ"/>
        </w:rPr>
      </w:pPr>
      <w:r>
        <w:rPr>
          <w:rFonts w:cs="Calibri"/>
          <w:sz w:val="21"/>
          <w:szCs w:val="21"/>
          <w:lang w:eastAsia="cs-CZ"/>
        </w:rPr>
        <w:t xml:space="preserve">             </w:t>
      </w:r>
      <w:r w:rsidRPr="00CA2680">
        <w:rPr>
          <w:rFonts w:cs="Calibri"/>
          <w:sz w:val="21"/>
          <w:szCs w:val="21"/>
          <w:lang w:eastAsia="cs-CZ"/>
        </w:rPr>
        <w:t xml:space="preserve">smluvní pokuty se hradí náhrada škody, a to v celé její výši. Zaplacením smluvní pokuty není dotčen </w:t>
      </w:r>
      <w:r>
        <w:rPr>
          <w:rFonts w:cs="Calibri"/>
          <w:sz w:val="21"/>
          <w:szCs w:val="21"/>
          <w:lang w:eastAsia="cs-CZ"/>
        </w:rPr>
        <w:t xml:space="preserve"> </w:t>
      </w:r>
    </w:p>
    <w:p w:rsidR="00EB217C" w:rsidRDefault="00EB217C" w:rsidP="00A82F2C">
      <w:pPr>
        <w:keepNext/>
        <w:spacing w:after="60" w:line="240" w:lineRule="auto"/>
        <w:jc w:val="both"/>
        <w:rPr>
          <w:rFonts w:cs="Calibri"/>
          <w:sz w:val="21"/>
          <w:szCs w:val="21"/>
          <w:lang w:eastAsia="cs-CZ"/>
        </w:rPr>
      </w:pPr>
      <w:r>
        <w:rPr>
          <w:rFonts w:cs="Calibri"/>
          <w:sz w:val="21"/>
          <w:szCs w:val="21"/>
          <w:lang w:eastAsia="cs-CZ"/>
        </w:rPr>
        <w:t xml:space="preserve">             </w:t>
      </w:r>
      <w:r w:rsidRPr="00CA2680">
        <w:rPr>
          <w:rFonts w:cs="Calibri"/>
          <w:sz w:val="21"/>
          <w:szCs w:val="21"/>
          <w:lang w:eastAsia="cs-CZ"/>
        </w:rPr>
        <w:t xml:space="preserve">nárok objednatele na náhradu škody. Náhradu škody jsou smluvní strany oprávněny vymáhat </w:t>
      </w:r>
      <w:r>
        <w:rPr>
          <w:rFonts w:cs="Calibri"/>
          <w:sz w:val="21"/>
          <w:szCs w:val="21"/>
          <w:lang w:eastAsia="cs-CZ"/>
        </w:rPr>
        <w:t xml:space="preserve">   </w:t>
      </w:r>
    </w:p>
    <w:p w:rsidR="00EB217C" w:rsidRPr="00CA2680" w:rsidRDefault="00EB217C" w:rsidP="00A82F2C">
      <w:pPr>
        <w:keepNext/>
        <w:spacing w:after="60" w:line="240" w:lineRule="auto"/>
        <w:jc w:val="both"/>
        <w:rPr>
          <w:rFonts w:ascii="Times New Roman" w:hAnsi="Times New Roman"/>
          <w:sz w:val="24"/>
          <w:szCs w:val="24"/>
          <w:lang w:eastAsia="cs-CZ"/>
        </w:rPr>
      </w:pPr>
      <w:r>
        <w:rPr>
          <w:rFonts w:cs="Calibri"/>
          <w:sz w:val="21"/>
          <w:szCs w:val="21"/>
          <w:lang w:eastAsia="cs-CZ"/>
        </w:rPr>
        <w:t xml:space="preserve">             </w:t>
      </w:r>
      <w:r w:rsidRPr="00CA2680">
        <w:rPr>
          <w:rFonts w:cs="Calibri"/>
          <w:sz w:val="21"/>
          <w:szCs w:val="21"/>
          <w:lang w:eastAsia="cs-CZ"/>
        </w:rPr>
        <w:t>kdykoli, a to i bez ohledu na případné odstoupení kterékoli ze smluvních stran.</w:t>
      </w:r>
    </w:p>
    <w:p w:rsidR="00EB217C" w:rsidRPr="00CA2680" w:rsidRDefault="00EB217C" w:rsidP="00A82F2C">
      <w:pPr>
        <w:keepNext/>
        <w:spacing w:after="60" w:line="240" w:lineRule="auto"/>
        <w:jc w:val="both"/>
        <w:rPr>
          <w:rFonts w:ascii="Times New Roman" w:hAnsi="Times New Roman"/>
          <w:sz w:val="24"/>
          <w:szCs w:val="24"/>
          <w:lang w:eastAsia="cs-CZ"/>
        </w:rPr>
      </w:pPr>
      <w:r w:rsidRPr="00CA2680">
        <w:rPr>
          <w:rFonts w:cs="Calibri"/>
          <w:sz w:val="21"/>
          <w:szCs w:val="21"/>
          <w:lang w:eastAsia="cs-CZ"/>
        </w:rPr>
        <w:t> </w:t>
      </w:r>
    </w:p>
    <w:p w:rsidR="00EB217C" w:rsidRPr="00CA2680" w:rsidRDefault="00EB217C" w:rsidP="00CA2680">
      <w:pPr>
        <w:keepNext/>
        <w:spacing w:after="60" w:line="240" w:lineRule="auto"/>
        <w:jc w:val="center"/>
        <w:rPr>
          <w:rFonts w:ascii="Times New Roman" w:hAnsi="Times New Roman"/>
          <w:sz w:val="24"/>
          <w:szCs w:val="24"/>
          <w:lang w:eastAsia="cs-CZ"/>
        </w:rPr>
      </w:pPr>
      <w:r w:rsidRPr="00CA2680">
        <w:rPr>
          <w:rFonts w:cs="Calibri"/>
          <w:sz w:val="21"/>
          <w:szCs w:val="21"/>
          <w:lang w:eastAsia="cs-CZ"/>
        </w:rPr>
        <w:t xml:space="preserve"> </w:t>
      </w:r>
    </w:p>
    <w:p w:rsidR="00EB217C" w:rsidRDefault="00EB217C" w:rsidP="00CA2680">
      <w:pPr>
        <w:spacing w:after="0" w:line="240" w:lineRule="auto"/>
        <w:rPr>
          <w:rFonts w:cs="Calibri"/>
          <w:sz w:val="21"/>
          <w:szCs w:val="21"/>
          <w:lang w:eastAsia="cs-CZ"/>
        </w:rPr>
      </w:pPr>
      <w:r>
        <w:rPr>
          <w:rFonts w:cs="Calibri"/>
          <w:sz w:val="21"/>
          <w:szCs w:val="21"/>
          <w:lang w:eastAsia="cs-CZ"/>
        </w:rPr>
        <w:t xml:space="preserve">6.5       </w:t>
      </w:r>
      <w:r w:rsidRPr="00CA2680">
        <w:rPr>
          <w:rFonts w:cs="Calibri"/>
          <w:sz w:val="21"/>
          <w:szCs w:val="21"/>
          <w:lang w:eastAsia="cs-CZ"/>
        </w:rPr>
        <w:t xml:space="preserve">V případě, že objednateli vznikne z ujednání této SOD nárok na smluvní pokutu nebo jinou </w:t>
      </w:r>
    </w:p>
    <w:p w:rsidR="00EB217C" w:rsidRDefault="00EB217C" w:rsidP="00CA2680">
      <w:pPr>
        <w:spacing w:after="0" w:line="240" w:lineRule="auto"/>
        <w:rPr>
          <w:rFonts w:cs="Calibri"/>
          <w:sz w:val="21"/>
          <w:szCs w:val="21"/>
          <w:lang w:eastAsia="cs-CZ"/>
        </w:rPr>
      </w:pPr>
      <w:r>
        <w:rPr>
          <w:rFonts w:cs="Calibri"/>
          <w:sz w:val="21"/>
          <w:szCs w:val="21"/>
          <w:lang w:eastAsia="cs-CZ"/>
        </w:rPr>
        <w:t xml:space="preserve">             </w:t>
      </w:r>
      <w:r w:rsidRPr="00CA2680">
        <w:rPr>
          <w:rFonts w:cs="Calibri"/>
          <w:sz w:val="21"/>
          <w:szCs w:val="21"/>
          <w:lang w:eastAsia="cs-CZ"/>
        </w:rPr>
        <w:t xml:space="preserve">majetkovou sankci vůči zhotoviteli, je objednatel oprávněn odečíst tuto částku z jakéhokoliv </w:t>
      </w:r>
    </w:p>
    <w:p w:rsidR="00EB217C" w:rsidRPr="00CA2680" w:rsidRDefault="00EB217C" w:rsidP="00CA2680">
      <w:pPr>
        <w:spacing w:after="0" w:line="240" w:lineRule="auto"/>
        <w:rPr>
          <w:rFonts w:ascii="Times New Roman" w:hAnsi="Times New Roman"/>
          <w:sz w:val="24"/>
          <w:szCs w:val="24"/>
          <w:lang w:eastAsia="cs-CZ"/>
        </w:rPr>
      </w:pPr>
      <w:r>
        <w:rPr>
          <w:rFonts w:cs="Calibri"/>
          <w:sz w:val="21"/>
          <w:szCs w:val="21"/>
          <w:lang w:eastAsia="cs-CZ"/>
        </w:rPr>
        <w:t xml:space="preserve">            </w:t>
      </w:r>
      <w:r w:rsidRPr="00CA2680">
        <w:rPr>
          <w:rFonts w:cs="Calibri"/>
          <w:sz w:val="21"/>
          <w:szCs w:val="21"/>
          <w:lang w:eastAsia="cs-CZ"/>
        </w:rPr>
        <w:t>daňového dokladu a snížit o ni částku k úhradě.</w:t>
      </w:r>
    </w:p>
    <w:p w:rsidR="00EB217C" w:rsidRDefault="00EB217C" w:rsidP="00F52AF5">
      <w:pPr>
        <w:ind w:left="705" w:hanging="705"/>
      </w:pPr>
    </w:p>
    <w:p w:rsidR="00EB217C" w:rsidRDefault="00EB217C" w:rsidP="00F52AF5">
      <w:pPr>
        <w:ind w:left="705" w:hanging="705"/>
      </w:pPr>
    </w:p>
    <w:p w:rsidR="00EB217C" w:rsidRDefault="00EB217C" w:rsidP="00F52AF5">
      <w:pPr>
        <w:ind w:left="705" w:hanging="705"/>
      </w:pPr>
    </w:p>
    <w:p w:rsidR="00EB217C" w:rsidRPr="00090DD4" w:rsidRDefault="00EB217C" w:rsidP="00090DD4">
      <w:pPr>
        <w:ind w:left="705" w:hanging="705"/>
        <w:jc w:val="center"/>
        <w:rPr>
          <w:b/>
        </w:rPr>
      </w:pPr>
      <w:r>
        <w:rPr>
          <w:b/>
        </w:rPr>
        <w:t>ČL. 7</w:t>
      </w:r>
    </w:p>
    <w:p w:rsidR="00EB217C" w:rsidRDefault="00EB217C" w:rsidP="00090DD4">
      <w:pPr>
        <w:ind w:left="705" w:hanging="705"/>
        <w:jc w:val="center"/>
        <w:rPr>
          <w:b/>
        </w:rPr>
      </w:pPr>
      <w:r>
        <w:rPr>
          <w:b/>
        </w:rPr>
        <w:t>Závěrečná ustanovení</w:t>
      </w:r>
      <w:r>
        <w:rPr>
          <w:b/>
        </w:rPr>
        <w:br/>
      </w:r>
    </w:p>
    <w:p w:rsidR="00EB217C" w:rsidRDefault="00EB217C" w:rsidP="00090DD4">
      <w:pPr>
        <w:ind w:left="705" w:hanging="705"/>
      </w:pPr>
      <w:r>
        <w:t>7.1</w:t>
      </w:r>
      <w:r>
        <w:tab/>
        <w:t>Změny či doplnění smlouvy je možné činit výhradně formou písemných a číselně označených dodatků ke smlouvě schválených oběma smluvními stranami, a to s výjimkou změn osob          a kontaktních údajů v části „Smluvní strany“, které se považují za změněné dnem doručení písemného oznámení o takové změně druhé smluvní straně.</w:t>
      </w:r>
    </w:p>
    <w:p w:rsidR="00EB217C" w:rsidRDefault="00EB217C" w:rsidP="00090DD4">
      <w:pPr>
        <w:ind w:left="705" w:hanging="705"/>
      </w:pPr>
      <w:r>
        <w:t>7.2</w:t>
      </w:r>
      <w:r>
        <w:tab/>
        <w:t>Smlouva je vyhotovena ve 2 stejnopisech s platností originálu, z nichž zadavatel obdrží 1         a dodavatel obdrží 1.</w:t>
      </w:r>
    </w:p>
    <w:p w:rsidR="00EB217C" w:rsidRDefault="00EB217C" w:rsidP="00090DD4">
      <w:pPr>
        <w:ind w:left="705" w:hanging="705"/>
      </w:pPr>
      <w:r>
        <w:t>7.3</w:t>
      </w:r>
      <w:r>
        <w:tab/>
        <w:t>Smluvní strany prohlašují, že si smlouvu přečetly, že s jejím obsahem souhlasí a na důkaz toho připojují své podpisy.</w:t>
      </w:r>
    </w:p>
    <w:p w:rsidR="00EB217C" w:rsidRDefault="00EB217C" w:rsidP="00090DD4">
      <w:pPr>
        <w:ind w:left="705" w:hanging="705"/>
      </w:pPr>
    </w:p>
    <w:p w:rsidR="00EB217C" w:rsidRDefault="00EB217C" w:rsidP="000667BB">
      <w:pPr>
        <w:ind w:left="705" w:hanging="705"/>
      </w:pPr>
      <w:r>
        <w:t>Za zadavatele:</w:t>
      </w:r>
      <w:r>
        <w:tab/>
      </w:r>
      <w:r>
        <w:tab/>
      </w:r>
      <w:r>
        <w:tab/>
      </w:r>
      <w:r>
        <w:tab/>
      </w:r>
      <w:r>
        <w:tab/>
        <w:t>Za dodavatele:</w:t>
      </w:r>
    </w:p>
    <w:p w:rsidR="00EB217C" w:rsidRPr="00090DD4" w:rsidRDefault="00EB217C" w:rsidP="00090DD4">
      <w:pPr>
        <w:ind w:left="705" w:hanging="705"/>
      </w:pPr>
      <w:r>
        <w:t>V ………………………………                                             V Klatovech dne………………………</w:t>
      </w:r>
    </w:p>
    <w:p w:rsidR="00EB217C" w:rsidRDefault="00EB217C" w:rsidP="00B07587">
      <w:r>
        <w:t>…………………………………</w:t>
      </w:r>
      <w:r>
        <w:tab/>
      </w:r>
      <w:r>
        <w:tab/>
      </w:r>
      <w:r>
        <w:tab/>
      </w:r>
      <w:r>
        <w:tab/>
        <w:t>……………………………………………….</w:t>
      </w:r>
    </w:p>
    <w:p w:rsidR="00EB217C" w:rsidRPr="000667BB" w:rsidRDefault="00EB217C" w:rsidP="00B07587">
      <w:r>
        <w:t>…………………………………</w:t>
      </w:r>
      <w:r>
        <w:tab/>
      </w:r>
      <w:r>
        <w:tab/>
      </w:r>
      <w:r>
        <w:tab/>
      </w:r>
      <w:r>
        <w:tab/>
        <w:t>……………………………………………….</w:t>
      </w:r>
    </w:p>
    <w:p w:rsidR="00EB217C" w:rsidRDefault="00EB217C" w:rsidP="00B07587"/>
    <w:bookmarkEnd w:id="4"/>
    <w:p w:rsidR="00EB217C" w:rsidRPr="001B29F5" w:rsidRDefault="00EB217C" w:rsidP="00B07587"/>
    <w:sectPr w:rsidR="00EB217C" w:rsidRPr="001B29F5" w:rsidSect="00436AE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17C" w:rsidRDefault="00EB217C" w:rsidP="00B07587">
      <w:pPr>
        <w:spacing w:after="0" w:line="240" w:lineRule="auto"/>
      </w:pPr>
      <w:r>
        <w:separator/>
      </w:r>
    </w:p>
  </w:endnote>
  <w:endnote w:type="continuationSeparator" w:id="0">
    <w:p w:rsidR="00EB217C" w:rsidRDefault="00EB217C" w:rsidP="00B07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17C" w:rsidRDefault="00EB217C" w:rsidP="00B07587">
      <w:pPr>
        <w:spacing w:after="0" w:line="240" w:lineRule="auto"/>
      </w:pPr>
      <w:r>
        <w:separator/>
      </w:r>
    </w:p>
  </w:footnote>
  <w:footnote w:type="continuationSeparator" w:id="0">
    <w:p w:rsidR="00EB217C" w:rsidRDefault="00EB217C" w:rsidP="00B075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8286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60EC04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6C4FFF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928FC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9467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FAB8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D48CE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0401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B882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3E6FC2C"/>
    <w:lvl w:ilvl="0">
      <w:start w:val="1"/>
      <w:numFmt w:val="bullet"/>
      <w:lvlText w:val=""/>
      <w:lvlJc w:val="left"/>
      <w:pPr>
        <w:tabs>
          <w:tab w:val="num" w:pos="360"/>
        </w:tabs>
        <w:ind w:left="360" w:hanging="360"/>
      </w:pPr>
      <w:rPr>
        <w:rFonts w:ascii="Symbol" w:hAnsi="Symbol" w:hint="default"/>
      </w:rPr>
    </w:lvl>
  </w:abstractNum>
  <w:abstractNum w:abstractNumId="10">
    <w:nsid w:val="16206FD1"/>
    <w:multiLevelType w:val="multilevel"/>
    <w:tmpl w:val="E44A993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1">
    <w:nsid w:val="36A170C3"/>
    <w:multiLevelType w:val="multilevel"/>
    <w:tmpl w:val="C6DA1A6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9F5"/>
    <w:rsid w:val="000667BB"/>
    <w:rsid w:val="00087FF5"/>
    <w:rsid w:val="00090DD4"/>
    <w:rsid w:val="000B207B"/>
    <w:rsid w:val="001A1B28"/>
    <w:rsid w:val="001B29F5"/>
    <w:rsid w:val="001B64F0"/>
    <w:rsid w:val="002A3BA5"/>
    <w:rsid w:val="00371D85"/>
    <w:rsid w:val="003D21F1"/>
    <w:rsid w:val="00436AEA"/>
    <w:rsid w:val="004D1481"/>
    <w:rsid w:val="005022AC"/>
    <w:rsid w:val="00513581"/>
    <w:rsid w:val="006721AD"/>
    <w:rsid w:val="006903E8"/>
    <w:rsid w:val="00726BEF"/>
    <w:rsid w:val="008B691D"/>
    <w:rsid w:val="00902BC3"/>
    <w:rsid w:val="009206F2"/>
    <w:rsid w:val="00A82F2C"/>
    <w:rsid w:val="00AD17F7"/>
    <w:rsid w:val="00B0258B"/>
    <w:rsid w:val="00B05FF3"/>
    <w:rsid w:val="00B07587"/>
    <w:rsid w:val="00B67352"/>
    <w:rsid w:val="00BA2CFE"/>
    <w:rsid w:val="00BC6DEB"/>
    <w:rsid w:val="00CA2680"/>
    <w:rsid w:val="00D4024F"/>
    <w:rsid w:val="00D8762D"/>
    <w:rsid w:val="00DD544A"/>
    <w:rsid w:val="00EB217C"/>
    <w:rsid w:val="00F52AF5"/>
    <w:rsid w:val="00FA72F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EA"/>
    <w:pPr>
      <w:spacing w:after="160" w:line="259" w:lineRule="auto"/>
    </w:pPr>
    <w:rPr>
      <w:lang w:eastAsia="en-US"/>
    </w:rPr>
  </w:style>
  <w:style w:type="paragraph" w:styleId="Heading1">
    <w:name w:val="heading 1"/>
    <w:basedOn w:val="Normal"/>
    <w:link w:val="Heading1Char"/>
    <w:uiPriority w:val="99"/>
    <w:qFormat/>
    <w:rsid w:val="001B29F5"/>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9F5"/>
    <w:rPr>
      <w:rFonts w:ascii="Times New Roman" w:hAnsi="Times New Roman" w:cs="Times New Roman"/>
      <w:b/>
      <w:bCs/>
      <w:kern w:val="36"/>
      <w:sz w:val="48"/>
      <w:szCs w:val="48"/>
      <w:lang w:eastAsia="cs-CZ"/>
    </w:rPr>
  </w:style>
  <w:style w:type="paragraph" w:styleId="Header">
    <w:name w:val="header"/>
    <w:basedOn w:val="Normal"/>
    <w:link w:val="HeaderChar"/>
    <w:uiPriority w:val="99"/>
    <w:rsid w:val="00B0758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07587"/>
    <w:rPr>
      <w:rFonts w:cs="Times New Roman"/>
    </w:rPr>
  </w:style>
  <w:style w:type="paragraph" w:styleId="Footer">
    <w:name w:val="footer"/>
    <w:basedOn w:val="Normal"/>
    <w:link w:val="FooterChar"/>
    <w:uiPriority w:val="99"/>
    <w:rsid w:val="00B0758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07587"/>
    <w:rPr>
      <w:rFonts w:cs="Times New Roman"/>
    </w:rPr>
  </w:style>
  <w:style w:type="paragraph" w:styleId="NormalWeb">
    <w:name w:val="Normal (Web)"/>
    <w:basedOn w:val="Normal"/>
    <w:uiPriority w:val="99"/>
    <w:rsid w:val="00CA2680"/>
    <w:pPr>
      <w:spacing w:before="100" w:beforeAutospacing="1" w:after="100" w:afterAutospacing="1" w:line="240" w:lineRule="auto"/>
    </w:pPr>
    <w:rPr>
      <w:rFonts w:ascii="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44650634">
      <w:marLeft w:val="0"/>
      <w:marRight w:val="0"/>
      <w:marTop w:val="0"/>
      <w:marBottom w:val="0"/>
      <w:divBdr>
        <w:top w:val="none" w:sz="0" w:space="0" w:color="auto"/>
        <w:left w:val="none" w:sz="0" w:space="0" w:color="auto"/>
        <w:bottom w:val="none" w:sz="0" w:space="0" w:color="auto"/>
        <w:right w:val="none" w:sz="0" w:space="0" w:color="auto"/>
      </w:divBdr>
    </w:div>
    <w:div w:id="244650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5</Pages>
  <Words>1181</Words>
  <Characters>6971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Děti</dc:creator>
  <cp:keywords/>
  <dc:description/>
  <cp:lastModifiedBy>Zástupce</cp:lastModifiedBy>
  <cp:revision>9</cp:revision>
  <cp:lastPrinted>2018-06-07T07:12:00Z</cp:lastPrinted>
  <dcterms:created xsi:type="dcterms:W3CDTF">2018-04-17T19:09:00Z</dcterms:created>
  <dcterms:modified xsi:type="dcterms:W3CDTF">2018-06-07T07:12:00Z</dcterms:modified>
</cp:coreProperties>
</file>