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967F7" w14:textId="6B0D2EBD" w:rsidR="001A1E34" w:rsidRPr="00F061CA" w:rsidRDefault="003E1A3D" w:rsidP="001F32AF">
      <w:pPr>
        <w:pStyle w:val="RLNzevsmlouvy"/>
        <w:rPr>
          <w:rFonts w:ascii="Calibri" w:hAnsi="Calibri"/>
        </w:rPr>
      </w:pPr>
      <w:r w:rsidRPr="00F061CA">
        <w:rPr>
          <w:rFonts w:ascii="Calibri" w:hAnsi="Calibri"/>
        </w:rPr>
        <w:t>S</w:t>
      </w:r>
      <w:r w:rsidR="005E6174" w:rsidRPr="00F061CA">
        <w:rPr>
          <w:rFonts w:ascii="Calibri" w:hAnsi="Calibri"/>
        </w:rPr>
        <w:t xml:space="preserve">MLOUVA O </w:t>
      </w:r>
      <w:r w:rsidR="00B41952">
        <w:rPr>
          <w:rFonts w:ascii="Calibri" w:hAnsi="Calibri"/>
        </w:rPr>
        <w:t>PODPOŘe</w:t>
      </w:r>
      <w:r w:rsidR="00F1105F">
        <w:rPr>
          <w:rFonts w:ascii="Calibri" w:hAnsi="Calibri"/>
        </w:rPr>
        <w:br/>
      </w:r>
      <w:r w:rsidR="001F32AF" w:rsidRPr="00F061CA">
        <w:rPr>
          <w:rFonts w:ascii="Calibri" w:hAnsi="Calibri"/>
        </w:rPr>
        <w:t>informačního systému</w:t>
      </w:r>
    </w:p>
    <w:p w14:paraId="4454CA61" w14:textId="77777777" w:rsidR="00B43FB2" w:rsidRDefault="00B43FB2" w:rsidP="00B43FB2">
      <w:pPr>
        <w:pStyle w:val="RLdajeosmluvnstran"/>
      </w:pPr>
      <w:r>
        <w:t>Smluvní strany:</w:t>
      </w:r>
    </w:p>
    <w:p w14:paraId="03E4B605" w14:textId="77777777" w:rsidR="00B43FB2" w:rsidRDefault="00B43FB2" w:rsidP="00B43FB2">
      <w:pPr>
        <w:pStyle w:val="RLdajeosmluvnstran"/>
      </w:pPr>
    </w:p>
    <w:p w14:paraId="78279BEE" w14:textId="77777777" w:rsidR="00B43FB2" w:rsidRDefault="00B43FB2" w:rsidP="00B43FB2">
      <w:pPr>
        <w:pStyle w:val="RLdajeosmluvnstran"/>
        <w:rPr>
          <w:b/>
          <w:bCs/>
        </w:rPr>
      </w:pPr>
      <w:r>
        <w:rPr>
          <w:b/>
        </w:rPr>
        <w:t>Česká republika – Ministerstvo spravedlnosti</w:t>
      </w:r>
    </w:p>
    <w:p w14:paraId="2295E98E" w14:textId="77777777" w:rsidR="00B43FB2" w:rsidRDefault="00B43FB2" w:rsidP="00B43FB2">
      <w:pPr>
        <w:pStyle w:val="RLdajeosmluvnstran"/>
        <w:rPr>
          <w:szCs w:val="22"/>
        </w:rPr>
      </w:pPr>
      <w:r>
        <w:rPr>
          <w:szCs w:val="22"/>
        </w:rPr>
        <w:t xml:space="preserve">se sídlem: </w:t>
      </w:r>
      <w:r>
        <w:t>Vyšehradská 16, 128 10 Praha 2</w:t>
      </w:r>
    </w:p>
    <w:p w14:paraId="6C2DBC3B" w14:textId="77777777" w:rsidR="00B43FB2" w:rsidRDefault="00B43FB2" w:rsidP="00B43FB2">
      <w:pPr>
        <w:pStyle w:val="RLdajeosmluvnstran"/>
        <w:rPr>
          <w:szCs w:val="22"/>
        </w:rPr>
      </w:pPr>
      <w:r>
        <w:rPr>
          <w:szCs w:val="22"/>
        </w:rPr>
        <w:t xml:space="preserve">IČO: </w:t>
      </w:r>
      <w:r>
        <w:t>00025429</w:t>
      </w:r>
    </w:p>
    <w:p w14:paraId="0B32FD43" w14:textId="40C4D28C" w:rsidR="00B4195D" w:rsidRDefault="00B4195D" w:rsidP="00B4195D">
      <w:pPr>
        <w:pStyle w:val="RLdajeosmluvnstran"/>
        <w:rPr>
          <w:rFonts w:ascii="Calibri" w:hAnsi="Calibri" w:cs="Arial"/>
          <w:szCs w:val="22"/>
        </w:rPr>
      </w:pPr>
      <w:r w:rsidRPr="00F061CA">
        <w:rPr>
          <w:szCs w:val="22"/>
        </w:rPr>
        <w:t xml:space="preserve">zastoupená: </w:t>
      </w:r>
      <w:r w:rsidR="00563D46" w:rsidRPr="00563D46">
        <w:rPr>
          <w:szCs w:val="22"/>
          <w:highlight w:val="black"/>
        </w:rPr>
        <w:t>*****************</w:t>
      </w:r>
      <w:r w:rsidRPr="00D84819">
        <w:rPr>
          <w:rFonts w:ascii="Calibri" w:hAnsi="Calibri" w:cs="Arial"/>
          <w:szCs w:val="22"/>
        </w:rPr>
        <w:t xml:space="preserve">, </w:t>
      </w:r>
    </w:p>
    <w:p w14:paraId="3E2AAE45" w14:textId="0C99369F" w:rsidR="00B4195D" w:rsidRPr="00F061CA" w:rsidRDefault="00B4195D" w:rsidP="00B4195D">
      <w:pPr>
        <w:pStyle w:val="RLdajeosmluvnstran"/>
        <w:rPr>
          <w:szCs w:val="22"/>
        </w:rPr>
      </w:pPr>
      <w:r>
        <w:rPr>
          <w:rFonts w:ascii="Calibri" w:hAnsi="Calibri" w:cs="Arial"/>
          <w:szCs w:val="22"/>
        </w:rPr>
        <w:t>zástupcem náměstka pro řízen</w:t>
      </w:r>
      <w:r w:rsidR="00BD2AA1">
        <w:rPr>
          <w:rFonts w:ascii="Calibri" w:hAnsi="Calibri" w:cs="Arial"/>
          <w:szCs w:val="22"/>
        </w:rPr>
        <w:t>í</w:t>
      </w:r>
      <w:r>
        <w:rPr>
          <w:rFonts w:ascii="Calibri" w:hAnsi="Calibri" w:cs="Arial"/>
          <w:szCs w:val="22"/>
        </w:rPr>
        <w:t xml:space="preserve"> sekce ekonomické</w:t>
      </w:r>
    </w:p>
    <w:p w14:paraId="282E907A" w14:textId="066C74BC" w:rsidR="00B43FB2" w:rsidRDefault="00B4195D" w:rsidP="00B4195D">
      <w:pPr>
        <w:pStyle w:val="RLdajeosmluvnstran"/>
      </w:pPr>
      <w:r>
        <w:t xml:space="preserve"> </w:t>
      </w:r>
      <w:r w:rsidR="00B43FB2">
        <w:t>(dále jen „</w:t>
      </w:r>
      <w:r w:rsidR="00B43FB2">
        <w:rPr>
          <w:b/>
        </w:rPr>
        <w:t>Objednatel</w:t>
      </w:r>
      <w:r w:rsidR="00B43FB2">
        <w:t>“)</w:t>
      </w:r>
    </w:p>
    <w:p w14:paraId="1D6967E6" w14:textId="77777777" w:rsidR="00B43FB2" w:rsidRDefault="00B43FB2" w:rsidP="00B43FB2">
      <w:pPr>
        <w:pStyle w:val="RLdajeosmluvnstran"/>
        <w:rPr>
          <w:szCs w:val="22"/>
        </w:rPr>
      </w:pPr>
    </w:p>
    <w:p w14:paraId="6FC39248" w14:textId="77777777" w:rsidR="00B43FB2" w:rsidRDefault="00B43FB2" w:rsidP="00B43FB2">
      <w:pPr>
        <w:jc w:val="center"/>
        <w:rPr>
          <w:szCs w:val="22"/>
          <w:lang w:eastAsia="en-US"/>
        </w:rPr>
      </w:pPr>
      <w:r>
        <w:rPr>
          <w:szCs w:val="22"/>
          <w:lang w:eastAsia="en-US"/>
        </w:rPr>
        <w:t>a</w:t>
      </w:r>
    </w:p>
    <w:p w14:paraId="3CCFC90B" w14:textId="77777777" w:rsidR="00B43FB2" w:rsidRDefault="00B43FB2" w:rsidP="00B43FB2">
      <w:pPr>
        <w:jc w:val="center"/>
        <w:rPr>
          <w:szCs w:val="22"/>
          <w:lang w:eastAsia="en-US"/>
        </w:rPr>
      </w:pPr>
    </w:p>
    <w:p w14:paraId="0A6092A0" w14:textId="7C8774FA" w:rsidR="00B43FB2" w:rsidRDefault="007A46C8" w:rsidP="00B43FB2">
      <w:pPr>
        <w:pStyle w:val="RLdajeosmluvnstran"/>
        <w:rPr>
          <w:b/>
          <w:bCs/>
        </w:rPr>
      </w:pPr>
      <w:r>
        <w:rPr>
          <w:b/>
          <w:bCs/>
        </w:rPr>
        <w:t>COMINT s.r.o.</w:t>
      </w:r>
    </w:p>
    <w:p w14:paraId="35E5BF9E" w14:textId="4D05472F" w:rsidR="00B43FB2" w:rsidRDefault="00B43FB2" w:rsidP="00B43FB2">
      <w:pPr>
        <w:pStyle w:val="RLdajeosmluvnstran"/>
        <w:rPr>
          <w:szCs w:val="22"/>
        </w:rPr>
      </w:pPr>
      <w:r>
        <w:rPr>
          <w:szCs w:val="22"/>
        </w:rPr>
        <w:t xml:space="preserve">se sídlem: </w:t>
      </w:r>
      <w:r w:rsidR="007A46C8">
        <w:rPr>
          <w:lang w:val="en-US"/>
        </w:rPr>
        <w:t xml:space="preserve">Jana </w:t>
      </w:r>
      <w:proofErr w:type="spellStart"/>
      <w:r w:rsidR="007A46C8">
        <w:rPr>
          <w:lang w:val="en-US"/>
        </w:rPr>
        <w:t>Zajíce</w:t>
      </w:r>
      <w:proofErr w:type="spellEnd"/>
      <w:r w:rsidR="007A46C8">
        <w:rPr>
          <w:lang w:val="en-US"/>
        </w:rPr>
        <w:t xml:space="preserve"> 939/8, 170 00 Praha 7</w:t>
      </w:r>
    </w:p>
    <w:p w14:paraId="49F4F2C7" w14:textId="7B2B8351" w:rsidR="00B43FB2" w:rsidRDefault="00B43FB2" w:rsidP="00B43FB2">
      <w:pPr>
        <w:pStyle w:val="RLdajeosmluvnstran"/>
        <w:rPr>
          <w:szCs w:val="22"/>
        </w:rPr>
      </w:pPr>
      <w:r>
        <w:rPr>
          <w:szCs w:val="22"/>
        </w:rPr>
        <w:t xml:space="preserve">IČO: </w:t>
      </w:r>
      <w:r w:rsidR="007A46C8">
        <w:rPr>
          <w:lang w:val="en-US"/>
        </w:rPr>
        <w:t>24810746</w:t>
      </w:r>
      <w:r>
        <w:rPr>
          <w:szCs w:val="22"/>
        </w:rPr>
        <w:t xml:space="preserve">, DIČ: </w:t>
      </w:r>
      <w:r w:rsidR="007A46C8">
        <w:rPr>
          <w:lang w:val="en-US"/>
        </w:rPr>
        <w:t>CZ24810746</w:t>
      </w:r>
    </w:p>
    <w:p w14:paraId="5512A916" w14:textId="04BBD48E" w:rsidR="00B43FB2" w:rsidRDefault="00B43FB2" w:rsidP="00B43FB2">
      <w:pPr>
        <w:pStyle w:val="RLdajeosmluvnstran"/>
        <w:rPr>
          <w:szCs w:val="22"/>
        </w:rPr>
      </w:pPr>
      <w:r>
        <w:rPr>
          <w:szCs w:val="22"/>
        </w:rPr>
        <w:t xml:space="preserve">společnost zapsaná v obchodním rejstříku vedeném </w:t>
      </w:r>
      <w:proofErr w:type="spellStart"/>
      <w:r w:rsidR="007A46C8">
        <w:rPr>
          <w:lang w:val="en-US"/>
        </w:rPr>
        <w:t>Městským</w:t>
      </w:r>
      <w:proofErr w:type="spellEnd"/>
      <w:r w:rsidR="007A46C8">
        <w:rPr>
          <w:lang w:val="en-US"/>
        </w:rPr>
        <w:t xml:space="preserve"> </w:t>
      </w:r>
      <w:proofErr w:type="spellStart"/>
      <w:r w:rsidR="007A46C8">
        <w:rPr>
          <w:lang w:val="en-US"/>
        </w:rPr>
        <w:t>soudem</w:t>
      </w:r>
      <w:proofErr w:type="spellEnd"/>
      <w:r w:rsidR="007A46C8">
        <w:rPr>
          <w:lang w:val="en-US"/>
        </w:rPr>
        <w:t xml:space="preserve"> v </w:t>
      </w:r>
      <w:proofErr w:type="spellStart"/>
      <w:r w:rsidR="007A46C8">
        <w:rPr>
          <w:lang w:val="en-US"/>
        </w:rPr>
        <w:t>Praze</w:t>
      </w:r>
      <w:proofErr w:type="spellEnd"/>
      <w:r>
        <w:rPr>
          <w:szCs w:val="22"/>
        </w:rPr>
        <w:t xml:space="preserve">, </w:t>
      </w:r>
    </w:p>
    <w:p w14:paraId="47EDA74E" w14:textId="1E732326" w:rsidR="00B43FB2" w:rsidRDefault="00B43FB2" w:rsidP="00B43FB2">
      <w:pPr>
        <w:pStyle w:val="RLdajeosmluvnstran"/>
        <w:rPr>
          <w:szCs w:val="22"/>
        </w:rPr>
      </w:pPr>
      <w:r>
        <w:rPr>
          <w:szCs w:val="22"/>
        </w:rPr>
        <w:t xml:space="preserve">oddíl </w:t>
      </w:r>
      <w:r w:rsidR="007A46C8">
        <w:rPr>
          <w:lang w:val="en-US"/>
        </w:rPr>
        <w:t>C</w:t>
      </w:r>
      <w:r>
        <w:rPr>
          <w:szCs w:val="22"/>
        </w:rPr>
        <w:t xml:space="preserve">, vložka </w:t>
      </w:r>
      <w:r w:rsidR="007A46C8">
        <w:rPr>
          <w:lang w:val="en-US"/>
        </w:rPr>
        <w:t>176406</w:t>
      </w:r>
    </w:p>
    <w:p w14:paraId="03382DE9" w14:textId="248F8D82" w:rsidR="00B43FB2" w:rsidRDefault="00B43FB2" w:rsidP="00B43FB2">
      <w:pPr>
        <w:pStyle w:val="RLdajeosmluvnstran"/>
        <w:rPr>
          <w:szCs w:val="22"/>
        </w:rPr>
      </w:pPr>
      <w:r>
        <w:rPr>
          <w:szCs w:val="22"/>
        </w:rPr>
        <w:t xml:space="preserve">zastoupená: </w:t>
      </w:r>
      <w:r w:rsidR="00563D46" w:rsidRPr="00563D46">
        <w:rPr>
          <w:szCs w:val="22"/>
          <w:highlight w:val="black"/>
        </w:rPr>
        <w:t>****************</w:t>
      </w:r>
      <w:r w:rsidR="007A46C8">
        <w:rPr>
          <w:lang w:val="en-US"/>
        </w:rPr>
        <w:t xml:space="preserve">, </w:t>
      </w:r>
      <w:proofErr w:type="spellStart"/>
      <w:r w:rsidR="007A46C8">
        <w:rPr>
          <w:lang w:val="en-US"/>
        </w:rPr>
        <w:t>jednatelkou</w:t>
      </w:r>
      <w:proofErr w:type="spellEnd"/>
    </w:p>
    <w:p w14:paraId="1D45FD91" w14:textId="77777777" w:rsidR="00B43FB2" w:rsidRDefault="00B43FB2" w:rsidP="00B43FB2">
      <w:pPr>
        <w:pStyle w:val="RLdajeosmluvnstran"/>
        <w:rPr>
          <w:szCs w:val="22"/>
        </w:rPr>
      </w:pPr>
      <w:r>
        <w:rPr>
          <w:szCs w:val="22"/>
        </w:rPr>
        <w:t>(dále jen „</w:t>
      </w:r>
      <w:r>
        <w:rPr>
          <w:b/>
          <w:bCs/>
        </w:rPr>
        <w:t>Dodavatel</w:t>
      </w:r>
      <w:r>
        <w:rPr>
          <w:szCs w:val="22"/>
        </w:rPr>
        <w:t>“)</w:t>
      </w:r>
    </w:p>
    <w:p w14:paraId="211D66D1" w14:textId="3E2ED802" w:rsidR="00B43FB2" w:rsidRDefault="00B43FB2" w:rsidP="00B43FB2">
      <w:pPr>
        <w:pStyle w:val="RLdajeosmluvnstran"/>
        <w:rPr>
          <w:i/>
        </w:rPr>
      </w:pPr>
      <w:r>
        <w:rPr>
          <w:i/>
        </w:rPr>
        <w:t xml:space="preserve">číslo smlouvy Dodavatele: </w:t>
      </w:r>
      <w:r w:rsidR="00483D2B">
        <w:rPr>
          <w:lang w:val="en-US"/>
        </w:rPr>
        <w:t>MSP/02/2018</w:t>
      </w:r>
    </w:p>
    <w:p w14:paraId="7FFE20CF" w14:textId="77777777" w:rsidR="00B43FB2" w:rsidRDefault="00B43FB2" w:rsidP="00B43FB2">
      <w:pPr>
        <w:jc w:val="center"/>
        <w:rPr>
          <w:szCs w:val="22"/>
          <w:lang w:eastAsia="en-US"/>
        </w:rPr>
      </w:pPr>
    </w:p>
    <w:p w14:paraId="533DB0F1" w14:textId="193F840A" w:rsidR="00B43FB2" w:rsidRDefault="00B43FB2" w:rsidP="00B43FB2">
      <w:pPr>
        <w:jc w:val="center"/>
        <w:rPr>
          <w:b/>
        </w:rPr>
      </w:pPr>
      <w:r>
        <w:rPr>
          <w:szCs w:val="22"/>
          <w:lang w:eastAsia="en-US"/>
        </w:rPr>
        <w:t>dnešního dne uzavřely tuto smlouvu v souladu s ustanovením § 2586 a násl. zákona č. 89/2012 Sb., občanský zákoník (dále jen „</w:t>
      </w:r>
      <w:r w:rsidR="00B57B19">
        <w:rPr>
          <w:b/>
          <w:szCs w:val="22"/>
          <w:lang w:eastAsia="en-US"/>
        </w:rPr>
        <w:t>O</w:t>
      </w:r>
      <w:r>
        <w:rPr>
          <w:b/>
          <w:szCs w:val="22"/>
          <w:lang w:eastAsia="en-US"/>
        </w:rPr>
        <w:t>bčanský zákoník</w:t>
      </w:r>
      <w:r>
        <w:rPr>
          <w:szCs w:val="22"/>
          <w:lang w:eastAsia="en-US"/>
        </w:rPr>
        <w:t>“).</w:t>
      </w:r>
    </w:p>
    <w:p w14:paraId="00B9DE41" w14:textId="77777777" w:rsidR="00B43FB2" w:rsidRDefault="00B43FB2" w:rsidP="00B43FB2">
      <w:pPr>
        <w:jc w:val="center"/>
        <w:rPr>
          <w:szCs w:val="22"/>
          <w:lang w:eastAsia="en-US"/>
        </w:rPr>
      </w:pPr>
    </w:p>
    <w:p w14:paraId="759008C6" w14:textId="77777777" w:rsidR="00B43FB2" w:rsidRDefault="00B43FB2" w:rsidP="00B43FB2">
      <w:pPr>
        <w:jc w:val="center"/>
        <w:rPr>
          <w:szCs w:val="22"/>
          <w:lang w:eastAsia="en-US"/>
        </w:rPr>
      </w:pPr>
      <w:r>
        <w:rPr>
          <w:szCs w:val="22"/>
          <w:lang w:eastAsia="en-US"/>
        </w:rPr>
        <w:t>(dále jen „</w:t>
      </w:r>
      <w:r>
        <w:rPr>
          <w:b/>
          <w:lang w:eastAsia="en-US"/>
        </w:rPr>
        <w:t>Smlouva</w:t>
      </w:r>
      <w:r>
        <w:rPr>
          <w:szCs w:val="22"/>
          <w:lang w:eastAsia="en-US"/>
        </w:rPr>
        <w:t>“)</w:t>
      </w:r>
    </w:p>
    <w:p w14:paraId="13B9680D" w14:textId="67019D48" w:rsidR="00EC245F" w:rsidRDefault="005F43ED" w:rsidP="005F43ED">
      <w:pPr>
        <w:pStyle w:val="RLProhlensmluvnchstran"/>
      </w:pPr>
      <w:r w:rsidRPr="00F061CA">
        <w:br w:type="page"/>
      </w:r>
      <w:r w:rsidR="00EC245F" w:rsidRPr="00F061CA">
        <w:lastRenderedPageBreak/>
        <w:t>Smluvní strany, vědomy si svých závazků v této Smlouvě obsažených a s úmyslem být touto Smlouvou vázány, dohodly se na následujícím znění Smlouvy:</w:t>
      </w:r>
    </w:p>
    <w:p w14:paraId="13B9680E" w14:textId="77777777" w:rsidR="000F7E77" w:rsidRPr="00F061CA" w:rsidRDefault="001A1E34" w:rsidP="00F253D4">
      <w:pPr>
        <w:pStyle w:val="RLlneksmlouvy"/>
      </w:pPr>
      <w:r w:rsidRPr="00F061CA">
        <w:t>ÚVODNÍ USTANOVENÍ</w:t>
      </w:r>
    </w:p>
    <w:p w14:paraId="13B9680F" w14:textId="77777777" w:rsidR="00607561" w:rsidRPr="00F061CA" w:rsidRDefault="00607561" w:rsidP="00F253D4">
      <w:pPr>
        <w:pStyle w:val="RLTextlnkuslovan"/>
      </w:pPr>
      <w:r w:rsidRPr="00F253D4">
        <w:t>Objednatel</w:t>
      </w:r>
      <w:r w:rsidRPr="00F061CA">
        <w:t xml:space="preserve"> prohlašuje, že:</w:t>
      </w:r>
    </w:p>
    <w:p w14:paraId="13B96810" w14:textId="782A0DE1" w:rsidR="00607561" w:rsidRPr="001F1B0F" w:rsidRDefault="00607561" w:rsidP="00F253D4">
      <w:pPr>
        <w:pStyle w:val="RLTextlnkuslovan"/>
        <w:numPr>
          <w:ilvl w:val="2"/>
          <w:numId w:val="1"/>
        </w:numPr>
      </w:pPr>
      <w:r w:rsidRPr="001F1B0F">
        <w:t xml:space="preserve">je </w:t>
      </w:r>
      <w:r w:rsidR="00621242">
        <w:t>ústředním orgánem veřejné správy</w:t>
      </w:r>
    </w:p>
    <w:p w14:paraId="411B3730" w14:textId="77777777" w:rsidR="00B43FB2" w:rsidRPr="00F061CA" w:rsidRDefault="00B43FB2" w:rsidP="00B43FB2">
      <w:pPr>
        <w:pStyle w:val="RLTextlnkuslovan"/>
      </w:pPr>
      <w:r>
        <w:t>Dodavatel</w:t>
      </w:r>
      <w:r w:rsidRPr="00F061CA">
        <w:t xml:space="preserve"> </w:t>
      </w:r>
      <w:r w:rsidRPr="00F253D4">
        <w:t>prohlašuje</w:t>
      </w:r>
      <w:r w:rsidRPr="00F061CA">
        <w:t>, že:</w:t>
      </w:r>
    </w:p>
    <w:p w14:paraId="4C211021" w14:textId="701271C5" w:rsidR="00B43FB2" w:rsidRPr="00F253D4" w:rsidRDefault="00B43FB2" w:rsidP="00B43FB2">
      <w:pPr>
        <w:pStyle w:val="RLTextlnkuslovan"/>
        <w:numPr>
          <w:ilvl w:val="2"/>
          <w:numId w:val="1"/>
        </w:numPr>
      </w:pPr>
      <w:r w:rsidRPr="00F061CA">
        <w:t xml:space="preserve">je právnickou </w:t>
      </w:r>
      <w:r w:rsidRPr="00F253D4">
        <w:t xml:space="preserve">osobou řádně založenou a existující podle </w:t>
      </w:r>
      <w:proofErr w:type="spellStart"/>
      <w:r w:rsidR="00483D2B">
        <w:rPr>
          <w:lang w:val="en-US"/>
        </w:rPr>
        <w:t>českého</w:t>
      </w:r>
      <w:proofErr w:type="spellEnd"/>
      <w:r w:rsidR="00544319">
        <w:rPr>
          <w:lang w:val="en-US"/>
        </w:rPr>
        <w:t xml:space="preserve"> </w:t>
      </w:r>
      <w:r w:rsidRPr="00F253D4">
        <w:t xml:space="preserve">právního řádu, </w:t>
      </w:r>
    </w:p>
    <w:p w14:paraId="2B74A27F" w14:textId="583D75ED" w:rsidR="00B43FB2" w:rsidRPr="00F253D4" w:rsidRDefault="00B43FB2" w:rsidP="00B43FB2">
      <w:pPr>
        <w:pStyle w:val="RLTextlnkuslovan"/>
        <w:numPr>
          <w:ilvl w:val="2"/>
          <w:numId w:val="1"/>
        </w:numPr>
      </w:pPr>
      <w:r w:rsidRPr="00F253D4">
        <w:t>splňuje veškeré podmínky a požadavky v této Smlouvě stanovené a je oprávněn tuto Smlouvu uzavřít a řádně plnit závazky v ní obsažené, a</w:t>
      </w:r>
    </w:p>
    <w:p w14:paraId="348ABA2E" w14:textId="77777777" w:rsidR="00B43FB2" w:rsidRPr="00F253D4" w:rsidRDefault="00B43FB2" w:rsidP="00B43FB2">
      <w:pPr>
        <w:pStyle w:val="RLTextlnkuslovan"/>
        <w:numPr>
          <w:ilvl w:val="2"/>
          <w:numId w:val="1"/>
        </w:numPr>
      </w:pPr>
      <w:r w:rsidRPr="00F253D4">
        <w:t xml:space="preserve">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49153A99" w14:textId="15F78EC3" w:rsidR="00B43FB2" w:rsidRDefault="00B43FB2" w:rsidP="00B4195D">
      <w:pPr>
        <w:pStyle w:val="RLTextlnkuslovan"/>
      </w:pPr>
      <w:r w:rsidRPr="002B5626">
        <w:t xml:space="preserve">Tato Smlouva je uzavírána na základě výsledků </w:t>
      </w:r>
      <w:r w:rsidR="006B375C">
        <w:t xml:space="preserve">řízení o zadání </w:t>
      </w:r>
      <w:r w:rsidRPr="002B5626">
        <w:t xml:space="preserve">veřejné zakázky vyhlášené </w:t>
      </w:r>
      <w:r>
        <w:t xml:space="preserve">prostřednictvím elektronického profilu </w:t>
      </w:r>
      <w:r w:rsidR="006B375C">
        <w:t>O</w:t>
      </w:r>
      <w:r>
        <w:t>bjednatele, evidované pod</w:t>
      </w:r>
      <w:r w:rsidRPr="002B5626">
        <w:t xml:space="preserve"> číslem </w:t>
      </w:r>
      <w:r w:rsidR="00483D2B">
        <w:rPr>
          <w:lang w:val="en-US"/>
        </w:rPr>
        <w:t>P18V00133667</w:t>
      </w:r>
      <w:r>
        <w:t xml:space="preserve"> </w:t>
      </w:r>
      <w:r w:rsidRPr="002B5626">
        <w:t xml:space="preserve">s názvem </w:t>
      </w:r>
      <w:r w:rsidR="003F1C01" w:rsidRPr="003F1C01">
        <w:t>„</w:t>
      </w:r>
      <w:r w:rsidR="00B4195D" w:rsidRPr="00B4195D">
        <w:t>Ministerstvo spravedlnosti – Registry justičních činitelů</w:t>
      </w:r>
      <w:r w:rsidRPr="00F71651">
        <w:t>“</w:t>
      </w:r>
      <w:r w:rsidRPr="002B5626">
        <w:t xml:space="preserve"> (dále jen „</w:t>
      </w:r>
      <w:r w:rsidRPr="00AD17FF">
        <w:rPr>
          <w:b/>
        </w:rPr>
        <w:t>Veřejná zakázka</w:t>
      </w:r>
      <w:r w:rsidRPr="002B5626">
        <w:t>“).</w:t>
      </w:r>
    </w:p>
    <w:p w14:paraId="793A6E25" w14:textId="35304243" w:rsidR="003F1C01" w:rsidRPr="002B5626" w:rsidRDefault="003F1C01" w:rsidP="003F1C01">
      <w:pPr>
        <w:pStyle w:val="RLTextlnkuslovan"/>
      </w:pPr>
      <w:r w:rsidRPr="002B5626">
        <w:t xml:space="preserve">Smluvní strany prohlašují, že současně s touto Smlouvou uzavírají Smlouvu o </w:t>
      </w:r>
      <w:r>
        <w:t xml:space="preserve">vytvoření informačního systému </w:t>
      </w:r>
      <w:r w:rsidR="00483D2B" w:rsidRPr="00483D2B">
        <w:rPr>
          <w:lang w:val="en-US"/>
        </w:rPr>
        <w:t>MSP/01/2018</w:t>
      </w:r>
      <w:r w:rsidRPr="002B5626">
        <w:t xml:space="preserve"> (dále jen „</w:t>
      </w:r>
      <w:r w:rsidRPr="003F1C01">
        <w:rPr>
          <w:b/>
        </w:rPr>
        <w:t>Smlouva o dílo</w:t>
      </w:r>
      <w:r w:rsidRPr="002B5626">
        <w:t xml:space="preserve">“). Tato Smlouva a </w:t>
      </w:r>
      <w:r>
        <w:t>S</w:t>
      </w:r>
      <w:r w:rsidRPr="002B5626">
        <w:t xml:space="preserve">mlouva </w:t>
      </w:r>
      <w:r>
        <w:t xml:space="preserve">o dílo </w:t>
      </w:r>
      <w:r w:rsidRPr="002B5626">
        <w:t xml:space="preserve">jsou uzavírány na základě výsledků </w:t>
      </w:r>
      <w:r>
        <w:t xml:space="preserve">řízení o zadání </w:t>
      </w:r>
      <w:r w:rsidRPr="002B5626">
        <w:t xml:space="preserve">Veřejné zakázky a vzájemně na sebe navazují. Ustanovení § 1727 Občanského zákoníku o závislých smlouvách se nepoužije a </w:t>
      </w:r>
      <w:r>
        <w:t>zánik</w:t>
      </w:r>
      <w:r w:rsidRPr="002B5626">
        <w:t xml:space="preserve"> </w:t>
      </w:r>
      <w:r>
        <w:t>závazků z</w:t>
      </w:r>
      <w:r w:rsidR="00B57B19">
        <w:t xml:space="preserve"> </w:t>
      </w:r>
      <w:r w:rsidRPr="002B5626">
        <w:t>jedné z těchto smluv nezpůsobuje</w:t>
      </w:r>
      <w:r>
        <w:t xml:space="preserve"> zánik závazků</w:t>
      </w:r>
      <w:r w:rsidRPr="002B5626">
        <w:t xml:space="preserve"> </w:t>
      </w:r>
      <w:r>
        <w:t>z </w:t>
      </w:r>
      <w:r w:rsidRPr="002B5626">
        <w:t>druhé</w:t>
      </w:r>
      <w:r>
        <w:t xml:space="preserve"> smlouvy, stejně tak ukončení jedné z těchto smluv nemá za následek ukončení druhé.</w:t>
      </w:r>
    </w:p>
    <w:p w14:paraId="13B96817" w14:textId="77777777" w:rsidR="005E6174" w:rsidRPr="00F061CA" w:rsidRDefault="005E6174" w:rsidP="005E6174">
      <w:pPr>
        <w:pStyle w:val="RLlneksmlouvy"/>
      </w:pPr>
      <w:r w:rsidRPr="00F061CA">
        <w:t>ÚČEL SMLOUVY</w:t>
      </w:r>
    </w:p>
    <w:p w14:paraId="13B96818" w14:textId="2287749B" w:rsidR="000F7338" w:rsidRDefault="00D84EF3" w:rsidP="00B4195D">
      <w:pPr>
        <w:pStyle w:val="RLTextlnkuslovan"/>
      </w:pPr>
      <w:r w:rsidRPr="00F253D4">
        <w:t xml:space="preserve">Účelem této Smlouvy je </w:t>
      </w:r>
      <w:r w:rsidR="004C1863" w:rsidRPr="00F253D4">
        <w:t xml:space="preserve">zejména </w:t>
      </w:r>
      <w:r w:rsidR="002944B7">
        <w:t xml:space="preserve">provádění </w:t>
      </w:r>
      <w:r w:rsidR="00F1105F">
        <w:t xml:space="preserve">prací a postupů pro zajištění provozu </w:t>
      </w:r>
      <w:r w:rsidR="002944B7">
        <w:t xml:space="preserve">aplikačního </w:t>
      </w:r>
      <w:r w:rsidR="00F253D4" w:rsidRPr="00F253D4">
        <w:t xml:space="preserve">programového vybavení </w:t>
      </w:r>
      <w:r w:rsidR="00B4195D" w:rsidRPr="00B4195D">
        <w:t>Registr</w:t>
      </w:r>
      <w:r w:rsidR="00B4195D">
        <w:t>ů</w:t>
      </w:r>
      <w:r w:rsidR="00B4195D" w:rsidRPr="00B4195D">
        <w:t xml:space="preserve"> justičních činitelů</w:t>
      </w:r>
      <w:r w:rsidR="007B0218" w:rsidRPr="007B0218">
        <w:t xml:space="preserve"> </w:t>
      </w:r>
      <w:r w:rsidR="00F253D4" w:rsidRPr="00F253D4">
        <w:t>(</w:t>
      </w:r>
      <w:r w:rsidR="00F253D4">
        <w:t>dále jen „</w:t>
      </w:r>
      <w:r w:rsidR="00F253D4" w:rsidRPr="00204EA4">
        <w:rPr>
          <w:b/>
        </w:rPr>
        <w:t>Systém</w:t>
      </w:r>
      <w:r w:rsidR="00F253D4">
        <w:t>“</w:t>
      </w:r>
      <w:r w:rsidR="000B7A13">
        <w:t xml:space="preserve"> nebo „</w:t>
      </w:r>
      <w:proofErr w:type="spellStart"/>
      <w:r w:rsidR="00B4195D">
        <w:rPr>
          <w:b/>
        </w:rPr>
        <w:t>ReJČ</w:t>
      </w:r>
      <w:proofErr w:type="spellEnd"/>
      <w:r w:rsidR="000B7A13">
        <w:t>“</w:t>
      </w:r>
      <w:r w:rsidR="00F253D4" w:rsidRPr="00F253D4">
        <w:t xml:space="preserve">), </w:t>
      </w:r>
      <w:r w:rsidR="005F1BA8">
        <w:t>který</w:t>
      </w:r>
      <w:r w:rsidR="00DE6A75">
        <w:t xml:space="preserve"> je </w:t>
      </w:r>
      <w:r w:rsidR="00F1105F">
        <w:t xml:space="preserve">provozován na </w:t>
      </w:r>
      <w:r w:rsidR="00F253D4" w:rsidRPr="00F253D4">
        <w:t xml:space="preserve">technologické </w:t>
      </w:r>
      <w:r w:rsidR="00F1105F" w:rsidRPr="00F253D4">
        <w:t>infrastruktu</w:t>
      </w:r>
      <w:r w:rsidR="00F1105F">
        <w:t>ře</w:t>
      </w:r>
      <w:r w:rsidR="00F1105F" w:rsidRPr="00F253D4">
        <w:t xml:space="preserve"> </w:t>
      </w:r>
      <w:r w:rsidR="00F253D4" w:rsidRPr="00F253D4">
        <w:t xml:space="preserve">(dále </w:t>
      </w:r>
      <w:r w:rsidR="00F253D4">
        <w:t>jen „</w:t>
      </w:r>
      <w:r w:rsidR="00F253D4" w:rsidRPr="00204EA4">
        <w:rPr>
          <w:b/>
        </w:rPr>
        <w:t>TIF</w:t>
      </w:r>
      <w:r w:rsidR="00F253D4">
        <w:t>“</w:t>
      </w:r>
      <w:r w:rsidR="00F253D4" w:rsidRPr="00F253D4">
        <w:t>)</w:t>
      </w:r>
      <w:r w:rsidR="00C84499" w:rsidRPr="00F253D4">
        <w:t>.</w:t>
      </w:r>
    </w:p>
    <w:p w14:paraId="13B96819" w14:textId="7AA2814B" w:rsidR="00582093" w:rsidRPr="00F253D4" w:rsidRDefault="00582093" w:rsidP="00582093">
      <w:pPr>
        <w:pStyle w:val="RLTextlnkuslovan"/>
      </w:pPr>
      <w:r>
        <w:t xml:space="preserve">Systém </w:t>
      </w:r>
      <w:r w:rsidR="00DE6A75">
        <w:t xml:space="preserve">byl </w:t>
      </w:r>
      <w:r>
        <w:t xml:space="preserve">Objednateli dodán na základě Smlouvy </w:t>
      </w:r>
      <w:r w:rsidRPr="00B933A9">
        <w:t>o dílo</w:t>
      </w:r>
      <w:r w:rsidR="005F1BA8">
        <w:t xml:space="preserve"> </w:t>
      </w:r>
      <w:r>
        <w:t xml:space="preserve">podle které </w:t>
      </w:r>
      <w:r w:rsidR="00E26D9B">
        <w:t xml:space="preserve">byl </w:t>
      </w:r>
      <w:r>
        <w:t xml:space="preserve">Systém </w:t>
      </w:r>
      <w:r w:rsidR="00764F65">
        <w:t xml:space="preserve">Dodavatelem vytvořen a </w:t>
      </w:r>
      <w:r>
        <w:t xml:space="preserve">uveden do rutinního provozu. V případě, že nedojde k uvedení Systému do rutinního provozu nejpozději </w:t>
      </w:r>
      <w:r w:rsidRPr="00204EA4">
        <w:t>do 6 měsíců od</w:t>
      </w:r>
      <w:r>
        <w:t xml:space="preserve"> uzavření této Smlouvy nebo dojde k zániku účinnosti Smlouvy o dílo, je Objednatel oprávněn od této Smlouvy odstoupit.</w:t>
      </w:r>
    </w:p>
    <w:p w14:paraId="13B9681A" w14:textId="6A0E1014" w:rsidR="005E6174" w:rsidRPr="00F061CA" w:rsidRDefault="00214B35" w:rsidP="001A5844">
      <w:pPr>
        <w:pStyle w:val="RLTextlnkuslovan"/>
      </w:pPr>
      <w:r w:rsidRPr="00F061CA">
        <w:t xml:space="preserve">Účelem této Smlouvy je </w:t>
      </w:r>
      <w:r w:rsidR="00C939DB">
        <w:t>zejména</w:t>
      </w:r>
      <w:r w:rsidR="00B57B19">
        <w:t xml:space="preserve"> </w:t>
      </w:r>
      <w:r w:rsidRPr="00F061CA">
        <w:t xml:space="preserve">úprava podmínek pro </w:t>
      </w:r>
      <w:r w:rsidR="005E6174" w:rsidRPr="00F061CA">
        <w:t xml:space="preserve">zajištění </w:t>
      </w:r>
      <w:r w:rsidR="00C939DB">
        <w:t>bezproblémového rutinního provozu a podpory Systému, odstraňování vad a navrhování řešení ke zlepšení funkčnosti Systému, dále pak zajištění</w:t>
      </w:r>
      <w:r w:rsidR="00C939DB" w:rsidRPr="00F061CA">
        <w:t xml:space="preserve"> </w:t>
      </w:r>
      <w:r w:rsidR="005E6174" w:rsidRPr="00F061CA">
        <w:t>oprávnění Objednatele k</w:t>
      </w:r>
      <w:r w:rsidR="00C939DB">
        <w:t xml:space="preserve"> neomezenému </w:t>
      </w:r>
      <w:r w:rsidR="005E6174" w:rsidRPr="00F061CA">
        <w:t xml:space="preserve">užití </w:t>
      </w:r>
      <w:r w:rsidR="00204EA4">
        <w:t>a dalším úpravám</w:t>
      </w:r>
      <w:r w:rsidR="005E6174" w:rsidRPr="00F061CA">
        <w:t xml:space="preserve"> </w:t>
      </w:r>
      <w:r w:rsidR="00F1105F">
        <w:t xml:space="preserve">výsledků rozvoje </w:t>
      </w:r>
      <w:r w:rsidR="000F7338" w:rsidRPr="00F061CA">
        <w:t xml:space="preserve">Systému </w:t>
      </w:r>
      <w:r w:rsidR="00FA3113" w:rsidRPr="00F061CA">
        <w:t xml:space="preserve">tak, aby byl </w:t>
      </w:r>
      <w:r w:rsidR="00A87280" w:rsidRPr="00F061CA">
        <w:t xml:space="preserve">otevřený ve smyslu možnosti Objednatele zadávat jeho další provoz a rozvoj v otevřené soutěži co nejširšího počtu </w:t>
      </w:r>
      <w:r w:rsidR="00B57B19">
        <w:t>zájemců o poskytování podpory Systému</w:t>
      </w:r>
      <w:r w:rsidR="00A87280" w:rsidRPr="00F061CA">
        <w:t xml:space="preserve"> bez toho, aby byl Objednatel omezen</w:t>
      </w:r>
      <w:r w:rsidR="00B57B19">
        <w:t xml:space="preserve"> případnými</w:t>
      </w:r>
      <w:r w:rsidR="00A87280" w:rsidRPr="00F061CA">
        <w:t xml:space="preserve"> výhradními právy </w:t>
      </w:r>
      <w:r w:rsidR="00F253D4">
        <w:t>Dodavatel</w:t>
      </w:r>
      <w:r w:rsidR="00A87280" w:rsidRPr="00F061CA">
        <w:t xml:space="preserve">e či </w:t>
      </w:r>
      <w:r w:rsidR="00B57B19">
        <w:t>třetích osob váznoucími</w:t>
      </w:r>
      <w:r w:rsidR="00A87280" w:rsidRPr="00F061CA">
        <w:t xml:space="preserve"> bez řádného důvodu na </w:t>
      </w:r>
      <w:r w:rsidR="000F7338" w:rsidRPr="00F061CA">
        <w:t>S</w:t>
      </w:r>
      <w:r w:rsidR="00A87280" w:rsidRPr="00F061CA">
        <w:t>ystému</w:t>
      </w:r>
      <w:r w:rsidR="001A5844" w:rsidRPr="00F061CA">
        <w:t>, jakož i zajištění oprávnění</w:t>
      </w:r>
      <w:r w:rsidR="00C939DB">
        <w:t xml:space="preserve"> </w:t>
      </w:r>
      <w:r w:rsidR="004D3EEE">
        <w:t xml:space="preserve">pro </w:t>
      </w:r>
      <w:r w:rsidR="00C939DB">
        <w:lastRenderedPageBreak/>
        <w:t>Objednatele</w:t>
      </w:r>
      <w:r w:rsidR="001A5844" w:rsidRPr="00F061CA">
        <w:t xml:space="preserve"> sdílet zdrojové kódy Systému s dalšími subjekty veřejné správy za účelem podílu ostatních subjektů veřejné správy na rozvoji </w:t>
      </w:r>
      <w:r w:rsidR="00B24322">
        <w:t xml:space="preserve">a užívání </w:t>
      </w:r>
      <w:r w:rsidR="001A5844" w:rsidRPr="00F061CA">
        <w:t>Systému</w:t>
      </w:r>
      <w:r w:rsidR="00A87280" w:rsidRPr="00F061CA">
        <w:t xml:space="preserve">. </w:t>
      </w:r>
    </w:p>
    <w:p w14:paraId="13B9681B" w14:textId="77777777" w:rsidR="00536D87" w:rsidRPr="00F061CA" w:rsidRDefault="00F253D4" w:rsidP="009F7E14">
      <w:pPr>
        <w:pStyle w:val="RLTextlnkuslovan"/>
        <w:keepNext/>
        <w:rPr>
          <w:szCs w:val="22"/>
        </w:rPr>
      </w:pPr>
      <w:r>
        <w:rPr>
          <w:szCs w:val="22"/>
        </w:rPr>
        <w:t>Dodavatel</w:t>
      </w:r>
      <w:r w:rsidR="00536D87" w:rsidRPr="00F061CA">
        <w:rPr>
          <w:szCs w:val="22"/>
        </w:rPr>
        <w:t xml:space="preserve"> touto Smlouvou garantuje Objednateli </w:t>
      </w:r>
      <w:r w:rsidR="00276370">
        <w:rPr>
          <w:szCs w:val="22"/>
        </w:rPr>
        <w:t xml:space="preserve">dosažení účelu Smlouvy a </w:t>
      </w:r>
      <w:r w:rsidR="00536D87" w:rsidRPr="00F061CA">
        <w:rPr>
          <w:szCs w:val="22"/>
        </w:rPr>
        <w:t>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13B9681C" w14:textId="77777777" w:rsidR="00536D87" w:rsidRPr="00F061CA" w:rsidRDefault="00536D87" w:rsidP="006731C1">
      <w:pPr>
        <w:pStyle w:val="RLTextlnkuslovan"/>
        <w:numPr>
          <w:ilvl w:val="2"/>
          <w:numId w:val="1"/>
        </w:numPr>
        <w:rPr>
          <w:szCs w:val="22"/>
        </w:rPr>
      </w:pPr>
      <w:r w:rsidRPr="00F061CA">
        <w:rPr>
          <w:szCs w:val="22"/>
        </w:rPr>
        <w:t>v případě jakékoliv nejistoty ohledně výkladu ustanovení této Smlouvy budou tato ustanovení vykládána tak, aby v co nejširší míře zohledňovala účel Veřejné zakázky vyjádřený Zadávací dokumentací,</w:t>
      </w:r>
    </w:p>
    <w:p w14:paraId="13B9681D" w14:textId="77777777" w:rsidR="00536D87" w:rsidRPr="00F061CA" w:rsidRDefault="00536D87" w:rsidP="006731C1">
      <w:pPr>
        <w:pStyle w:val="RLTextlnkuslovan"/>
        <w:numPr>
          <w:ilvl w:val="2"/>
          <w:numId w:val="1"/>
        </w:numPr>
        <w:rPr>
          <w:szCs w:val="22"/>
          <w:lang w:eastAsia="en-US"/>
        </w:rPr>
      </w:pPr>
      <w:r w:rsidRPr="00F061CA">
        <w:rPr>
          <w:szCs w:val="22"/>
        </w:rPr>
        <w:t>v případě chybějících ustanovení této Smlouvy budou použita dostatečně konkrétní ustanovení Zadávací dokumentace,</w:t>
      </w:r>
    </w:p>
    <w:p w14:paraId="13B9681E" w14:textId="77777777" w:rsidR="00536D87" w:rsidRDefault="00F253D4" w:rsidP="006731C1">
      <w:pPr>
        <w:pStyle w:val="RLTextlnkuslovan"/>
        <w:numPr>
          <w:ilvl w:val="2"/>
          <w:numId w:val="1"/>
        </w:numPr>
        <w:rPr>
          <w:szCs w:val="22"/>
          <w:lang w:eastAsia="en-US"/>
        </w:rPr>
      </w:pPr>
      <w:r>
        <w:rPr>
          <w:szCs w:val="22"/>
        </w:rPr>
        <w:t>Dodavatel</w:t>
      </w:r>
      <w:r w:rsidR="00536D87" w:rsidRPr="00F061CA">
        <w:rPr>
          <w:szCs w:val="22"/>
        </w:rPr>
        <w:t xml:space="preserve"> je vázán svou nabídkou předloženou Objednateli v rámci zadávacího řízení na zadání Veřejné zakázky, která se pro úpravu vzájemných vztahů vyplývajících z této Smlouvy použije subsidiárně.</w:t>
      </w:r>
    </w:p>
    <w:p w14:paraId="13B9681F" w14:textId="77777777" w:rsidR="00B933A9" w:rsidRPr="00E55B38" w:rsidRDefault="00B933A9" w:rsidP="00B933A9">
      <w:pPr>
        <w:pStyle w:val="RLTextlnkuslovan"/>
      </w:pPr>
      <w:r w:rsidRPr="00E55B38">
        <w:t>Pro výklad jakéhokoli ustanovení této Smlouvy Smluvní strany sjednávají, že:</w:t>
      </w:r>
    </w:p>
    <w:p w14:paraId="13B96820" w14:textId="77777777" w:rsidR="00B933A9" w:rsidRPr="00E55B38" w:rsidRDefault="00B933A9" w:rsidP="00B933A9">
      <w:pPr>
        <w:pStyle w:val="RLTextlnkuslovan"/>
        <w:numPr>
          <w:ilvl w:val="2"/>
          <w:numId w:val="1"/>
        </w:numPr>
      </w:pPr>
      <w:r w:rsidRPr="00E55B38">
        <w:t>nepřípustný je takový výklad, který by byl pro Objednatele méně výhodný, než jak vyplývá ze zákonné úpravy,</w:t>
      </w:r>
    </w:p>
    <w:p w14:paraId="13B96821" w14:textId="77777777" w:rsidR="00B933A9" w:rsidRPr="00E55B38" w:rsidRDefault="00B933A9" w:rsidP="00B933A9">
      <w:pPr>
        <w:pStyle w:val="RLTextlnkuslovan"/>
        <w:numPr>
          <w:ilvl w:val="2"/>
          <w:numId w:val="1"/>
        </w:numPr>
      </w:pPr>
      <w:r w:rsidRPr="00E55B38">
        <w:t>nepřípustný je takový výklad, který by vyvozoval jiné, než výslovně sjednané nároky vůči Objednateli,</w:t>
      </w:r>
    </w:p>
    <w:p w14:paraId="13B96822" w14:textId="295E51B4" w:rsidR="00B933A9" w:rsidRPr="003F1C01" w:rsidRDefault="00B933A9" w:rsidP="00B933A9">
      <w:pPr>
        <w:pStyle w:val="RLTextlnkuslovan"/>
        <w:numPr>
          <w:ilvl w:val="2"/>
          <w:numId w:val="1"/>
        </w:numPr>
        <w:rPr>
          <w:szCs w:val="22"/>
          <w:lang w:eastAsia="en-US"/>
        </w:rPr>
      </w:pPr>
      <w:r w:rsidRPr="00E55B38">
        <w:t>žádné ustanovení Smlouvy nemůže být vykládáno tak, aby bylo nebo muselo být Objednatelem přijato méně kvalitní plnění, než jak vyplývá z ustanovení právních předpisů a technických norem regulujících konkrétní oblast plnění.</w:t>
      </w:r>
    </w:p>
    <w:p w14:paraId="116E4F26" w14:textId="77777777" w:rsidR="003F1C01" w:rsidRPr="00F061CA" w:rsidRDefault="003F1C01" w:rsidP="003F1C01">
      <w:pPr>
        <w:pStyle w:val="RLlneksmlouvy"/>
      </w:pPr>
      <w:r w:rsidRPr="00F061CA">
        <w:t>PŘEDMĚT SMLOUVY</w:t>
      </w:r>
    </w:p>
    <w:p w14:paraId="4FDF126F" w14:textId="77777777" w:rsidR="003F1C01" w:rsidRPr="00F061CA" w:rsidRDefault="003F1C01" w:rsidP="003F1C01">
      <w:pPr>
        <w:pStyle w:val="RLTextlnkuslovan"/>
        <w:tabs>
          <w:tab w:val="num" w:pos="1474"/>
        </w:tabs>
        <w:ind w:left="1474"/>
      </w:pPr>
      <w:r>
        <w:t>Dodavatel</w:t>
      </w:r>
      <w:r w:rsidRPr="00F061CA">
        <w:t xml:space="preserve"> se touto Smlouvou zavazuje </w:t>
      </w:r>
      <w:r>
        <w:t xml:space="preserve">poskytovat </w:t>
      </w:r>
      <w:r w:rsidRPr="00F061CA">
        <w:t>Objednatel</w:t>
      </w:r>
      <w:r>
        <w:t>i</w:t>
      </w:r>
      <w:r w:rsidRPr="00F061CA">
        <w:t xml:space="preserve"> </w:t>
      </w:r>
      <w:r>
        <w:t>služby</w:t>
      </w:r>
      <w:r w:rsidRPr="00F061CA">
        <w:t>, které spočív</w:t>
      </w:r>
      <w:r>
        <w:t>ají </w:t>
      </w:r>
      <w:r w:rsidRPr="00F061CA">
        <w:t>v:</w:t>
      </w:r>
    </w:p>
    <w:p w14:paraId="3BD31DEB" w14:textId="6DCB8799" w:rsidR="003F1C01" w:rsidRDefault="003F1C01" w:rsidP="003F1C01">
      <w:pPr>
        <w:pStyle w:val="RLTextlnkuslovan"/>
        <w:numPr>
          <w:ilvl w:val="2"/>
          <w:numId w:val="1"/>
        </w:numPr>
      </w:pPr>
      <w:r>
        <w:t>provozu a podpo</w:t>
      </w:r>
      <w:r w:rsidR="00F324AC">
        <w:t>ře</w:t>
      </w:r>
      <w:r>
        <w:t xml:space="preserve"> po uvedení </w:t>
      </w:r>
      <w:r w:rsidR="00B4195D">
        <w:t>systému</w:t>
      </w:r>
      <w:r>
        <w:t xml:space="preserve"> do rutinního provozu podle Smlouvy o dílo (dále též jen „</w:t>
      </w:r>
      <w:r w:rsidRPr="00B47FC4">
        <w:rPr>
          <w:b/>
        </w:rPr>
        <w:t>Služby podpory</w:t>
      </w:r>
      <w:r>
        <w:t xml:space="preserve">“) v rozsahu a způsobem popsaným zejména v článku </w:t>
      </w:r>
      <w:r w:rsidR="008A0612">
        <w:t>5</w:t>
      </w:r>
      <w:r>
        <w:t xml:space="preserve"> této Smlouvy</w:t>
      </w:r>
      <w:r w:rsidR="00F324AC">
        <w:t>;</w:t>
      </w:r>
      <w:r w:rsidR="00CA43A4">
        <w:t xml:space="preserve"> přičemž </w:t>
      </w:r>
      <w:r w:rsidR="00B4195D">
        <w:t>systém</w:t>
      </w:r>
      <w:r w:rsidR="00CA43A4">
        <w:t xml:space="preserve"> musí po celou dobu účinnosti Smlouvy splňovat podmínky stanovené ve Smlouvě o dílo a v jejích přílohách</w:t>
      </w:r>
      <w:r>
        <w:t xml:space="preserve"> </w:t>
      </w:r>
    </w:p>
    <w:p w14:paraId="72CBE769" w14:textId="38E99B28" w:rsidR="00CA43A4" w:rsidRDefault="00CA43A4" w:rsidP="00CA43A4">
      <w:pPr>
        <w:pStyle w:val="RLTextlnkuslovan"/>
        <w:numPr>
          <w:ilvl w:val="2"/>
          <w:numId w:val="1"/>
        </w:numPr>
      </w:pPr>
      <w:r>
        <w:t xml:space="preserve">rozvoji </w:t>
      </w:r>
      <w:r w:rsidR="00B4195D">
        <w:t xml:space="preserve">systému </w:t>
      </w:r>
      <w:r>
        <w:t>a s tím souvisejícími pracemi (dále též jen „</w:t>
      </w:r>
      <w:r w:rsidRPr="00E333DD">
        <w:rPr>
          <w:b/>
        </w:rPr>
        <w:t>Služby rozvoje</w:t>
      </w:r>
      <w:r w:rsidR="00D93FAB">
        <w:t>“) v rozsahu a z</w:t>
      </w:r>
      <w:r>
        <w:t>působem popsaným zejména v článku 5. této Smlouvy; (Služby podpory a Služby rozvoje dále společně též jen „</w:t>
      </w:r>
      <w:r w:rsidRPr="00A3798A">
        <w:rPr>
          <w:b/>
        </w:rPr>
        <w:t>Služby</w:t>
      </w:r>
      <w:r>
        <w:t>“)</w:t>
      </w:r>
    </w:p>
    <w:p w14:paraId="2D2F81EF" w14:textId="57879DA3" w:rsidR="003F1C01" w:rsidRPr="00F061CA" w:rsidRDefault="003F1C01" w:rsidP="003F1C01">
      <w:pPr>
        <w:pStyle w:val="RLTextlnkuslovan"/>
        <w:numPr>
          <w:ilvl w:val="2"/>
          <w:numId w:val="1"/>
        </w:numPr>
      </w:pPr>
      <w:r>
        <w:t>převedení veškerých licencí</w:t>
      </w:r>
      <w:r w:rsidR="00341BC7">
        <w:t xml:space="preserve"> na Objednatele</w:t>
      </w:r>
      <w:r>
        <w:t xml:space="preserve"> a u</w:t>
      </w:r>
      <w:r w:rsidRPr="00F061CA">
        <w:t xml:space="preserve">dělení </w:t>
      </w:r>
      <w:r>
        <w:t xml:space="preserve">či zajištění </w:t>
      </w:r>
      <w:r w:rsidRPr="00F061CA">
        <w:t xml:space="preserve">příslušných užívacích a souvisejících oprávnění </w:t>
      </w:r>
      <w:r>
        <w:t>k částem Systému vzniklým v rámci Služeb</w:t>
      </w:r>
      <w:r w:rsidR="00A2377E">
        <w:t xml:space="preserve"> dle</w:t>
      </w:r>
      <w:r>
        <w:t xml:space="preserve"> </w:t>
      </w:r>
      <w:r w:rsidRPr="00F061CA">
        <w:rPr>
          <w:szCs w:val="22"/>
        </w:rPr>
        <w:t>této Smlouvy</w:t>
      </w:r>
      <w:r>
        <w:t>;</w:t>
      </w:r>
    </w:p>
    <w:p w14:paraId="12988532" w14:textId="77777777" w:rsidR="003F1C01" w:rsidRPr="00F061CA" w:rsidRDefault="003F1C01" w:rsidP="003F1C01">
      <w:pPr>
        <w:pStyle w:val="RLTextlnkuslovan"/>
        <w:numPr>
          <w:ilvl w:val="2"/>
          <w:numId w:val="1"/>
        </w:numPr>
      </w:pPr>
      <w:r>
        <w:t xml:space="preserve">aktualizaci </w:t>
      </w:r>
      <w:r w:rsidRPr="00F061CA">
        <w:t>administrátorské, uživatelské a provozní dokumentace vztahující se k</w:t>
      </w:r>
      <w:r>
        <w:t> Systému a její udržování v souladu se zákonem č. 365/2000 Sb., o informačních systémech veřejné správy a o změně některých dalších zákonů, ve znění pozdějších předpisů</w:t>
      </w:r>
      <w:r w:rsidRPr="00F061CA">
        <w:t xml:space="preserve"> (dále jen „</w:t>
      </w:r>
      <w:r w:rsidRPr="00F061CA">
        <w:rPr>
          <w:b/>
        </w:rPr>
        <w:t>Dokumentace</w:t>
      </w:r>
      <w:r w:rsidRPr="00F061CA">
        <w:t>“).</w:t>
      </w:r>
    </w:p>
    <w:p w14:paraId="003A7AB4" w14:textId="77777777" w:rsidR="003F1C01" w:rsidRPr="00F061CA" w:rsidRDefault="003F1C01" w:rsidP="003F1C01">
      <w:pPr>
        <w:pStyle w:val="RLTextlnkuslovan"/>
        <w:tabs>
          <w:tab w:val="num" w:pos="1474"/>
        </w:tabs>
        <w:ind w:left="1474"/>
      </w:pPr>
      <w:r w:rsidRPr="00F061CA">
        <w:lastRenderedPageBreak/>
        <w:t xml:space="preserve">Objednatel se touto Smlouvou zavazuje poskytnout </w:t>
      </w:r>
      <w:r>
        <w:t>Dodavatel</w:t>
      </w:r>
      <w:r w:rsidRPr="00F061CA">
        <w:t xml:space="preserve">i součinnost při </w:t>
      </w:r>
      <w:r>
        <w:t>poskytování Služeb Dodavatel</w:t>
      </w:r>
      <w:r w:rsidRPr="00F061CA">
        <w:t>em</w:t>
      </w:r>
      <w:r>
        <w:t> pouze v </w:t>
      </w:r>
      <w:r w:rsidRPr="00F061CA">
        <w:t>rozsahu</w:t>
      </w:r>
      <w:r>
        <w:t>, který je objektivně nezbytný</w:t>
      </w:r>
      <w:r w:rsidRPr="00F061CA">
        <w:t xml:space="preserve">. </w:t>
      </w:r>
    </w:p>
    <w:p w14:paraId="5E81ECF5" w14:textId="61F77E23" w:rsidR="003F1C01" w:rsidRPr="00F061CA" w:rsidRDefault="003F1C01" w:rsidP="003F1C01">
      <w:pPr>
        <w:pStyle w:val="RLTextlnkuslovan"/>
        <w:tabs>
          <w:tab w:val="num" w:pos="1474"/>
        </w:tabs>
        <w:ind w:left="1474"/>
      </w:pPr>
      <w:r w:rsidRPr="00F061CA">
        <w:t xml:space="preserve">Objednatel se zavazuje zaplatit </w:t>
      </w:r>
      <w:r>
        <w:t>Dodavatel</w:t>
      </w:r>
      <w:r w:rsidRPr="00F061CA">
        <w:t xml:space="preserve">i dohodnutou cenu za řádně a včas </w:t>
      </w:r>
      <w:r>
        <w:t>poskytnuté Služby</w:t>
      </w:r>
      <w:r w:rsidRPr="00F061CA">
        <w:t xml:space="preserve">, a to po předání a převzetí jednotlivých </w:t>
      </w:r>
      <w:r>
        <w:t>výsledků Služeb</w:t>
      </w:r>
      <w:r w:rsidRPr="00F061CA">
        <w:t xml:space="preserve"> dle této Smlouvy</w:t>
      </w:r>
      <w:r>
        <w:t xml:space="preserve"> a</w:t>
      </w:r>
      <w:r w:rsidR="00A2377E">
        <w:t xml:space="preserve"> po předložení</w:t>
      </w:r>
      <w:r>
        <w:t xml:space="preserve"> </w:t>
      </w:r>
      <w:r w:rsidRPr="00C81A86">
        <w:t>schválen</w:t>
      </w:r>
      <w:r w:rsidR="00A2377E">
        <w:t>ého</w:t>
      </w:r>
      <w:r w:rsidRPr="00C81A86">
        <w:t xml:space="preserve"> příslušného </w:t>
      </w:r>
      <w:r>
        <w:t>výkazu</w:t>
      </w:r>
      <w:r w:rsidRPr="00C81A86">
        <w:t xml:space="preserve"> </w:t>
      </w:r>
      <w:r w:rsidR="007116AB">
        <w:t xml:space="preserve">plnění dle odst. 9.2 </w:t>
      </w:r>
      <w:r w:rsidR="00A2377E">
        <w:t>Smlouvy</w:t>
      </w:r>
      <w:r>
        <w:t xml:space="preserve">; </w:t>
      </w:r>
      <w:r w:rsidRPr="00F061CA">
        <w:t xml:space="preserve">to vše za podmínek touto Smlouvou dále stanovených. </w:t>
      </w:r>
    </w:p>
    <w:p w14:paraId="396C5B3B" w14:textId="0944B728" w:rsidR="003F1C01" w:rsidRPr="00F061CA" w:rsidRDefault="003F1C01" w:rsidP="003F1C01">
      <w:pPr>
        <w:pStyle w:val="RLTextlnkuslovan"/>
        <w:tabs>
          <w:tab w:val="num" w:pos="1474"/>
        </w:tabs>
        <w:ind w:left="1474"/>
      </w:pPr>
      <w:r>
        <w:t>Dodavatel</w:t>
      </w:r>
      <w:r w:rsidRPr="00F061CA">
        <w:t xml:space="preserve"> se zavazuje na plnění dle této Smlouvy alokovat pracovní kapacitu osob realizačního týmu uvedeného v </w:t>
      </w:r>
      <w:r w:rsidRPr="002A64C9">
        <w:t xml:space="preserve">Příloze č. </w:t>
      </w:r>
      <w:r w:rsidR="002A64C9">
        <w:t>1</w:t>
      </w:r>
      <w:r w:rsidRPr="00F061CA">
        <w:t xml:space="preserve"> této Smlouvy a k plnění dle této Smlouvy využít výhradně těchto osob. Jakákoliv dodatečná změna osoby realizačního týmu musí být předem písemně schválena Objednatelem</w:t>
      </w:r>
      <w:r>
        <w:t>; stejně tak musí být změna osoby vždy provedena na žádost Objednatele odůvodněnou vážnými důvody</w:t>
      </w:r>
      <w:r w:rsidRPr="00F061CA">
        <w:t xml:space="preserve">. </w:t>
      </w:r>
      <w:r>
        <w:rPr>
          <w:szCs w:val="22"/>
        </w:rPr>
        <w:t>Dodavatel</w:t>
      </w:r>
      <w:r w:rsidRPr="00F061CA">
        <w:t xml:space="preserve"> se v takovém případě zavazuje nahradit osobu realizačního týmu takovou osobou, která disponuje požadovanými minimálními znalostmi a odbornou kvalifikací </w:t>
      </w:r>
      <w:r>
        <w:t>odpovídající požadavkům příslušné role</w:t>
      </w:r>
      <w:r w:rsidRPr="00F061CA">
        <w:t xml:space="preserve">. </w:t>
      </w:r>
    </w:p>
    <w:p w14:paraId="0CF4C1B3" w14:textId="37F68BF6" w:rsidR="003F1C01" w:rsidRPr="00F061CA" w:rsidRDefault="003F1C01" w:rsidP="003F1C01">
      <w:pPr>
        <w:pStyle w:val="RLTextlnkuslovan"/>
        <w:tabs>
          <w:tab w:val="num" w:pos="1474"/>
        </w:tabs>
        <w:ind w:left="1474"/>
        <w:rPr>
          <w:szCs w:val="22"/>
        </w:rPr>
      </w:pPr>
      <w:r>
        <w:rPr>
          <w:szCs w:val="22"/>
          <w:lang w:eastAsia="en-US"/>
        </w:rPr>
        <w:t>Dodavatel</w:t>
      </w:r>
      <w:r w:rsidRPr="00F061CA">
        <w:rPr>
          <w:szCs w:val="22"/>
          <w:lang w:eastAsia="en-US"/>
        </w:rPr>
        <w:t xml:space="preserve"> se zavazuje </w:t>
      </w:r>
      <w:r>
        <w:rPr>
          <w:szCs w:val="22"/>
          <w:lang w:eastAsia="en-US"/>
        </w:rPr>
        <w:t>Služby</w:t>
      </w:r>
      <w:r w:rsidRPr="00F061CA">
        <w:rPr>
          <w:szCs w:val="22"/>
          <w:lang w:eastAsia="en-US"/>
        </w:rPr>
        <w:t xml:space="preserve"> </w:t>
      </w:r>
      <w:r>
        <w:rPr>
          <w:szCs w:val="22"/>
          <w:lang w:eastAsia="en-US"/>
        </w:rPr>
        <w:t xml:space="preserve">poskytovat </w:t>
      </w:r>
      <w:r w:rsidRPr="00F061CA">
        <w:rPr>
          <w:szCs w:val="22"/>
          <w:lang w:eastAsia="en-US"/>
        </w:rPr>
        <w:t xml:space="preserve">sám, nebo s využitím </w:t>
      </w:r>
      <w:r w:rsidR="005F1BA8">
        <w:rPr>
          <w:szCs w:val="22"/>
          <w:lang w:eastAsia="en-US"/>
        </w:rPr>
        <w:t>podd</w:t>
      </w:r>
      <w:r w:rsidRPr="00F061CA">
        <w:rPr>
          <w:szCs w:val="22"/>
          <w:lang w:eastAsia="en-US"/>
        </w:rPr>
        <w:t xml:space="preserve">odavatelů uvedených v </w:t>
      </w:r>
      <w:r w:rsidRPr="002A64C9">
        <w:rPr>
          <w:szCs w:val="22"/>
          <w:lang w:eastAsia="en-US"/>
        </w:rPr>
        <w:t xml:space="preserve">Příloze č. </w:t>
      </w:r>
      <w:r w:rsidR="002A64C9">
        <w:rPr>
          <w:szCs w:val="22"/>
          <w:lang w:eastAsia="en-US"/>
        </w:rPr>
        <w:t>3</w:t>
      </w:r>
      <w:r w:rsidRPr="00F061CA">
        <w:rPr>
          <w:szCs w:val="22"/>
          <w:lang w:eastAsia="en-US"/>
        </w:rPr>
        <w:t xml:space="preserve"> této Smlouvy. Jakákoliv dodatečná změna osoby </w:t>
      </w:r>
      <w:r w:rsidR="005F1BA8">
        <w:rPr>
          <w:szCs w:val="22"/>
          <w:lang w:eastAsia="en-US"/>
        </w:rPr>
        <w:t>podd</w:t>
      </w:r>
      <w:r w:rsidRPr="00F061CA">
        <w:rPr>
          <w:szCs w:val="22"/>
          <w:lang w:eastAsia="en-US"/>
        </w:rPr>
        <w:t xml:space="preserve">odavatele nebo rozsahu plnění svěřeného </w:t>
      </w:r>
      <w:r w:rsidR="005F1BA8">
        <w:rPr>
          <w:szCs w:val="22"/>
          <w:lang w:eastAsia="en-US"/>
        </w:rPr>
        <w:t>podd</w:t>
      </w:r>
      <w:r w:rsidRPr="00F061CA">
        <w:rPr>
          <w:szCs w:val="22"/>
          <w:lang w:eastAsia="en-US"/>
        </w:rPr>
        <w:t xml:space="preserve">odavateli musí být předem písemně schválena Objednatelem, ledaže by plnění původně svěřené </w:t>
      </w:r>
      <w:r w:rsidR="005F1BA8">
        <w:rPr>
          <w:szCs w:val="22"/>
          <w:lang w:eastAsia="en-US"/>
        </w:rPr>
        <w:t>podd</w:t>
      </w:r>
      <w:r w:rsidRPr="00F061CA">
        <w:rPr>
          <w:szCs w:val="22"/>
          <w:lang w:eastAsia="en-US"/>
        </w:rPr>
        <w:t xml:space="preserve">odavateli realizoval </w:t>
      </w:r>
      <w:r>
        <w:rPr>
          <w:szCs w:val="22"/>
          <w:lang w:eastAsia="en-US"/>
        </w:rPr>
        <w:t>Dodavatel</w:t>
      </w:r>
      <w:r w:rsidRPr="00F061CA">
        <w:rPr>
          <w:szCs w:val="22"/>
          <w:lang w:eastAsia="en-US"/>
        </w:rPr>
        <w:t xml:space="preserve"> sám. </w:t>
      </w:r>
      <w:r>
        <w:rPr>
          <w:szCs w:val="22"/>
          <w:lang w:eastAsia="en-US"/>
        </w:rPr>
        <w:t xml:space="preserve">V případě, že Dodavatel </w:t>
      </w:r>
      <w:r w:rsidRPr="001D6A42">
        <w:rPr>
          <w:szCs w:val="22"/>
        </w:rPr>
        <w:t xml:space="preserve">uzavře s třetí osobou smlouvu, z níž bude vyplývat závazek </w:t>
      </w:r>
      <w:r>
        <w:rPr>
          <w:szCs w:val="22"/>
        </w:rPr>
        <w:t xml:space="preserve">této třetí osoby </w:t>
      </w:r>
      <w:r w:rsidRPr="001D6A42">
        <w:rPr>
          <w:szCs w:val="22"/>
        </w:rPr>
        <w:t xml:space="preserve">k poskytnutí části plnění určeného k plnění Smlouvy, bude Dodavatel odpovědný za jakákoliv jednání, porušení nebo zanedbání </w:t>
      </w:r>
      <w:r>
        <w:rPr>
          <w:szCs w:val="22"/>
        </w:rPr>
        <w:t>takovéto třetí osoby</w:t>
      </w:r>
      <w:r w:rsidRPr="001D6A42">
        <w:rPr>
          <w:szCs w:val="22"/>
        </w:rPr>
        <w:t>, je</w:t>
      </w:r>
      <w:r>
        <w:rPr>
          <w:szCs w:val="22"/>
        </w:rPr>
        <w:t>jích</w:t>
      </w:r>
      <w:r w:rsidRPr="001D6A42">
        <w:rPr>
          <w:szCs w:val="22"/>
        </w:rPr>
        <w:t xml:space="preserve"> zmocněnců nebo zaměstnanců, jakoby to byla jednání nebo zanedbání Dodavatele. Dodavatel je odpovědný za jakoukoliv škodu způsobenou </w:t>
      </w:r>
      <w:r>
        <w:rPr>
          <w:szCs w:val="22"/>
        </w:rPr>
        <w:t>takovouto třetí osobou</w:t>
      </w:r>
      <w:r w:rsidRPr="001D6A42">
        <w:rPr>
          <w:szCs w:val="22"/>
        </w:rPr>
        <w:t xml:space="preserve"> v souvislosti s plněním dle této Smlouvy. Dodavatel je povinen zajistit a bude odpovědný za splnění všech ustanovení Smlouvy ze strany </w:t>
      </w:r>
      <w:r>
        <w:rPr>
          <w:szCs w:val="22"/>
        </w:rPr>
        <w:t xml:space="preserve">svých </w:t>
      </w:r>
      <w:r w:rsidR="005F1BA8">
        <w:rPr>
          <w:szCs w:val="22"/>
        </w:rPr>
        <w:t>podd</w:t>
      </w:r>
      <w:r w:rsidRPr="001D6A42">
        <w:rPr>
          <w:szCs w:val="22"/>
        </w:rPr>
        <w:t>odavatelů</w:t>
      </w:r>
      <w:r>
        <w:rPr>
          <w:szCs w:val="22"/>
        </w:rPr>
        <w:t xml:space="preserve">. </w:t>
      </w:r>
      <w:r w:rsidRPr="00F061CA">
        <w:rPr>
          <w:szCs w:val="22"/>
          <w:lang w:eastAsia="en-US"/>
        </w:rPr>
        <w:t xml:space="preserve">Smluvní strany výslovně uvádějí, že při </w:t>
      </w:r>
      <w:r>
        <w:t xml:space="preserve">poskytování Služeb </w:t>
      </w:r>
      <w:r w:rsidRPr="00F061CA">
        <w:rPr>
          <w:szCs w:val="22"/>
          <w:lang w:eastAsia="en-US"/>
        </w:rPr>
        <w:t xml:space="preserve">prostřednictvím </w:t>
      </w:r>
      <w:r w:rsidR="005F1BA8">
        <w:rPr>
          <w:szCs w:val="22"/>
          <w:lang w:eastAsia="en-US"/>
        </w:rPr>
        <w:t>podd</w:t>
      </w:r>
      <w:r>
        <w:rPr>
          <w:szCs w:val="22"/>
          <w:lang w:eastAsia="en-US"/>
        </w:rPr>
        <w:t xml:space="preserve">odavatele nebo </w:t>
      </w:r>
      <w:r w:rsidRPr="00F061CA">
        <w:rPr>
          <w:szCs w:val="22"/>
          <w:lang w:eastAsia="en-US"/>
        </w:rPr>
        <w:t>jakékoliv</w:t>
      </w:r>
      <w:r>
        <w:rPr>
          <w:szCs w:val="22"/>
          <w:lang w:eastAsia="en-US"/>
        </w:rPr>
        <w:t> </w:t>
      </w:r>
      <w:r w:rsidRPr="00F061CA">
        <w:rPr>
          <w:szCs w:val="22"/>
          <w:lang w:eastAsia="en-US"/>
        </w:rPr>
        <w:t xml:space="preserve">třetí osoby dle tohoto odstavce má </w:t>
      </w:r>
      <w:r>
        <w:rPr>
          <w:szCs w:val="22"/>
          <w:lang w:eastAsia="en-US"/>
        </w:rPr>
        <w:t>Dodavatel</w:t>
      </w:r>
      <w:r w:rsidRPr="00F061CA">
        <w:rPr>
          <w:szCs w:val="22"/>
          <w:lang w:eastAsia="en-US"/>
        </w:rPr>
        <w:t xml:space="preserve"> odpovědnost, jako by </w:t>
      </w:r>
      <w:r>
        <w:rPr>
          <w:szCs w:val="22"/>
          <w:lang w:eastAsia="en-US"/>
        </w:rPr>
        <w:t xml:space="preserve">Služby poskytoval </w:t>
      </w:r>
      <w:r w:rsidRPr="00F061CA">
        <w:rPr>
          <w:szCs w:val="22"/>
          <w:lang w:eastAsia="en-US"/>
        </w:rPr>
        <w:t>sám</w:t>
      </w:r>
      <w:r w:rsidRPr="00F061CA">
        <w:rPr>
          <w:i/>
          <w:szCs w:val="22"/>
          <w:lang w:eastAsia="en-US"/>
        </w:rPr>
        <w:t>.</w:t>
      </w:r>
    </w:p>
    <w:p w14:paraId="24B7ACA5" w14:textId="77777777" w:rsidR="003F1C01" w:rsidRPr="00F061CA" w:rsidRDefault="003F1C01" w:rsidP="003F1C01">
      <w:pPr>
        <w:pStyle w:val="RLlneksmlouvy"/>
      </w:pPr>
      <w:r w:rsidRPr="00F061CA">
        <w:t>DOBA A MÍSTO PLNĚNÍ</w:t>
      </w:r>
    </w:p>
    <w:p w14:paraId="35670DC2" w14:textId="132694B5" w:rsidR="003F1C01" w:rsidRDefault="003F1C01" w:rsidP="003F1C01">
      <w:pPr>
        <w:pStyle w:val="RLTextlnkuslovan"/>
        <w:tabs>
          <w:tab w:val="num" w:pos="1474"/>
        </w:tabs>
        <w:ind w:left="1474"/>
      </w:pPr>
      <w:r>
        <w:t>Dodavatel</w:t>
      </w:r>
      <w:r w:rsidRPr="00F061CA">
        <w:t xml:space="preserve"> se Smlouvou zavazuje </w:t>
      </w:r>
      <w:r>
        <w:t xml:space="preserve">poskytovat </w:t>
      </w:r>
      <w:r w:rsidRPr="00F061CA">
        <w:t>Objednatel</w:t>
      </w:r>
      <w:r>
        <w:t>i</w:t>
      </w:r>
      <w:r w:rsidRPr="00F061CA">
        <w:t xml:space="preserve"> </w:t>
      </w:r>
      <w:r>
        <w:t xml:space="preserve">Služby podpory </w:t>
      </w:r>
      <w:r w:rsidR="00CA43A4">
        <w:t xml:space="preserve">a Služby rozvoje </w:t>
      </w:r>
      <w:r>
        <w:t xml:space="preserve">v souladu s touto Smlouvou, především s čl. </w:t>
      </w:r>
      <w:r w:rsidR="00703BC6">
        <w:t xml:space="preserve">5 </w:t>
      </w:r>
      <w:r>
        <w:t xml:space="preserve">této Smlouvy ode dne uvedení </w:t>
      </w:r>
      <w:r w:rsidR="00B4195D">
        <w:t>systému</w:t>
      </w:r>
      <w:r>
        <w:t xml:space="preserve"> do rutinního provozu podle Smlouvy o dílo</w:t>
      </w:r>
      <w:r w:rsidR="00A2377E">
        <w:t xml:space="preserve"> (ode dne podpisu </w:t>
      </w:r>
      <w:r w:rsidR="005F1BA8">
        <w:t>Závěrečného akceptačního protokolu</w:t>
      </w:r>
      <w:r w:rsidR="00F7197B">
        <w:t xml:space="preserve"> dle Smlouvy o </w:t>
      </w:r>
      <w:r w:rsidR="00A2377E">
        <w:t>dílo),</w:t>
      </w:r>
      <w:r w:rsidR="007116AB">
        <w:t xml:space="preserve"> a to po dobu </w:t>
      </w:r>
      <w:r w:rsidR="00B4195D">
        <w:t>5</w:t>
      </w:r>
      <w:r w:rsidR="007116AB">
        <w:t xml:space="preserve"> let.</w:t>
      </w:r>
    </w:p>
    <w:p w14:paraId="4D87A0D2" w14:textId="7C30FB89" w:rsidR="003F1C01" w:rsidRPr="00F061CA" w:rsidRDefault="003F1C01" w:rsidP="003F1C01">
      <w:pPr>
        <w:pStyle w:val="RLTextlnkuslovan"/>
        <w:tabs>
          <w:tab w:val="num" w:pos="1474"/>
        </w:tabs>
        <w:ind w:left="1474"/>
        <w:rPr>
          <w:szCs w:val="22"/>
          <w:lang w:eastAsia="en-US"/>
        </w:rPr>
      </w:pPr>
      <w:r w:rsidRPr="00F061CA">
        <w:rPr>
          <w:szCs w:val="22"/>
          <w:lang w:eastAsia="en-US"/>
        </w:rPr>
        <w:t xml:space="preserve">Místem plnění je sídlo Objednatele. Pokud to povaha plnění této Smlouvy umožňuje a Objednatel vůči tomu nemá výhrady, je </w:t>
      </w:r>
      <w:r>
        <w:rPr>
          <w:szCs w:val="22"/>
          <w:lang w:eastAsia="en-US"/>
        </w:rPr>
        <w:t>Dodavatel</w:t>
      </w:r>
      <w:r w:rsidRPr="00F061CA">
        <w:rPr>
          <w:szCs w:val="22"/>
          <w:lang w:eastAsia="en-US"/>
        </w:rPr>
        <w:t xml:space="preserve"> oprávněn </w:t>
      </w:r>
      <w:r>
        <w:rPr>
          <w:szCs w:val="22"/>
          <w:lang w:eastAsia="en-US"/>
        </w:rPr>
        <w:t xml:space="preserve">poskytovat Služby </w:t>
      </w:r>
      <w:r w:rsidRPr="00F061CA">
        <w:rPr>
          <w:szCs w:val="22"/>
          <w:lang w:eastAsia="en-US"/>
        </w:rPr>
        <w:t>také vzdáleným přístupem.</w:t>
      </w:r>
    </w:p>
    <w:p w14:paraId="67316DDB" w14:textId="77777777" w:rsidR="003F1C01" w:rsidRPr="00F061CA" w:rsidRDefault="003F1C01" w:rsidP="003F1C01">
      <w:pPr>
        <w:pStyle w:val="RLlneksmlouvy"/>
      </w:pPr>
      <w:r w:rsidRPr="00F061CA">
        <w:t xml:space="preserve">ZPŮSOB </w:t>
      </w:r>
      <w:r>
        <w:t>POSKYTOVÁNÍ SLUŽEB</w:t>
      </w:r>
    </w:p>
    <w:p w14:paraId="6E505507" w14:textId="77777777" w:rsidR="003F1C01" w:rsidRPr="00F061CA" w:rsidRDefault="003F1C01" w:rsidP="003F1C01">
      <w:pPr>
        <w:pStyle w:val="RLTextlnkuslovan"/>
        <w:tabs>
          <w:tab w:val="num" w:pos="1474"/>
        </w:tabs>
        <w:ind w:left="1474"/>
        <w:rPr>
          <w:lang w:eastAsia="en-US"/>
        </w:rPr>
      </w:pPr>
      <w:r w:rsidRPr="00F061CA">
        <w:rPr>
          <w:lang w:eastAsia="en-US"/>
        </w:rPr>
        <w:t xml:space="preserve">Vznikne-li při poskytování Služeb </w:t>
      </w:r>
      <w:r>
        <w:rPr>
          <w:lang w:eastAsia="en-US"/>
        </w:rPr>
        <w:t>Dodavatel</w:t>
      </w:r>
      <w:r w:rsidRPr="00F061CA">
        <w:rPr>
          <w:lang w:eastAsia="en-US"/>
        </w:rPr>
        <w:t xml:space="preserve">em výstup, zavazuje se </w:t>
      </w:r>
      <w:r>
        <w:rPr>
          <w:lang w:eastAsia="en-US"/>
        </w:rPr>
        <w:t>Dodavatel</w:t>
      </w:r>
      <w:r w:rsidRPr="00F061CA">
        <w:rPr>
          <w:lang w:eastAsia="en-US"/>
        </w:rPr>
        <w:t xml:space="preserve"> </w:t>
      </w:r>
      <w:r>
        <w:rPr>
          <w:lang w:eastAsia="en-US"/>
        </w:rPr>
        <w:t xml:space="preserve">zahrnout do </w:t>
      </w:r>
      <w:r w:rsidRPr="00F061CA">
        <w:rPr>
          <w:lang w:eastAsia="en-US"/>
        </w:rPr>
        <w:t xml:space="preserve">Služeb podpory rovněž </w:t>
      </w:r>
      <w:r>
        <w:rPr>
          <w:lang w:eastAsia="en-US"/>
        </w:rPr>
        <w:t xml:space="preserve">podporu </w:t>
      </w:r>
      <w:r w:rsidRPr="00F061CA">
        <w:rPr>
          <w:lang w:eastAsia="en-US"/>
        </w:rPr>
        <w:t>k takov</w:t>
      </w:r>
      <w:r>
        <w:rPr>
          <w:lang w:eastAsia="en-US"/>
        </w:rPr>
        <w:t>ému</w:t>
      </w:r>
      <w:r w:rsidRPr="00F061CA">
        <w:rPr>
          <w:lang w:eastAsia="en-US"/>
        </w:rPr>
        <w:t xml:space="preserve"> výstup</w:t>
      </w:r>
      <w:r>
        <w:rPr>
          <w:lang w:eastAsia="en-US"/>
        </w:rPr>
        <w:t xml:space="preserve">u, a to </w:t>
      </w:r>
      <w:r w:rsidRPr="00F061CA">
        <w:rPr>
          <w:lang w:eastAsia="en-US"/>
        </w:rPr>
        <w:t>ode dne je</w:t>
      </w:r>
      <w:r>
        <w:rPr>
          <w:lang w:eastAsia="en-US"/>
        </w:rPr>
        <w:t>ho</w:t>
      </w:r>
      <w:r w:rsidRPr="00F061CA">
        <w:rPr>
          <w:lang w:eastAsia="en-US"/>
        </w:rPr>
        <w:t xml:space="preserve"> akceptace. Cena za </w:t>
      </w:r>
      <w:r>
        <w:rPr>
          <w:lang w:eastAsia="en-US"/>
        </w:rPr>
        <w:t xml:space="preserve">rozšíření </w:t>
      </w:r>
      <w:r w:rsidRPr="00F061CA">
        <w:rPr>
          <w:lang w:eastAsia="en-US"/>
        </w:rPr>
        <w:t>poskytování Služeb dle tohoto odstavce Smlouvy je zahrnuta v ceně za Služby podpory.</w:t>
      </w:r>
    </w:p>
    <w:p w14:paraId="1ADAF205" w14:textId="04131786" w:rsidR="003F1C01" w:rsidRPr="00F061CA" w:rsidRDefault="003F1C01" w:rsidP="003F1C01">
      <w:pPr>
        <w:pStyle w:val="RLTextlnkuslovan"/>
        <w:tabs>
          <w:tab w:val="num" w:pos="1474"/>
        </w:tabs>
        <w:ind w:left="1474"/>
        <w:rPr>
          <w:lang w:eastAsia="en-US"/>
        </w:rPr>
      </w:pPr>
      <w:r>
        <w:rPr>
          <w:lang w:eastAsia="en-US"/>
        </w:rPr>
        <w:t>Služby podpory pro kategorie A, B i C</w:t>
      </w:r>
      <w:r w:rsidR="00CA43A4">
        <w:rPr>
          <w:lang w:eastAsia="en-US"/>
        </w:rPr>
        <w:t>,</w:t>
      </w:r>
      <w:r w:rsidRPr="00B0391B">
        <w:rPr>
          <w:lang w:eastAsia="en-US"/>
        </w:rPr>
        <w:t xml:space="preserve"> </w:t>
      </w:r>
      <w:r w:rsidR="00CA43A4">
        <w:rPr>
          <w:lang w:eastAsia="en-US"/>
        </w:rPr>
        <w:t xml:space="preserve">jejichž specifikace je uvedena v odst. </w:t>
      </w:r>
      <w:r w:rsidR="00A67475">
        <w:rPr>
          <w:lang w:eastAsia="en-US"/>
        </w:rPr>
        <w:t>7.1 Smlouvy</w:t>
      </w:r>
      <w:r w:rsidR="00CA43A4">
        <w:rPr>
          <w:lang w:eastAsia="en-US"/>
        </w:rPr>
        <w:t>,</w:t>
      </w:r>
      <w:r>
        <w:rPr>
          <w:lang w:eastAsia="en-US"/>
        </w:rPr>
        <w:t xml:space="preserve"> </w:t>
      </w:r>
      <w:r w:rsidRPr="00B0391B">
        <w:rPr>
          <w:lang w:eastAsia="en-US"/>
        </w:rPr>
        <w:t xml:space="preserve">budou poskytovány </w:t>
      </w:r>
      <w:r>
        <w:rPr>
          <w:lang w:eastAsia="en-US"/>
        </w:rPr>
        <w:t>v pracovní dny od 8:00 – 17:00, tj. od pondělí do pátku s výjimkou státních svátků</w:t>
      </w:r>
      <w:r w:rsidRPr="00B0391B">
        <w:rPr>
          <w:lang w:eastAsia="en-US"/>
        </w:rPr>
        <w:t>.</w:t>
      </w:r>
    </w:p>
    <w:p w14:paraId="5C8362B0" w14:textId="77777777" w:rsidR="003F1C01" w:rsidRPr="00F061CA" w:rsidRDefault="003F1C01" w:rsidP="003F1C01">
      <w:pPr>
        <w:pStyle w:val="RLTextlnkuslovan"/>
        <w:keepNext/>
        <w:tabs>
          <w:tab w:val="num" w:pos="1474"/>
        </w:tabs>
        <w:ind w:left="1474"/>
        <w:rPr>
          <w:szCs w:val="22"/>
        </w:rPr>
      </w:pPr>
      <w:r>
        <w:rPr>
          <w:szCs w:val="22"/>
          <w:lang w:eastAsia="en-US"/>
        </w:rPr>
        <w:lastRenderedPageBreak/>
        <w:t>Dodavatel</w:t>
      </w:r>
      <w:r w:rsidRPr="00F061CA">
        <w:rPr>
          <w:szCs w:val="22"/>
        </w:rPr>
        <w:t xml:space="preserve"> se zavazuje:</w:t>
      </w:r>
    </w:p>
    <w:p w14:paraId="376DCE9B" w14:textId="61B89D01" w:rsidR="003F1C01" w:rsidRPr="00F061CA" w:rsidRDefault="005F1BA8" w:rsidP="003F1C01">
      <w:pPr>
        <w:pStyle w:val="RLTextlnkuslovan"/>
        <w:numPr>
          <w:ilvl w:val="2"/>
          <w:numId w:val="1"/>
        </w:numPr>
        <w:tabs>
          <w:tab w:val="num" w:pos="2211"/>
        </w:tabs>
        <w:ind w:left="2211" w:hanging="737"/>
        <w:rPr>
          <w:szCs w:val="22"/>
          <w:lang w:eastAsia="en-US"/>
        </w:rPr>
      </w:pPr>
      <w:r>
        <w:rPr>
          <w:szCs w:val="22"/>
        </w:rPr>
        <w:t xml:space="preserve">poskytovat Služby </w:t>
      </w:r>
      <w:r w:rsidR="003F1C01" w:rsidRPr="00F061CA">
        <w:rPr>
          <w:szCs w:val="22"/>
        </w:rPr>
        <w:t xml:space="preserve">s péčí řádného hospodáře odpovídající podmínkám sjednaným v této Smlouvě; dostane-li se </w:t>
      </w:r>
      <w:r w:rsidR="003F1C01">
        <w:rPr>
          <w:szCs w:val="22"/>
        </w:rPr>
        <w:t>Dodavatel</w:t>
      </w:r>
      <w:r w:rsidR="003F1C01" w:rsidRPr="00F061CA">
        <w:rPr>
          <w:szCs w:val="22"/>
        </w:rPr>
        <w:t xml:space="preserve"> do prodlení s povinností poskytovat Služby řádně bez zavinění Objednatele či v důsledku okolností vylučujících odpovědnost za škodu po dobu delší 10 pracovních dnů od prvního dne, kdy se </w:t>
      </w:r>
      <w:r w:rsidR="003F1C01">
        <w:rPr>
          <w:szCs w:val="22"/>
        </w:rPr>
        <w:t>Dodavatel</w:t>
      </w:r>
      <w:r w:rsidR="003F1C01" w:rsidRPr="00F061CA">
        <w:rPr>
          <w:szCs w:val="22"/>
        </w:rPr>
        <w:t xml:space="preserve"> dostal do prodlení, je Objednatel oprávněn zajistit plnění dle této Smlouvy po dobu prodlení </w:t>
      </w:r>
      <w:r w:rsidR="003F1C01">
        <w:rPr>
          <w:szCs w:val="22"/>
        </w:rPr>
        <w:t>Dodavatel</w:t>
      </w:r>
      <w:r w:rsidR="003F1C01" w:rsidRPr="00F061CA">
        <w:rPr>
          <w:szCs w:val="22"/>
        </w:rPr>
        <w:t xml:space="preserve">e jinou osobou; v takovém případě nese náklady spojené s náhradním plněním </w:t>
      </w:r>
      <w:r w:rsidR="003F1C01">
        <w:rPr>
          <w:szCs w:val="22"/>
        </w:rPr>
        <w:t>Dodavatel</w:t>
      </w:r>
      <w:r w:rsidR="003F1C01" w:rsidRPr="00F061CA">
        <w:rPr>
          <w:szCs w:val="22"/>
        </w:rPr>
        <w:t>;</w:t>
      </w:r>
    </w:p>
    <w:p w14:paraId="0A9BF3E4" w14:textId="08A0BF6D" w:rsidR="003F1C01" w:rsidRPr="00F061CA" w:rsidRDefault="005F1BA8" w:rsidP="003F1C01">
      <w:pPr>
        <w:numPr>
          <w:ilvl w:val="2"/>
          <w:numId w:val="1"/>
        </w:numPr>
        <w:tabs>
          <w:tab w:val="num" w:pos="2211"/>
        </w:tabs>
        <w:overflowPunct w:val="0"/>
        <w:autoSpaceDE w:val="0"/>
        <w:autoSpaceDN w:val="0"/>
        <w:adjustRightInd w:val="0"/>
        <w:ind w:left="2211" w:hanging="737"/>
        <w:jc w:val="both"/>
        <w:textAlignment w:val="baseline"/>
        <w:rPr>
          <w:szCs w:val="22"/>
        </w:rPr>
      </w:pPr>
      <w:r>
        <w:rPr>
          <w:szCs w:val="22"/>
        </w:rPr>
        <w:t>poskytovat Služby</w:t>
      </w:r>
      <w:r w:rsidR="003F1C01" w:rsidRPr="00F061CA">
        <w:rPr>
          <w:szCs w:val="22"/>
        </w:rPr>
        <w:t xml:space="preserve"> v kvalitě </w:t>
      </w:r>
      <w:r w:rsidR="003F1C01">
        <w:rPr>
          <w:szCs w:val="22"/>
        </w:rPr>
        <w:t xml:space="preserve">a způsobem </w:t>
      </w:r>
      <w:r w:rsidR="00CA43A4">
        <w:rPr>
          <w:szCs w:val="22"/>
        </w:rPr>
        <w:t>stanoveným touto Smlouvou</w:t>
      </w:r>
      <w:r w:rsidR="003F1C01" w:rsidRPr="00F061CA">
        <w:rPr>
          <w:szCs w:val="22"/>
        </w:rPr>
        <w:t>;</w:t>
      </w:r>
    </w:p>
    <w:p w14:paraId="1BE834AB" w14:textId="77777777" w:rsidR="003F1C01" w:rsidRPr="00F061CA" w:rsidRDefault="003F1C01" w:rsidP="003F1C01">
      <w:pPr>
        <w:pStyle w:val="RLTextlnkuslovan"/>
        <w:numPr>
          <w:ilvl w:val="2"/>
          <w:numId w:val="1"/>
        </w:numPr>
        <w:tabs>
          <w:tab w:val="num" w:pos="2211"/>
        </w:tabs>
        <w:overflowPunct w:val="0"/>
        <w:autoSpaceDE w:val="0"/>
        <w:autoSpaceDN w:val="0"/>
        <w:adjustRightInd w:val="0"/>
        <w:ind w:left="2211" w:hanging="737"/>
        <w:textAlignment w:val="baseline"/>
        <w:rPr>
          <w:szCs w:val="22"/>
        </w:rPr>
      </w:pPr>
      <w:r w:rsidRPr="00F061CA">
        <w:rPr>
          <w:szCs w:val="22"/>
        </w:rPr>
        <w:t xml:space="preserve">na své náklady a s péčí řádného hospodáře podporovat, spravovat a udržovat veškeré technické prostředky Objednatele, které </w:t>
      </w:r>
      <w:r>
        <w:rPr>
          <w:szCs w:val="22"/>
        </w:rPr>
        <w:t>Dodavatel</w:t>
      </w:r>
      <w:r w:rsidRPr="00F061CA">
        <w:rPr>
          <w:szCs w:val="22"/>
        </w:rPr>
        <w:t xml:space="preserve"> převzal do užívání. </w:t>
      </w:r>
    </w:p>
    <w:p w14:paraId="3639387F" w14:textId="77777777" w:rsidR="003F1C01" w:rsidRPr="00F061CA" w:rsidRDefault="003F1C01" w:rsidP="003F1C01">
      <w:pPr>
        <w:pStyle w:val="RLTextlnkuslovan"/>
        <w:keepNext/>
        <w:tabs>
          <w:tab w:val="num" w:pos="1474"/>
        </w:tabs>
        <w:ind w:left="1474"/>
        <w:rPr>
          <w:lang w:eastAsia="en-US"/>
        </w:rPr>
      </w:pPr>
      <w:r w:rsidRPr="00F061CA">
        <w:rPr>
          <w:lang w:eastAsia="en-US"/>
        </w:rPr>
        <w:t>Služby podpory</w:t>
      </w:r>
      <w:r>
        <w:rPr>
          <w:lang w:eastAsia="en-US"/>
        </w:rPr>
        <w:t xml:space="preserve"> budou</w:t>
      </w:r>
      <w:r w:rsidRPr="00F061CA">
        <w:rPr>
          <w:lang w:eastAsia="en-US"/>
        </w:rPr>
        <w:t xml:space="preserve"> spočívat zejména v:</w:t>
      </w:r>
    </w:p>
    <w:p w14:paraId="4C3938B4" w14:textId="6CD13665"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zajištění dostupnosti </w:t>
      </w:r>
      <w:r w:rsidR="002E212B">
        <w:rPr>
          <w:lang w:eastAsia="en-US"/>
        </w:rPr>
        <w:t>Systému</w:t>
      </w:r>
      <w:r w:rsidR="00F8451E" w:rsidRPr="00F061CA">
        <w:rPr>
          <w:lang w:eastAsia="en-US"/>
        </w:rPr>
        <w:t xml:space="preserve"> </w:t>
      </w:r>
      <w:r w:rsidRPr="00F061CA">
        <w:rPr>
          <w:lang w:eastAsia="en-US"/>
        </w:rPr>
        <w:t>odstraňováním jeho chyb</w:t>
      </w:r>
      <w:r>
        <w:rPr>
          <w:lang w:eastAsia="en-US"/>
        </w:rPr>
        <w:t xml:space="preserve"> v souladu s touto Smlouvou,</w:t>
      </w:r>
      <w:r w:rsidRPr="00F061CA">
        <w:rPr>
          <w:lang w:eastAsia="en-US"/>
        </w:rPr>
        <w:t xml:space="preserve"> </w:t>
      </w:r>
    </w:p>
    <w:p w14:paraId="3918ACE2" w14:textId="77777777" w:rsidR="00AA1763" w:rsidRDefault="003F1C01" w:rsidP="003F1C01">
      <w:pPr>
        <w:pStyle w:val="RLTextlnkuslovan"/>
        <w:numPr>
          <w:ilvl w:val="2"/>
          <w:numId w:val="1"/>
        </w:numPr>
        <w:tabs>
          <w:tab w:val="num" w:pos="2211"/>
        </w:tabs>
        <w:ind w:left="2211" w:hanging="737"/>
        <w:rPr>
          <w:lang w:eastAsia="en-US"/>
        </w:rPr>
      </w:pPr>
      <w:r w:rsidRPr="00F061CA">
        <w:rPr>
          <w:lang w:eastAsia="en-US"/>
        </w:rPr>
        <w:t xml:space="preserve">podpoře </w:t>
      </w:r>
      <w:r>
        <w:rPr>
          <w:lang w:eastAsia="en-US"/>
        </w:rPr>
        <w:t>Objednatele</w:t>
      </w:r>
      <w:r w:rsidRPr="00F061CA">
        <w:rPr>
          <w:lang w:eastAsia="en-US"/>
        </w:rPr>
        <w:t xml:space="preserve"> při obsluze a </w:t>
      </w:r>
      <w:r>
        <w:rPr>
          <w:lang w:eastAsia="en-US"/>
        </w:rPr>
        <w:t>správě</w:t>
      </w:r>
      <w:r w:rsidRPr="00F061CA">
        <w:rPr>
          <w:lang w:eastAsia="en-US"/>
        </w:rPr>
        <w:t xml:space="preserve"> </w:t>
      </w:r>
      <w:r>
        <w:rPr>
          <w:lang w:eastAsia="en-US"/>
        </w:rPr>
        <w:t>Systému</w:t>
      </w:r>
      <w:r w:rsidRPr="00F061CA">
        <w:rPr>
          <w:lang w:eastAsia="en-US"/>
        </w:rPr>
        <w:t xml:space="preserve">, zejména zodpovídáním telefonických a emailových dotazů </w:t>
      </w:r>
      <w:r>
        <w:rPr>
          <w:lang w:eastAsia="en-US"/>
        </w:rPr>
        <w:t>Objednatele při správě</w:t>
      </w:r>
      <w:r w:rsidRPr="00F061CA">
        <w:rPr>
          <w:lang w:eastAsia="en-US"/>
        </w:rPr>
        <w:t xml:space="preserve"> </w:t>
      </w:r>
      <w:r>
        <w:rPr>
          <w:lang w:eastAsia="en-US"/>
        </w:rPr>
        <w:t>Systému</w:t>
      </w:r>
      <w:r w:rsidRPr="00F061CA">
        <w:rPr>
          <w:lang w:eastAsia="en-US"/>
        </w:rPr>
        <w:t xml:space="preserve">, podáváním technických informací o Systému a v poskytování asistence </w:t>
      </w:r>
      <w:r>
        <w:rPr>
          <w:lang w:eastAsia="en-US"/>
        </w:rPr>
        <w:t>Objednatele</w:t>
      </w:r>
      <w:r w:rsidRPr="00F061CA">
        <w:rPr>
          <w:lang w:eastAsia="en-US"/>
        </w:rPr>
        <w:t xml:space="preserve"> prostřednictvím vzdáleného přístupu</w:t>
      </w:r>
      <w:r w:rsidR="00AA1763">
        <w:rPr>
          <w:lang w:eastAsia="en-US"/>
        </w:rPr>
        <w:t>,</w:t>
      </w:r>
    </w:p>
    <w:p w14:paraId="4A411FB1" w14:textId="607D6BD5" w:rsidR="003F1C01" w:rsidRPr="00F061CA" w:rsidRDefault="00AA1763" w:rsidP="003F1C01">
      <w:pPr>
        <w:pStyle w:val="RLTextlnkuslovan"/>
        <w:numPr>
          <w:ilvl w:val="2"/>
          <w:numId w:val="1"/>
        </w:numPr>
        <w:tabs>
          <w:tab w:val="num" w:pos="2211"/>
        </w:tabs>
        <w:ind w:left="2211" w:hanging="737"/>
        <w:rPr>
          <w:lang w:eastAsia="en-US"/>
        </w:rPr>
      </w:pPr>
      <w:r>
        <w:rPr>
          <w:lang w:eastAsia="en-US"/>
        </w:rPr>
        <w:t>v součinnosti při ukončení Smlouvy spočívající především ve vytvoření datových nosičů s kompletní Dokumentací (včetně pracovních postupů) a se zdrojovými kódy, poskytnutí souvisejících informací a účast kompetentních osob Dodavatele na jednání s novým poskytovatelem Služeb, a to v rozsahu 8 hodin.</w:t>
      </w:r>
      <w:r w:rsidR="003F1C01" w:rsidRPr="00F061CA">
        <w:rPr>
          <w:lang w:eastAsia="en-US"/>
        </w:rPr>
        <w:t xml:space="preserve"> </w:t>
      </w:r>
    </w:p>
    <w:p w14:paraId="3F699C06" w14:textId="77777777" w:rsidR="003F1C01" w:rsidRPr="00F061CA" w:rsidRDefault="003F1C01" w:rsidP="003F1C01">
      <w:pPr>
        <w:pStyle w:val="RLTextlnkuslovan"/>
        <w:tabs>
          <w:tab w:val="num" w:pos="1474"/>
        </w:tabs>
        <w:ind w:left="1474"/>
        <w:rPr>
          <w:lang w:eastAsia="en-US"/>
        </w:rPr>
      </w:pPr>
      <w:r w:rsidRPr="00F061CA">
        <w:rPr>
          <w:lang w:eastAsia="en-US"/>
        </w:rPr>
        <w:t xml:space="preserve">Za účelem poskytování Služeb podpory a pro příjem požadavků a další komunikaci je </w:t>
      </w:r>
      <w:r>
        <w:rPr>
          <w:lang w:eastAsia="en-US"/>
        </w:rPr>
        <w:t>Dodavatel</w:t>
      </w:r>
      <w:r w:rsidRPr="00F061CA">
        <w:rPr>
          <w:lang w:eastAsia="en-US"/>
        </w:rPr>
        <w:t xml:space="preserve"> povinen zřídit a udržovat po celou dobu účinnosti této Smlouvy středisko technické podpory (</w:t>
      </w:r>
      <w:proofErr w:type="spellStart"/>
      <w:r>
        <w:rPr>
          <w:lang w:eastAsia="en-US"/>
        </w:rPr>
        <w:t>Help</w:t>
      </w:r>
      <w:r w:rsidRPr="00F061CA">
        <w:rPr>
          <w:lang w:eastAsia="en-US"/>
        </w:rPr>
        <w:t>Desk</w:t>
      </w:r>
      <w:proofErr w:type="spellEnd"/>
      <w:r w:rsidRPr="00F061CA">
        <w:rPr>
          <w:lang w:eastAsia="en-US"/>
        </w:rPr>
        <w:t>), s nímž bude Objednatel moci telefonicky komunikovat za v místě a čase běžné hovorné a jemuž bude moci e</w:t>
      </w:r>
      <w:r>
        <w:rPr>
          <w:lang w:eastAsia="en-US"/>
        </w:rPr>
        <w:t>-</w:t>
      </w:r>
      <w:r w:rsidRPr="00F061CA">
        <w:rPr>
          <w:lang w:eastAsia="en-US"/>
        </w:rPr>
        <w:t xml:space="preserve">mailem či po přihlášení na registrovaný účet zasílat své požadavky. </w:t>
      </w:r>
      <w:r w:rsidRPr="00E61342">
        <w:rPr>
          <w:lang w:eastAsia="en-US"/>
        </w:rPr>
        <w:t xml:space="preserve"> </w:t>
      </w:r>
      <w:r>
        <w:rPr>
          <w:lang w:eastAsia="en-US"/>
        </w:rPr>
        <w:t>P</w:t>
      </w:r>
      <w:r w:rsidRPr="00E61342">
        <w:rPr>
          <w:lang w:eastAsia="en-US"/>
        </w:rPr>
        <w:t>oskytn</w:t>
      </w:r>
      <w:r>
        <w:rPr>
          <w:lang w:eastAsia="en-US"/>
        </w:rPr>
        <w:t>utá</w:t>
      </w:r>
      <w:r w:rsidRPr="00E61342">
        <w:rPr>
          <w:lang w:eastAsia="en-US"/>
        </w:rPr>
        <w:t xml:space="preserve"> </w:t>
      </w:r>
      <w:r>
        <w:rPr>
          <w:lang w:eastAsia="en-US"/>
        </w:rPr>
        <w:t>telefonní linka</w:t>
      </w:r>
      <w:r w:rsidRPr="00E61342">
        <w:rPr>
          <w:lang w:eastAsia="en-US"/>
        </w:rPr>
        <w:t xml:space="preserve"> pro přímou podporu </w:t>
      </w:r>
      <w:r>
        <w:rPr>
          <w:lang w:eastAsia="en-US"/>
        </w:rPr>
        <w:t>objednatele</w:t>
      </w:r>
      <w:r w:rsidRPr="00E61342">
        <w:rPr>
          <w:lang w:eastAsia="en-US"/>
        </w:rPr>
        <w:t xml:space="preserve"> musí být dostupn</w:t>
      </w:r>
      <w:r>
        <w:rPr>
          <w:lang w:eastAsia="en-US"/>
        </w:rPr>
        <w:t xml:space="preserve">á v českém jazyce v každý pracovní </w:t>
      </w:r>
      <w:r w:rsidRPr="00E61342">
        <w:rPr>
          <w:lang w:eastAsia="en-US"/>
        </w:rPr>
        <w:t>den od 08:00 do 1</w:t>
      </w:r>
      <w:r>
        <w:rPr>
          <w:lang w:eastAsia="en-US"/>
        </w:rPr>
        <w:t>7</w:t>
      </w:r>
      <w:r w:rsidRPr="00E61342">
        <w:rPr>
          <w:lang w:eastAsia="en-US"/>
        </w:rPr>
        <w:t>:</w:t>
      </w:r>
      <w:r>
        <w:rPr>
          <w:lang w:eastAsia="en-US"/>
        </w:rPr>
        <w:t>0</w:t>
      </w:r>
      <w:r w:rsidRPr="00E61342">
        <w:rPr>
          <w:lang w:eastAsia="en-US"/>
        </w:rPr>
        <w:t>0 hodin.</w:t>
      </w:r>
    </w:p>
    <w:p w14:paraId="51935A09" w14:textId="4CC63ACE" w:rsidR="003F1C01" w:rsidRDefault="005F1BA8" w:rsidP="003F1C01">
      <w:pPr>
        <w:pStyle w:val="RLTextlnkuslovan"/>
        <w:tabs>
          <w:tab w:val="num" w:pos="1474"/>
        </w:tabs>
        <w:ind w:left="1474"/>
        <w:rPr>
          <w:lang w:eastAsia="en-US"/>
        </w:rPr>
      </w:pPr>
      <w:r>
        <w:rPr>
          <w:lang w:eastAsia="en-US"/>
        </w:rPr>
        <w:t xml:space="preserve">Ve vztahu k poskytování Služeb </w:t>
      </w:r>
      <w:r w:rsidR="003F1C01" w:rsidRPr="00F061CA">
        <w:rPr>
          <w:lang w:eastAsia="en-US"/>
        </w:rPr>
        <w:t xml:space="preserve">se </w:t>
      </w:r>
      <w:r w:rsidR="003F1C01">
        <w:rPr>
          <w:lang w:eastAsia="en-US"/>
        </w:rPr>
        <w:t>Dodavatel</w:t>
      </w:r>
      <w:r w:rsidR="003F1C01" w:rsidRPr="00F061CA">
        <w:rPr>
          <w:lang w:eastAsia="en-US"/>
        </w:rPr>
        <w:t xml:space="preserve"> dále zavazuje: </w:t>
      </w:r>
    </w:p>
    <w:p w14:paraId="1CF1EC87" w14:textId="77777777" w:rsidR="003F1C01" w:rsidRDefault="003F1C01" w:rsidP="003F1C01">
      <w:pPr>
        <w:pStyle w:val="RLTextlnkuslovan"/>
        <w:numPr>
          <w:ilvl w:val="0"/>
          <w:numId w:val="0"/>
        </w:numPr>
        <w:ind w:left="1474" w:hanging="58"/>
        <w:rPr>
          <w:lang w:eastAsia="en-US"/>
        </w:rPr>
      </w:pPr>
      <w:r>
        <w:rPr>
          <w:lang w:eastAsia="en-US"/>
        </w:rPr>
        <w:t xml:space="preserve"> </w:t>
      </w:r>
      <w:r w:rsidRPr="00F061CA">
        <w:rPr>
          <w:lang w:eastAsia="en-US"/>
        </w:rPr>
        <w:t xml:space="preserve">přijmout potřebná opatření tak, aby byla zajištěna integrita, důvěrnost a dostupnost </w:t>
      </w:r>
      <w:r>
        <w:rPr>
          <w:lang w:eastAsia="en-US"/>
        </w:rPr>
        <w:t>informací</w:t>
      </w:r>
      <w:r w:rsidRPr="00F061CA">
        <w:rPr>
          <w:lang w:eastAsia="en-US"/>
        </w:rPr>
        <w:t xml:space="preserve"> v souladu s účelem této Smlouvy; písemně oznámit Objednateli termín a rozsah odstávky Systému a též výluky Služby podpory prováděné za účelem plánované údržby (dále jen jako „</w:t>
      </w:r>
      <w:r w:rsidRPr="00CE0F08">
        <w:rPr>
          <w:b/>
          <w:lang w:eastAsia="en-US"/>
        </w:rPr>
        <w:t>odstávka Systému</w:t>
      </w:r>
      <w:r w:rsidRPr="00F061CA">
        <w:rPr>
          <w:lang w:eastAsia="en-US"/>
        </w:rPr>
        <w:t xml:space="preserve">“), alespoň 5 pracovních dnů předem, a údržbu provést pouze se souhlasem Objednatele. Objednatel se zavazuje, že svůj souhlas nebude bezdůvodně odpírat. Pokud nebude souhlas udělen ve vztahu ke konkrétnímu termínu, není </w:t>
      </w:r>
      <w:r>
        <w:rPr>
          <w:lang w:eastAsia="en-US"/>
        </w:rPr>
        <w:t>Dodavatel</w:t>
      </w:r>
      <w:r w:rsidRPr="00F061CA">
        <w:rPr>
          <w:lang w:eastAsia="en-US"/>
        </w:rPr>
        <w:t xml:space="preserve"> oprávněn takovouto odstávku Systému provést a Objednatel je povinen bezodkladně navrhnout nový termín pro provedení údržby. Pokud bude souhlas udělen, může být odstávka Systému provedena, avšak pouze v termínu odsouhlaseném oběma stranami. Další podmínky </w:t>
      </w:r>
      <w:r>
        <w:rPr>
          <w:lang w:eastAsia="en-US"/>
        </w:rPr>
        <w:t>odstávek Systému jsou specifikovány v</w:t>
      </w:r>
      <w:r w:rsidDel="00264830">
        <w:rPr>
          <w:lang w:eastAsia="en-US"/>
        </w:rPr>
        <w:t> </w:t>
      </w:r>
      <w:r>
        <w:rPr>
          <w:lang w:eastAsia="en-US"/>
        </w:rPr>
        <w:t>Technické specifikaci</w:t>
      </w:r>
      <w:r w:rsidRPr="00F061CA">
        <w:rPr>
          <w:lang w:eastAsia="en-US"/>
        </w:rPr>
        <w:t>.</w:t>
      </w:r>
    </w:p>
    <w:p w14:paraId="643EFE7B" w14:textId="0962E80E" w:rsidR="00472280" w:rsidRDefault="001A5264" w:rsidP="00725244">
      <w:pPr>
        <w:pStyle w:val="RLTextlnkuslovan"/>
        <w:rPr>
          <w:rFonts w:cstheme="minorHAnsi"/>
          <w:szCs w:val="22"/>
        </w:rPr>
      </w:pPr>
      <w:r>
        <w:rPr>
          <w:rFonts w:cstheme="minorHAnsi"/>
          <w:szCs w:val="22"/>
        </w:rPr>
        <w:t>Služby</w:t>
      </w:r>
      <w:r w:rsidRPr="00AC2E3B">
        <w:rPr>
          <w:rFonts w:cstheme="minorHAnsi"/>
          <w:szCs w:val="22"/>
        </w:rPr>
        <w:t xml:space="preserve"> rozvoje budou </w:t>
      </w:r>
      <w:r>
        <w:rPr>
          <w:rFonts w:cstheme="minorHAnsi"/>
          <w:szCs w:val="22"/>
        </w:rPr>
        <w:t xml:space="preserve">v maximálním rozsahu </w:t>
      </w:r>
      <w:r w:rsidR="00D81BCC">
        <w:rPr>
          <w:rFonts w:cstheme="minorHAnsi"/>
          <w:szCs w:val="22"/>
        </w:rPr>
        <w:t xml:space="preserve">250 člověkodní </w:t>
      </w:r>
      <w:r>
        <w:rPr>
          <w:rFonts w:cstheme="minorHAnsi"/>
          <w:szCs w:val="22"/>
        </w:rPr>
        <w:t>za dobu účinnosti Smlouvy</w:t>
      </w:r>
      <w:r w:rsidR="00472280">
        <w:rPr>
          <w:rFonts w:cstheme="minorHAnsi"/>
          <w:szCs w:val="22"/>
        </w:rPr>
        <w:t xml:space="preserve">. </w:t>
      </w:r>
      <w:r w:rsidR="00725244" w:rsidRPr="00725244">
        <w:rPr>
          <w:rFonts w:cstheme="minorHAnsi"/>
          <w:szCs w:val="22"/>
        </w:rPr>
        <w:t>Člověkodne</w:t>
      </w:r>
      <w:r w:rsidR="00725244">
        <w:rPr>
          <w:rFonts w:cstheme="minorHAnsi"/>
          <w:szCs w:val="22"/>
        </w:rPr>
        <w:t>m se rozumí osm člověkohodin. Člověkohodinou se rozumí</w:t>
      </w:r>
      <w:r w:rsidR="00725244" w:rsidRPr="00725244">
        <w:rPr>
          <w:rFonts w:cstheme="minorHAnsi"/>
          <w:szCs w:val="22"/>
        </w:rPr>
        <w:t xml:space="preserve"> </w:t>
      </w:r>
      <w:r w:rsidR="00725244" w:rsidRPr="00725244">
        <w:rPr>
          <w:rFonts w:cstheme="minorHAnsi"/>
          <w:szCs w:val="22"/>
        </w:rPr>
        <w:lastRenderedPageBreak/>
        <w:t>šedesát minut, i nikoliv po sobě jdoucích, účelné práce jednoho člověka skutečně odvedené na plnění dle této Smlouvy.</w:t>
      </w:r>
      <w:r w:rsidR="00725244">
        <w:rPr>
          <w:rFonts w:cstheme="minorHAnsi"/>
          <w:szCs w:val="22"/>
        </w:rPr>
        <w:t xml:space="preserve"> </w:t>
      </w:r>
      <w:r w:rsidR="00472280">
        <w:rPr>
          <w:rFonts w:cstheme="minorHAnsi"/>
          <w:szCs w:val="22"/>
        </w:rPr>
        <w:t>Služby rozvoje budou spočívat zejména v:</w:t>
      </w:r>
    </w:p>
    <w:p w14:paraId="1B4F8FD3" w14:textId="2313DC18" w:rsidR="00472280" w:rsidRDefault="00472280" w:rsidP="00472280">
      <w:pPr>
        <w:pStyle w:val="RLTextlnkuslovan"/>
        <w:numPr>
          <w:ilvl w:val="2"/>
          <w:numId w:val="1"/>
        </w:numPr>
        <w:rPr>
          <w:rFonts w:cstheme="minorHAnsi"/>
          <w:szCs w:val="22"/>
        </w:rPr>
      </w:pPr>
      <w:r>
        <w:rPr>
          <w:rFonts w:cstheme="minorHAnsi"/>
          <w:szCs w:val="22"/>
        </w:rPr>
        <w:t xml:space="preserve">vývoji, vytvoření a naprogramování zcela nových funkcionalit </w:t>
      </w:r>
      <w:r w:rsidR="002E212B">
        <w:rPr>
          <w:rFonts w:cstheme="minorHAnsi"/>
          <w:szCs w:val="22"/>
        </w:rPr>
        <w:t>Systému</w:t>
      </w:r>
      <w:r>
        <w:rPr>
          <w:rFonts w:cstheme="minorHAnsi"/>
          <w:szCs w:val="22"/>
        </w:rPr>
        <w:t>,</w:t>
      </w:r>
    </w:p>
    <w:p w14:paraId="5F63D095" w14:textId="663C8B98" w:rsidR="001A5264" w:rsidRPr="00AC2E3B" w:rsidRDefault="00472280" w:rsidP="00472280">
      <w:pPr>
        <w:pStyle w:val="RLTextlnkuslovan"/>
        <w:numPr>
          <w:ilvl w:val="2"/>
          <w:numId w:val="1"/>
        </w:numPr>
        <w:rPr>
          <w:rFonts w:cstheme="minorHAnsi"/>
          <w:szCs w:val="22"/>
        </w:rPr>
      </w:pPr>
      <w:r>
        <w:rPr>
          <w:rFonts w:cstheme="minorHAnsi"/>
          <w:szCs w:val="22"/>
        </w:rPr>
        <w:t xml:space="preserve">změny a úpravy stávajících funkcionalit </w:t>
      </w:r>
      <w:r w:rsidR="002E212B">
        <w:rPr>
          <w:rFonts w:cstheme="minorHAnsi"/>
          <w:szCs w:val="22"/>
        </w:rPr>
        <w:t>Systému</w:t>
      </w:r>
      <w:r>
        <w:rPr>
          <w:rFonts w:cstheme="minorHAnsi"/>
          <w:szCs w:val="22"/>
        </w:rPr>
        <w:t xml:space="preserve"> nad rámec Služeb podpory, včetně souvisejících změn nastavení IT infrastruktury Objednatele a jejich uvedení do provozu.</w:t>
      </w:r>
    </w:p>
    <w:p w14:paraId="4A4592D1" w14:textId="77777777" w:rsidR="00CA43A4" w:rsidRPr="00AC2E3B" w:rsidRDefault="00CA43A4" w:rsidP="00CA43A4">
      <w:pPr>
        <w:pStyle w:val="RLTextlnkuslovan"/>
        <w:tabs>
          <w:tab w:val="clear" w:pos="1587"/>
          <w:tab w:val="num" w:pos="1474"/>
        </w:tabs>
        <w:ind w:left="1474"/>
        <w:rPr>
          <w:lang w:eastAsia="en-US"/>
        </w:rPr>
      </w:pPr>
      <w:r>
        <w:rPr>
          <w:rFonts w:cstheme="minorHAnsi"/>
          <w:szCs w:val="22"/>
        </w:rPr>
        <w:t>Na základě písemného požadavku Objednatele týkajícího se Služeb rozvoje, je Dodavatel povinen do 3 pracovních dnů písemně informovat Objednatele o časové náročnosti poptávaných Služeb rozvoje. V případě, že Objednatel nemá k předloženému návrhu časového rozvrhu Služeb rozvoje předloženého Dodavatelem (při uplatnění ceny Služeb rozvoje dle článku 9. této Smlouvy) připomínky ani výhrady, zašle Dodavateli písemnou objednávku, přičemž Dodavatel je vázán návrhem časového rozvrhu, na základě kterého byla objednávka Objednatelem Dodavateli zaslána.</w:t>
      </w:r>
    </w:p>
    <w:p w14:paraId="080BC80B" w14:textId="745253D6" w:rsidR="003F1C01" w:rsidRPr="00CB23AF" w:rsidRDefault="003F1C01" w:rsidP="003F1C01">
      <w:pPr>
        <w:pStyle w:val="RLTextlnkuslovan"/>
        <w:tabs>
          <w:tab w:val="num" w:pos="1474"/>
        </w:tabs>
        <w:ind w:left="1474"/>
        <w:rPr>
          <w:rFonts w:cstheme="minorHAnsi"/>
          <w:szCs w:val="22"/>
        </w:rPr>
      </w:pPr>
      <w:r w:rsidRPr="00CB23AF">
        <w:rPr>
          <w:rFonts w:cstheme="minorHAnsi"/>
          <w:szCs w:val="22"/>
        </w:rPr>
        <w:t xml:space="preserve">Dodavatel prohlašuje, že výslovně souhlasí s tím, že po ukončení této Smlouvy bude moci Objednatel nebo osoba jím určená plně využívat </w:t>
      </w:r>
      <w:r>
        <w:rPr>
          <w:rFonts w:cstheme="minorHAnsi"/>
          <w:szCs w:val="22"/>
        </w:rPr>
        <w:t>Systém</w:t>
      </w:r>
      <w:r w:rsidRPr="00CB23AF">
        <w:rPr>
          <w:rFonts w:cstheme="minorHAnsi"/>
          <w:szCs w:val="22"/>
        </w:rPr>
        <w:t xml:space="preserve">, spravovat jej a neomezeně do něj zasahovat a využívat veškerých s tím souvisejících oprávnění a licencí, přičemž tyto skutečnosti jsou již zohledněny v ceně Díla dle </w:t>
      </w:r>
      <w:r>
        <w:rPr>
          <w:rFonts w:cstheme="minorHAnsi"/>
          <w:szCs w:val="22"/>
        </w:rPr>
        <w:t>Smlouvy o dílo a v ceně Služeb podpory</w:t>
      </w:r>
      <w:r w:rsidR="00CA43A4">
        <w:rPr>
          <w:rFonts w:cstheme="minorHAnsi"/>
          <w:szCs w:val="22"/>
        </w:rPr>
        <w:t>,</w:t>
      </w:r>
      <w:r w:rsidR="00CA43A4" w:rsidRPr="00CA43A4">
        <w:rPr>
          <w:rFonts w:cstheme="minorHAnsi"/>
          <w:szCs w:val="22"/>
        </w:rPr>
        <w:t xml:space="preserve"> </w:t>
      </w:r>
      <w:r w:rsidR="00CA43A4">
        <w:rPr>
          <w:rFonts w:cstheme="minorHAnsi"/>
          <w:szCs w:val="22"/>
        </w:rPr>
        <w:t>případně v ceně Služeb rozvoje</w:t>
      </w:r>
      <w:r>
        <w:rPr>
          <w:rFonts w:cstheme="minorHAnsi"/>
          <w:szCs w:val="22"/>
        </w:rPr>
        <w:t xml:space="preserve"> dle </w:t>
      </w:r>
      <w:r w:rsidRPr="00CB23AF">
        <w:rPr>
          <w:rFonts w:cstheme="minorHAnsi"/>
          <w:szCs w:val="22"/>
        </w:rPr>
        <w:t xml:space="preserve">článku </w:t>
      </w:r>
      <w:r>
        <w:rPr>
          <w:rFonts w:cstheme="minorHAnsi"/>
          <w:szCs w:val="22"/>
        </w:rPr>
        <w:t>9</w:t>
      </w:r>
      <w:r w:rsidR="005F1BA8">
        <w:rPr>
          <w:rFonts w:cstheme="minorHAnsi"/>
          <w:szCs w:val="22"/>
        </w:rPr>
        <w:t xml:space="preserve"> </w:t>
      </w:r>
      <w:r>
        <w:rPr>
          <w:rFonts w:cstheme="minorHAnsi"/>
          <w:szCs w:val="22"/>
        </w:rPr>
        <w:t xml:space="preserve">této </w:t>
      </w:r>
      <w:r w:rsidRPr="00CB23AF">
        <w:rPr>
          <w:rFonts w:cstheme="minorHAnsi"/>
          <w:szCs w:val="22"/>
        </w:rPr>
        <w:t>Smlouvy. Za tímto účelem Dodavatel na Objednatele přev</w:t>
      </w:r>
      <w:r>
        <w:rPr>
          <w:rFonts w:cstheme="minorHAnsi"/>
          <w:szCs w:val="22"/>
        </w:rPr>
        <w:t>ádí</w:t>
      </w:r>
      <w:r w:rsidRPr="00CB23AF">
        <w:rPr>
          <w:rFonts w:cstheme="minorHAnsi"/>
          <w:szCs w:val="22"/>
        </w:rPr>
        <w:t xml:space="preserve"> veškerá související oprávnění a licence a postupu</w:t>
      </w:r>
      <w:r>
        <w:rPr>
          <w:rFonts w:cstheme="minorHAnsi"/>
          <w:szCs w:val="22"/>
        </w:rPr>
        <w:t>je</w:t>
      </w:r>
      <w:r w:rsidRPr="00CB23AF">
        <w:rPr>
          <w:rFonts w:cstheme="minorHAnsi"/>
          <w:szCs w:val="22"/>
        </w:rPr>
        <w:t xml:space="preserve"> oprávnění k výkonu majetkových autorských práv</w:t>
      </w:r>
      <w:r>
        <w:rPr>
          <w:rFonts w:cstheme="minorHAnsi"/>
          <w:szCs w:val="22"/>
        </w:rPr>
        <w:t xml:space="preserve"> k Systému i k souvisejícím výstupům</w:t>
      </w:r>
      <w:r w:rsidRPr="00CB23AF">
        <w:rPr>
          <w:rFonts w:cstheme="minorHAnsi"/>
          <w:szCs w:val="22"/>
        </w:rPr>
        <w:t>.</w:t>
      </w:r>
    </w:p>
    <w:p w14:paraId="4E7B9938" w14:textId="77777777" w:rsidR="003F1C01" w:rsidRPr="00F061CA" w:rsidRDefault="003F1C01" w:rsidP="003F1C01">
      <w:pPr>
        <w:pStyle w:val="RLlneksmlouvy"/>
      </w:pPr>
      <w:r w:rsidRPr="00F061CA">
        <w:t xml:space="preserve">ZÁRUKA </w:t>
      </w:r>
    </w:p>
    <w:p w14:paraId="76B1E816" w14:textId="77777777" w:rsidR="003F1C01" w:rsidRPr="00275355" w:rsidRDefault="003F1C01" w:rsidP="003F1C01">
      <w:pPr>
        <w:pStyle w:val="RLTextlnkuslovan"/>
        <w:tabs>
          <w:tab w:val="num" w:pos="1474"/>
        </w:tabs>
        <w:ind w:left="1474"/>
        <w:rPr>
          <w:szCs w:val="22"/>
        </w:rPr>
      </w:pPr>
      <w:r>
        <w:rPr>
          <w:szCs w:val="22"/>
        </w:rPr>
        <w:t>Dodavatel</w:t>
      </w:r>
      <w:r w:rsidRPr="00F061CA">
        <w:rPr>
          <w:szCs w:val="22"/>
        </w:rPr>
        <w:t xml:space="preserve">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 </w:t>
      </w:r>
      <w:r w:rsidRPr="00F061CA">
        <w:rPr>
          <w:lang w:eastAsia="en-US"/>
        </w:rPr>
        <w:t xml:space="preserve">V případě, že by nárok třetí osoby vzniklý v souvislosti s plněním </w:t>
      </w:r>
      <w:r>
        <w:rPr>
          <w:lang w:eastAsia="en-US"/>
        </w:rPr>
        <w:t>Dodavatel</w:t>
      </w:r>
      <w:r w:rsidRPr="00F061CA">
        <w:rPr>
          <w:lang w:eastAsia="en-US"/>
        </w:rPr>
        <w:t xml:space="preserve">e podle této Smlouvy, bez ohledu na jeho oprávněnost, vedl k dočasnému či trvalému soudnímu zákazu či omezení užívání Systému či jeho části, zavazuje se </w:t>
      </w:r>
      <w:r>
        <w:rPr>
          <w:lang w:eastAsia="en-US"/>
        </w:rPr>
        <w:t>Dodavatel</w:t>
      </w:r>
      <w:r w:rsidRPr="00F061CA">
        <w:rPr>
          <w:lang w:eastAsia="en-US"/>
        </w:rPr>
        <w:t xml:space="preserve"> zajistit náhradní řešení a minimalizovat dopady takovéto </w:t>
      </w:r>
      <w:r w:rsidRPr="00275355">
        <w:rPr>
          <w:lang w:eastAsia="en-US"/>
        </w:rPr>
        <w:t>situace, a to bez dopadu na cenu plnění sjednanou podle této Smlouvy, přičemž současně nebudou dotčeny ani nároky Objednatele na náhradu škody.</w:t>
      </w:r>
    </w:p>
    <w:p w14:paraId="22217FAB" w14:textId="4A23AA56" w:rsidR="003F1C01" w:rsidRPr="00275355" w:rsidRDefault="003F1C01" w:rsidP="003F1C01">
      <w:pPr>
        <w:pStyle w:val="RLTextlnkuslovan"/>
        <w:tabs>
          <w:tab w:val="num" w:pos="1474"/>
        </w:tabs>
        <w:ind w:left="1474"/>
        <w:rPr>
          <w:szCs w:val="22"/>
        </w:rPr>
      </w:pPr>
      <w:r w:rsidRPr="00275355">
        <w:t xml:space="preserve">Dodavatel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čl. </w:t>
      </w:r>
      <w:r>
        <w:t>10</w:t>
      </w:r>
      <w:r w:rsidRPr="00275355">
        <w:t xml:space="preserve"> této Smlouvy; toto prohlášení zahrnuje i taková práva, která by vytvořením autorského díla teprve vznikla.</w:t>
      </w:r>
    </w:p>
    <w:p w14:paraId="7A2B7758" w14:textId="77777777" w:rsidR="003F1C01" w:rsidRDefault="003F1C01" w:rsidP="003F1C01">
      <w:pPr>
        <w:pStyle w:val="RLTextlnkuslovan"/>
        <w:tabs>
          <w:tab w:val="num" w:pos="1474"/>
        </w:tabs>
        <w:ind w:left="1474"/>
        <w:rPr>
          <w:szCs w:val="22"/>
        </w:rPr>
      </w:pPr>
      <w:r w:rsidRPr="00275355">
        <w:rPr>
          <w:szCs w:val="22"/>
        </w:rPr>
        <w:t>Smluvní strany se dohodly, že Objednatel je oprávněn kdykoliv po dobu účinnosti Smlouvy požádat Dodavatele o posouzení Objednatelem zamýšlené změny Systému. Dodavatel se v takovém případě zavazuje bez zbytečného odkladu posoudit zamýšlenou změnu Systému z hlediska zachování řádné funkčnosti ostatních součástí Systému a Systému jako celku</w:t>
      </w:r>
      <w:r>
        <w:rPr>
          <w:szCs w:val="22"/>
        </w:rPr>
        <w:t xml:space="preserve">. </w:t>
      </w:r>
      <w:r w:rsidRPr="00275355">
        <w:rPr>
          <w:szCs w:val="22"/>
        </w:rPr>
        <w:t>Provede-li Objednatel změnu Systému nad rámec posuzovaný Dodavatelem, v rozporu s instrukcemi Dodavatele a/nebo bez předchozího posouzení změny Dodavatelem</w:t>
      </w:r>
      <w:r w:rsidRPr="00F061CA">
        <w:rPr>
          <w:szCs w:val="22"/>
        </w:rPr>
        <w:t xml:space="preserve">, záruka za vady </w:t>
      </w:r>
      <w:r>
        <w:rPr>
          <w:szCs w:val="22"/>
        </w:rPr>
        <w:t xml:space="preserve">Systému </w:t>
      </w:r>
      <w:r w:rsidRPr="00F061CA">
        <w:rPr>
          <w:szCs w:val="22"/>
        </w:rPr>
        <w:t xml:space="preserve">provedením změny </w:t>
      </w:r>
      <w:r>
        <w:rPr>
          <w:szCs w:val="22"/>
        </w:rPr>
        <w:t xml:space="preserve">Systému </w:t>
      </w:r>
      <w:r w:rsidRPr="00F061CA">
        <w:rPr>
          <w:szCs w:val="22"/>
        </w:rPr>
        <w:t xml:space="preserve">zaniká. Objednatel je povinen informovat </w:t>
      </w:r>
      <w:r>
        <w:rPr>
          <w:szCs w:val="22"/>
        </w:rPr>
        <w:t>Dodavatel</w:t>
      </w:r>
      <w:r w:rsidRPr="00F061CA">
        <w:rPr>
          <w:szCs w:val="22"/>
        </w:rPr>
        <w:t xml:space="preserve">e o každém </w:t>
      </w:r>
      <w:r w:rsidRPr="00F061CA">
        <w:rPr>
          <w:szCs w:val="22"/>
        </w:rPr>
        <w:lastRenderedPageBreak/>
        <w:t xml:space="preserve">zásahu do zdrojového kódu Systému, který provede v průběhu trvání </w:t>
      </w:r>
      <w:r>
        <w:rPr>
          <w:szCs w:val="22"/>
        </w:rPr>
        <w:t>účinnosti Smlouvy</w:t>
      </w:r>
      <w:r w:rsidRPr="00F061CA">
        <w:rPr>
          <w:szCs w:val="22"/>
        </w:rPr>
        <w:t>.</w:t>
      </w:r>
    </w:p>
    <w:p w14:paraId="24E64561" w14:textId="54199C05" w:rsidR="00A67475" w:rsidRPr="00A67475" w:rsidRDefault="009933B1" w:rsidP="00A67475">
      <w:pPr>
        <w:pStyle w:val="RLTextlnkuslovan"/>
        <w:tabs>
          <w:tab w:val="clear" w:pos="1587"/>
          <w:tab w:val="num" w:pos="1474"/>
        </w:tabs>
        <w:ind w:left="1474"/>
        <w:rPr>
          <w:szCs w:val="22"/>
        </w:rPr>
      </w:pPr>
      <w:r>
        <w:t>Vznikne-li při poskytování Služeb Dodavatele výstup,</w:t>
      </w:r>
      <w:r w:rsidR="00A67475">
        <w:t xml:space="preserve"> použijí se přiměřeně ustanovení Smlouvy o dílo týkaj</w:t>
      </w:r>
      <w:r w:rsidR="005F1BA8">
        <w:t>ící se záruční doby (odst. 11.2</w:t>
      </w:r>
      <w:r w:rsidR="00A67475">
        <w:t>) a vlastnických práv (čl. 10).</w:t>
      </w:r>
    </w:p>
    <w:p w14:paraId="708E5BF5" w14:textId="77777777" w:rsidR="003F1C01" w:rsidRPr="00A73CCE" w:rsidRDefault="003F1C01" w:rsidP="003F1C01">
      <w:pPr>
        <w:pStyle w:val="RLlneksmlouvy"/>
      </w:pPr>
      <w:r>
        <w:t>SLA (</w:t>
      </w:r>
      <w:proofErr w:type="spellStart"/>
      <w:r>
        <w:t>Service</w:t>
      </w:r>
      <w:proofErr w:type="spellEnd"/>
      <w:r>
        <w:t xml:space="preserve"> </w:t>
      </w:r>
      <w:proofErr w:type="spellStart"/>
      <w:r>
        <w:t>Level</w:t>
      </w:r>
      <w:proofErr w:type="spellEnd"/>
      <w:r>
        <w:t xml:space="preserve"> </w:t>
      </w:r>
      <w:proofErr w:type="spellStart"/>
      <w:r>
        <w:t>Agreement</w:t>
      </w:r>
      <w:proofErr w:type="spellEnd"/>
      <w:r>
        <w:t>)</w:t>
      </w:r>
    </w:p>
    <w:p w14:paraId="206AC2E9" w14:textId="77777777" w:rsidR="003F1C01" w:rsidRPr="00F061CA" w:rsidRDefault="003F1C01" w:rsidP="003F1C01">
      <w:pPr>
        <w:pStyle w:val="RLTextlnkuslovan"/>
        <w:keepNext/>
        <w:tabs>
          <w:tab w:val="num" w:pos="1474"/>
        </w:tabs>
        <w:ind w:left="1474"/>
        <w:rPr>
          <w:szCs w:val="22"/>
        </w:rPr>
      </w:pPr>
      <w:r w:rsidRPr="00F061CA">
        <w:rPr>
          <w:szCs w:val="22"/>
        </w:rPr>
        <w:t>Není-li v této Smlouvě nebo v souladu s touto Smlouvou stanoveno jinak:</w:t>
      </w:r>
    </w:p>
    <w:p w14:paraId="3AC436B1" w14:textId="77777777" w:rsidR="003F1C01" w:rsidRPr="00F061CA" w:rsidRDefault="003F1C01" w:rsidP="003F1C01">
      <w:pPr>
        <w:pStyle w:val="RLTextlnkuslovan"/>
        <w:numPr>
          <w:ilvl w:val="2"/>
          <w:numId w:val="1"/>
        </w:numPr>
        <w:rPr>
          <w:szCs w:val="22"/>
        </w:rPr>
      </w:pPr>
      <w:r>
        <w:rPr>
          <w:szCs w:val="22"/>
        </w:rPr>
        <w:t>Dodavatel</w:t>
      </w:r>
      <w:r w:rsidRPr="00F061CA">
        <w:rPr>
          <w:szCs w:val="22"/>
        </w:rPr>
        <w:t xml:space="preserve"> zahájí řešení odstranění vady kategorie A, tj. vady, která zcela nebo podstatným způsobem znemožňuje užívání</w:t>
      </w:r>
      <w:r>
        <w:rPr>
          <w:szCs w:val="22"/>
        </w:rPr>
        <w:t xml:space="preserve"> a/nebo dostupnosti</w:t>
      </w:r>
      <w:r w:rsidRPr="00F061CA">
        <w:rPr>
          <w:szCs w:val="22"/>
        </w:rPr>
        <w:t xml:space="preserve"> Systému, okamžitě po jejím nahlášení, s tím, že vadu do </w:t>
      </w:r>
      <w:r>
        <w:rPr>
          <w:szCs w:val="22"/>
        </w:rPr>
        <w:t>8</w:t>
      </w:r>
      <w:r w:rsidRPr="00F061CA">
        <w:rPr>
          <w:szCs w:val="22"/>
        </w:rPr>
        <w:t xml:space="preserve"> hodin od jejího nahlášení odstraní nebo poskytne akceptovatelné náhradní řešení,</w:t>
      </w:r>
    </w:p>
    <w:p w14:paraId="1472FA2C" w14:textId="77777777" w:rsidR="003F1C01" w:rsidRPr="00F061CA" w:rsidRDefault="003F1C01" w:rsidP="003F1C01">
      <w:pPr>
        <w:pStyle w:val="RLTextlnkuslovan"/>
        <w:numPr>
          <w:ilvl w:val="2"/>
          <w:numId w:val="1"/>
        </w:numPr>
        <w:rPr>
          <w:szCs w:val="22"/>
        </w:rPr>
      </w:pPr>
      <w:r>
        <w:rPr>
          <w:szCs w:val="22"/>
        </w:rPr>
        <w:t>Dodavatel</w:t>
      </w:r>
      <w:r w:rsidRPr="00F061CA">
        <w:rPr>
          <w:szCs w:val="22"/>
        </w:rPr>
        <w:t xml:space="preserve"> zahájí řešení odstranění vady kategorie B, tj. vady, která </w:t>
      </w:r>
      <w:r>
        <w:t>svým charakterem nespadá do kategorie A</w:t>
      </w:r>
      <w:r w:rsidRPr="00F061CA">
        <w:rPr>
          <w:szCs w:val="22"/>
        </w:rPr>
        <w:t>, ale omezuje provoz</w:t>
      </w:r>
      <w:r>
        <w:rPr>
          <w:szCs w:val="22"/>
        </w:rPr>
        <w:t xml:space="preserve"> Systému</w:t>
      </w:r>
      <w:r w:rsidRPr="00F061CA">
        <w:rPr>
          <w:szCs w:val="22"/>
        </w:rPr>
        <w:t xml:space="preserve">, maximálně do </w:t>
      </w:r>
      <w:r>
        <w:rPr>
          <w:szCs w:val="22"/>
        </w:rPr>
        <w:t>4</w:t>
      </w:r>
      <w:r w:rsidRPr="00F061CA">
        <w:rPr>
          <w:szCs w:val="22"/>
        </w:rPr>
        <w:t xml:space="preserve"> hodin od jejího nahlášení s tím, že vadu do </w:t>
      </w:r>
      <w:r>
        <w:rPr>
          <w:szCs w:val="22"/>
        </w:rPr>
        <w:t>5</w:t>
      </w:r>
      <w:r w:rsidRPr="00F061CA">
        <w:rPr>
          <w:szCs w:val="22"/>
        </w:rPr>
        <w:t xml:space="preserve"> dnů od jejího nahlášení odstraní nebo poskytne akceptovatelné náhradní řešení,</w:t>
      </w:r>
    </w:p>
    <w:p w14:paraId="19F4239B" w14:textId="77777777" w:rsidR="003F1C01" w:rsidRPr="00F061CA" w:rsidRDefault="003F1C01" w:rsidP="003F1C01">
      <w:pPr>
        <w:pStyle w:val="RLTextlnkuslovan"/>
        <w:numPr>
          <w:ilvl w:val="2"/>
          <w:numId w:val="1"/>
        </w:numPr>
        <w:rPr>
          <w:szCs w:val="22"/>
        </w:rPr>
      </w:pPr>
      <w:r>
        <w:rPr>
          <w:szCs w:val="22"/>
        </w:rPr>
        <w:t>Dodavatel</w:t>
      </w:r>
      <w:r w:rsidRPr="00F061CA">
        <w:rPr>
          <w:szCs w:val="22"/>
        </w:rPr>
        <w:t xml:space="preserve"> zahájí řešení odstranění vady kategorie C, tj. vady, která není vadou kategorie A ani B, maximálně do 2 dnů od jejího nahlášení s tím, že termín odstranění vady bude předmětem dohody smluvních stran, nepřekročí však dobu 10 dnů od jejího nahlášení,</w:t>
      </w:r>
    </w:p>
    <w:p w14:paraId="4606BEEF" w14:textId="77777777" w:rsidR="003F1C01" w:rsidRPr="00F061CA" w:rsidRDefault="003F1C01" w:rsidP="003F1C01">
      <w:pPr>
        <w:pStyle w:val="RLTextlnkuslovan"/>
        <w:numPr>
          <w:ilvl w:val="2"/>
          <w:numId w:val="1"/>
        </w:numPr>
        <w:rPr>
          <w:szCs w:val="22"/>
        </w:rPr>
      </w:pPr>
      <w:r w:rsidRPr="00F061CA">
        <w:rPr>
          <w:szCs w:val="22"/>
        </w:rPr>
        <w:t>náhradní řešení vady kategorie A se považuje za nahlášenou vadu kategorie B a náhradní řešení vady kategorie B se považuje za nahlášenou vadu kategorie C,</w:t>
      </w:r>
      <w:r w:rsidRPr="00F061CA">
        <w:rPr>
          <w:i/>
          <w:spacing w:val="8"/>
          <w:sz w:val="28"/>
          <w:szCs w:val="20"/>
        </w:rPr>
        <w:t xml:space="preserve"> </w:t>
      </w:r>
      <w:r w:rsidRPr="00F061CA">
        <w:rPr>
          <w:szCs w:val="22"/>
        </w:rPr>
        <w:t xml:space="preserve">přičemž náhradní řešení vady je výjimečným postupem a </w:t>
      </w:r>
      <w:r>
        <w:rPr>
          <w:szCs w:val="22"/>
        </w:rPr>
        <w:t>Dodavatel</w:t>
      </w:r>
      <w:r w:rsidRPr="00F061CA">
        <w:rPr>
          <w:szCs w:val="22"/>
        </w:rPr>
        <w:t xml:space="preserve"> je povinen je Objednateli řádně písemně zdůvodnit;</w:t>
      </w:r>
    </w:p>
    <w:p w14:paraId="0BD7B78F" w14:textId="77777777" w:rsidR="003F1C01" w:rsidRPr="00F061CA" w:rsidRDefault="003F1C01" w:rsidP="003F1C01">
      <w:pPr>
        <w:pStyle w:val="RLTextlnkuslovan"/>
        <w:numPr>
          <w:ilvl w:val="2"/>
          <w:numId w:val="1"/>
        </w:numPr>
        <w:rPr>
          <w:szCs w:val="22"/>
        </w:rPr>
      </w:pPr>
      <w:r w:rsidRPr="00F061CA">
        <w:rPr>
          <w:szCs w:val="22"/>
        </w:rPr>
        <w:t xml:space="preserve">pokud Objednatel dodatečně dojde k závěru, že ve stanovené lhůtě poskytnuté náhradní řešení vady není akceptovatelné, oznámí tuto skutečnost </w:t>
      </w:r>
      <w:r>
        <w:rPr>
          <w:szCs w:val="22"/>
        </w:rPr>
        <w:t>Dodavatel</w:t>
      </w:r>
      <w:r w:rsidRPr="00F061CA">
        <w:rPr>
          <w:szCs w:val="22"/>
        </w:rPr>
        <w:t>i a vada se od tohoto okamžiku opět klasifikuje jako vada původní (vyšší) kategorie.</w:t>
      </w:r>
    </w:p>
    <w:p w14:paraId="6DA9AF87" w14:textId="2CC6CB8B" w:rsidR="003F1C01" w:rsidRDefault="003F1C01" w:rsidP="003F1C01">
      <w:pPr>
        <w:pStyle w:val="RLTextlnkuslovan"/>
        <w:tabs>
          <w:tab w:val="num" w:pos="1474"/>
        </w:tabs>
        <w:ind w:left="1474"/>
      </w:pPr>
      <w:r w:rsidRPr="00F061CA">
        <w:t xml:space="preserve">Pro vyloučení pochybností se uvádí, že lhůty pro zahájení řešení odstranění vad a pro odstranění vad dle jednotlivých kategorií </w:t>
      </w:r>
      <w:r>
        <w:t xml:space="preserve">počínají běžet okamžikem nahlášení vady </w:t>
      </w:r>
      <w:r w:rsidR="00684B84">
        <w:t>D</w:t>
      </w:r>
      <w:r>
        <w:t>odavateli na </w:t>
      </w:r>
      <w:proofErr w:type="spellStart"/>
      <w:r>
        <w:t>HelpDesk</w:t>
      </w:r>
      <w:proofErr w:type="spellEnd"/>
      <w:r>
        <w:t>.</w:t>
      </w:r>
    </w:p>
    <w:p w14:paraId="21BFD24B" w14:textId="77777777" w:rsidR="003F1C01" w:rsidRDefault="003F1C01" w:rsidP="003F1C01">
      <w:pPr>
        <w:pStyle w:val="RLTextlnkuslovan"/>
        <w:tabs>
          <w:tab w:val="num" w:pos="1474"/>
        </w:tabs>
        <w:ind w:left="1474"/>
      </w:pPr>
      <w:r w:rsidRPr="00F061CA">
        <w:t xml:space="preserve">Lhůty pro odstranění vad neběží po dobu, po kterou není odstranění vady </w:t>
      </w:r>
      <w:r>
        <w:t>Systému</w:t>
      </w:r>
      <w:r w:rsidRPr="00F061CA">
        <w:t xml:space="preserve"> možné z důvodů na straně Objednatele.</w:t>
      </w:r>
    </w:p>
    <w:p w14:paraId="09FAF073" w14:textId="4B21EC87" w:rsidR="00FB465E" w:rsidRPr="00F061CA" w:rsidRDefault="00FB465E" w:rsidP="00FB465E">
      <w:pPr>
        <w:pStyle w:val="RLTextlnkuslovan"/>
        <w:tabs>
          <w:tab w:val="clear" w:pos="1587"/>
          <w:tab w:val="num" w:pos="1474"/>
        </w:tabs>
        <w:ind w:left="1474"/>
      </w:pPr>
      <w:r w:rsidRPr="00F061CA">
        <w:t xml:space="preserve">Objednatel je oprávněn vady </w:t>
      </w:r>
      <w:r>
        <w:t>Systému</w:t>
      </w:r>
      <w:r w:rsidRPr="00F061CA">
        <w:t xml:space="preserve"> nahlásit </w:t>
      </w:r>
      <w:r>
        <w:t>Dodavatel</w:t>
      </w:r>
      <w:r w:rsidRPr="00F061CA">
        <w:t xml:space="preserve">i kdykoli v průběhu </w:t>
      </w:r>
      <w:r>
        <w:t>účinnosti této Smlouvy</w:t>
      </w:r>
      <w:r>
        <w:rPr>
          <w:szCs w:val="22"/>
        </w:rPr>
        <w:t xml:space="preserve"> </w:t>
      </w:r>
      <w:r w:rsidRPr="00F061CA">
        <w:t xml:space="preserve">bez ohledu na to, kdy je zjistil, aniž by tím bylo </w:t>
      </w:r>
      <w:r>
        <w:t xml:space="preserve">dotčeno </w:t>
      </w:r>
      <w:r w:rsidRPr="00F061CA">
        <w:t>jeho právo ze záruky či odpovědnosti za vady</w:t>
      </w:r>
      <w:r w:rsidR="005F1BA8">
        <w:t xml:space="preserve"> ze Smlouvy o dílo </w:t>
      </w:r>
      <w:r>
        <w:t>nebo z této Smlouvy</w:t>
      </w:r>
      <w:r w:rsidRPr="00F061CA">
        <w:t>.</w:t>
      </w:r>
    </w:p>
    <w:p w14:paraId="6A59CFAB" w14:textId="77777777" w:rsidR="003F1C01" w:rsidRPr="00F061CA" w:rsidRDefault="003F1C01" w:rsidP="003F1C01">
      <w:pPr>
        <w:pStyle w:val="RLlneksmlouvy"/>
      </w:pPr>
      <w:r w:rsidRPr="00F061CA">
        <w:t xml:space="preserve">DALŠÍ POVINNOSTI </w:t>
      </w:r>
      <w:r>
        <w:t>DODAVATEL</w:t>
      </w:r>
      <w:r w:rsidRPr="00F061CA">
        <w:t>E</w:t>
      </w:r>
    </w:p>
    <w:p w14:paraId="1280C743"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se dále zavazuje: </w:t>
      </w:r>
    </w:p>
    <w:p w14:paraId="71691DA5" w14:textId="77777777" w:rsidR="003F1C01" w:rsidRPr="00F061CA" w:rsidRDefault="003F1C01" w:rsidP="003F1C01">
      <w:pPr>
        <w:pStyle w:val="RLTextlnkuslovan"/>
        <w:numPr>
          <w:ilvl w:val="2"/>
          <w:numId w:val="1"/>
        </w:numPr>
        <w:rPr>
          <w:lang w:eastAsia="en-US"/>
        </w:rPr>
      </w:pPr>
      <w:r w:rsidRPr="00F061CA">
        <w:t>poskytovat plnění podle této Smlouvy vlastním jménem, na vlastní odpovědnost a v souladu s pokyny Objednatele řádně a včas</w:t>
      </w:r>
      <w:r>
        <w:t>,</w:t>
      </w:r>
    </w:p>
    <w:p w14:paraId="68A327A5" w14:textId="77777777" w:rsidR="003F1C01" w:rsidRPr="00F061CA" w:rsidRDefault="003F1C01" w:rsidP="003F1C01">
      <w:pPr>
        <w:pStyle w:val="RLTextlnkuslovan"/>
        <w:numPr>
          <w:ilvl w:val="2"/>
          <w:numId w:val="1"/>
        </w:numPr>
        <w:rPr>
          <w:lang w:eastAsia="en-US"/>
        </w:rPr>
      </w:pPr>
      <w:r w:rsidRPr="00F061CA">
        <w:rPr>
          <w:lang w:eastAsia="en-US"/>
        </w:rPr>
        <w:t xml:space="preserve">poskytovat plnění podle této Smlouvy s péčí řádného hospodáře odpovídající podmínkám sjednaným v této Smlouvě; dostane-li se </w:t>
      </w:r>
      <w:r>
        <w:rPr>
          <w:lang w:eastAsia="en-US"/>
        </w:rPr>
        <w:t>Dodavatel</w:t>
      </w:r>
      <w:r w:rsidRPr="00F061CA">
        <w:rPr>
          <w:lang w:eastAsia="en-US"/>
        </w:rPr>
        <w:t xml:space="preserve"> do prodlení se svým plněním bez toho, aby to způsobil </w:t>
      </w:r>
      <w:r w:rsidRPr="00F061CA">
        <w:rPr>
          <w:lang w:eastAsia="en-US"/>
        </w:rPr>
        <w:lastRenderedPageBreak/>
        <w:t xml:space="preserve">Objednatel či okolnosti vylučující odpovědnost po dobu delší než 30 dnů, je Objednatel oprávněn zajistit náhradní plnění po dobu prodlení </w:t>
      </w:r>
      <w:r>
        <w:rPr>
          <w:lang w:eastAsia="en-US"/>
        </w:rPr>
        <w:t>Dodavatel</w:t>
      </w:r>
      <w:r w:rsidRPr="00F061CA">
        <w:rPr>
          <w:lang w:eastAsia="en-US"/>
        </w:rPr>
        <w:t xml:space="preserve">e jinou osobou; v takovém případě se </w:t>
      </w:r>
      <w:r>
        <w:rPr>
          <w:lang w:eastAsia="en-US"/>
        </w:rPr>
        <w:t>Dodavatel</w:t>
      </w:r>
      <w:r w:rsidRPr="00F061CA">
        <w:rPr>
          <w:lang w:eastAsia="en-US"/>
        </w:rPr>
        <w:t xml:space="preserve"> zavazuje nahradit v plném rozsahu náklady spojené s náhradním plněním;</w:t>
      </w:r>
    </w:p>
    <w:p w14:paraId="5634C393" w14:textId="77777777" w:rsidR="003F1C01" w:rsidRPr="00F061CA" w:rsidRDefault="003F1C01" w:rsidP="003F1C01">
      <w:pPr>
        <w:pStyle w:val="RLTextlnkuslovan"/>
        <w:numPr>
          <w:ilvl w:val="2"/>
          <w:numId w:val="1"/>
        </w:numPr>
      </w:pPr>
      <w:r w:rsidRPr="00F061CA">
        <w:t>upozorňovat Objednatele včas na všechny hrozící vady či výpadky svého plnění, jakož i poskytovat Objednateli veškeré informace, které jsou pro plnění Smlouvy nezbytné;</w:t>
      </w:r>
    </w:p>
    <w:p w14:paraId="413FC80D" w14:textId="77777777" w:rsidR="003F1C01" w:rsidRPr="00F061CA" w:rsidRDefault="003F1C01" w:rsidP="003F1C01">
      <w:pPr>
        <w:pStyle w:val="RLTextlnkuslovan"/>
        <w:numPr>
          <w:ilvl w:val="2"/>
          <w:numId w:val="1"/>
        </w:numPr>
      </w:pPr>
      <w:r w:rsidRPr="00F061CA">
        <w:t>neprodleně oznámit písemnou formou Objednateli překážky, které mu brání v plnění předmětu Smlouvy a výkonu dalších činností souvisejících s plněním předmětu Smlouvy;</w:t>
      </w:r>
    </w:p>
    <w:p w14:paraId="46EA78E8" w14:textId="77777777" w:rsidR="003F1C01" w:rsidRPr="00F061CA" w:rsidRDefault="003F1C01" w:rsidP="003F1C01">
      <w:pPr>
        <w:pStyle w:val="RLTextlnkuslovan"/>
        <w:numPr>
          <w:ilvl w:val="2"/>
          <w:numId w:val="1"/>
        </w:numPr>
      </w:pPr>
      <w:r w:rsidRPr="00F061CA">
        <w:t>upozornit Objednatele na potenciální rizika vzniku škod a včas a řádně dle svých možností provést taková opatření, která riziko vzniku škod zcela vyloučí nebo sníží;</w:t>
      </w:r>
    </w:p>
    <w:p w14:paraId="2C2D427C" w14:textId="77777777" w:rsidR="003F1C01" w:rsidRPr="00F061CA" w:rsidRDefault="003F1C01" w:rsidP="003F1C01">
      <w:pPr>
        <w:pStyle w:val="RLTextlnkuslovan"/>
        <w:numPr>
          <w:ilvl w:val="2"/>
          <w:numId w:val="1"/>
        </w:numPr>
        <w:rPr>
          <w:lang w:eastAsia="en-US"/>
        </w:rPr>
      </w:pPr>
      <w:r w:rsidRPr="00F061CA">
        <w:t xml:space="preserve">i bez pokynů Objednatele provést nutné úkony, které, ač nejsou předmětem této Smlouvy, budou s ohledem na nepředvídané okolnosti pro plnění Smlouvy nezbytné nebo jsou nezbytné pro zamezení vzniku škody; jde-li o zamezení vzniku škod nezapříčiněných </w:t>
      </w:r>
      <w:r>
        <w:t>Dodavatel</w:t>
      </w:r>
      <w:r w:rsidRPr="00F061CA">
        <w:t xml:space="preserve">em, má </w:t>
      </w:r>
      <w:r>
        <w:t>Dodavatel</w:t>
      </w:r>
      <w:r w:rsidRPr="00F061CA">
        <w:t xml:space="preserve"> právo na úhradu nezbytných a účelně vynaložených nákladů;</w:t>
      </w:r>
    </w:p>
    <w:p w14:paraId="5F5C5F98" w14:textId="77777777" w:rsidR="003F1C01" w:rsidRPr="00F061CA" w:rsidRDefault="003F1C01" w:rsidP="003F1C01">
      <w:pPr>
        <w:pStyle w:val="RLTextlnkuslovan"/>
        <w:numPr>
          <w:ilvl w:val="2"/>
          <w:numId w:val="1"/>
        </w:numPr>
      </w:pPr>
      <w:r w:rsidRPr="00F061CA">
        <w:t xml:space="preserve">v případě potřeby průběžně komunikovat s Objednatelem a třetími osobami, vyžaduje-li to řádné </w:t>
      </w:r>
      <w:r>
        <w:t>poskytování Služeb</w:t>
      </w:r>
      <w:r w:rsidRPr="00F061CA">
        <w:t>;</w:t>
      </w:r>
    </w:p>
    <w:p w14:paraId="75CC2E2C" w14:textId="77777777" w:rsidR="003F1C01" w:rsidRPr="00F061CA" w:rsidRDefault="003F1C01" w:rsidP="003F1C01">
      <w:pPr>
        <w:pStyle w:val="RLTextlnkuslovan"/>
        <w:numPr>
          <w:ilvl w:val="2"/>
          <w:numId w:val="1"/>
        </w:numPr>
      </w:pPr>
      <w:r w:rsidRPr="00F061CA">
        <w:t>informovat Objednatele o plnění svých povinností podle této Smlouvy a o důležitých skutečnostech, které mohou mít vliv na výkon práv a plnění povinností smluvních stran;</w:t>
      </w:r>
    </w:p>
    <w:p w14:paraId="351433AA" w14:textId="118C80B0" w:rsidR="003F1C01" w:rsidRPr="00F061CA" w:rsidRDefault="003F1C01" w:rsidP="003F1C01">
      <w:pPr>
        <w:pStyle w:val="RLTextlnkuslovan"/>
        <w:numPr>
          <w:ilvl w:val="2"/>
          <w:numId w:val="1"/>
        </w:numPr>
      </w:pPr>
      <w:r w:rsidRPr="00F061CA">
        <w:t>zajistit, aby všechny osoby podílející se na plnění jeho závazků z této Smlouvy, které se budou zdržovat v prostorách nebo na pracovištích Objednatele či místech Objednatelem určených ve smyslu odst.</w:t>
      </w:r>
      <w:r w:rsidR="005F1BA8">
        <w:t xml:space="preserve"> </w:t>
      </w:r>
      <w:r w:rsidR="00A22338">
        <w:t xml:space="preserve">4.2 </w:t>
      </w:r>
      <w:r w:rsidRPr="00F061CA">
        <w:t xml:space="preserve">Smlouvy, dodržovaly účinné právní předpisy o bezpečnosti a ochraně zdraví při práci a veškeré interní předpisy Objednatele či třetí osoby, s nimiž Objednatel </w:t>
      </w:r>
      <w:r>
        <w:t>Dodavatel</w:t>
      </w:r>
      <w:r w:rsidRPr="00F061CA">
        <w:t>e sám či prostřednictvím třetí osoby obeznámil;</w:t>
      </w:r>
    </w:p>
    <w:p w14:paraId="630EC6F7" w14:textId="77777777" w:rsidR="003F1C01" w:rsidRPr="00F061CA" w:rsidRDefault="003F1C01" w:rsidP="003F1C01">
      <w:pPr>
        <w:pStyle w:val="RLTextlnkuslovan"/>
        <w:numPr>
          <w:ilvl w:val="2"/>
          <w:numId w:val="1"/>
        </w:numPr>
      </w:pPr>
      <w:r w:rsidRPr="00F061CA">
        <w:t>chránit osobní údaje, data a duševní vlastnictví Objednatele a třetích osob;</w:t>
      </w:r>
    </w:p>
    <w:p w14:paraId="48F3D323" w14:textId="77777777" w:rsidR="003F1C01" w:rsidRPr="00F061CA" w:rsidRDefault="003F1C01" w:rsidP="003F1C01">
      <w:pPr>
        <w:pStyle w:val="RLTextlnkuslovan"/>
        <w:numPr>
          <w:ilvl w:val="2"/>
          <w:numId w:val="1"/>
        </w:numPr>
        <w:rPr>
          <w:lang w:eastAsia="en-US"/>
        </w:rPr>
      </w:pPr>
      <w:r w:rsidRPr="00F061CA">
        <w:rPr>
          <w:lang w:eastAsia="en-US"/>
        </w:rPr>
        <w:t xml:space="preserve">upozorňovat Objednatele na možné rozšíření či změny </w:t>
      </w:r>
      <w:r>
        <w:rPr>
          <w:lang w:eastAsia="en-US"/>
        </w:rPr>
        <w:t xml:space="preserve">Systému a Služeb </w:t>
      </w:r>
      <w:r w:rsidRPr="00F061CA">
        <w:rPr>
          <w:lang w:eastAsia="en-US"/>
        </w:rPr>
        <w:t>za účelem jejich lepšího využívání</w:t>
      </w:r>
      <w:r w:rsidRPr="00F061CA">
        <w:rPr>
          <w:szCs w:val="22"/>
          <w:lang w:eastAsia="en-US"/>
        </w:rPr>
        <w:t xml:space="preserve"> pro jejich účel</w:t>
      </w:r>
      <w:r w:rsidRPr="00F061CA">
        <w:rPr>
          <w:lang w:eastAsia="en-US"/>
        </w:rPr>
        <w:t>;</w:t>
      </w:r>
    </w:p>
    <w:p w14:paraId="4CF7C4A6" w14:textId="77777777" w:rsidR="003F1C01" w:rsidRPr="00D671C6" w:rsidRDefault="003F1C01" w:rsidP="003F1C01">
      <w:pPr>
        <w:pStyle w:val="RLTextlnkuslovan"/>
        <w:numPr>
          <w:ilvl w:val="2"/>
          <w:numId w:val="1"/>
        </w:numPr>
      </w:pPr>
      <w:r w:rsidRPr="00D671C6">
        <w:rPr>
          <w:lang w:eastAsia="en-US"/>
        </w:rPr>
        <w:t>upozorňovat Objednatele v odůvodněných případech na případnou nevhodnost pokynů Objednatele</w:t>
      </w:r>
      <w:r w:rsidRPr="00D671C6">
        <w:t>.</w:t>
      </w:r>
    </w:p>
    <w:p w14:paraId="583FF376" w14:textId="77777777" w:rsidR="003F1C01" w:rsidRPr="00F061CA" w:rsidRDefault="003F1C01" w:rsidP="003F1C01">
      <w:pPr>
        <w:pStyle w:val="RLTextlnkuslovan"/>
        <w:tabs>
          <w:tab w:val="num" w:pos="1474"/>
        </w:tabs>
        <w:ind w:left="1474"/>
      </w:pPr>
      <w:r>
        <w:rPr>
          <w:szCs w:val="22"/>
        </w:rPr>
        <w:t>Dodavatel</w:t>
      </w:r>
      <w:r w:rsidRPr="00F061CA">
        <w:rPr>
          <w:szCs w:val="22"/>
        </w:rPr>
        <w:t xml:space="preserve"> se zavazuje</w:t>
      </w:r>
      <w:r w:rsidRPr="00F061CA">
        <w:t xml:space="preserve"> zajistit nejpozději do 10 pracovních dnů od uskutečnění jakékoli podstatné změny Systému provedené </w:t>
      </w:r>
      <w:r>
        <w:t>Dodavatel</w:t>
      </w:r>
      <w:r w:rsidRPr="00F061CA">
        <w:t>em na základě této Smlouvy aktualizaci Dokumentace Systému. Dojde-li k nepodstatné změně Systému a za 6 po sobě jdoucích měsíců nedojde již k žádné podstatné změně, pak bude aktualizace o případné nepodstatné změny, k nimž v uplynulém období došlo, provedená do skončení 10 pracovních dnů od uplynutí dané šestiměsíční lhůty.</w:t>
      </w:r>
    </w:p>
    <w:p w14:paraId="286BE9EF" w14:textId="77777777" w:rsidR="003F1C01" w:rsidRPr="00D9003D" w:rsidRDefault="003F1C01" w:rsidP="003F1C01">
      <w:pPr>
        <w:pStyle w:val="RLTextlnkuslovan"/>
        <w:tabs>
          <w:tab w:val="num" w:pos="1474"/>
        </w:tabs>
        <w:ind w:left="1474"/>
        <w:rPr>
          <w:szCs w:val="22"/>
        </w:rPr>
      </w:pPr>
      <w:r>
        <w:lastRenderedPageBreak/>
        <w:t>Dodavatel</w:t>
      </w:r>
      <w:r w:rsidRPr="00F061CA">
        <w:t xml:space="preserve"> se dále zavazuje poskytnout Objednateli veškeré informace potřebné ke splnění povinností Objednatele dle § </w:t>
      </w:r>
      <w:r>
        <w:t>219 zákona č. 134/2016 Sb., o zadávání veřejných zakázek (dále jen „</w:t>
      </w:r>
      <w:r w:rsidRPr="00F061CA">
        <w:t>ZVZ</w:t>
      </w:r>
      <w:r>
        <w:t>“)</w:t>
      </w:r>
      <w:r w:rsidRPr="00F061CA">
        <w:t>, zejména, nikoli však výlučně:</w:t>
      </w:r>
    </w:p>
    <w:p w14:paraId="4EFA3729" w14:textId="77777777" w:rsidR="003F1C01" w:rsidRDefault="003F1C01" w:rsidP="003F1C01">
      <w:pPr>
        <w:pStyle w:val="RLTextlnkuslovan"/>
        <w:numPr>
          <w:ilvl w:val="0"/>
          <w:numId w:val="0"/>
        </w:numPr>
        <w:ind w:left="1474" w:hanging="58"/>
        <w:rPr>
          <w:szCs w:val="22"/>
        </w:rPr>
      </w:pPr>
      <w:r w:rsidRPr="00F061CA">
        <w:rPr>
          <w:szCs w:val="22"/>
        </w:rPr>
        <w:t>nejpozději do 28. února následujícího kalendářního roku</w:t>
      </w:r>
      <w:r>
        <w:rPr>
          <w:szCs w:val="22"/>
        </w:rPr>
        <w:t xml:space="preserve">, </w:t>
      </w:r>
      <w:r w:rsidRPr="00F061CA">
        <w:rPr>
          <w:szCs w:val="22"/>
        </w:rPr>
        <w:t>informaci o ceně uhrazené za plnění dle této Smlouvy v předchozím kalendářním roce plnění Smlouvy;</w:t>
      </w:r>
    </w:p>
    <w:p w14:paraId="702308B7" w14:textId="15C02FF4" w:rsidR="003F1C01" w:rsidRDefault="003F1C01" w:rsidP="003F1C01">
      <w:pPr>
        <w:pStyle w:val="RLTextlnkuslovan"/>
        <w:tabs>
          <w:tab w:val="num" w:pos="1474"/>
        </w:tabs>
        <w:ind w:left="1474"/>
        <w:rPr>
          <w:rFonts w:cstheme="minorHAnsi"/>
          <w:szCs w:val="22"/>
        </w:rPr>
      </w:pPr>
      <w:r w:rsidRPr="00A938D9">
        <w:rPr>
          <w:rFonts w:cstheme="minorHAnsi"/>
          <w:szCs w:val="22"/>
        </w:rPr>
        <w:t xml:space="preserve">Dodavatel prohlašuje, že výslovně souhlasí s tím, že po ukončení této Smlouvy bude moci Objednatel nebo osoba jím určená plně využívat </w:t>
      </w:r>
      <w:r>
        <w:rPr>
          <w:rFonts w:cstheme="minorHAnsi"/>
          <w:szCs w:val="22"/>
        </w:rPr>
        <w:t>Systém</w:t>
      </w:r>
      <w:r w:rsidRPr="00A938D9">
        <w:rPr>
          <w:rFonts w:cstheme="minorHAnsi"/>
          <w:szCs w:val="22"/>
        </w:rPr>
        <w:t xml:space="preserve">, včetně veškerých zdrojových kódů, Dokumentace apod., spravovat jej a neomezeně do něj zasahovat a </w:t>
      </w:r>
      <w:r w:rsidRPr="00691916">
        <w:rPr>
          <w:rFonts w:cstheme="minorHAnsi"/>
          <w:szCs w:val="22"/>
        </w:rPr>
        <w:t>využívat veškerých s tím souvisejících oprávnění a licencí, přičemž tyto skutečnosti jsou již zohledněny v cenách Služeb podpory</w:t>
      </w:r>
      <w:r w:rsidR="00CA43A4">
        <w:rPr>
          <w:rFonts w:cstheme="minorHAnsi"/>
          <w:szCs w:val="22"/>
        </w:rPr>
        <w:t xml:space="preserve"> a v cenách Služeb rozvoje</w:t>
      </w:r>
      <w:r w:rsidRPr="00691916">
        <w:rPr>
          <w:rFonts w:cstheme="minorHAnsi"/>
          <w:szCs w:val="22"/>
        </w:rPr>
        <w:t xml:space="preserve"> dle článku 9.  Smlouvy. Za tímto účelem Dodavatel na Objednatele převede veškerá související oprávnění a licence a postoupí oprávnění k výkonu majetkových autorských práv k Systému. </w:t>
      </w:r>
    </w:p>
    <w:p w14:paraId="0B12591B" w14:textId="6D67C616" w:rsidR="003F1C01" w:rsidRPr="00F061CA" w:rsidRDefault="003F1C01" w:rsidP="003F1C01">
      <w:pPr>
        <w:pStyle w:val="RLTextlnkuslovan"/>
        <w:numPr>
          <w:ilvl w:val="0"/>
          <w:numId w:val="0"/>
        </w:numPr>
        <w:ind w:left="1474"/>
        <w:rPr>
          <w:szCs w:val="22"/>
        </w:rPr>
      </w:pPr>
      <w:r w:rsidRPr="00691916">
        <w:rPr>
          <w:rFonts w:cstheme="minorHAnsi"/>
          <w:szCs w:val="22"/>
        </w:rPr>
        <w:t xml:space="preserve">Dodavatel se zavazuje současně s ukončením této Smlouvy předat Objednateli veškeré zdrojové kódy, Dokumentaci vyžadovanou platnými právními předpisy, manuály k Systému a související doklady ať už v listinné nebo elektronické podobě. V případě prodlení se splněním této povinnosti, bude Dodavatel povinen uhradit Objednateli smluvní pokutu ve výši </w:t>
      </w:r>
      <w:r>
        <w:rPr>
          <w:rFonts w:cstheme="minorHAnsi"/>
          <w:szCs w:val="22"/>
        </w:rPr>
        <w:t>3</w:t>
      </w:r>
      <w:r w:rsidR="000C14B8">
        <w:rPr>
          <w:rFonts w:cstheme="minorHAnsi"/>
          <w:szCs w:val="22"/>
        </w:rPr>
        <w:t>.</w:t>
      </w:r>
      <w:r>
        <w:rPr>
          <w:rFonts w:cstheme="minorHAnsi"/>
          <w:szCs w:val="22"/>
        </w:rPr>
        <w:t>000,- Kč</w:t>
      </w:r>
      <w:r w:rsidRPr="00691916">
        <w:rPr>
          <w:rFonts w:cstheme="minorHAnsi"/>
          <w:szCs w:val="22"/>
        </w:rPr>
        <w:t xml:space="preserve"> za každý den prodlení s předáním, čímž není dotčen nárok Objednatele vůči Dodavateli na případnou náhradu škody.</w:t>
      </w:r>
    </w:p>
    <w:p w14:paraId="59F127C4" w14:textId="77777777" w:rsidR="003F1C01" w:rsidRPr="00F061CA" w:rsidRDefault="003F1C01" w:rsidP="003F1C01">
      <w:pPr>
        <w:pStyle w:val="RLlneksmlouvy"/>
      </w:pPr>
      <w:r w:rsidRPr="00F061CA">
        <w:t>CENA A PLATEBNÍ PODMÍNKY</w:t>
      </w:r>
    </w:p>
    <w:p w14:paraId="138F6492" w14:textId="77777777" w:rsidR="003F1C01" w:rsidRPr="00F061CA" w:rsidRDefault="003F1C01" w:rsidP="003F1C01">
      <w:pPr>
        <w:pStyle w:val="RLTextlnkuslovan"/>
        <w:tabs>
          <w:tab w:val="num" w:pos="1474"/>
        </w:tabs>
        <w:ind w:left="1474"/>
      </w:pPr>
      <w:r w:rsidRPr="00F061CA">
        <w:t>Ceny Služeb jsou dohodou smluvních stran stanoveny následovně:</w:t>
      </w:r>
    </w:p>
    <w:p w14:paraId="56D4EAB2" w14:textId="0E49EAD5" w:rsidR="004D67C2" w:rsidRPr="00E90A54" w:rsidRDefault="004D67C2" w:rsidP="004D67C2">
      <w:pPr>
        <w:pStyle w:val="RLTextlnkuslovan"/>
        <w:numPr>
          <w:ilvl w:val="2"/>
          <w:numId w:val="1"/>
        </w:numPr>
        <w:tabs>
          <w:tab w:val="num" w:pos="2211"/>
        </w:tabs>
        <w:ind w:left="2211" w:hanging="737"/>
      </w:pPr>
      <w:r w:rsidRPr="00F061CA">
        <w:rPr>
          <w:lang w:eastAsia="en-US"/>
        </w:rPr>
        <w:t xml:space="preserve">Měsíční cena Služeb podpory je dohodou smluvních stran stanovena ve výši </w:t>
      </w:r>
      <w:r w:rsidR="003D4FB2">
        <w:rPr>
          <w:lang w:val="en-US"/>
        </w:rPr>
        <w:t>9 500</w:t>
      </w:r>
      <w:r w:rsidRPr="00F061CA">
        <w:t>,- Kč</w:t>
      </w:r>
      <w:r w:rsidRPr="00F061CA">
        <w:rPr>
          <w:b/>
        </w:rPr>
        <w:t xml:space="preserve"> </w:t>
      </w:r>
      <w:r w:rsidRPr="00F061CA">
        <w:t xml:space="preserve">bez DPH za 1 </w:t>
      </w:r>
      <w:r>
        <w:t xml:space="preserve">kalendářní </w:t>
      </w:r>
      <w:r w:rsidRPr="00F061CA">
        <w:t xml:space="preserve">měsíc poskytování Služeb podpory. S ohledem na sazbu DPH </w:t>
      </w:r>
      <w:r w:rsidR="003D4FB2">
        <w:rPr>
          <w:lang w:val="en-US"/>
        </w:rPr>
        <w:t>21%</w:t>
      </w:r>
      <w:r>
        <w:t xml:space="preserve"> </w:t>
      </w:r>
      <w:r w:rsidRPr="00F061CA">
        <w:t xml:space="preserve">činí celková </w:t>
      </w:r>
      <w:r w:rsidRPr="00F061CA">
        <w:rPr>
          <w:lang w:eastAsia="en-US"/>
        </w:rPr>
        <w:t xml:space="preserve">měsíční cena Služeb podpory </w:t>
      </w:r>
      <w:r w:rsidRPr="00F061CA">
        <w:t xml:space="preserve">včetně DPH </w:t>
      </w:r>
      <w:r w:rsidR="00B710E7">
        <w:rPr>
          <w:lang w:val="en-US"/>
        </w:rPr>
        <w:t xml:space="preserve">11 495,- </w:t>
      </w:r>
      <w:proofErr w:type="spellStart"/>
      <w:r w:rsidR="00B710E7">
        <w:rPr>
          <w:lang w:val="en-US"/>
        </w:rPr>
        <w:t>Kč</w:t>
      </w:r>
      <w:proofErr w:type="spellEnd"/>
      <w:r w:rsidRPr="00F061CA">
        <w:t xml:space="preserve">,- Kč za 1 </w:t>
      </w:r>
      <w:r>
        <w:t xml:space="preserve">kalendářní </w:t>
      </w:r>
      <w:r w:rsidRPr="00F061CA">
        <w:t xml:space="preserve">měsíc poskytování Služeb podpory, z toho DPH představuje částku </w:t>
      </w:r>
      <w:r w:rsidR="00B710E7">
        <w:rPr>
          <w:lang w:val="en-US"/>
        </w:rPr>
        <w:t>1 995</w:t>
      </w:r>
      <w:r w:rsidRPr="00F061CA">
        <w:t xml:space="preserve">,- Kč. Tato cena je pevná a úplná, tj. zahrnuje veškerá plnění dle této Smlouvy v rámci </w:t>
      </w:r>
      <w:r w:rsidRPr="00F061CA">
        <w:rPr>
          <w:lang w:eastAsia="en-US"/>
        </w:rPr>
        <w:t xml:space="preserve">poskytování Služeb podpory za 1 </w:t>
      </w:r>
      <w:r>
        <w:rPr>
          <w:lang w:eastAsia="en-US"/>
        </w:rPr>
        <w:t xml:space="preserve">kalendářní </w:t>
      </w:r>
      <w:r w:rsidR="00544319">
        <w:rPr>
          <w:lang w:eastAsia="en-US"/>
        </w:rPr>
        <w:t>měsíc včetně</w:t>
      </w:r>
      <w:r w:rsidRPr="00E90A54">
        <w:rPr>
          <w:lang w:eastAsia="en-US"/>
        </w:rPr>
        <w:t xml:space="preserve"> součinnosti Dodavatele při ukončení této Smlouvy</w:t>
      </w:r>
      <w:r w:rsidR="00C87548">
        <w:rPr>
          <w:lang w:eastAsia="en-US"/>
        </w:rPr>
        <w:t xml:space="preserve"> v souladu s odst. 5.4.3 Smlouvy.</w:t>
      </w:r>
      <w:r>
        <w:rPr>
          <w:lang w:eastAsia="en-US"/>
        </w:rPr>
        <w:t xml:space="preserve"> </w:t>
      </w:r>
    </w:p>
    <w:p w14:paraId="413C879B" w14:textId="7D08BC0B" w:rsidR="004D67C2" w:rsidRPr="00F061CA" w:rsidRDefault="004D67C2" w:rsidP="00C87548">
      <w:pPr>
        <w:pStyle w:val="RLTextlnkuslovan"/>
        <w:numPr>
          <w:ilvl w:val="2"/>
          <w:numId w:val="1"/>
        </w:numPr>
        <w:tabs>
          <w:tab w:val="num" w:pos="2211"/>
        </w:tabs>
        <w:ind w:left="2211" w:hanging="737"/>
      </w:pPr>
      <w:r w:rsidRPr="00E90A54">
        <w:t>V ceně za Služby sjednané v odst. 9.1.1 Smlouvy nejsou zahrnuty Služby</w:t>
      </w:r>
      <w:r w:rsidRPr="005A6AB0">
        <w:t xml:space="preserve"> rozvoje</w:t>
      </w:r>
      <w:r>
        <w:t xml:space="preserve"> prováděné Dodavatelem na základě písemné objednávky Objednatele. Cen</w:t>
      </w:r>
      <w:r w:rsidR="00544319">
        <w:t>a za hodinu Služby rozvoje činí</w:t>
      </w:r>
      <w:r>
        <w:t xml:space="preserve"> </w:t>
      </w:r>
      <w:r w:rsidR="00B710E7">
        <w:rPr>
          <w:lang w:val="en-US"/>
        </w:rPr>
        <w:t>500</w:t>
      </w:r>
      <w:r w:rsidR="00544319">
        <w:t xml:space="preserve">,- Kč bez DPH. </w:t>
      </w:r>
    </w:p>
    <w:p w14:paraId="6D681DBE" w14:textId="551B3FE0" w:rsidR="003F1C01" w:rsidRDefault="003F1C01" w:rsidP="003F1C01">
      <w:pPr>
        <w:pStyle w:val="RLTextlnkuslovan"/>
        <w:tabs>
          <w:tab w:val="num" w:pos="1474"/>
        </w:tabs>
        <w:ind w:left="1474"/>
      </w:pPr>
      <w:r w:rsidRPr="00F061CA">
        <w:t>Cena Služeb podpory</w:t>
      </w:r>
      <w:r>
        <w:t xml:space="preserve"> </w:t>
      </w:r>
      <w:r w:rsidRPr="00F061CA">
        <w:t xml:space="preserve">bude zaplacena vždy po skončení kalendářního měsíce, ve kterém byly </w:t>
      </w:r>
      <w:r>
        <w:t xml:space="preserve">tyto </w:t>
      </w:r>
      <w:r w:rsidRPr="00F061CA">
        <w:t xml:space="preserve">Služby poskytovány, a to na základě faktury vystavené </w:t>
      </w:r>
      <w:r>
        <w:t>Dodavatel</w:t>
      </w:r>
      <w:r w:rsidRPr="00F061CA">
        <w:t xml:space="preserve">em. Přílohou faktury musí být kopie schváleného </w:t>
      </w:r>
      <w:r>
        <w:t>výkazu plnění</w:t>
      </w:r>
      <w:r w:rsidRPr="00F061CA">
        <w:t>.</w:t>
      </w:r>
      <w:r>
        <w:t xml:space="preserve"> Výkaz plnění musí obsahovat všechny zásahy </w:t>
      </w:r>
      <w:r w:rsidR="003F2046">
        <w:t>D</w:t>
      </w:r>
      <w:r>
        <w:t xml:space="preserve">odavatele stanovené touto smlouvou a potvrzení funkčnosti za příslušné období plnění </w:t>
      </w:r>
      <w:r w:rsidR="003F2046">
        <w:t>S</w:t>
      </w:r>
      <w:r>
        <w:t>mlouvy.</w:t>
      </w:r>
      <w:r w:rsidRPr="00F061CA">
        <w:t xml:space="preserve"> </w:t>
      </w:r>
    </w:p>
    <w:p w14:paraId="4E49F93C" w14:textId="3561DD88" w:rsidR="003F1C01" w:rsidRDefault="003F1C01" w:rsidP="003F1C01">
      <w:pPr>
        <w:pStyle w:val="RLTextlnkuslovan"/>
        <w:tabs>
          <w:tab w:val="num" w:pos="1474"/>
        </w:tabs>
        <w:ind w:left="1474"/>
      </w:pPr>
      <w:r w:rsidRPr="00F061CA">
        <w:rPr>
          <w:lang w:eastAsia="en-US"/>
        </w:rPr>
        <w:t xml:space="preserve">V případě, že Služby podpory nebyly poskytovány po celý kalendářní měsíc (např. z důvodu jejich zahájení uprostřed měsíce apod.), náleží </w:t>
      </w:r>
      <w:r>
        <w:rPr>
          <w:lang w:eastAsia="en-US"/>
        </w:rPr>
        <w:t>Dodavatel</w:t>
      </w:r>
      <w:r w:rsidRPr="00F061CA">
        <w:rPr>
          <w:lang w:eastAsia="en-US"/>
        </w:rPr>
        <w:t xml:space="preserve">i alikvotní část měsíční ceny Služeb podpory. Obdobně se může cena Služeb podpory přiměřeně snížit, pokud dle příslušného </w:t>
      </w:r>
      <w:r w:rsidR="003F2046">
        <w:rPr>
          <w:lang w:eastAsia="en-US"/>
        </w:rPr>
        <w:t>výkazu plnění</w:t>
      </w:r>
      <w:r w:rsidR="003F2046" w:rsidRPr="00F061CA">
        <w:rPr>
          <w:lang w:eastAsia="en-US"/>
        </w:rPr>
        <w:t xml:space="preserve"> </w:t>
      </w:r>
      <w:r w:rsidRPr="00F061CA">
        <w:rPr>
          <w:lang w:eastAsia="en-US"/>
        </w:rPr>
        <w:t>bude zřejmé, že Služby podpory nebyly poskytovány v celé dohodnuté šíři a rozsahu.</w:t>
      </w:r>
    </w:p>
    <w:p w14:paraId="71150078" w14:textId="77777777" w:rsidR="004D67C2" w:rsidRPr="00F061CA" w:rsidRDefault="004D67C2" w:rsidP="004D67C2">
      <w:pPr>
        <w:pStyle w:val="RLTextlnkuslovan"/>
        <w:tabs>
          <w:tab w:val="clear" w:pos="1587"/>
          <w:tab w:val="num" w:pos="1474"/>
        </w:tabs>
        <w:ind w:left="1474"/>
      </w:pPr>
      <w:r>
        <w:rPr>
          <w:lang w:eastAsia="en-US"/>
        </w:rPr>
        <w:lastRenderedPageBreak/>
        <w:t xml:space="preserve">Ceny Služeb rozvoje budou zaplaceny vždy po podpisu samostatného předávacího protokolu k dané objednávce </w:t>
      </w:r>
      <w:r>
        <w:t>na základě faktury vystavené Dodavatelem, jejíž přílohou musí být příslušný předávací protokol</w:t>
      </w:r>
      <w:r>
        <w:rPr>
          <w:lang w:eastAsia="en-US"/>
        </w:rPr>
        <w:t>.</w:t>
      </w:r>
    </w:p>
    <w:p w14:paraId="06EB4C57" w14:textId="77777777" w:rsidR="003F1C01" w:rsidRPr="00F061CA" w:rsidRDefault="003F1C01" w:rsidP="003F1C01">
      <w:pPr>
        <w:pStyle w:val="RLTextlnkuslovan"/>
        <w:tabs>
          <w:tab w:val="num" w:pos="1474"/>
        </w:tabs>
        <w:ind w:left="1474"/>
      </w:pPr>
      <w:r w:rsidRPr="00F061CA">
        <w:t xml:space="preserve">Splatnost jednotlivých plateb dle této Smlouvy je stanovena na 30 dní od doručení faktury Objednateli. </w:t>
      </w:r>
      <w:r>
        <w:t>Dodavatel</w:t>
      </w:r>
      <w:r w:rsidRPr="00F061CA">
        <w:t xml:space="preserve"> odešle daňový doklad Objednateli nejpozději následující pracovní den po vystavení daňového dokladu. </w:t>
      </w:r>
    </w:p>
    <w:p w14:paraId="0BDC5B68" w14:textId="77777777" w:rsidR="003F1C01" w:rsidRPr="00F061CA" w:rsidRDefault="003F1C01" w:rsidP="003F1C01">
      <w:pPr>
        <w:pStyle w:val="RLTextlnkuslovan"/>
        <w:tabs>
          <w:tab w:val="num" w:pos="1474"/>
        </w:tabs>
        <w:ind w:left="1474"/>
      </w:pPr>
      <w:r w:rsidRPr="00F061CA">
        <w:t xml:space="preserve">Všechny faktury musí splňovat všechny náležitosti daňového dokladu požadované zákonem č. 235/2004 Sb., </w:t>
      </w:r>
      <w:r>
        <w:t xml:space="preserve">o dani z přidané hodnoty, </w:t>
      </w:r>
      <w:r w:rsidRPr="00F061CA">
        <w:t xml:space="preserve">ve znění pozdějších předpisů, avšak výslovně vždy musí obsahovat následující údaje: označení smluvních stran a jejich adresy, IČ,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w:t>
      </w:r>
    </w:p>
    <w:p w14:paraId="1FAB684B" w14:textId="77777777" w:rsidR="003F1C01" w:rsidRPr="00F061CA" w:rsidRDefault="003F1C01" w:rsidP="003F1C01">
      <w:pPr>
        <w:pStyle w:val="RLTextlnkuslovan"/>
        <w:tabs>
          <w:tab w:val="num" w:pos="1474"/>
        </w:tabs>
        <w:ind w:left="1474"/>
      </w:pPr>
      <w:r w:rsidRPr="00F061CA">
        <w:t xml:space="preserve">Nebude-li faktura obsahovat stanovené náležitosti či přílohy, nebo v ní nebudou správně uvedené údaje dle této Smlouvy, je Objednatel oprávněn ji vrátit ve lhůtě její splatnosti </w:t>
      </w:r>
      <w:r>
        <w:t>Dodavatel</w:t>
      </w:r>
      <w:r w:rsidRPr="00F061CA">
        <w:t>i. V takovém případě se přeruší běh lhůty splatnosti a nová lhůta splatnosti počne běžet doručením opravené faktury.</w:t>
      </w:r>
    </w:p>
    <w:p w14:paraId="0DCCD1FA" w14:textId="77777777" w:rsidR="003F1C01" w:rsidRDefault="003F1C01" w:rsidP="003F1C01">
      <w:pPr>
        <w:pStyle w:val="RLTextlnkuslovan"/>
        <w:tabs>
          <w:tab w:val="num" w:pos="1474"/>
        </w:tabs>
        <w:ind w:left="1474"/>
      </w:pPr>
      <w:r w:rsidRPr="00F061CA">
        <w:t>Platby se provádí bankovním převodem na účet druhé smluvní strany uvedený ve faktuře.</w:t>
      </w:r>
    </w:p>
    <w:p w14:paraId="05A0174D" w14:textId="77777777" w:rsidR="003F1C01" w:rsidRDefault="003F1C01" w:rsidP="003F1C01">
      <w:pPr>
        <w:pStyle w:val="RLTextlnkuslovan"/>
        <w:tabs>
          <w:tab w:val="num" w:pos="1474"/>
        </w:tabs>
        <w:ind w:left="1474"/>
      </w:pPr>
      <w:r w:rsidRPr="002B5626">
        <w:t>Objednatel nebude poskytovat Dodavateli žádné zálohy a ani jedna Smluvní strana neposkytne druhé Smluvní straně závdavek. Dnem úhrady faktury se rozumí den podání bankovního příkazu k úhradě fakturované částky z účtu Objednatele ve prospěch účtu Dodavatele.</w:t>
      </w:r>
    </w:p>
    <w:p w14:paraId="69AA9047" w14:textId="77777777" w:rsidR="003F1C01" w:rsidRPr="00C3653D" w:rsidRDefault="003F1C01" w:rsidP="003F1C01">
      <w:pPr>
        <w:pStyle w:val="RLTextlnkuslovan"/>
        <w:tabs>
          <w:tab w:val="num" w:pos="1474"/>
        </w:tabs>
        <w:ind w:left="1474"/>
      </w:pPr>
      <w:r w:rsidRPr="00C3653D">
        <w:t xml:space="preserve">Změna ceny Služeb dle této Smlouvy je přípustná pouze v případě změny zákonem stanovené sazby daně z přidané hodnoty (DPH). Dojde-li v průběhu plnění dle této Smlouvy ke změně výše příslušné sazby DPH, bude cena s DPH upravena v rozsahu změn příslušné sazby DPH stanovené právními předpisy platnými ke dni uskutečnění zdanitelného plnění, a to formou písemného dodatku k této Smlouvě, podepsaným k tomu oprávněnými zástupci obou smluvních stran. </w:t>
      </w:r>
    </w:p>
    <w:p w14:paraId="4F6DF38C" w14:textId="77777777" w:rsidR="003F1C01" w:rsidRPr="00C3653D" w:rsidRDefault="003F1C01" w:rsidP="003F1C01">
      <w:pPr>
        <w:pStyle w:val="RLTextlnkuslovan"/>
        <w:tabs>
          <w:tab w:val="num" w:pos="1474"/>
        </w:tabs>
        <w:ind w:left="1474"/>
      </w:pPr>
      <w:r w:rsidRPr="00C3653D">
        <w:t>V případě, že Dodavatel není ke dni uzavření této Smlouvy plátce DPH, je za plnění dle této Smlouvy hrazena cena bez DPH. Stane-li se v průběhu platnosti této Smlouvy plátcem DPH Dodavatel, který nebyl ke dni uzavření Smlouvy plátcem DPH, nemá tato skutečnost vliv na úhradu ceny Služeb a cena Služeb bude nadále hrazena bez DPH.</w:t>
      </w:r>
    </w:p>
    <w:p w14:paraId="48251016" w14:textId="77777777" w:rsidR="003F1C01" w:rsidRPr="00F061CA" w:rsidRDefault="003F1C01" w:rsidP="003F1C01">
      <w:pPr>
        <w:pStyle w:val="RLTextlnkuslovan"/>
        <w:tabs>
          <w:tab w:val="num" w:pos="1474"/>
        </w:tabs>
        <w:ind w:left="1474"/>
      </w:pPr>
      <w:r w:rsidRPr="00F061CA">
        <w:rPr>
          <w:lang w:eastAsia="en-US"/>
        </w:rPr>
        <w:t xml:space="preserve">V případě prodlení kterékoliv smluvní strany se zaplacením peněžité částky vzniká oprávněné straně nárok na úrok z prodlení ve výši </w:t>
      </w:r>
      <w:r w:rsidRPr="00D82F35">
        <w:t>stanovené zvláštním právním předpisem v platném znění, kterým se stanoví výše úroků z prodlení (nařízení vlády č. 351/2013 Sb.).</w:t>
      </w:r>
      <w:r>
        <w:rPr>
          <w:lang w:eastAsia="en-US"/>
        </w:rPr>
        <w:t xml:space="preserve"> </w:t>
      </w:r>
      <w:r w:rsidRPr="00F061CA">
        <w:rPr>
          <w:lang w:eastAsia="en-US"/>
        </w:rPr>
        <w:t>Tím není dotčen ani omezen nárok na náhradu vzniklé škody.</w:t>
      </w:r>
    </w:p>
    <w:p w14:paraId="50E6E7BE" w14:textId="77777777" w:rsidR="003F1C01" w:rsidRPr="00F6048A" w:rsidRDefault="003F1C01" w:rsidP="003F1C01">
      <w:pPr>
        <w:pStyle w:val="RLlneksmlouvy"/>
        <w:rPr>
          <w:rFonts w:cstheme="minorHAnsi"/>
          <w:szCs w:val="22"/>
        </w:rPr>
      </w:pPr>
      <w:r w:rsidRPr="00F6048A">
        <w:rPr>
          <w:rFonts w:cstheme="minorHAnsi"/>
          <w:szCs w:val="22"/>
        </w:rPr>
        <w:t>ZDROJOVÝ KÓD</w:t>
      </w:r>
    </w:p>
    <w:p w14:paraId="4555565D" w14:textId="4310BED9" w:rsidR="003F1C01" w:rsidRPr="00F6048A" w:rsidRDefault="003F1C01" w:rsidP="003F1C01">
      <w:pPr>
        <w:pStyle w:val="RLTextlnkuslovan"/>
        <w:tabs>
          <w:tab w:val="num" w:pos="1474"/>
        </w:tabs>
        <w:ind w:left="1474"/>
        <w:rPr>
          <w:rFonts w:cstheme="minorHAnsi"/>
          <w:szCs w:val="22"/>
          <w:lang w:eastAsia="en-US"/>
        </w:rPr>
      </w:pPr>
      <w:r w:rsidRPr="00F6048A">
        <w:rPr>
          <w:rFonts w:cstheme="minorHAnsi"/>
          <w:szCs w:val="22"/>
          <w:lang w:eastAsia="en-US"/>
        </w:rPr>
        <w:t xml:space="preserve">Nestanoví-li tato Smlouva jinak, je </w:t>
      </w:r>
      <w:r>
        <w:rPr>
          <w:rFonts w:cstheme="minorHAnsi"/>
          <w:szCs w:val="22"/>
          <w:lang w:eastAsia="en-US"/>
        </w:rPr>
        <w:t>Dodavatel</w:t>
      </w:r>
      <w:r w:rsidRPr="00F6048A">
        <w:rPr>
          <w:rFonts w:cstheme="minorHAnsi"/>
          <w:szCs w:val="22"/>
          <w:lang w:eastAsia="en-US"/>
        </w:rPr>
        <w:t xml:space="preserve"> povinen nejpozději v okamžiku akceptace dílčího plnění tvořícího </w:t>
      </w:r>
      <w:r>
        <w:rPr>
          <w:rFonts w:cstheme="minorHAnsi"/>
          <w:szCs w:val="22"/>
          <w:lang w:eastAsia="en-US"/>
        </w:rPr>
        <w:t xml:space="preserve">výstup Služeb </w:t>
      </w:r>
      <w:r w:rsidRPr="00F6048A">
        <w:rPr>
          <w:rFonts w:cstheme="minorHAnsi"/>
          <w:szCs w:val="22"/>
          <w:lang w:eastAsia="en-US"/>
        </w:rPr>
        <w:t xml:space="preserve">předat Objednateli zdrojový kód každého jednotlivého takového plnění, které je počítačovým programem, a které je Objednateli poskytováno </w:t>
      </w:r>
      <w:r>
        <w:rPr>
          <w:rFonts w:cstheme="minorHAnsi"/>
          <w:szCs w:val="22"/>
          <w:lang w:eastAsia="en-US"/>
        </w:rPr>
        <w:t>jako součást Služeb</w:t>
      </w:r>
      <w:r w:rsidRPr="00F6048A">
        <w:rPr>
          <w:rFonts w:cstheme="minorHAnsi"/>
          <w:szCs w:val="22"/>
          <w:lang w:eastAsia="en-US"/>
        </w:rPr>
        <w:t xml:space="preserve">. Zdrojový kód musí být spustitelný v prostředí Objednatele a zaručující možnost ověření, že je kompletní a ve správné verzi, </w:t>
      </w:r>
      <w:r w:rsidRPr="00F6048A">
        <w:rPr>
          <w:rFonts w:cstheme="minorHAnsi"/>
          <w:szCs w:val="22"/>
          <w:lang w:eastAsia="en-US"/>
        </w:rPr>
        <w:lastRenderedPageBreak/>
        <w:t xml:space="preserve">tzn. umožňující kompilaci, instalaci, spuštění a ověření funkcionality, a to včetně podrobné dokumentace zdrojového kódu takovéto části Systému, na základě které bude běžný kvalifikovaný pracovník Objednatele schopen pochopit veškeré funkce a vnitřní vazby software a zasahovat do něj. </w:t>
      </w:r>
      <w:r>
        <w:rPr>
          <w:rFonts w:cstheme="minorHAnsi"/>
          <w:szCs w:val="22"/>
          <w:lang w:eastAsia="en-US"/>
        </w:rPr>
        <w:t>Každ</w:t>
      </w:r>
      <w:r w:rsidR="00341BC7">
        <w:rPr>
          <w:rFonts w:cstheme="minorHAnsi"/>
          <w:szCs w:val="22"/>
          <w:lang w:eastAsia="en-US"/>
        </w:rPr>
        <w:t>ý</w:t>
      </w:r>
      <w:r>
        <w:rPr>
          <w:rFonts w:cstheme="minorHAnsi"/>
          <w:szCs w:val="22"/>
          <w:lang w:eastAsia="en-US"/>
        </w:rPr>
        <w:t xml:space="preserve"> z</w:t>
      </w:r>
      <w:r w:rsidRPr="00F6048A">
        <w:rPr>
          <w:rFonts w:cstheme="minorHAnsi"/>
          <w:szCs w:val="22"/>
          <w:lang w:eastAsia="en-US"/>
        </w:rPr>
        <w:t xml:space="preserve">drojový kód bude Objednateli </w:t>
      </w:r>
      <w:r>
        <w:rPr>
          <w:rFonts w:cstheme="minorHAnsi"/>
          <w:szCs w:val="22"/>
          <w:lang w:eastAsia="en-US"/>
        </w:rPr>
        <w:t>Dodavatel</w:t>
      </w:r>
      <w:r w:rsidRPr="00F6048A">
        <w:rPr>
          <w:rFonts w:cstheme="minorHAnsi"/>
          <w:szCs w:val="22"/>
          <w:lang w:eastAsia="en-US"/>
        </w:rPr>
        <w:t xml:space="preserve">em předán </w:t>
      </w:r>
      <w:r w:rsidR="001E7453">
        <w:rPr>
          <w:rFonts w:cstheme="minorHAnsi"/>
          <w:szCs w:val="22"/>
          <w:lang w:eastAsia="en-US"/>
        </w:rPr>
        <w:t>do Gitu Objednatele</w:t>
      </w:r>
      <w:r w:rsidR="00383624">
        <w:rPr>
          <w:rFonts w:cstheme="minorHAnsi"/>
          <w:szCs w:val="22"/>
          <w:lang w:eastAsia="en-US"/>
        </w:rPr>
        <w:t>, vizte sekci 7.2 přílohy č. 1</w:t>
      </w:r>
      <w:r w:rsidR="00725244">
        <w:rPr>
          <w:rFonts w:cstheme="minorHAnsi"/>
          <w:szCs w:val="22"/>
          <w:lang w:eastAsia="en-US"/>
        </w:rPr>
        <w:t xml:space="preserve"> S</w:t>
      </w:r>
      <w:r w:rsidR="00383624">
        <w:rPr>
          <w:rFonts w:cstheme="minorHAnsi"/>
          <w:szCs w:val="22"/>
          <w:lang w:eastAsia="en-US"/>
        </w:rPr>
        <w:t>mlouvy o dílo</w:t>
      </w:r>
      <w:r w:rsidR="001E7453">
        <w:rPr>
          <w:rFonts w:cstheme="minorHAnsi"/>
          <w:szCs w:val="22"/>
          <w:lang w:eastAsia="en-US"/>
        </w:rPr>
        <w:t>. O provedení této operace Dodavatel písemně informuje Objednatele.</w:t>
      </w:r>
    </w:p>
    <w:p w14:paraId="75DF0EAA" w14:textId="554A8320" w:rsidR="003F1C01" w:rsidRPr="00F6048A" w:rsidRDefault="003F1C01" w:rsidP="003F1C01">
      <w:pPr>
        <w:pStyle w:val="RLTextlnkuslovan"/>
        <w:tabs>
          <w:tab w:val="num" w:pos="1474"/>
        </w:tabs>
        <w:ind w:left="1474"/>
        <w:rPr>
          <w:rFonts w:cstheme="minorHAnsi"/>
          <w:szCs w:val="22"/>
          <w:lang w:eastAsia="en-US"/>
        </w:rPr>
      </w:pPr>
      <w:r w:rsidRPr="00F6048A">
        <w:rPr>
          <w:rFonts w:cstheme="minorHAnsi"/>
          <w:szCs w:val="22"/>
          <w:lang w:eastAsia="en-US"/>
        </w:rPr>
        <w:t xml:space="preserve">Povinnost </w:t>
      </w:r>
      <w:r>
        <w:rPr>
          <w:rFonts w:cstheme="minorHAnsi"/>
          <w:szCs w:val="22"/>
          <w:lang w:eastAsia="en-US"/>
        </w:rPr>
        <w:t>Dodavatel</w:t>
      </w:r>
      <w:r w:rsidRPr="00F6048A">
        <w:rPr>
          <w:rFonts w:cstheme="minorHAnsi"/>
          <w:szCs w:val="22"/>
          <w:lang w:eastAsia="en-US"/>
        </w:rPr>
        <w:t>e uvedená v odst.</w:t>
      </w:r>
      <w:r>
        <w:rPr>
          <w:rFonts w:cstheme="minorHAnsi"/>
          <w:szCs w:val="22"/>
          <w:lang w:eastAsia="en-US"/>
        </w:rPr>
        <w:t xml:space="preserve"> </w:t>
      </w:r>
      <w:r w:rsidR="00A22338">
        <w:rPr>
          <w:rFonts w:cstheme="minorHAnsi"/>
          <w:szCs w:val="22"/>
          <w:lang w:eastAsia="en-US"/>
        </w:rPr>
        <w:t>10.1</w:t>
      </w:r>
      <w:r w:rsidRPr="00F6048A">
        <w:rPr>
          <w:rFonts w:cstheme="minorHAnsi"/>
          <w:szCs w:val="22"/>
          <w:lang w:eastAsia="en-US"/>
        </w:rPr>
        <w:t xml:space="preserve"> se přiměřeně použije i pro jakékoliv opravy, změny, doplnění, upgrade nebo update zdrojového kódu jednotlivého dílčího plnění tvořícího Systém, k nimž dojde při plnění této Smlouvy nebo v rámci záručních oprav (dále jen „</w:t>
      </w:r>
      <w:r>
        <w:rPr>
          <w:rStyle w:val="RLProhlensmluvnchstranChar"/>
          <w:rFonts w:asciiTheme="minorHAnsi" w:hAnsiTheme="minorHAnsi" w:cstheme="minorHAnsi"/>
          <w:szCs w:val="22"/>
        </w:rPr>
        <w:t>Z</w:t>
      </w:r>
      <w:r w:rsidRPr="00F6048A">
        <w:rPr>
          <w:rStyle w:val="RLProhlensmluvnchstranChar"/>
          <w:rFonts w:asciiTheme="minorHAnsi" w:hAnsiTheme="minorHAnsi" w:cstheme="minorHAnsi"/>
          <w:szCs w:val="22"/>
        </w:rPr>
        <w:t>měna zdrojového kódu</w:t>
      </w:r>
      <w:r w:rsidRPr="00F6048A">
        <w:rPr>
          <w:rFonts w:cstheme="minorHAnsi"/>
          <w:szCs w:val="22"/>
          <w:lang w:eastAsia="en-US"/>
        </w:rPr>
        <w:t xml:space="preserve">“). Dokumentace </w:t>
      </w:r>
      <w:r>
        <w:rPr>
          <w:rFonts w:cstheme="minorHAnsi"/>
          <w:szCs w:val="22"/>
          <w:lang w:eastAsia="en-US"/>
        </w:rPr>
        <w:t>Z</w:t>
      </w:r>
      <w:r w:rsidRPr="00F6048A">
        <w:rPr>
          <w:rFonts w:cstheme="minorHAnsi"/>
          <w:szCs w:val="22"/>
          <w:lang w:eastAsia="en-US"/>
        </w:rPr>
        <w:t>měny zdrojového kódu musí obsahovat podrobný popis a komentář každého zásahu do zdrojového kódu.</w:t>
      </w:r>
    </w:p>
    <w:p w14:paraId="09428AA5" w14:textId="77777777" w:rsidR="003F1C01" w:rsidRPr="00F6048A" w:rsidRDefault="003F1C01" w:rsidP="003F1C01">
      <w:pPr>
        <w:pStyle w:val="RLTextlnkuslovan"/>
        <w:tabs>
          <w:tab w:val="num" w:pos="1474"/>
        </w:tabs>
        <w:ind w:left="1474"/>
        <w:rPr>
          <w:rFonts w:cstheme="minorHAnsi"/>
          <w:szCs w:val="22"/>
          <w:lang w:eastAsia="en-US"/>
        </w:rPr>
      </w:pPr>
      <w:r>
        <w:rPr>
          <w:rFonts w:cstheme="minorHAnsi"/>
          <w:szCs w:val="22"/>
          <w:lang w:eastAsia="en-US"/>
        </w:rPr>
        <w:t>Dodavatel</w:t>
      </w:r>
      <w:r w:rsidRPr="00F6048A">
        <w:rPr>
          <w:rFonts w:cstheme="minorHAnsi"/>
          <w:szCs w:val="22"/>
          <w:lang w:eastAsia="en-US"/>
        </w:rPr>
        <w:t xml:space="preserve"> je povinen předat Objednateli zdrojový kód </w:t>
      </w:r>
      <w:r>
        <w:rPr>
          <w:rFonts w:cstheme="minorHAnsi"/>
          <w:szCs w:val="22"/>
          <w:lang w:eastAsia="en-US"/>
        </w:rPr>
        <w:t xml:space="preserve">s Dokumentací </w:t>
      </w:r>
      <w:r w:rsidRPr="00F6048A">
        <w:rPr>
          <w:rFonts w:cstheme="minorHAnsi"/>
          <w:szCs w:val="22"/>
          <w:lang w:eastAsia="en-US"/>
        </w:rPr>
        <w:t xml:space="preserve">nebo </w:t>
      </w:r>
      <w:r>
        <w:rPr>
          <w:rFonts w:cstheme="minorHAnsi"/>
          <w:szCs w:val="22"/>
          <w:lang w:eastAsia="en-US"/>
        </w:rPr>
        <w:t>Dokumentaci Z</w:t>
      </w:r>
      <w:r w:rsidRPr="00F6048A">
        <w:rPr>
          <w:rFonts w:cstheme="minorHAnsi"/>
          <w:szCs w:val="22"/>
          <w:lang w:eastAsia="en-US"/>
        </w:rPr>
        <w:t>měn</w:t>
      </w:r>
      <w:r>
        <w:rPr>
          <w:rFonts w:cstheme="minorHAnsi"/>
          <w:szCs w:val="22"/>
          <w:lang w:eastAsia="en-US"/>
        </w:rPr>
        <w:t>y</w:t>
      </w:r>
      <w:r w:rsidRPr="00F6048A">
        <w:rPr>
          <w:rFonts w:cstheme="minorHAnsi"/>
          <w:szCs w:val="22"/>
          <w:lang w:eastAsia="en-US"/>
        </w:rPr>
        <w:t xml:space="preserve"> zdrojového kódu nejpozději v den předání a převzetí příslušného plnění podle této Smlouvy. V případě ukončení této Smlouvy je </w:t>
      </w:r>
      <w:r>
        <w:rPr>
          <w:rFonts w:cstheme="minorHAnsi"/>
          <w:szCs w:val="22"/>
          <w:lang w:eastAsia="en-US"/>
        </w:rPr>
        <w:t>Dodavatel</w:t>
      </w:r>
      <w:r w:rsidRPr="00F6048A">
        <w:rPr>
          <w:rFonts w:cstheme="minorHAnsi"/>
          <w:szCs w:val="22"/>
          <w:lang w:eastAsia="en-US"/>
        </w:rPr>
        <w:t xml:space="preserve"> povinen předat Objednateli aktuální zdrojové kódy </w:t>
      </w:r>
      <w:r>
        <w:rPr>
          <w:rFonts w:cstheme="minorHAnsi"/>
          <w:szCs w:val="22"/>
          <w:lang w:eastAsia="en-US"/>
        </w:rPr>
        <w:t xml:space="preserve">s Dokumentací </w:t>
      </w:r>
      <w:r w:rsidRPr="00F6048A">
        <w:rPr>
          <w:rFonts w:cstheme="minorHAnsi"/>
          <w:szCs w:val="22"/>
          <w:lang w:eastAsia="en-US"/>
        </w:rPr>
        <w:t>a koncepční přípravné materiály všech součástí Systému tak, aby byl Objednatel držitelem zdrojového kódu minimálně k v dané chvíli aktuální verzi Systému.</w:t>
      </w:r>
    </w:p>
    <w:p w14:paraId="58CD8B38" w14:textId="26955352" w:rsidR="003F1C01" w:rsidRPr="00F6048A" w:rsidRDefault="003F1C01" w:rsidP="00A22338">
      <w:pPr>
        <w:pStyle w:val="RLTextlnkuslovan"/>
        <w:rPr>
          <w:lang w:eastAsia="en-US"/>
        </w:rPr>
      </w:pPr>
      <w:r>
        <w:rPr>
          <w:lang w:eastAsia="en-US"/>
        </w:rPr>
        <w:t>Dodavatel</w:t>
      </w:r>
      <w:r w:rsidRPr="00F6048A">
        <w:rPr>
          <w:lang w:eastAsia="en-US"/>
        </w:rPr>
        <w:t xml:space="preserve"> bere na vědomí, že Objednatel může zdrojový kód dle odst. </w:t>
      </w:r>
      <w:r w:rsidR="00A22338" w:rsidRPr="00A22338">
        <w:rPr>
          <w:rFonts w:cstheme="minorHAnsi"/>
          <w:szCs w:val="22"/>
          <w:lang w:eastAsia="en-US"/>
        </w:rPr>
        <w:t>10.1</w:t>
      </w:r>
      <w:r w:rsidRPr="00F6048A">
        <w:rPr>
          <w:lang w:eastAsia="en-US"/>
        </w:rPr>
        <w:t xml:space="preserve"> či jeho změny neomezeně sdílet s ostatními </w:t>
      </w:r>
      <w:r>
        <w:rPr>
          <w:lang w:eastAsia="en-US"/>
        </w:rPr>
        <w:t xml:space="preserve">dodavateli Objednatele </w:t>
      </w:r>
      <w:r w:rsidRPr="00F6048A">
        <w:rPr>
          <w:lang w:eastAsia="en-US"/>
        </w:rPr>
        <w:t xml:space="preserve">či jejich </w:t>
      </w:r>
      <w:r w:rsidR="005F1BA8">
        <w:rPr>
          <w:lang w:eastAsia="en-US"/>
        </w:rPr>
        <w:t>podd</w:t>
      </w:r>
      <w:r w:rsidRPr="00F6048A">
        <w:rPr>
          <w:lang w:eastAsia="en-US"/>
        </w:rPr>
        <w:t>odavateli nebo jej uveřejnit.</w:t>
      </w:r>
    </w:p>
    <w:p w14:paraId="6062D4C9" w14:textId="77777777" w:rsidR="003F1C01" w:rsidRPr="00F061CA" w:rsidRDefault="003F1C01" w:rsidP="003F1C01">
      <w:pPr>
        <w:pStyle w:val="RLlneksmlouvy"/>
      </w:pPr>
      <w:r w:rsidRPr="00F061CA">
        <w:t>OPRÁVNĚNÉ OSOBY</w:t>
      </w:r>
    </w:p>
    <w:p w14:paraId="4A89FD02" w14:textId="77777777" w:rsidR="003F1C01" w:rsidRPr="00F061CA" w:rsidRDefault="003F1C01" w:rsidP="003F1C01">
      <w:pPr>
        <w:pStyle w:val="RLTextlnkuslovan"/>
        <w:tabs>
          <w:tab w:val="num" w:pos="1474"/>
        </w:tabs>
        <w:ind w:left="1474"/>
      </w:pPr>
      <w:r w:rsidRPr="00F061CA">
        <w:t>Každá ze smluvních stran jmenuje oprávněnou osobu, popř. zástupce oprávněné osoby. Oprávněné osoby budou zastupovat smluvní stranu ve smluvních, obchodních a technických záležitostech souvisejících s plněním této Smlouvy. Pro vyloučení pochybností se smluvní strany dohodly, že:</w:t>
      </w:r>
    </w:p>
    <w:p w14:paraId="2ABC1556" w14:textId="77777777" w:rsidR="003F1C01" w:rsidRPr="00F061CA" w:rsidRDefault="003F1C01" w:rsidP="003F1C01">
      <w:pPr>
        <w:pStyle w:val="RLTextlnkuslovan"/>
        <w:numPr>
          <w:ilvl w:val="2"/>
          <w:numId w:val="1"/>
        </w:numPr>
      </w:pPr>
      <w:r w:rsidRPr="00F061CA">
        <w:t>osoby oprávněné jednat v záležitostech smluvních jsou oprávněny vést s druhou smluvní stranou jednání obchodního charakteru a měnit či rušit tuto Smlouvu a uzavírat k</w:t>
      </w:r>
      <w:r>
        <w:t> </w:t>
      </w:r>
      <w:r w:rsidRPr="00F061CA">
        <w:t>ní</w:t>
      </w:r>
      <w:r>
        <w:t xml:space="preserve"> písemné</w:t>
      </w:r>
      <w:r w:rsidRPr="00F061CA">
        <w:t xml:space="preserve"> dodatky;</w:t>
      </w:r>
    </w:p>
    <w:p w14:paraId="0C8B5565" w14:textId="49AA2B75" w:rsidR="003F1C01" w:rsidRPr="00F061CA" w:rsidRDefault="003F1C01" w:rsidP="003F1C01">
      <w:pPr>
        <w:pStyle w:val="RLTextlnkuslovan"/>
        <w:numPr>
          <w:ilvl w:val="2"/>
          <w:numId w:val="1"/>
        </w:numPr>
      </w:pPr>
      <w:r w:rsidRPr="00F061CA">
        <w:t xml:space="preserve">osoby oprávněné jednat v záležitostech technických jsou oprávněny vést jednání technického charakteru, poskytovat stanoviska v technických otázkách a jednat jménem stran v rámci reklamace vad a při uplatňování záruky podle čl. </w:t>
      </w:r>
      <w:r w:rsidR="00341BC7">
        <w:t>6</w:t>
      </w:r>
      <w:r w:rsidR="00544319">
        <w:t xml:space="preserve"> a práv </w:t>
      </w:r>
      <w:r>
        <w:t xml:space="preserve">z SLA dle čl. </w:t>
      </w:r>
      <w:r w:rsidR="00341BC7">
        <w:t>7</w:t>
      </w:r>
      <w:r w:rsidRPr="00F061CA">
        <w:t xml:space="preserve"> Smlouvy; tyto osoby rovněž nejsou oprávněny tuto Smlouvu měnit či rušit ani k ní uzavírat dodatky dle odst. </w:t>
      </w:r>
      <w:r w:rsidR="00A22338">
        <w:t>19.1</w:t>
      </w:r>
      <w:r w:rsidRPr="00F061CA">
        <w:t xml:space="preserve"> této Smlouvy. </w:t>
      </w:r>
    </w:p>
    <w:p w14:paraId="5857AC4D" w14:textId="2B7D187B" w:rsidR="003F1C01" w:rsidRPr="00F061CA" w:rsidRDefault="003F1C01" w:rsidP="003F1C01">
      <w:pPr>
        <w:pStyle w:val="RLTextlnkuslovan"/>
        <w:tabs>
          <w:tab w:val="num" w:pos="1474"/>
        </w:tabs>
        <w:ind w:left="1474"/>
      </w:pPr>
      <w:r w:rsidRPr="00F061CA">
        <w:t xml:space="preserve">Jména oprávněných osob jsou uvedena v </w:t>
      </w:r>
      <w:r w:rsidR="00544319">
        <w:t xml:space="preserve">Příloze č. </w:t>
      </w:r>
      <w:r w:rsidR="002A64C9">
        <w:t>2</w:t>
      </w:r>
      <w:r w:rsidRPr="00F061CA">
        <w:t xml:space="preserve"> této Smlouvy a jejich role stanoví tato Smlouva.</w:t>
      </w:r>
    </w:p>
    <w:p w14:paraId="3679F10C" w14:textId="77777777" w:rsidR="003F1C01" w:rsidRPr="00F061CA" w:rsidRDefault="003F1C01" w:rsidP="003F1C01">
      <w:pPr>
        <w:pStyle w:val="RLTextlnkuslovan"/>
        <w:tabs>
          <w:tab w:val="num" w:pos="1474"/>
        </w:tabs>
        <w:ind w:left="1474"/>
      </w:pPr>
      <w:r w:rsidRPr="00F061CA">
        <w:t>Smluvní strany jsou oprávněny změnit oprávněné osoby, jsou však povinny na takovou změnu druhou smluvní stranu písemně upozornit. Zmocnění zástupce oprávněné osoby musí být písemné s uvedením rozsahu zmocnění.</w:t>
      </w:r>
    </w:p>
    <w:p w14:paraId="7F21227C" w14:textId="77777777" w:rsidR="003F1C01" w:rsidRPr="00F061CA" w:rsidRDefault="003F1C01" w:rsidP="003F1C01">
      <w:pPr>
        <w:pStyle w:val="RLlneksmlouvy"/>
      </w:pPr>
      <w:r w:rsidRPr="00F061CA">
        <w:t>OCHRANA OSOBNÍCH ÚDAJŮ</w:t>
      </w:r>
    </w:p>
    <w:p w14:paraId="3534FA0A" w14:textId="77777777" w:rsidR="003F1C01" w:rsidRPr="00F061CA" w:rsidRDefault="003F1C01" w:rsidP="003F1C01">
      <w:pPr>
        <w:pStyle w:val="RLTextlnkuslovan"/>
        <w:tabs>
          <w:tab w:val="num" w:pos="1474"/>
        </w:tabs>
        <w:ind w:left="1474"/>
        <w:rPr>
          <w:lang w:eastAsia="en-US"/>
        </w:rPr>
      </w:pPr>
      <w:r w:rsidRPr="00F061CA">
        <w:rPr>
          <w:lang w:eastAsia="en-US"/>
        </w:rPr>
        <w:t xml:space="preserve">V případě, že </w:t>
      </w:r>
      <w:r>
        <w:rPr>
          <w:lang w:eastAsia="en-US"/>
        </w:rPr>
        <w:t>Dodavatel</w:t>
      </w:r>
      <w:r w:rsidRPr="00F061CA">
        <w:rPr>
          <w:lang w:eastAsia="en-US"/>
        </w:rPr>
        <w:t xml:space="preserve"> zpracovává osobní údaje nebo citlivé údaje (dále jen „</w:t>
      </w:r>
      <w:r w:rsidRPr="00F061CA">
        <w:rPr>
          <w:b/>
          <w:lang w:eastAsia="en-US"/>
        </w:rPr>
        <w:t>osobní údaje</w:t>
      </w:r>
      <w:r w:rsidRPr="00F061CA">
        <w:rPr>
          <w:lang w:eastAsia="en-US"/>
        </w:rPr>
        <w:t xml:space="preserve">“) obsažené v datech koncových uživatelů </w:t>
      </w:r>
      <w:r>
        <w:rPr>
          <w:lang w:eastAsia="en-US"/>
        </w:rPr>
        <w:t>Systému</w:t>
      </w:r>
      <w:r w:rsidRPr="00F061CA">
        <w:rPr>
          <w:lang w:eastAsia="en-US"/>
        </w:rPr>
        <w:t xml:space="preserve"> </w:t>
      </w:r>
      <w:r>
        <w:rPr>
          <w:lang w:eastAsia="en-US"/>
        </w:rPr>
        <w:t>a jakýchkoli dalších subjektů osobních údajů</w:t>
      </w:r>
      <w:r w:rsidRPr="00F061CA">
        <w:rPr>
          <w:lang w:eastAsia="en-US"/>
        </w:rPr>
        <w:t xml:space="preserve">, je nedílnou součástí Smlouvy i ujednání o zpracování osobních údajů </w:t>
      </w:r>
      <w:r w:rsidRPr="00F061CA">
        <w:rPr>
          <w:lang w:eastAsia="en-US"/>
        </w:rPr>
        <w:lastRenderedPageBreak/>
        <w:t>uzavřené dle § 6 zákona č. 101/2000 Sb., o ochraně osobních údajů, ve znění pozdějších předpisů</w:t>
      </w:r>
      <w:r>
        <w:rPr>
          <w:lang w:eastAsia="en-US"/>
        </w:rPr>
        <w:t>, ve znění pozdějších předpisů</w:t>
      </w:r>
      <w:r w:rsidRPr="00F061CA">
        <w:rPr>
          <w:lang w:eastAsia="en-US"/>
        </w:rPr>
        <w:t xml:space="preserve"> (dále jen „</w:t>
      </w:r>
      <w:r w:rsidRPr="00F061CA">
        <w:rPr>
          <w:b/>
          <w:lang w:eastAsia="en-US"/>
        </w:rPr>
        <w:t>ZOOÚ</w:t>
      </w:r>
      <w:r w:rsidRPr="00F061CA">
        <w:rPr>
          <w:lang w:eastAsia="en-US"/>
        </w:rPr>
        <w:t xml:space="preserve">“) mezi Objednatelem jako správcem a </w:t>
      </w:r>
      <w:r>
        <w:rPr>
          <w:lang w:eastAsia="en-US"/>
        </w:rPr>
        <w:t>Dodavatel</w:t>
      </w:r>
      <w:r w:rsidRPr="00F061CA">
        <w:rPr>
          <w:lang w:eastAsia="en-US"/>
        </w:rPr>
        <w:t xml:space="preserve">em jako zpracovatelem. </w:t>
      </w:r>
    </w:p>
    <w:p w14:paraId="4C692960" w14:textId="77777777" w:rsidR="003F1C01" w:rsidRPr="00F061CA" w:rsidRDefault="003F1C01" w:rsidP="003F1C01">
      <w:pPr>
        <w:pStyle w:val="RLTextlnkuslovan"/>
        <w:tabs>
          <w:tab w:val="num" w:pos="1474"/>
        </w:tabs>
        <w:ind w:left="1474"/>
        <w:rPr>
          <w:lang w:eastAsia="en-US"/>
        </w:rPr>
      </w:pPr>
      <w:r w:rsidRPr="00F061CA">
        <w:rPr>
          <w:lang w:eastAsia="en-US"/>
        </w:rPr>
        <w:t xml:space="preserve">Objednatel jako správce pověřuje </w:t>
      </w:r>
      <w:r>
        <w:rPr>
          <w:lang w:eastAsia="en-US"/>
        </w:rPr>
        <w:t>Dodavatel</w:t>
      </w:r>
      <w:r w:rsidRPr="00F061CA">
        <w:rPr>
          <w:lang w:eastAsia="en-US"/>
        </w:rPr>
        <w:t>e zpracováváním osobních údajů v</w:t>
      </w:r>
      <w:r>
        <w:rPr>
          <w:lang w:eastAsia="en-US"/>
        </w:rPr>
        <w:t> </w:t>
      </w:r>
      <w:r w:rsidRPr="00F061CA">
        <w:rPr>
          <w:lang w:eastAsia="en-US"/>
        </w:rPr>
        <w:t>rozsahu nezbytném pro plnění Smlouvy</w:t>
      </w:r>
      <w:r w:rsidRPr="00F061CA">
        <w:t xml:space="preserve"> </w:t>
      </w:r>
      <w:r w:rsidRPr="00F061CA">
        <w:rPr>
          <w:lang w:eastAsia="en-US"/>
        </w:rPr>
        <w:t xml:space="preserve">a výhradně za účelem vyplývajícím z účelu Smlouvy a z účelu </w:t>
      </w:r>
      <w:r>
        <w:rPr>
          <w:lang w:eastAsia="en-US"/>
        </w:rPr>
        <w:t>Systému</w:t>
      </w:r>
      <w:r w:rsidRPr="00F061CA">
        <w:rPr>
          <w:lang w:eastAsia="en-US"/>
        </w:rPr>
        <w:t xml:space="preserve">. </w:t>
      </w:r>
    </w:p>
    <w:p w14:paraId="7965163F" w14:textId="77777777" w:rsidR="003F1C01" w:rsidRPr="00F061CA" w:rsidRDefault="003F1C01" w:rsidP="003F1C01">
      <w:pPr>
        <w:pStyle w:val="RLTextlnkuslovan"/>
        <w:tabs>
          <w:tab w:val="num" w:pos="1474"/>
        </w:tabs>
        <w:ind w:left="1474"/>
        <w:rPr>
          <w:lang w:eastAsia="en-US"/>
        </w:rPr>
      </w:pPr>
      <w:r w:rsidRPr="00F061CA">
        <w:t xml:space="preserve">Povinnosti </w:t>
      </w:r>
      <w:r>
        <w:t>Dodavatel</w:t>
      </w:r>
      <w:r w:rsidRPr="00F061CA">
        <w:t xml:space="preserve">e týkající se ochrany osobních údajů se </w:t>
      </w:r>
      <w:r>
        <w:t>Dodavatel</w:t>
      </w:r>
      <w:r w:rsidRPr="00F061CA">
        <w:t xml:space="preserve"> zavazuje plnit po dobu účinnosti Smlouvy, pokud z ustanovení Smlouvy nevyplývá, že mají trvat i po zániku její účinnosti. </w:t>
      </w:r>
    </w:p>
    <w:p w14:paraId="36136EF1" w14:textId="77777777" w:rsidR="003F1C01" w:rsidRPr="00F061CA" w:rsidRDefault="003F1C01" w:rsidP="003F1C01">
      <w:pPr>
        <w:pStyle w:val="RLTextlnkuslovan"/>
        <w:tabs>
          <w:tab w:val="num" w:pos="1474"/>
        </w:tabs>
        <w:ind w:left="1474"/>
        <w:rPr>
          <w:lang w:eastAsia="en-US"/>
        </w:rPr>
      </w:pPr>
      <w:r>
        <w:t>Dodavatel</w:t>
      </w:r>
      <w:r w:rsidRPr="00F061CA">
        <w:t xml:space="preserve"> se zavazuje dodržovat všechny povinnosti, které mu jako zpracovateli vyplývají ze ZOOÚ, jakož i z interních předpisů Objednatele a rozhodnutí či doporučení nebo stanovisek vydaných pro Objednatele příslušným orgánem státní správy, s nimiž byl seznámen, a to včetně rozhodnutí či stanovisek nebo doporučení vydaných v budoucnu, a dále zejména zabezpečit řádnou technickou a organizační ochranu zpracovávaných osobních údajů. Za účelem plnění povinností dle tohoto odstavce Smlouvy se Objednatel zavazuje bezodkladně po jejich obdržení poskytovat </w:t>
      </w:r>
      <w:r>
        <w:t>Dodavatel</w:t>
      </w:r>
      <w:r w:rsidRPr="00F061CA">
        <w:t xml:space="preserve">i jakákoliv rozhodnutí či doporučení nebo stanoviska vydaná příslušným orgánem státní správy. </w:t>
      </w:r>
    </w:p>
    <w:p w14:paraId="2293D75D" w14:textId="77777777" w:rsidR="003F1C01" w:rsidRPr="00F061CA" w:rsidRDefault="003F1C01" w:rsidP="003F1C01">
      <w:pPr>
        <w:pStyle w:val="RLTextlnkuslovan"/>
        <w:tabs>
          <w:tab w:val="num" w:pos="1474"/>
        </w:tabs>
        <w:ind w:left="1474"/>
      </w:pPr>
      <w:r>
        <w:t>Dodavatel</w:t>
      </w:r>
      <w:r w:rsidRPr="00F061CA">
        <w:t xml:space="preserve"> je povinen postupovat při zpracování osobních údajů v souladu s touto Smlouvou a ZOOÚ, a zpracovávat osobní údaje výlučně pro účel a v rozsahu, ve kterém mu byly předány a při zpracování postupovat s řádnou péčí.</w:t>
      </w:r>
    </w:p>
    <w:p w14:paraId="1CB9CD06" w14:textId="77777777" w:rsidR="003F1C01" w:rsidRPr="00F061CA" w:rsidRDefault="003F1C01" w:rsidP="003F1C01">
      <w:pPr>
        <w:pStyle w:val="RLTextlnkuslovan"/>
        <w:tabs>
          <w:tab w:val="num" w:pos="1474"/>
        </w:tabs>
        <w:ind w:left="1474"/>
      </w:pPr>
      <w:r>
        <w:t>Dodavatel</w:t>
      </w:r>
      <w:r w:rsidRPr="00F061CA">
        <w:t xml:space="preserve"> je povinen dodržovat při zpracování osobních údajů zajistit ochranu osobních údajů minimálně na takové úrovni, aby byly dodrženy veškeré záruky o technickém a organizačním zabezpečení osobních údajů uvedené níže v tomto čl. </w:t>
      </w:r>
      <w:r>
        <w:t>12</w:t>
      </w:r>
      <w:r w:rsidRPr="00F061CA">
        <w:t xml:space="preserve"> Smlouvy.</w:t>
      </w:r>
    </w:p>
    <w:p w14:paraId="1EFB2889" w14:textId="77777777" w:rsidR="003F1C01" w:rsidRPr="00F061CA" w:rsidRDefault="003F1C01" w:rsidP="003F1C01">
      <w:pPr>
        <w:pStyle w:val="RLTextlnkuslovan"/>
        <w:tabs>
          <w:tab w:val="num" w:pos="1474"/>
        </w:tabs>
        <w:ind w:left="1474"/>
      </w:pPr>
      <w:r w:rsidRPr="00F061CA">
        <w:t xml:space="preserve">V případě ukončení této Smlouvy je </w:t>
      </w:r>
      <w:r>
        <w:t>Dodavatel</w:t>
      </w:r>
      <w:r w:rsidRPr="00F061CA">
        <w:t xml:space="preserve"> povinen předat Objednateli protokolárně veškeré hmotné nosiče obsahující osobní údaje a smazat veškeré osobní údaje v elektronické podobě v jeho dispozici, neobdrží-li </w:t>
      </w:r>
      <w:r>
        <w:t>Dodavatel</w:t>
      </w:r>
      <w:r w:rsidRPr="00F061CA">
        <w:t xml:space="preserve"> od Objednatele písemně jiné pokyny.</w:t>
      </w:r>
    </w:p>
    <w:p w14:paraId="244EE2F1"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touto Smlouvou.</w:t>
      </w:r>
      <w:r w:rsidRPr="00F061CA">
        <w:t xml:space="preserve"> </w:t>
      </w:r>
      <w:r>
        <w:t>Dodavatel</w:t>
      </w:r>
      <w:r w:rsidRPr="00F061CA">
        <w:t xml:space="preserve"> zároveň užije taková </w:t>
      </w:r>
      <w:r w:rsidRPr="00F061CA">
        <w:rPr>
          <w:lang w:eastAsia="en-US"/>
        </w:rPr>
        <w:t xml:space="preserve">opatření, která umožní určit a ověřit, komu byly osobní údaje předány. </w:t>
      </w:r>
    </w:p>
    <w:p w14:paraId="016502DC"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se za účelem ochrany osobních údajů zavazuje zajistit zejména:</w:t>
      </w:r>
    </w:p>
    <w:p w14:paraId="1B2B5417"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Přístup k osobním údajům bude umožněn výlučně pověřeným osobám, které budou v pracovněprávním, mandátním či jiném obdobném poměru k </w:t>
      </w:r>
      <w:r>
        <w:rPr>
          <w:lang w:eastAsia="en-US"/>
        </w:rPr>
        <w:t>Dodavatel</w:t>
      </w:r>
      <w:r w:rsidRPr="00F061CA">
        <w:rPr>
          <w:lang w:eastAsia="en-US"/>
        </w:rPr>
        <w:t>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F061CA">
        <w:rPr>
          <w:b/>
          <w:lang w:eastAsia="en-US"/>
        </w:rPr>
        <w:t>pověřené osoby</w:t>
      </w:r>
      <w:r w:rsidRPr="00F061CA">
        <w:rPr>
          <w:lang w:eastAsia="en-US"/>
        </w:rPr>
        <w:t xml:space="preserve">“). Splnění této povinností zajistí </w:t>
      </w:r>
      <w:r>
        <w:rPr>
          <w:lang w:eastAsia="en-US"/>
        </w:rPr>
        <w:t>Dodavatel</w:t>
      </w:r>
      <w:r w:rsidRPr="00F061CA">
        <w:rPr>
          <w:lang w:eastAsia="en-US"/>
        </w:rPr>
        <w:t xml:space="preserve"> vhodným způsobem, zejména </w:t>
      </w:r>
      <w:r w:rsidRPr="00F061CA">
        <w:t xml:space="preserve">vydáním svých vnitřních předpisů, příp. prostřednictvím zvláštních smluvních ujednání. </w:t>
      </w:r>
      <w:r>
        <w:t>Dodavatel</w:t>
      </w:r>
      <w:r w:rsidRPr="00F061CA">
        <w:t xml:space="preserve"> dále vhodným způsobem zajistí, že jeho zaměstnanci a jiné osoby, které budou zpracovávat osobní údaje na základě smlouvy s </w:t>
      </w:r>
      <w:r>
        <w:t>Dodavatel</w:t>
      </w:r>
      <w:r w:rsidRPr="00F061CA">
        <w:t xml:space="preserve">em, budou zpracovávat osobní údaje pouze za podmínek </w:t>
      </w:r>
      <w:r w:rsidRPr="00F061CA">
        <w:lastRenderedPageBreak/>
        <w:t xml:space="preserve">a v rozsahu </w:t>
      </w:r>
      <w:r>
        <w:t>Dodavatel</w:t>
      </w:r>
      <w:r w:rsidRPr="00F061CA">
        <w:t xml:space="preserve">em stanoveném a odpovídajícím této Smlouvě uzavírané mezi </w:t>
      </w:r>
      <w:r>
        <w:t>Dodavatel</w:t>
      </w:r>
      <w:r w:rsidRPr="00F061CA">
        <w:t>em a Objednatelem a ZOOÚ, zejména zajistí zachování mlčenlivosti o bezpečnostních opatřeních, jejichž zveřejnění by ohrozilo zabezpečení osobních údajů, a to i pro dobu po skončení zaměstnání nebo příslušných prací pověřených osob.</w:t>
      </w:r>
    </w:p>
    <w:p w14:paraId="6845C99A"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Při zpracování osobních údajů budou osobní údaje uchovávány výlučně na zabezpečených serverech nebo na zabezpečených nosičích dat, jedná-li se o osobní údaje v elektronické podobě.</w:t>
      </w:r>
    </w:p>
    <w:p w14:paraId="5853F6B8"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Při zpracování osobních údajů v jiné než elektronické podobě budou osobní údaje uchovány v místnostech s náležitou úrovní zabezpečení, do kterých budou mít přístup výlučně pověřené osoby. </w:t>
      </w:r>
    </w:p>
    <w:p w14:paraId="282CC3DE"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Přístup k osobním údajům bude pověřeným osobám umožněn výlučně pro účely zpracování osobních údajů v rozsahu a za účelem stanoveným touto Smlouvou;</w:t>
      </w:r>
    </w:p>
    <w:p w14:paraId="5862D903" w14:textId="77777777" w:rsidR="003F1C01" w:rsidRPr="00F061CA" w:rsidRDefault="003F1C01" w:rsidP="003F1C01">
      <w:pPr>
        <w:pStyle w:val="RLTextlnkuslovan"/>
        <w:numPr>
          <w:ilvl w:val="2"/>
          <w:numId w:val="1"/>
        </w:numPr>
        <w:tabs>
          <w:tab w:val="num" w:pos="2211"/>
        </w:tabs>
        <w:ind w:left="2211" w:hanging="737"/>
        <w:rPr>
          <w:lang w:eastAsia="en-US"/>
        </w:rPr>
      </w:pPr>
      <w:r>
        <w:rPr>
          <w:lang w:eastAsia="en-US"/>
        </w:rPr>
        <w:t>Dodavatel</w:t>
      </w:r>
      <w:r w:rsidRPr="00F061CA">
        <w:rPr>
          <w:lang w:eastAsia="en-US"/>
        </w:rPr>
        <w:t xml:space="preserve"> zabrání neoprávněnému čtení, vytváření, kopírování, přenosu, úpravě či vymazání záznamů obsahujících osobní údaje.</w:t>
      </w:r>
    </w:p>
    <w:p w14:paraId="632C3F39"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33826691" w14:textId="205209F6"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se zavazuje zpracovat a dokumentovat přijatá a provedená </w:t>
      </w:r>
      <w:proofErr w:type="spellStart"/>
      <w:r w:rsidRPr="00F061CA">
        <w:rPr>
          <w:lang w:eastAsia="en-US"/>
        </w:rPr>
        <w:t>technicko-organizační</w:t>
      </w:r>
      <w:proofErr w:type="spellEnd"/>
      <w:r w:rsidRPr="00F061CA">
        <w:rPr>
          <w:lang w:eastAsia="en-US"/>
        </w:rPr>
        <w:t xml:space="preserve"> opatření k zajištění ochrany osobních údajů v souladu se ZOOÚ, jinými právními předpisy a předpisy dle odst. </w:t>
      </w:r>
      <w:r w:rsidR="00A22338">
        <w:t>12.4</w:t>
      </w:r>
      <w:r w:rsidRPr="00F061CA">
        <w:rPr>
          <w:lang w:eastAsia="en-US"/>
        </w:rPr>
        <w:t>, přičemž zajišťuje, kontroluje a odpovídá zejména za</w:t>
      </w:r>
    </w:p>
    <w:p w14:paraId="2CA5A1FE"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plnění pokynů pro zpracování osobních údajů osobami, které mají bezprostřední přístup k osobním údajům, </w:t>
      </w:r>
    </w:p>
    <w:p w14:paraId="69445487"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zabránění neoprávněným osobám přistupovat k osobním údajům a k prostředkům pro jejich zpracování,  </w:t>
      </w:r>
    </w:p>
    <w:p w14:paraId="7D6BB547"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zabránění neoprávněnému čtení, vytváření, kopírování, přenosu, úpravě či vymazání záznamů obsahujících osobní údaje a </w:t>
      </w:r>
    </w:p>
    <w:p w14:paraId="281656C3"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opatření, která umožní určit a ověřit, komu byly osobní údaje předány. </w:t>
      </w:r>
    </w:p>
    <w:p w14:paraId="7C0B34F4"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je povinen zajistit, že zpracovávání osobních údajů probíhá v souladu se ZOOÚ i v tom smyslu, že v případě, že je podle ZOOÚ či jiného příslušného právního předpisu vyžadováno jakékoli oznámení nebo jiný úkon vůči Úřadu pro ochranu osobních údajů či jinému správnímu orgánu, upozorní na tuto skutečnost </w:t>
      </w:r>
      <w:r>
        <w:rPr>
          <w:lang w:eastAsia="en-US"/>
        </w:rPr>
        <w:t>Dodavatel</w:t>
      </w:r>
      <w:r w:rsidRPr="00F061CA">
        <w:rPr>
          <w:lang w:eastAsia="en-US"/>
        </w:rPr>
        <w:t xml:space="preserve"> Objednatele v dostatečném předstihu a v případě, že tím Objednatel </w:t>
      </w:r>
      <w:r>
        <w:rPr>
          <w:lang w:eastAsia="en-US"/>
        </w:rPr>
        <w:t>Dodavatel</w:t>
      </w:r>
      <w:r w:rsidRPr="00F061CA">
        <w:rPr>
          <w:lang w:eastAsia="en-US"/>
        </w:rPr>
        <w:t>e pověří a zmocní, zajistí provedení těchto úkonů.</w:t>
      </w:r>
    </w:p>
    <w:p w14:paraId="54FB64BB"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je povinen umožnit Objednateli na vyžádání kontrolu dodržování povinností, zejména přístupy do prostor, v nichž jsou osobní údaje uchovávány, předložení seznamu osob s přístupem k osobním údajům či doložení, že veškeré osoby přistupující k osobním údajům splňují požadavky pověřené osoby.</w:t>
      </w:r>
    </w:p>
    <w:p w14:paraId="4B544FF2" w14:textId="77777777" w:rsidR="003F1C01" w:rsidRPr="00F061CA" w:rsidRDefault="003F1C01" w:rsidP="003F1C01">
      <w:pPr>
        <w:pStyle w:val="RLTextlnkuslovan"/>
        <w:tabs>
          <w:tab w:val="num" w:pos="1474"/>
        </w:tabs>
        <w:ind w:left="1474"/>
        <w:rPr>
          <w:lang w:eastAsia="en-US"/>
        </w:rPr>
      </w:pPr>
      <w:r w:rsidRPr="00F061CA">
        <w:t xml:space="preserve">V oblasti automatizovaného zpracování osobních údajů je </w:t>
      </w:r>
      <w:r>
        <w:t>Dodavatel</w:t>
      </w:r>
      <w:r w:rsidRPr="00F061CA">
        <w:t xml:space="preserve"> v rámci opatření </w:t>
      </w:r>
      <w:r w:rsidRPr="00F061CA">
        <w:rPr>
          <w:lang w:eastAsia="en-US"/>
        </w:rPr>
        <w:t xml:space="preserve">podle předchozích odstavců povinen také:  </w:t>
      </w:r>
    </w:p>
    <w:p w14:paraId="7C8BD3F9"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lastRenderedPageBreak/>
        <w:t xml:space="preserve">zajistit, aby systémy pro automatizovaná zpracování osobních údajů používaly pouze pověřené osoby,  </w:t>
      </w:r>
    </w:p>
    <w:p w14:paraId="1B4FE83A"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 </w:t>
      </w:r>
    </w:p>
    <w:p w14:paraId="638CBAC8"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 xml:space="preserve">pořizovat elektronické záznamy, které umožní určit a ověřit, kdy, kým a z jakého důvodu byly osobní údaje zaznamenány nebo jinak zpracovány, a  </w:t>
      </w:r>
    </w:p>
    <w:p w14:paraId="28E66FF6" w14:textId="77777777" w:rsidR="003F1C01" w:rsidRPr="00F061CA" w:rsidRDefault="003F1C01" w:rsidP="003F1C01">
      <w:pPr>
        <w:pStyle w:val="RLTextlnkuslovan"/>
        <w:numPr>
          <w:ilvl w:val="2"/>
          <w:numId w:val="1"/>
        </w:numPr>
        <w:tabs>
          <w:tab w:val="num" w:pos="2211"/>
        </w:tabs>
        <w:ind w:left="2211" w:hanging="737"/>
        <w:rPr>
          <w:lang w:eastAsia="en-US"/>
        </w:rPr>
      </w:pPr>
      <w:r w:rsidRPr="00F061CA">
        <w:rPr>
          <w:lang w:eastAsia="en-US"/>
        </w:rPr>
        <w:t>zabránit neoprávněnému přístupu k datovým nosičům.</w:t>
      </w:r>
    </w:p>
    <w:p w14:paraId="2B61FA06" w14:textId="77777777" w:rsidR="003F1C01" w:rsidRPr="00F061CA" w:rsidRDefault="003F1C01" w:rsidP="003F1C01">
      <w:pPr>
        <w:pStyle w:val="RLlneksmlouvy"/>
      </w:pPr>
      <w:r w:rsidRPr="00F061CA">
        <w:t>OCHRANA INFORMACÍ</w:t>
      </w:r>
    </w:p>
    <w:p w14:paraId="68C180DC" w14:textId="77777777" w:rsidR="003F1C01" w:rsidRPr="00F061CA" w:rsidRDefault="003F1C01" w:rsidP="003F1C01">
      <w:pPr>
        <w:pStyle w:val="RLTextlnkuslovan"/>
        <w:tabs>
          <w:tab w:val="num" w:pos="1474"/>
        </w:tabs>
        <w:ind w:left="1474"/>
      </w:pPr>
      <w:r w:rsidRPr="00F061CA">
        <w:t>Smluvní strany jsou si vědomy toho, že v rámci plnění závazků z této Smlouvy:</w:t>
      </w:r>
    </w:p>
    <w:p w14:paraId="6279591A" w14:textId="77777777" w:rsidR="003F1C01" w:rsidRPr="00F061CA" w:rsidRDefault="003F1C01" w:rsidP="003F1C01">
      <w:pPr>
        <w:pStyle w:val="RLTextlnkuslovan"/>
        <w:numPr>
          <w:ilvl w:val="2"/>
          <w:numId w:val="1"/>
        </w:numPr>
      </w:pPr>
      <w:r w:rsidRPr="00F061CA">
        <w:t>si mohou vzájemně vědomě nebo opominutím poskytnout informace, které budou považovány za důvěrné (dále jen „</w:t>
      </w:r>
      <w:r w:rsidRPr="00F061CA">
        <w:rPr>
          <w:rStyle w:val="RLProhlensmluvnchstranChar"/>
          <w:rFonts w:asciiTheme="minorHAnsi" w:hAnsiTheme="minorHAnsi"/>
        </w:rPr>
        <w:t>důvěrné informace</w:t>
      </w:r>
      <w:r w:rsidRPr="00F061CA">
        <w:t>“),</w:t>
      </w:r>
    </w:p>
    <w:p w14:paraId="645C2AD6" w14:textId="77777777" w:rsidR="003F1C01" w:rsidRPr="00F061CA" w:rsidRDefault="003F1C01" w:rsidP="003F1C01">
      <w:pPr>
        <w:pStyle w:val="RLTextlnkuslovan"/>
        <w:numPr>
          <w:ilvl w:val="2"/>
          <w:numId w:val="1"/>
        </w:numPr>
      </w:pPr>
      <w:r w:rsidRPr="00F061CA">
        <w:t>mohou jejich zaměstnanci a osoby v obdobném postavení získat vědomou činností druhé strany nebo i jejím opominutím přístup k důvěrným informacím druhé strany.</w:t>
      </w:r>
    </w:p>
    <w:p w14:paraId="3EE43F44" w14:textId="77777777" w:rsidR="003F1C01" w:rsidRPr="00F061CA" w:rsidRDefault="003F1C01" w:rsidP="003F1C01">
      <w:pPr>
        <w:pStyle w:val="RLTextlnkuslovan"/>
        <w:tabs>
          <w:tab w:val="num" w:pos="1474"/>
        </w:tabs>
        <w:ind w:left="1474"/>
      </w:pPr>
      <w:bookmarkStart w:id="0" w:name="_Ref500408343"/>
      <w:r w:rsidRPr="00F061CA">
        <w:rPr>
          <w:lang w:eastAsia="en-US"/>
        </w:rPr>
        <w:t>Smluvní strany se zavazují, že žádná z nich nezpřístupní třetí osobě důvěrné informace, které při plnění této Smlouvy získala od druhé smluvní strany.</w:t>
      </w:r>
      <w:bookmarkEnd w:id="0"/>
      <w:r w:rsidRPr="00F061CA">
        <w:rPr>
          <w:lang w:eastAsia="en-US"/>
        </w:rPr>
        <w:t xml:space="preserve"> </w:t>
      </w:r>
    </w:p>
    <w:p w14:paraId="555BE047" w14:textId="0654EFC6" w:rsidR="003F1C01" w:rsidRPr="00F061CA" w:rsidRDefault="003F1C01" w:rsidP="003F1C01">
      <w:pPr>
        <w:pStyle w:val="RLTextlnkuslovan"/>
        <w:tabs>
          <w:tab w:val="num" w:pos="1474"/>
        </w:tabs>
        <w:ind w:left="1474"/>
      </w:pPr>
      <w:r w:rsidRPr="00F061CA">
        <w:rPr>
          <w:lang w:eastAsia="en-US"/>
        </w:rPr>
        <w:t>Za třetí osoby podle odst.</w:t>
      </w:r>
      <w:r w:rsidR="00A22338">
        <w:t xml:space="preserve"> </w:t>
      </w:r>
      <w:r w:rsidR="00A22338">
        <w:rPr>
          <w:rFonts w:cstheme="minorHAnsi"/>
          <w:szCs w:val="22"/>
          <w:lang w:eastAsia="en-US"/>
        </w:rPr>
        <w:t>13.2</w:t>
      </w:r>
      <w:r w:rsidRPr="00F061CA">
        <w:rPr>
          <w:lang w:eastAsia="en-US"/>
        </w:rPr>
        <w:t xml:space="preserve"> se nepovažují:</w:t>
      </w:r>
    </w:p>
    <w:p w14:paraId="40B7F60F" w14:textId="77777777" w:rsidR="003F1C01" w:rsidRPr="00F061CA" w:rsidRDefault="003F1C01" w:rsidP="003F1C01">
      <w:pPr>
        <w:pStyle w:val="RLTextlnkuslovan"/>
        <w:numPr>
          <w:ilvl w:val="2"/>
          <w:numId w:val="1"/>
        </w:numPr>
      </w:pPr>
      <w:r w:rsidRPr="00F061CA">
        <w:rPr>
          <w:lang w:eastAsia="en-US"/>
        </w:rPr>
        <w:t xml:space="preserve">zaměstnanci smluvních stran a osoby v obdobném postavení, </w:t>
      </w:r>
    </w:p>
    <w:p w14:paraId="6C67775C" w14:textId="77777777" w:rsidR="003F1C01" w:rsidRPr="00F061CA" w:rsidRDefault="003F1C01" w:rsidP="003F1C01">
      <w:pPr>
        <w:pStyle w:val="RLTextlnkuslovan"/>
        <w:numPr>
          <w:ilvl w:val="2"/>
          <w:numId w:val="1"/>
        </w:numPr>
      </w:pPr>
      <w:r w:rsidRPr="00F061CA">
        <w:rPr>
          <w:lang w:eastAsia="en-US"/>
        </w:rPr>
        <w:t xml:space="preserve">orgány smluvních stran a jejich členové, </w:t>
      </w:r>
    </w:p>
    <w:p w14:paraId="585B036D" w14:textId="02870763" w:rsidR="003F1C01" w:rsidRPr="00F061CA" w:rsidRDefault="003F1C01" w:rsidP="003F1C01">
      <w:pPr>
        <w:pStyle w:val="RLTextlnkuslovan"/>
        <w:numPr>
          <w:ilvl w:val="2"/>
          <w:numId w:val="1"/>
        </w:numPr>
        <w:rPr>
          <w:szCs w:val="22"/>
        </w:rPr>
      </w:pPr>
      <w:r w:rsidRPr="00F061CA">
        <w:rPr>
          <w:szCs w:val="22"/>
        </w:rPr>
        <w:t xml:space="preserve">ve vztahu k důvěrným informacím Objednatele </w:t>
      </w:r>
      <w:r w:rsidR="005F1BA8">
        <w:rPr>
          <w:szCs w:val="22"/>
        </w:rPr>
        <w:t>podd</w:t>
      </w:r>
      <w:r w:rsidRPr="00F061CA">
        <w:rPr>
          <w:szCs w:val="22"/>
        </w:rPr>
        <w:t xml:space="preserve">odavatelé </w:t>
      </w:r>
      <w:r>
        <w:rPr>
          <w:szCs w:val="22"/>
        </w:rPr>
        <w:t>Dodavatel</w:t>
      </w:r>
      <w:r w:rsidRPr="00F061CA">
        <w:rPr>
          <w:szCs w:val="22"/>
        </w:rPr>
        <w:t xml:space="preserve">e, </w:t>
      </w:r>
    </w:p>
    <w:p w14:paraId="369F41F1" w14:textId="77777777" w:rsidR="003F1C01" w:rsidRDefault="003F1C01" w:rsidP="003F1C01">
      <w:pPr>
        <w:pStyle w:val="RLTextlnkuslovan"/>
        <w:numPr>
          <w:ilvl w:val="2"/>
          <w:numId w:val="1"/>
        </w:numPr>
        <w:rPr>
          <w:szCs w:val="22"/>
        </w:rPr>
      </w:pPr>
      <w:r w:rsidRPr="00F061CA">
        <w:rPr>
          <w:szCs w:val="22"/>
        </w:rPr>
        <w:t xml:space="preserve">ve vztahu k důvěrným informacím </w:t>
      </w:r>
      <w:r>
        <w:rPr>
          <w:szCs w:val="22"/>
        </w:rPr>
        <w:t>Dodavatel</w:t>
      </w:r>
      <w:r w:rsidRPr="00F061CA">
        <w:rPr>
          <w:szCs w:val="22"/>
        </w:rPr>
        <w:t>e externí dodavatelé Objednatele, a to i potenciální,</w:t>
      </w:r>
    </w:p>
    <w:p w14:paraId="16B1901F" w14:textId="77777777" w:rsidR="003F1C01" w:rsidRPr="001A45AA" w:rsidRDefault="003F1C01" w:rsidP="003F1C01">
      <w:pPr>
        <w:pStyle w:val="RLTextlnkuslovan"/>
        <w:numPr>
          <w:ilvl w:val="2"/>
          <w:numId w:val="1"/>
        </w:numPr>
        <w:rPr>
          <w:szCs w:val="22"/>
        </w:rPr>
      </w:pPr>
      <w:r w:rsidRPr="001A45AA">
        <w:rPr>
          <w:szCs w:val="22"/>
        </w:rPr>
        <w:t xml:space="preserve">ve vztahu k důvěrným informacím Dodavatele </w:t>
      </w:r>
      <w:r>
        <w:rPr>
          <w:szCs w:val="22"/>
        </w:rPr>
        <w:t>subjekty, které podle právních předpisů mají užívat Systém</w:t>
      </w:r>
      <w:r w:rsidRPr="001A45AA">
        <w:rPr>
          <w:szCs w:val="22"/>
        </w:rPr>
        <w:t>,</w:t>
      </w:r>
    </w:p>
    <w:p w14:paraId="34F2B95F" w14:textId="77777777" w:rsidR="003F1C01" w:rsidRPr="00F061CA" w:rsidRDefault="003F1C01" w:rsidP="003F1C01">
      <w:pPr>
        <w:pStyle w:val="RLTextlnkuslovan"/>
        <w:numPr>
          <w:ilvl w:val="0"/>
          <w:numId w:val="0"/>
        </w:numPr>
        <w:ind w:left="1474"/>
        <w:rPr>
          <w:lang w:eastAsia="en-US"/>
        </w:rPr>
      </w:pPr>
      <w:r w:rsidRPr="00F061CA">
        <w:rPr>
          <w:lang w:eastAsia="en-US"/>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EBE4F9F" w14:textId="77777777" w:rsidR="003F1C01" w:rsidRPr="00F061CA" w:rsidRDefault="003F1C01" w:rsidP="003F1C01">
      <w:pPr>
        <w:pStyle w:val="RLTextlnkuslovan"/>
        <w:tabs>
          <w:tab w:val="num" w:pos="1474"/>
        </w:tabs>
        <w:ind w:left="1474"/>
      </w:pPr>
      <w:r w:rsidRPr="00F061CA">
        <w:t xml:space="preserve">Veškeré informace poskytnuté Objednatelem </w:t>
      </w:r>
      <w:r>
        <w:t>Dodavatel</w:t>
      </w:r>
      <w:r w:rsidRPr="00F061CA">
        <w:t xml:space="preserve">i se považují za důvěrné, není-li stanoveno jinak. Veškeré informace poskytnuté </w:t>
      </w:r>
      <w:r>
        <w:t>Dodavatel</w:t>
      </w:r>
      <w:r w:rsidRPr="00F061CA">
        <w:t xml:space="preserve">em Objednateli se považují za důvěrné, pouze pokud na jejich důvěrnost </w:t>
      </w:r>
      <w:r>
        <w:t>Dodavatel</w:t>
      </w:r>
      <w:r w:rsidRPr="00F061CA">
        <w:t xml:space="preserve"> Objednatele předem písemně upozornil a objednatel </w:t>
      </w:r>
      <w:r>
        <w:t>Dodavatel</w:t>
      </w:r>
      <w:r w:rsidRPr="00F061CA">
        <w:t>i písemně potvrdil svůj závazek důvěrnost těchto informací zachovávat.</w:t>
      </w:r>
      <w:r w:rsidRPr="00F061CA">
        <w:rPr>
          <w:szCs w:val="22"/>
        </w:rPr>
        <w:t xml:space="preserve"> Pokud jsou důvěrné informace </w:t>
      </w:r>
      <w:r>
        <w:rPr>
          <w:szCs w:val="22"/>
        </w:rPr>
        <w:t>Dodavatel</w:t>
      </w:r>
      <w:r w:rsidRPr="00F061CA">
        <w:rPr>
          <w:szCs w:val="22"/>
        </w:rPr>
        <w:t xml:space="preserve">e poskytovány v písemné podobě anebo ve formě textových souborů na elektronických nosičích dat (médiích), je </w:t>
      </w:r>
      <w:r>
        <w:rPr>
          <w:szCs w:val="22"/>
        </w:rPr>
        <w:t>Dodavatel</w:t>
      </w:r>
      <w:r w:rsidRPr="00F061CA">
        <w:rPr>
          <w:szCs w:val="22"/>
        </w:rPr>
        <w:t xml:space="preserve"> povinen upozornit Objednatele na důvěrnost takového materiálu též jejím vyznačením alespoň na titulní stránce nebo přední straně média.</w:t>
      </w:r>
    </w:p>
    <w:p w14:paraId="460165FF" w14:textId="77777777" w:rsidR="003F1C01" w:rsidRPr="00F061CA" w:rsidRDefault="003F1C01" w:rsidP="003F1C01">
      <w:pPr>
        <w:pStyle w:val="RLTextlnkuslovan"/>
        <w:tabs>
          <w:tab w:val="num" w:pos="1474"/>
        </w:tabs>
        <w:ind w:left="1474"/>
      </w:pPr>
      <w:r w:rsidRPr="00F061CA">
        <w:lastRenderedPageBreak/>
        <w:t>Smluvní strany se zavazují v plném rozsahu zachovávat povinnost mlčenlivost</w:t>
      </w:r>
      <w:r w:rsidRPr="007C712F">
        <w:rPr>
          <w:szCs w:val="22"/>
        </w:rPr>
        <w:t>i o všech skutečnostech, o kterých se dozví v souvislosti s plněním smlouvy,</w:t>
      </w:r>
      <w:r w:rsidRPr="00F061CA">
        <w:t xml:space="preserve"> a povinnost chránit důvěrné informace vyplývající z této Smlouvy a též z příslušných právních předpisů, zejména povinnosti vyplývající ze ZOOÚ.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EB2BC4E" w14:textId="77777777" w:rsidR="003F1C01" w:rsidRPr="00F061CA" w:rsidRDefault="003F1C01" w:rsidP="003F1C01">
      <w:pPr>
        <w:pStyle w:val="RLTextlnkuslovan"/>
        <w:tabs>
          <w:tab w:val="num" w:pos="1474"/>
        </w:tabs>
        <w:ind w:left="1474"/>
      </w:pPr>
      <w:r w:rsidRPr="00F061CA">
        <w:t xml:space="preserve">Budou-li informace poskytnuté Objednatelem či třetími stranami, které jsou nezbytné pro plnění dle této Smlouvy, obsahovat data podléhající režimu zvláštní ochrany podle ZOOÚ zavazuje se </w:t>
      </w:r>
      <w:r>
        <w:t>Dodavatel</w:t>
      </w:r>
      <w:r w:rsidRPr="00F061CA">
        <w:t xml:space="preserve"> zabezpečit splnění všech ohlašovacích povinností, které citovaný zákon vyžaduje, a obstarat předepsané souhlasy subjektů osobních údajů předaných ke zpracování.</w:t>
      </w:r>
    </w:p>
    <w:p w14:paraId="69EEDFEA" w14:textId="77777777" w:rsidR="003F1C01" w:rsidRPr="00F061CA" w:rsidRDefault="003F1C01" w:rsidP="003F1C01">
      <w:pPr>
        <w:pStyle w:val="RLTextlnkuslovan"/>
        <w:tabs>
          <w:tab w:val="num" w:pos="1474"/>
        </w:tabs>
        <w:ind w:left="1474"/>
      </w:pPr>
      <w:r w:rsidRPr="00F061CA">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0C10FD36" w14:textId="77777777" w:rsidR="003F1C01" w:rsidRPr="00F061CA" w:rsidRDefault="003F1C01" w:rsidP="003F1C01">
      <w:pPr>
        <w:pStyle w:val="RLTextlnkuslovan"/>
        <w:tabs>
          <w:tab w:val="num" w:pos="1474"/>
        </w:tabs>
        <w:ind w:left="1474"/>
        <w:rPr>
          <w:szCs w:val="22"/>
        </w:rPr>
      </w:pPr>
      <w:r w:rsidRPr="00F061CA">
        <w:rPr>
          <w:szCs w:val="22"/>
        </w:rPr>
        <w:t xml:space="preserve">Bez ohledu na výše uvedená ustanovení se veškeré informace vztahující se k předmětu této Smlouvy a příslušné dokumentaci považují výlučně za důvěrné informace Objednatele a </w:t>
      </w:r>
      <w:r>
        <w:rPr>
          <w:szCs w:val="22"/>
        </w:rPr>
        <w:t>Dodavatel</w:t>
      </w:r>
      <w:r w:rsidRPr="00F061CA">
        <w:rPr>
          <w:szCs w:val="22"/>
        </w:rPr>
        <w:t xml:space="preserve"> je povinen tyto informace chránit v souladu s touto Smlouvou. </w:t>
      </w:r>
      <w:r>
        <w:rPr>
          <w:szCs w:val="22"/>
        </w:rPr>
        <w:t>Dodavatel</w:t>
      </w:r>
      <w:r w:rsidRPr="00F061CA">
        <w:rPr>
          <w:szCs w:val="22"/>
        </w:rPr>
        <w:t xml:space="preserve"> při tom bere na vědomí, že povinnost ochrany těchto informací podle tohoto článku se vztahuje pouze na </w:t>
      </w:r>
      <w:r>
        <w:rPr>
          <w:szCs w:val="22"/>
        </w:rPr>
        <w:t>Dodavatel</w:t>
      </w:r>
      <w:r w:rsidRPr="00F061CA">
        <w:rPr>
          <w:szCs w:val="22"/>
        </w:rPr>
        <w:t>e.</w:t>
      </w:r>
    </w:p>
    <w:p w14:paraId="02CEB4FF" w14:textId="77777777" w:rsidR="003F1C01" w:rsidRPr="00F061CA" w:rsidRDefault="003F1C01" w:rsidP="003F1C01">
      <w:pPr>
        <w:pStyle w:val="RLTextlnkuslovan"/>
        <w:tabs>
          <w:tab w:val="num" w:pos="1474"/>
        </w:tabs>
        <w:ind w:left="1474"/>
        <w:rPr>
          <w:szCs w:val="22"/>
        </w:rPr>
      </w:pPr>
      <w:r w:rsidRPr="00F061CA">
        <w:rPr>
          <w:szCs w:val="22"/>
        </w:rPr>
        <w:t xml:space="preserve">Za důvěrné informace Objednatele se dále bezpodmínečně považují veškerá data, která Systém obsahuje, která do něj mají být, byla nebo budou </w:t>
      </w:r>
      <w:r>
        <w:rPr>
          <w:szCs w:val="22"/>
        </w:rPr>
        <w:t>Dodavatel</w:t>
      </w:r>
      <w:r w:rsidRPr="00F061CA">
        <w:rPr>
          <w:szCs w:val="22"/>
        </w:rPr>
        <w:t xml:space="preserve">em, Objednatelem či třetími osobami vložena i data, která z něj byla získána. Bez ohledu na ostatní ustanovení této Smlouvy jsou za důvěrné informace Objednatele považovány též zdrojové kódy Systému, jejichž poskytnutí třetí osobě by mohlo ohrozit bezpečnost dat Objednatele v Systému, vyjma případu, kdy Objednatel dá </w:t>
      </w:r>
      <w:r>
        <w:rPr>
          <w:szCs w:val="22"/>
        </w:rPr>
        <w:t>Dodavatel</w:t>
      </w:r>
      <w:r w:rsidRPr="00F061CA">
        <w:rPr>
          <w:szCs w:val="22"/>
        </w:rPr>
        <w:t>i výslovný písemný souhlas se zveřejněním kódů nebo jejich částí třetím osobám.</w:t>
      </w:r>
    </w:p>
    <w:p w14:paraId="4F024CD7" w14:textId="77777777" w:rsidR="003F1C01" w:rsidRPr="00F061CA" w:rsidRDefault="003F1C01" w:rsidP="003F1C01">
      <w:pPr>
        <w:pStyle w:val="RLTextlnkuslovan"/>
        <w:tabs>
          <w:tab w:val="num" w:pos="1474"/>
        </w:tabs>
        <w:ind w:left="1474"/>
        <w:rPr>
          <w:szCs w:val="22"/>
        </w:rPr>
      </w:pPr>
      <w:r w:rsidRPr="00F061CA">
        <w:rPr>
          <w:szCs w:val="22"/>
        </w:rPr>
        <w:t>Bez ohledu na výše uvedená ustanovení se za důvěrné nepovažují informace, které:</w:t>
      </w:r>
    </w:p>
    <w:p w14:paraId="264AA269" w14:textId="77777777" w:rsidR="003F1C01" w:rsidRPr="00F061CA" w:rsidRDefault="003F1C01" w:rsidP="003F1C01">
      <w:pPr>
        <w:pStyle w:val="RLTextlnkuslovan"/>
        <w:numPr>
          <w:ilvl w:val="2"/>
          <w:numId w:val="1"/>
        </w:numPr>
        <w:rPr>
          <w:szCs w:val="22"/>
        </w:rPr>
      </w:pPr>
      <w:r w:rsidRPr="00F061CA">
        <w:rPr>
          <w:szCs w:val="22"/>
        </w:rPr>
        <w:t>se staly veřejně známými, aniž by jejich zveřejněním došlo k porušení závazků přijímající smluvní strany či právních předpisů,</w:t>
      </w:r>
    </w:p>
    <w:p w14:paraId="18455982" w14:textId="77777777" w:rsidR="003F1C01" w:rsidRPr="00F061CA" w:rsidRDefault="003F1C01" w:rsidP="003F1C01">
      <w:pPr>
        <w:pStyle w:val="RLTextlnkuslovan"/>
        <w:numPr>
          <w:ilvl w:val="2"/>
          <w:numId w:val="1"/>
        </w:numPr>
        <w:rPr>
          <w:szCs w:val="22"/>
        </w:rPr>
      </w:pPr>
      <w:r w:rsidRPr="00F061CA">
        <w:rPr>
          <w:szCs w:val="22"/>
        </w:rPr>
        <w:t>měla přijímající strana prokazatelně legálně k dispozici před uzavřením této Smlouvy, pokud takové informace nebyly předmětem jiné, dříve mezi smluvními stranami uzavřené smlouvy o ochraně informací,</w:t>
      </w:r>
    </w:p>
    <w:p w14:paraId="37878F04" w14:textId="77777777" w:rsidR="003F1C01" w:rsidRPr="00F061CA" w:rsidRDefault="003F1C01" w:rsidP="003F1C01">
      <w:pPr>
        <w:pStyle w:val="RLTextlnkuslovan"/>
        <w:numPr>
          <w:ilvl w:val="2"/>
          <w:numId w:val="1"/>
        </w:numPr>
        <w:rPr>
          <w:szCs w:val="22"/>
        </w:rPr>
      </w:pPr>
      <w:r w:rsidRPr="00F061CA">
        <w:rPr>
          <w:szCs w:val="22"/>
        </w:rPr>
        <w:t>jsou výsledkem postupu, při kterém k nim přijímající strana dospěje nezávisle a je to schopna doložit svými záznamy nebo důvěrnými informacemi třetí strany,</w:t>
      </w:r>
    </w:p>
    <w:p w14:paraId="66866E88" w14:textId="77777777" w:rsidR="003F1C01" w:rsidRPr="00F061CA" w:rsidRDefault="003F1C01" w:rsidP="003F1C01">
      <w:pPr>
        <w:pStyle w:val="RLTextlnkuslovan"/>
        <w:numPr>
          <w:ilvl w:val="2"/>
          <w:numId w:val="1"/>
        </w:numPr>
        <w:rPr>
          <w:szCs w:val="22"/>
        </w:rPr>
      </w:pPr>
      <w:r w:rsidRPr="00F061CA">
        <w:rPr>
          <w:szCs w:val="22"/>
        </w:rPr>
        <w:t>po podpisu této Smlouvy poskytne přijímající straně třetí osoba, jež není omezena v takovém nakládání s informacemi,</w:t>
      </w:r>
    </w:p>
    <w:p w14:paraId="4E4B4EB1" w14:textId="77777777" w:rsidR="003F1C01" w:rsidRPr="00F061CA" w:rsidRDefault="003F1C01" w:rsidP="003F1C01">
      <w:pPr>
        <w:pStyle w:val="RLTextlnkuslovan"/>
        <w:numPr>
          <w:ilvl w:val="2"/>
          <w:numId w:val="1"/>
        </w:numPr>
        <w:rPr>
          <w:szCs w:val="22"/>
        </w:rPr>
      </w:pPr>
      <w:r w:rsidRPr="00F061CA">
        <w:rPr>
          <w:szCs w:val="22"/>
        </w:rPr>
        <w:lastRenderedPageBreak/>
        <w:t>je-li zpřístupnění informace vyžadováno zákonem či jiným právním předpisem včetně práva EU nebo závazným rozhodnutím oprávněného orgánu veřejné moci,</w:t>
      </w:r>
    </w:p>
    <w:p w14:paraId="3A16BCBC" w14:textId="77777777" w:rsidR="003F1C01" w:rsidRPr="00F061CA" w:rsidRDefault="003F1C01" w:rsidP="003F1C01">
      <w:pPr>
        <w:pStyle w:val="RLTextlnkuslovan"/>
        <w:numPr>
          <w:ilvl w:val="2"/>
          <w:numId w:val="1"/>
        </w:numPr>
        <w:rPr>
          <w:szCs w:val="22"/>
        </w:rPr>
      </w:pPr>
      <w:r w:rsidRPr="00F061CA">
        <w:rPr>
          <w:szCs w:val="22"/>
        </w:rPr>
        <w:t>jsou obsažené ve Smlouvě a/nebo jsou zveřejněné na příslušných webových stránkách dle §</w:t>
      </w:r>
      <w:r>
        <w:rPr>
          <w:szCs w:val="22"/>
        </w:rPr>
        <w:t xml:space="preserve">219 </w:t>
      </w:r>
      <w:r w:rsidRPr="00F061CA">
        <w:rPr>
          <w:szCs w:val="22"/>
        </w:rPr>
        <w:t xml:space="preserve"> ZVZ.</w:t>
      </w:r>
    </w:p>
    <w:p w14:paraId="1553495F" w14:textId="77777777" w:rsidR="003F1C01" w:rsidRPr="00F061CA" w:rsidRDefault="003F1C01" w:rsidP="003F1C01">
      <w:pPr>
        <w:pStyle w:val="RLTextlnkuslovan"/>
        <w:tabs>
          <w:tab w:val="num" w:pos="1474"/>
        </w:tabs>
        <w:ind w:left="1474"/>
        <w:rPr>
          <w:szCs w:val="22"/>
        </w:rPr>
      </w:pPr>
      <w:r w:rsidRPr="00F061CA">
        <w:rPr>
          <w:szCs w:val="22"/>
        </w:rPr>
        <w:t>Za důvěrné informace se zejména nepovažují:</w:t>
      </w:r>
    </w:p>
    <w:p w14:paraId="37328985" w14:textId="77777777" w:rsidR="003F1C01" w:rsidRPr="00F061CA" w:rsidRDefault="003F1C01" w:rsidP="003F1C01">
      <w:pPr>
        <w:pStyle w:val="RLTextlnkuslovan"/>
        <w:numPr>
          <w:ilvl w:val="2"/>
          <w:numId w:val="1"/>
        </w:numPr>
        <w:rPr>
          <w:szCs w:val="22"/>
        </w:rPr>
      </w:pPr>
      <w:r w:rsidRPr="00F061CA">
        <w:rPr>
          <w:szCs w:val="22"/>
        </w:rPr>
        <w:t>ustanovení této Smlouvy včetně jejích příloh,</w:t>
      </w:r>
    </w:p>
    <w:p w14:paraId="28D27C26" w14:textId="77777777" w:rsidR="003F1C01" w:rsidRPr="00F061CA" w:rsidRDefault="003F1C01" w:rsidP="003F1C01">
      <w:pPr>
        <w:pStyle w:val="RLTextlnkuslovan"/>
        <w:numPr>
          <w:ilvl w:val="2"/>
          <w:numId w:val="1"/>
        </w:numPr>
        <w:rPr>
          <w:szCs w:val="22"/>
        </w:rPr>
      </w:pPr>
      <w:r w:rsidRPr="00F061CA">
        <w:rPr>
          <w:szCs w:val="22"/>
        </w:rPr>
        <w:t>výše ceny uhrazené za plnění dle této Smlouvy v jednotlivém kalendářním roce,</w:t>
      </w:r>
    </w:p>
    <w:p w14:paraId="2DF18690" w14:textId="6F538858" w:rsidR="003F1C01" w:rsidRPr="00F061CA" w:rsidRDefault="003F1C01" w:rsidP="003F1C01">
      <w:pPr>
        <w:pStyle w:val="RLTextlnkuslovan"/>
        <w:numPr>
          <w:ilvl w:val="2"/>
          <w:numId w:val="1"/>
        </w:numPr>
        <w:rPr>
          <w:szCs w:val="22"/>
        </w:rPr>
      </w:pPr>
      <w:r w:rsidRPr="00F061CA">
        <w:rPr>
          <w:szCs w:val="22"/>
        </w:rPr>
        <w:t xml:space="preserve">seznam </w:t>
      </w:r>
      <w:r w:rsidR="005F1BA8">
        <w:rPr>
          <w:szCs w:val="22"/>
        </w:rPr>
        <w:t>podd</w:t>
      </w:r>
      <w:r w:rsidRPr="00F061CA">
        <w:rPr>
          <w:szCs w:val="22"/>
        </w:rPr>
        <w:t xml:space="preserve">odavatelů </w:t>
      </w:r>
      <w:r>
        <w:rPr>
          <w:szCs w:val="22"/>
        </w:rPr>
        <w:t>Dodavatel</w:t>
      </w:r>
      <w:r w:rsidRPr="00F061CA">
        <w:rPr>
          <w:szCs w:val="22"/>
        </w:rPr>
        <w:t xml:space="preserve">e, jímž </w:t>
      </w:r>
      <w:r>
        <w:rPr>
          <w:szCs w:val="22"/>
        </w:rPr>
        <w:t>Dodavatel</w:t>
      </w:r>
      <w:r w:rsidRPr="00F061CA">
        <w:rPr>
          <w:szCs w:val="22"/>
        </w:rPr>
        <w:t xml:space="preserve"> za plnění </w:t>
      </w:r>
      <w:r w:rsidR="005F1BA8">
        <w:rPr>
          <w:szCs w:val="22"/>
        </w:rPr>
        <w:t>podd</w:t>
      </w:r>
      <w:r w:rsidRPr="00F061CA">
        <w:rPr>
          <w:szCs w:val="22"/>
        </w:rPr>
        <w:t>odávky uhradil více než 5 % z části plnění dle této Smlouvy v jednom kalendářním roce,</w:t>
      </w:r>
    </w:p>
    <w:p w14:paraId="25C4041A" w14:textId="6BCE9A5B" w:rsidR="003F1C01" w:rsidRPr="00F061CA" w:rsidRDefault="003F1C01" w:rsidP="003F1C01">
      <w:pPr>
        <w:pStyle w:val="RLTextlnkuslovan"/>
        <w:numPr>
          <w:ilvl w:val="2"/>
          <w:numId w:val="1"/>
        </w:numPr>
        <w:rPr>
          <w:szCs w:val="22"/>
        </w:rPr>
      </w:pPr>
      <w:r w:rsidRPr="00F061CA">
        <w:rPr>
          <w:szCs w:val="22"/>
        </w:rPr>
        <w:t xml:space="preserve">seznam vlastníků akcií </w:t>
      </w:r>
      <w:r w:rsidR="005F1BA8">
        <w:rPr>
          <w:szCs w:val="22"/>
        </w:rPr>
        <w:t>podd</w:t>
      </w:r>
      <w:r w:rsidRPr="00F061CA">
        <w:rPr>
          <w:szCs w:val="22"/>
        </w:rPr>
        <w:t xml:space="preserve">odavatele, jejichž souhrnná jmenovitá hodnota přesahuje 10 % základního kapitálu, má-li </w:t>
      </w:r>
      <w:r w:rsidR="005F1BA8">
        <w:rPr>
          <w:szCs w:val="22"/>
        </w:rPr>
        <w:t>podd</w:t>
      </w:r>
      <w:r w:rsidRPr="00F061CA">
        <w:rPr>
          <w:szCs w:val="22"/>
        </w:rPr>
        <w:t>odavatel formu akciové společnosti.</w:t>
      </w:r>
    </w:p>
    <w:p w14:paraId="6BDE1F5A" w14:textId="77777777" w:rsidR="003F1C01" w:rsidRPr="00F061CA" w:rsidRDefault="003F1C01" w:rsidP="003F1C01">
      <w:pPr>
        <w:pStyle w:val="RLTextlnkuslovan"/>
        <w:tabs>
          <w:tab w:val="num" w:pos="1474"/>
        </w:tabs>
        <w:ind w:left="1474"/>
      </w:pPr>
      <w:r w:rsidRPr="00F061CA">
        <w:rPr>
          <w:szCs w:val="22"/>
        </w:rPr>
        <w:t>Bez</w:t>
      </w:r>
      <w:r w:rsidRPr="00F061CA">
        <w:t xml:space="preserve"> ohledu na jiná ustanovení této Smlouvy je Objednatel oprávněn uveřejnit na příslušných webových stránkách v souladu s § </w:t>
      </w:r>
      <w:r>
        <w:t>219</w:t>
      </w:r>
      <w:r w:rsidRPr="00F061CA">
        <w:t xml:space="preserve"> ZVZ:</w:t>
      </w:r>
    </w:p>
    <w:p w14:paraId="4365AB98" w14:textId="77777777" w:rsidR="003F1C01" w:rsidRPr="00F061CA" w:rsidRDefault="003F1C01" w:rsidP="003F1C01">
      <w:pPr>
        <w:pStyle w:val="RLTextlnkuslovan"/>
        <w:numPr>
          <w:ilvl w:val="2"/>
          <w:numId w:val="1"/>
        </w:numPr>
      </w:pPr>
      <w:r w:rsidRPr="00F061CA">
        <w:t xml:space="preserve">tuto Smlouvu včetně všech jejích změn a dodatků, </w:t>
      </w:r>
    </w:p>
    <w:p w14:paraId="2E74AF46" w14:textId="77777777" w:rsidR="003F1C01" w:rsidRPr="00F061CA" w:rsidRDefault="003F1C01" w:rsidP="003F1C01">
      <w:pPr>
        <w:pStyle w:val="RLTextlnkuslovan"/>
        <w:numPr>
          <w:ilvl w:val="2"/>
          <w:numId w:val="1"/>
        </w:numPr>
      </w:pPr>
      <w:r w:rsidRPr="00F061CA">
        <w:t xml:space="preserve">výši skutečně uhrazené ceny za plnění Veřejné zakázky  </w:t>
      </w:r>
    </w:p>
    <w:p w14:paraId="4D74EE17" w14:textId="037F2466" w:rsidR="003F1C01" w:rsidRPr="00F061CA" w:rsidRDefault="003F1C01" w:rsidP="003F1C01">
      <w:pPr>
        <w:pStyle w:val="RLTextlnkuslovan"/>
        <w:tabs>
          <w:tab w:val="num" w:pos="1474"/>
        </w:tabs>
        <w:ind w:left="1474"/>
        <w:rPr>
          <w:szCs w:val="22"/>
        </w:rPr>
      </w:pPr>
      <w:r w:rsidRPr="00F061CA">
        <w:rPr>
          <w:szCs w:val="22"/>
        </w:rPr>
        <w:t xml:space="preserve">Za porušení povinnosti mlčenlivosti smluvní stranou se považují též případy, kdy tuto povinnost poruší kterákoliv z osob uvedených v odst. </w:t>
      </w:r>
      <w:r w:rsidR="00A22338">
        <w:t>13.3</w:t>
      </w:r>
      <w:r w:rsidRPr="00F061CA">
        <w:rPr>
          <w:szCs w:val="22"/>
        </w:rPr>
        <w:t>,</w:t>
      </w:r>
      <w:r>
        <w:rPr>
          <w:szCs w:val="22"/>
        </w:rPr>
        <w:t xml:space="preserve"> </w:t>
      </w:r>
      <w:r w:rsidRPr="00F061CA">
        <w:rPr>
          <w:szCs w:val="22"/>
        </w:rPr>
        <w:t>které daná smluvní strana poskytla důvěrné informace druhé smluvní strany.</w:t>
      </w:r>
    </w:p>
    <w:p w14:paraId="19DEC425" w14:textId="77777777" w:rsidR="003F1C01" w:rsidRPr="00F061CA" w:rsidRDefault="003F1C01" w:rsidP="003F1C01">
      <w:pPr>
        <w:pStyle w:val="RLTextlnkuslovan"/>
        <w:tabs>
          <w:tab w:val="num" w:pos="1474"/>
        </w:tabs>
        <w:ind w:left="1474"/>
        <w:rPr>
          <w:szCs w:val="22"/>
        </w:rPr>
      </w:pPr>
      <w:r w:rsidRPr="00F061CA">
        <w:rPr>
          <w:szCs w:val="22"/>
        </w:rPr>
        <w:t xml:space="preserve">Poruší-li </w:t>
      </w:r>
      <w:r>
        <w:rPr>
          <w:szCs w:val="22"/>
        </w:rPr>
        <w:t>Dodavatel</w:t>
      </w:r>
      <w:r w:rsidRPr="00F061CA">
        <w:rPr>
          <w:szCs w:val="22"/>
        </w:rPr>
        <w:t xml:space="preserve"> povinnosti vyplývající z této Smlouvy ohledně ochrany důvěrných informací, je povinen zaplatit Objednateli smluvní pokutu ve </w:t>
      </w:r>
      <w:r w:rsidRPr="00CB3744">
        <w:rPr>
          <w:szCs w:val="22"/>
        </w:rPr>
        <w:t>výši 1.000.000,-</w:t>
      </w:r>
      <w:r w:rsidRPr="00F061CA">
        <w:rPr>
          <w:szCs w:val="22"/>
        </w:rPr>
        <w:t xml:space="preserve"> Kč za každé porušení takové povinnosti.</w:t>
      </w:r>
    </w:p>
    <w:p w14:paraId="1217867A" w14:textId="77777777" w:rsidR="003F1C01" w:rsidRPr="00F061CA" w:rsidRDefault="003F1C01" w:rsidP="003F1C01">
      <w:pPr>
        <w:pStyle w:val="RLTextlnkuslovan"/>
        <w:tabs>
          <w:tab w:val="num" w:pos="1474"/>
        </w:tabs>
        <w:ind w:left="1474"/>
      </w:pPr>
      <w:r w:rsidRPr="00F061CA">
        <w:rPr>
          <w:szCs w:val="22"/>
        </w:rPr>
        <w:t>Ukončení účinnosti této Smlouvy z jakéhokoliv důvodu se nedotkne ustanovení tohoto článku Smlouvy a jejich účinnost včetně ustanovení o sankcích přetrvá bez omezení i po ukončení účinnosti této Smlouvy.</w:t>
      </w:r>
      <w:r>
        <w:rPr>
          <w:szCs w:val="22"/>
        </w:rPr>
        <w:t xml:space="preserve"> </w:t>
      </w:r>
      <w:r w:rsidRPr="002B5626">
        <w:t xml:space="preserve">Dodavatel má povinnost zachovat mlčenlivost i po skončení </w:t>
      </w:r>
      <w:r>
        <w:t xml:space="preserve">účinnosti </w:t>
      </w:r>
      <w:r w:rsidRPr="002B5626">
        <w:t>této Smlouvy</w:t>
      </w:r>
      <w:r>
        <w:t>.</w:t>
      </w:r>
    </w:p>
    <w:p w14:paraId="2B8EB14A" w14:textId="77777777" w:rsidR="003F1C01" w:rsidRPr="00F061CA" w:rsidRDefault="003F1C01" w:rsidP="003F1C01">
      <w:pPr>
        <w:pStyle w:val="RLlneksmlouvy"/>
      </w:pPr>
      <w:r w:rsidRPr="00F061CA">
        <w:t>SOUČINNOST A VZÁJEMNÁ KOMUNIKACE</w:t>
      </w:r>
    </w:p>
    <w:p w14:paraId="1C343BDA" w14:textId="77777777" w:rsidR="003F1C01" w:rsidRPr="00F061CA" w:rsidRDefault="003F1C01" w:rsidP="003F1C01">
      <w:pPr>
        <w:pStyle w:val="RLTextlnkuslovan"/>
        <w:tabs>
          <w:tab w:val="num" w:pos="1474"/>
        </w:tabs>
        <w:ind w:left="1474"/>
        <w:rPr>
          <w:lang w:eastAsia="en-US"/>
        </w:rPr>
      </w:pPr>
      <w:r w:rsidRPr="00F061CA">
        <w:rPr>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p>
    <w:p w14:paraId="1AE8D71D" w14:textId="77777777" w:rsidR="003F1C01" w:rsidRPr="00F061CA" w:rsidRDefault="003F1C01" w:rsidP="003F1C01">
      <w:pPr>
        <w:pStyle w:val="RLTextlnkuslovan"/>
        <w:tabs>
          <w:tab w:val="num" w:pos="1474"/>
        </w:tabs>
        <w:ind w:left="1474"/>
        <w:rPr>
          <w:lang w:eastAsia="en-US"/>
        </w:rPr>
      </w:pPr>
      <w:r w:rsidRPr="00F061CA">
        <w:rPr>
          <w:lang w:eastAsia="en-US"/>
        </w:rPr>
        <w:t xml:space="preserve">Smluvní strany jsou povinny plnit své závazky vyplývající z této Smlouvy tak, aby nedocházelo k prodlení s plněním jednotlivých termínů a s prodlením splatnosti jednotlivých peněžních závazků. </w:t>
      </w:r>
    </w:p>
    <w:p w14:paraId="719140DC" w14:textId="13128EFB" w:rsidR="003F1C01" w:rsidRPr="00F061CA" w:rsidRDefault="003F1C01" w:rsidP="003F1C01">
      <w:pPr>
        <w:pStyle w:val="RLTextlnkuslovan"/>
        <w:tabs>
          <w:tab w:val="num" w:pos="1474"/>
        </w:tabs>
        <w:ind w:left="1474"/>
        <w:rPr>
          <w:lang w:eastAsia="en-US"/>
        </w:rPr>
      </w:pPr>
      <w:r w:rsidRPr="00F061CA">
        <w:rPr>
          <w:lang w:eastAsia="en-US"/>
        </w:rPr>
        <w:t xml:space="preserve">Veškerá komunikace mezi smluvními stranami bude probíhat prostřednictvím oprávněných osob dle čl. </w:t>
      </w:r>
      <w:r w:rsidR="00F34285">
        <w:t>11</w:t>
      </w:r>
      <w:r w:rsidRPr="00F061CA">
        <w:rPr>
          <w:lang w:eastAsia="en-US"/>
        </w:rPr>
        <w:t xml:space="preserve"> této Smlouvy, statutárních orgánů smluvních stran, popř. jimi písemně pověřených pracovníků.</w:t>
      </w:r>
      <w:r w:rsidRPr="00C337B0">
        <w:rPr>
          <w:lang w:eastAsia="en-US"/>
        </w:rPr>
        <w:t xml:space="preserve"> </w:t>
      </w:r>
      <w:r w:rsidRPr="00EB5E67">
        <w:rPr>
          <w:lang w:eastAsia="en-US"/>
        </w:rPr>
        <w:t xml:space="preserve">Po celou dobu plnění </w:t>
      </w:r>
      <w:r>
        <w:rPr>
          <w:lang w:eastAsia="en-US"/>
        </w:rPr>
        <w:t>S</w:t>
      </w:r>
      <w:r w:rsidRPr="00EB5E67">
        <w:rPr>
          <w:lang w:eastAsia="en-US"/>
        </w:rPr>
        <w:t>mlouvy je Dodavatel povinen zajistit komunikaci s Objednatelem v českém jazyce.</w:t>
      </w:r>
    </w:p>
    <w:p w14:paraId="6C722324" w14:textId="4CE4BE94" w:rsidR="003F1C01" w:rsidRPr="00F061CA" w:rsidRDefault="003F1C01" w:rsidP="003F1C01">
      <w:pPr>
        <w:pStyle w:val="RLTextlnkuslovan"/>
        <w:tabs>
          <w:tab w:val="num" w:pos="1474"/>
        </w:tabs>
        <w:ind w:left="1474"/>
        <w:rPr>
          <w:lang w:eastAsia="en-US"/>
        </w:rPr>
      </w:pPr>
      <w:r w:rsidRPr="00F061CA">
        <w:rPr>
          <w:lang w:eastAsia="en-US"/>
        </w:rPr>
        <w:lastRenderedPageBreak/>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 </w:t>
      </w:r>
      <w:r w:rsidRPr="002A64C9">
        <w:rPr>
          <w:lang w:eastAsia="en-US"/>
        </w:rPr>
        <w:t>Příloze č. </w:t>
      </w:r>
      <w:r w:rsidR="002A64C9">
        <w:rPr>
          <w:lang w:eastAsia="en-US"/>
        </w:rPr>
        <w:t>2</w:t>
      </w:r>
      <w:r w:rsidRPr="00F061CA">
        <w:rPr>
          <w:lang w:eastAsia="en-US"/>
        </w:rPr>
        <w:t xml:space="preserve"> této Smlouvy. </w:t>
      </w:r>
      <w:r>
        <w:rPr>
          <w:lang w:eastAsia="en-US"/>
        </w:rPr>
        <w:t>Dodavatel</w:t>
      </w:r>
      <w:r w:rsidRPr="00F061CA">
        <w:rPr>
          <w:lang w:eastAsia="en-US"/>
        </w:rPr>
        <w:t xml:space="preserve"> je oprávněn komunikovat s Objednatelem prostřednictvím datové schránky. </w:t>
      </w:r>
      <w:r>
        <w:rPr>
          <w:lang w:eastAsia="en-US"/>
        </w:rPr>
        <w:t>Dodavatel</w:t>
      </w:r>
      <w:r w:rsidRPr="00F061CA">
        <w:rPr>
          <w:lang w:eastAsia="en-US"/>
        </w:rPr>
        <w:t xml:space="preserve"> bere na vědomí, že dle zákona č. 300/2008 Sb., o elektronických úkonech a autorizované konverzi dokumentů, ve znění pozdějších předpisů, je Objednatel povinen v zásadě doručovat veškerou korespondenci právnické osobě, která má zpřístupněnu svou datovou schránku, prostřednictvím datové schránky.</w:t>
      </w:r>
    </w:p>
    <w:p w14:paraId="71BB1995" w14:textId="77777777" w:rsidR="003F1C01" w:rsidRPr="00F061CA" w:rsidRDefault="003F1C01" w:rsidP="003F1C01">
      <w:pPr>
        <w:pStyle w:val="RLTextlnkuslovan"/>
        <w:tabs>
          <w:tab w:val="num" w:pos="1474"/>
        </w:tabs>
        <w:ind w:left="1474"/>
        <w:rPr>
          <w:lang w:eastAsia="en-US"/>
        </w:rPr>
      </w:pPr>
      <w:r w:rsidRPr="00F061CA">
        <w:rPr>
          <w:lang w:eastAsia="en-US"/>
        </w:rPr>
        <w:t>Ukládá-li Smlouva doručit některý dokument v písemné podobě, může být doručen buď v tištěné podobě nebo v elektronické (digitální) podobě v dohodnutém formátu, např. jako dokument aplikace MS Word verze 2003 nebo vyšší, MS Excel 2003 nebo vyšší či PDF na dohodnutém médiu apod.</w:t>
      </w:r>
    </w:p>
    <w:p w14:paraId="31D14C8F" w14:textId="77777777" w:rsidR="003F1C01" w:rsidRPr="00F061CA" w:rsidRDefault="003F1C01" w:rsidP="003F1C01">
      <w:pPr>
        <w:pStyle w:val="RLTextlnkuslovan"/>
        <w:tabs>
          <w:tab w:val="num" w:pos="1474"/>
        </w:tabs>
        <w:ind w:left="1474"/>
        <w:rPr>
          <w:lang w:eastAsia="en-US"/>
        </w:rPr>
      </w:pPr>
      <w:r w:rsidRPr="00F061CA">
        <w:rPr>
          <w:lang w:eastAsia="en-US"/>
        </w:rPr>
        <w:t>Smluvní strany se zavazují, že v případě změny své poštovní adresy, faxového čísla nebo e-mailové adresy budou o této změně druhou smluvní stranu informovat nejpozději do 5 pracovních dnů.</w:t>
      </w:r>
    </w:p>
    <w:p w14:paraId="4572E549"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se zavazuje ve lhůtě 5 pracovních dnů ode dne doručení odůvodněné písemné žádosti Objednatele o výměnu oprávněné osoby </w:t>
      </w:r>
      <w:r>
        <w:rPr>
          <w:lang w:eastAsia="en-US"/>
        </w:rPr>
        <w:t>Dodavatel</w:t>
      </w:r>
      <w:r w:rsidRPr="00F061CA">
        <w:rPr>
          <w:lang w:eastAsia="en-US"/>
        </w:rPr>
        <w:t xml:space="preserve">e </w:t>
      </w:r>
      <w:r w:rsidRPr="00F061CA">
        <w:t xml:space="preserve">dle </w:t>
      </w:r>
      <w:r>
        <w:t>čl. 11</w:t>
      </w:r>
      <w:r w:rsidRPr="00F061CA">
        <w:t xml:space="preserve"> </w:t>
      </w:r>
      <w:r w:rsidRPr="00F061CA">
        <w:rPr>
          <w:lang w:eastAsia="en-US"/>
        </w:rPr>
        <w:t xml:space="preserve">podílející se na plnění této Smlouvy, s níž Objednatel nebyl z jakéhokoliv důvodu spokojen, nahradit jinou vhodnou osobou s odpovídající kvalifikací. </w:t>
      </w:r>
    </w:p>
    <w:p w14:paraId="63D30B77" w14:textId="77777777" w:rsidR="003F1C01" w:rsidRDefault="003F1C01" w:rsidP="003F1C01">
      <w:pPr>
        <w:pStyle w:val="RLTextlnkuslovan"/>
        <w:tabs>
          <w:tab w:val="num" w:pos="1474"/>
        </w:tabs>
        <w:ind w:left="1474"/>
      </w:pPr>
      <w:r>
        <w:rPr>
          <w:lang w:eastAsia="en-US"/>
        </w:rPr>
        <w:t>Dodavatel</w:t>
      </w:r>
      <w:r w:rsidRPr="00F061CA">
        <w:rPr>
          <w:lang w:eastAsia="en-US"/>
        </w:rPr>
        <w:t xml:space="preserve"> </w:t>
      </w:r>
      <w:r>
        <w:rPr>
          <w:lang w:eastAsia="en-US"/>
        </w:rPr>
        <w:t xml:space="preserve">je </w:t>
      </w:r>
      <w:r w:rsidRPr="005139BB">
        <w:rPr>
          <w:lang w:eastAsia="en-US"/>
        </w:rPr>
        <w:t>osobou povinnou spolupůsobit při výkonu finanční kontroly prováděné v souvislosti s úhradou zboží nebo služeb z veřejných výdajů</w:t>
      </w:r>
      <w:r>
        <w:rPr>
          <w:lang w:eastAsia="en-US"/>
        </w:rPr>
        <w:t xml:space="preserve"> a </w:t>
      </w:r>
      <w:r w:rsidRPr="00F061CA">
        <w:rPr>
          <w:lang w:eastAsia="en-US"/>
        </w:rPr>
        <w:t xml:space="preserve">zavazuje </w:t>
      </w:r>
      <w:r>
        <w:rPr>
          <w:lang w:eastAsia="en-US"/>
        </w:rPr>
        <w:t xml:space="preserve">se </w:t>
      </w:r>
      <w:r w:rsidRPr="00F061CA">
        <w:rPr>
          <w:lang w:eastAsia="en-US"/>
        </w:rPr>
        <w:t>poskytnout Objednateli potřebnou součinnost při výkonu finanční kontroly dle zákona č. 320/2001 Sb., o finanční kontrole ve veřejné správě a o změně některých zákonů (zákon o finanční kontrole), ve znění pozdějších předpisů</w:t>
      </w:r>
      <w:r w:rsidRPr="00F061CA">
        <w:t xml:space="preserve">. </w:t>
      </w:r>
    </w:p>
    <w:p w14:paraId="326BCE4A" w14:textId="77777777" w:rsidR="003F1C01" w:rsidRPr="00F061CA" w:rsidRDefault="003F1C01" w:rsidP="003F1C01">
      <w:pPr>
        <w:pStyle w:val="RLTextlnkuslovan"/>
        <w:tabs>
          <w:tab w:val="num" w:pos="1474"/>
        </w:tabs>
        <w:ind w:left="1474"/>
      </w:pPr>
      <w:r w:rsidRPr="005B1FEA">
        <w:t>Vyskytnou-li se události, které jedné nebo oběma smluvním stranám částečně nebo úplně znemožní plnění jejich povinností podle této Smlouvy, jsou strany povinny se o</w:t>
      </w:r>
      <w:r>
        <w:t> </w:t>
      </w:r>
      <w:r w:rsidRPr="005B1FEA">
        <w:t xml:space="preserve">tomto bez zbytečného odkladu </w:t>
      </w:r>
      <w:r>
        <w:t>navzájem prokazatelným způsobem informovat a </w:t>
      </w:r>
      <w:r w:rsidRPr="005B1FEA">
        <w:t>společně podniknout kroky k jejich překonání.</w:t>
      </w:r>
    </w:p>
    <w:p w14:paraId="6CD5C299" w14:textId="77777777" w:rsidR="003F1C01" w:rsidRPr="00F061CA" w:rsidRDefault="003F1C01" w:rsidP="003F1C01">
      <w:pPr>
        <w:pStyle w:val="RLlneksmlouvy"/>
      </w:pPr>
      <w:r w:rsidRPr="00F061CA">
        <w:t>NÁHRADA ŠKODY</w:t>
      </w:r>
    </w:p>
    <w:p w14:paraId="5F975FFD" w14:textId="77777777" w:rsidR="003F1C01" w:rsidRPr="00F061CA" w:rsidRDefault="003F1C01" w:rsidP="003F1C01">
      <w:pPr>
        <w:pStyle w:val="RLTextlnkuslovan"/>
        <w:tabs>
          <w:tab w:val="num" w:pos="1474"/>
        </w:tabs>
        <w:ind w:left="1474"/>
        <w:rPr>
          <w:lang w:eastAsia="en-US"/>
        </w:rPr>
      </w:pPr>
      <w:r w:rsidRPr="00F061CA">
        <w:rPr>
          <w:lang w:eastAsia="en-US"/>
        </w:rPr>
        <w:t>Každá ze stran nese odpovědnost za způsobenou škodu v rámci platných právních předpisů a této Smlouvy. Obě strany se zavazují k vyvinutí maximálního úsilí k předcházení škodám a k minimalizaci vzniklých škod.</w:t>
      </w:r>
    </w:p>
    <w:p w14:paraId="4D4A6937"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odpovídá Objednateli za veškeré škody, způsobené porušením této Smlouvy či povinností uložených </w:t>
      </w:r>
      <w:r>
        <w:rPr>
          <w:lang w:eastAsia="en-US"/>
        </w:rPr>
        <w:t>Dodavatel</w:t>
      </w:r>
      <w:r w:rsidRPr="00F061CA">
        <w:rPr>
          <w:lang w:eastAsia="en-US"/>
        </w:rPr>
        <w:t xml:space="preserve">i dle ZOOÚ. </w:t>
      </w:r>
      <w:r>
        <w:rPr>
          <w:lang w:eastAsia="en-US"/>
        </w:rPr>
        <w:t>Dodavatel</w:t>
      </w:r>
      <w:r w:rsidRPr="00F061CA">
        <w:rPr>
          <w:lang w:eastAsia="en-US"/>
        </w:rPr>
        <w:t xml:space="preserve"> se zároveň zavazuje Objednatele odškodnit za jakékoliv škody, které mu v důsledku porušení povinností </w:t>
      </w:r>
      <w:r>
        <w:rPr>
          <w:lang w:eastAsia="en-US"/>
        </w:rPr>
        <w:t>Dodavatel</w:t>
      </w:r>
      <w:r w:rsidRPr="00F061CA">
        <w:rPr>
          <w:lang w:eastAsia="en-US"/>
        </w:rPr>
        <w:t>e vzniknou v důsledku pravomocného rozhodnutí soudu či jiného státního orgánu.</w:t>
      </w:r>
    </w:p>
    <w:p w14:paraId="3AB349EF" w14:textId="77777777" w:rsidR="003F1C01" w:rsidRPr="00F061CA" w:rsidRDefault="003F1C01" w:rsidP="003F1C01">
      <w:pPr>
        <w:pStyle w:val="RLTextlnkuslovan"/>
        <w:tabs>
          <w:tab w:val="num" w:pos="1474"/>
        </w:tabs>
        <w:ind w:left="1474"/>
        <w:rPr>
          <w:lang w:eastAsia="en-US"/>
        </w:rPr>
      </w:pPr>
      <w:r w:rsidRPr="00F061CA">
        <w:rPr>
          <w:lang w:eastAsia="en-US"/>
        </w:rPr>
        <w:t xml:space="preserve">Žádná ze stran neodpovídá za škodu, která vznikla v důsledku věcně nesprávného nebo jinak chybného zadání, které obdržela od druhé strany. V případě, že Objednatel poskytl </w:t>
      </w:r>
      <w:r>
        <w:rPr>
          <w:lang w:eastAsia="en-US"/>
        </w:rPr>
        <w:t>Dodavatel</w:t>
      </w:r>
      <w:r w:rsidRPr="00F061CA">
        <w:rPr>
          <w:lang w:eastAsia="en-US"/>
        </w:rPr>
        <w:t xml:space="preserve">i chybné zadání a </w:t>
      </w:r>
      <w:r>
        <w:rPr>
          <w:lang w:eastAsia="en-US"/>
        </w:rPr>
        <w:t>Dodavatel</w:t>
      </w:r>
      <w:r w:rsidRPr="00F061CA">
        <w:rPr>
          <w:lang w:eastAsia="en-US"/>
        </w:rPr>
        <w:t xml:space="preserve"> s ohledem na svou povinnost </w:t>
      </w:r>
      <w:r>
        <w:rPr>
          <w:lang w:eastAsia="en-US"/>
        </w:rPr>
        <w:lastRenderedPageBreak/>
        <w:t xml:space="preserve">poskytovat Služby </w:t>
      </w:r>
      <w:r w:rsidRPr="00F061CA">
        <w:rPr>
          <w:lang w:eastAsia="en-US"/>
        </w:rPr>
        <w:t xml:space="preserve">s odbornou péčí mohl a měl chybnost takového zadání zjistit, smí se ustanovení předchozí věty dovolávat pouze v případě, že na chybné zadání Objednatele písemně upozornil a Objednatel trval na původním zadání. </w:t>
      </w:r>
    </w:p>
    <w:p w14:paraId="0B281F55" w14:textId="77777777" w:rsidR="003F1C01" w:rsidRPr="00F061CA" w:rsidRDefault="003F1C01" w:rsidP="003F1C01">
      <w:pPr>
        <w:pStyle w:val="RLTextlnkuslovan"/>
        <w:tabs>
          <w:tab w:val="num" w:pos="737"/>
        </w:tabs>
        <w:ind w:left="1474"/>
        <w:rPr>
          <w:rFonts w:cs="Arial"/>
          <w:szCs w:val="20"/>
        </w:rPr>
      </w:pPr>
      <w:r w:rsidRPr="00F061CA">
        <w:rPr>
          <w:rFonts w:cs="Arial"/>
          <w:szCs w:val="20"/>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1D46BAA0" w14:textId="77777777" w:rsidR="003F1C01" w:rsidRPr="00F061CA" w:rsidRDefault="003F1C01" w:rsidP="003F1C01">
      <w:pPr>
        <w:pStyle w:val="RLTextlnkuslovan"/>
        <w:tabs>
          <w:tab w:val="num" w:pos="1474"/>
        </w:tabs>
        <w:ind w:left="1474"/>
        <w:rPr>
          <w:lang w:eastAsia="en-US"/>
        </w:rPr>
      </w:pPr>
      <w:r w:rsidRPr="00F061CA">
        <w:rPr>
          <w:lang w:eastAsia="en-US"/>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3D724F30" w14:textId="77777777" w:rsidR="003F1C01" w:rsidRPr="00F061CA" w:rsidRDefault="003F1C01" w:rsidP="003F1C01">
      <w:pPr>
        <w:pStyle w:val="RLTextlnkuslovan"/>
        <w:tabs>
          <w:tab w:val="num" w:pos="1474"/>
        </w:tabs>
        <w:ind w:left="1474"/>
        <w:rPr>
          <w:lang w:eastAsia="en-US"/>
        </w:rPr>
      </w:pPr>
      <w:r w:rsidRPr="00F061CA">
        <w:rPr>
          <w:lang w:eastAsia="en-US"/>
        </w:rPr>
        <w:t>Případná náhrada škody bude zaplacena v měně platné na území České republiky, přičemž pro propočet na tuto měnu je rozhodný kurs České národní banky ke dni vzniku škody.</w:t>
      </w:r>
    </w:p>
    <w:p w14:paraId="6554ADB7" w14:textId="77777777" w:rsidR="003F1C01" w:rsidRPr="00F061CA" w:rsidRDefault="003F1C01" w:rsidP="003F1C01">
      <w:pPr>
        <w:pStyle w:val="RLTextlnkuslovan"/>
        <w:tabs>
          <w:tab w:val="num" w:pos="1474"/>
        </w:tabs>
        <w:ind w:left="1474"/>
        <w:rPr>
          <w:lang w:eastAsia="en-US"/>
        </w:rPr>
      </w:pPr>
      <w:r w:rsidRPr="00F061CA">
        <w:rPr>
          <w:lang w:eastAsia="en-US"/>
        </w:rPr>
        <w:t>Každá ze smluvních stran je oprávněna požadovat náhradu škody i v případě, že se jedná o porušení povinnosti, na kterou se vztahuje smluvní pokuta, a to v celém rozsahu.</w:t>
      </w:r>
    </w:p>
    <w:p w14:paraId="7C99380B" w14:textId="77777777" w:rsidR="003F1C01" w:rsidRPr="00F061CA" w:rsidRDefault="003F1C01" w:rsidP="003F1C01">
      <w:pPr>
        <w:pStyle w:val="RLlneksmlouvy"/>
      </w:pPr>
      <w:r w:rsidRPr="00F061CA">
        <w:t>S</w:t>
      </w:r>
      <w:r>
        <w:t>MLUVNÍ POKUTY</w:t>
      </w:r>
    </w:p>
    <w:p w14:paraId="1D07F3C9" w14:textId="77777777" w:rsidR="003F1C01" w:rsidRPr="00F061CA" w:rsidRDefault="003F1C01" w:rsidP="003F1C01">
      <w:pPr>
        <w:pStyle w:val="RLTextlnkuslovan"/>
        <w:tabs>
          <w:tab w:val="num" w:pos="1474"/>
        </w:tabs>
        <w:ind w:left="1474"/>
      </w:pPr>
      <w:r w:rsidRPr="00F061CA">
        <w:t>Smluvní strany se dohodly, že:</w:t>
      </w:r>
    </w:p>
    <w:p w14:paraId="55202E2D" w14:textId="77777777" w:rsidR="003F1C01" w:rsidRPr="00F061CA" w:rsidRDefault="003F1C01" w:rsidP="003F1C01">
      <w:pPr>
        <w:pStyle w:val="RLTextlnkuslovan"/>
        <w:numPr>
          <w:ilvl w:val="2"/>
          <w:numId w:val="1"/>
        </w:numPr>
        <w:tabs>
          <w:tab w:val="num" w:pos="2211"/>
        </w:tabs>
        <w:ind w:left="2211" w:hanging="737"/>
      </w:pPr>
      <w:r w:rsidRPr="00F061CA">
        <w:t xml:space="preserve">v případě, že dané Služby dle této Smlouvy nejsou Služby poskytovány </w:t>
      </w:r>
      <w:r>
        <w:t>řádně dle této smlouvy</w:t>
      </w:r>
      <w:r w:rsidRPr="00F061CA">
        <w:t xml:space="preserve">, má Objednatel nárok na </w:t>
      </w:r>
      <w:r>
        <w:t>úhradu smluvní pokuty</w:t>
      </w:r>
      <w:r w:rsidRPr="00F061CA">
        <w:t>,</w:t>
      </w:r>
    </w:p>
    <w:p w14:paraId="4E984B1D" w14:textId="1D77CE2A" w:rsidR="003F1C01" w:rsidRPr="00F061CA" w:rsidRDefault="003F1C01" w:rsidP="003F1C01">
      <w:pPr>
        <w:pStyle w:val="RLTextlnkuslovan"/>
        <w:numPr>
          <w:ilvl w:val="2"/>
          <w:numId w:val="1"/>
        </w:numPr>
        <w:tabs>
          <w:tab w:val="num" w:pos="2211"/>
        </w:tabs>
        <w:ind w:left="2211" w:hanging="737"/>
      </w:pPr>
      <w:r w:rsidRPr="000F10A7">
        <w:t>v případě prodlení Dodavat</w:t>
      </w:r>
      <w:r w:rsidR="00544319">
        <w:t xml:space="preserve">ele s předáním jakékoliv části </w:t>
      </w:r>
      <w:r w:rsidRPr="000F10A7">
        <w:t>zdrojového kódu</w:t>
      </w:r>
      <w:r>
        <w:t xml:space="preserve"> s Dokumentací</w:t>
      </w:r>
      <w:r w:rsidRPr="000F10A7">
        <w:t xml:space="preserve"> podle čl. </w:t>
      </w:r>
      <w:r>
        <w:t>10</w:t>
      </w:r>
      <w:r w:rsidRPr="000F10A7">
        <w:t xml:space="preserve"> této Smlouvy vzniká Objednateli nárok na smluvní pokutu ve výši 5.000,- Kč za</w:t>
      </w:r>
      <w:r w:rsidRPr="00F061CA">
        <w:t xml:space="preserve"> každý i započatý den prodlení.</w:t>
      </w:r>
    </w:p>
    <w:p w14:paraId="43867E69" w14:textId="77777777" w:rsidR="003F1C01" w:rsidRPr="00F061CA" w:rsidRDefault="003F1C01" w:rsidP="003F1C01">
      <w:pPr>
        <w:pStyle w:val="RLTextlnkuslovan"/>
        <w:keepNext/>
        <w:tabs>
          <w:tab w:val="num" w:pos="1474"/>
        </w:tabs>
        <w:ind w:left="1474"/>
      </w:pPr>
      <w:r w:rsidRPr="00F061CA">
        <w:t>Smluvní strany se dále dohodly, že:</w:t>
      </w:r>
    </w:p>
    <w:p w14:paraId="19AC6B0C" w14:textId="77777777" w:rsidR="003F1C01" w:rsidRPr="00577126" w:rsidRDefault="003F1C01" w:rsidP="003F1C01">
      <w:pPr>
        <w:pStyle w:val="RLTextlnkuslovan"/>
        <w:numPr>
          <w:ilvl w:val="2"/>
          <w:numId w:val="1"/>
        </w:numPr>
        <w:tabs>
          <w:tab w:val="num" w:pos="2211"/>
        </w:tabs>
        <w:ind w:left="2211" w:hanging="737"/>
      </w:pPr>
      <w:r w:rsidRPr="00F061CA">
        <w:t>v </w:t>
      </w:r>
      <w:r w:rsidRPr="00577126">
        <w:t xml:space="preserve">případě prodlení Dodavatele s vyřešením vady kategorie A alespoň poskytnutím náhradního řešení vzniká Objednateli nárok na smluvní pokutu ve výši </w:t>
      </w:r>
      <w:r>
        <w:t>2</w:t>
      </w:r>
      <w:r w:rsidRPr="00577126">
        <w:t>.000,- Kč za každou i započatou hodinu prodlení,</w:t>
      </w:r>
    </w:p>
    <w:p w14:paraId="06936A3A" w14:textId="77777777" w:rsidR="003F1C01" w:rsidRPr="00577126" w:rsidRDefault="003F1C01" w:rsidP="003F1C01">
      <w:pPr>
        <w:pStyle w:val="RLTextlnkuslovan"/>
        <w:numPr>
          <w:ilvl w:val="2"/>
          <w:numId w:val="1"/>
        </w:numPr>
        <w:tabs>
          <w:tab w:val="num" w:pos="2211"/>
        </w:tabs>
        <w:ind w:left="2211" w:hanging="737"/>
      </w:pPr>
      <w:r w:rsidRPr="00577126">
        <w:t xml:space="preserve">v případě prodlení Dodavatele s vyřešením vady kategorie B </w:t>
      </w:r>
      <w:r>
        <w:t xml:space="preserve">a C </w:t>
      </w:r>
      <w:r w:rsidRPr="00577126">
        <w:t xml:space="preserve">alespoň poskytnutím náhradního řešení vzniká Objednateli nárok na smluvní pokutu ve výši </w:t>
      </w:r>
      <w:r>
        <w:t>2</w:t>
      </w:r>
      <w:r w:rsidRPr="00577126">
        <w:t>.000,- Kč za každý i započatý den prodlení,</w:t>
      </w:r>
    </w:p>
    <w:p w14:paraId="605EF5C1" w14:textId="0BB1491A" w:rsidR="003F1C01" w:rsidRPr="00577126" w:rsidRDefault="003F1C01" w:rsidP="003F1C01">
      <w:pPr>
        <w:pStyle w:val="RLTextlnkuslovan"/>
        <w:numPr>
          <w:ilvl w:val="2"/>
          <w:numId w:val="1"/>
        </w:numPr>
        <w:tabs>
          <w:tab w:val="num" w:pos="2211"/>
        </w:tabs>
        <w:ind w:left="2211" w:hanging="737"/>
      </w:pPr>
      <w:r w:rsidRPr="00577126">
        <w:t xml:space="preserve">v případě prodlení Dodavatele s provedením aktualizace Dokumentace v termínech stanovených dle odst. </w:t>
      </w:r>
      <w:r w:rsidR="003462E6">
        <w:t xml:space="preserve">8.2 </w:t>
      </w:r>
      <w:r w:rsidRPr="00577126">
        <w:t xml:space="preserve">Smlouvy vzniká Objednateli nárok na smluvní pokutu ve výši </w:t>
      </w:r>
      <w:r>
        <w:t>1</w:t>
      </w:r>
      <w:r w:rsidRPr="00577126">
        <w:t>.000,- Kč za každý i započatý den prodlení;</w:t>
      </w:r>
    </w:p>
    <w:p w14:paraId="3606E047" w14:textId="77777777" w:rsidR="003F1C01" w:rsidRPr="00577126" w:rsidRDefault="003F1C01" w:rsidP="003F1C01">
      <w:pPr>
        <w:pStyle w:val="RLTextlnkuslovan"/>
        <w:numPr>
          <w:ilvl w:val="2"/>
          <w:numId w:val="1"/>
        </w:numPr>
      </w:pPr>
      <w:r w:rsidRPr="00577126">
        <w:t xml:space="preserve">v případě porušení oznamovací povinnosti </w:t>
      </w:r>
      <w:r>
        <w:t>„</w:t>
      </w:r>
      <w:r w:rsidRPr="003872AB">
        <w:t xml:space="preserve">odstávky </w:t>
      </w:r>
      <w:r>
        <w:t xml:space="preserve">systému“ </w:t>
      </w:r>
      <w:r w:rsidRPr="00577126">
        <w:t xml:space="preserve">Dodavatele alespoň </w:t>
      </w:r>
      <w:r>
        <w:t>5 pracovních dní</w:t>
      </w:r>
      <w:r w:rsidRPr="00577126">
        <w:t xml:space="preserve"> předem Smlouvy vzniká Objednateli nárok na smluvní pokutu ve výši </w:t>
      </w:r>
      <w:r>
        <w:t>2</w:t>
      </w:r>
      <w:r w:rsidRPr="00577126">
        <w:t>.000,- Kč za každé jednotlivé porušení takovéto povinnosti;</w:t>
      </w:r>
    </w:p>
    <w:p w14:paraId="40D6E49A" w14:textId="11F6FB9B" w:rsidR="003F1C01" w:rsidRPr="00577126" w:rsidRDefault="003F1C01" w:rsidP="003F1C01">
      <w:pPr>
        <w:pStyle w:val="RLTextlnkuslovan"/>
        <w:numPr>
          <w:ilvl w:val="2"/>
          <w:numId w:val="1"/>
        </w:numPr>
        <w:tabs>
          <w:tab w:val="num" w:pos="2211"/>
        </w:tabs>
        <w:ind w:left="2211" w:hanging="737"/>
      </w:pPr>
      <w:r w:rsidRPr="00577126">
        <w:t xml:space="preserve">v případě porušení povinnosti Dodavatele alokovat na plnění dle této Smlouvy kapacitu členů realizačního týmu a provádět jejich změny pouze se souhlasem Objednatele dle odst. </w:t>
      </w:r>
      <w:r w:rsidR="003462E6">
        <w:t xml:space="preserve">3.4 </w:t>
      </w:r>
      <w:r w:rsidRPr="00577126">
        <w:t xml:space="preserve">nebo poskytovat plnění dle této Smlouvy s využitím </w:t>
      </w:r>
      <w:r w:rsidR="005F1BA8">
        <w:t>podd</w:t>
      </w:r>
      <w:r w:rsidRPr="00577126">
        <w:t xml:space="preserve">odavatelů uvedených v </w:t>
      </w:r>
      <w:r w:rsidRPr="002A64C9">
        <w:t xml:space="preserve">Příloze č. </w:t>
      </w:r>
      <w:r w:rsidR="002A64C9">
        <w:t>3</w:t>
      </w:r>
      <w:r w:rsidRPr="00577126">
        <w:t xml:space="preserve"> této Smlouvy dle odst. </w:t>
      </w:r>
      <w:r w:rsidR="003462E6">
        <w:t xml:space="preserve">3.5 </w:t>
      </w:r>
      <w:r w:rsidRPr="00577126">
        <w:lastRenderedPageBreak/>
        <w:t xml:space="preserve">Smlouvy vzniká Objednateli nárok na smluvní pokutu ve výši </w:t>
      </w:r>
      <w:r>
        <w:t>5</w:t>
      </w:r>
      <w:r w:rsidRPr="00577126">
        <w:t>.000,- Kč za každé jednotlivé porušení takovéto povinnosti</w:t>
      </w:r>
      <w:r>
        <w:t>;</w:t>
      </w:r>
    </w:p>
    <w:p w14:paraId="0F0CB580" w14:textId="77777777" w:rsidR="003F1C01" w:rsidRDefault="003F1C01" w:rsidP="003F1C01">
      <w:pPr>
        <w:pStyle w:val="RLTextlnkuslovan"/>
        <w:numPr>
          <w:ilvl w:val="2"/>
          <w:numId w:val="1"/>
        </w:numPr>
        <w:tabs>
          <w:tab w:val="num" w:pos="2211"/>
        </w:tabs>
        <w:ind w:left="2211" w:hanging="737"/>
      </w:pPr>
      <w:r w:rsidRPr="00577126">
        <w:t xml:space="preserve">v případě porušení povinnosti Dodavatele dodržet veškeré záruky o technickém a organizačním zabezpečení osobních údajů je Dodavatel povinen zaplatit Objednateli smluvní pokutu ve výši </w:t>
      </w:r>
      <w:r>
        <w:t>20</w:t>
      </w:r>
      <w:r w:rsidRPr="00577126">
        <w:t>.000,- Kč za každý jednotlivý případ takového porušení. Zaplacením smluvní pokuty není dotčen nárok Objednatele na náhradu škody v plné výši</w:t>
      </w:r>
      <w:r w:rsidRPr="00F061CA">
        <w:t xml:space="preserve"> ani povinnost </w:t>
      </w:r>
      <w:r>
        <w:t>Dodavatel</w:t>
      </w:r>
      <w:r w:rsidRPr="00F061CA">
        <w:t>e bezodkladně odstranit závadný stav;</w:t>
      </w:r>
    </w:p>
    <w:p w14:paraId="48DE89AB" w14:textId="5703488E" w:rsidR="003F2046" w:rsidRDefault="003F2046" w:rsidP="003F2046">
      <w:pPr>
        <w:pStyle w:val="RLTextlnkuslovan"/>
        <w:numPr>
          <w:ilvl w:val="2"/>
          <w:numId w:val="1"/>
        </w:numPr>
        <w:tabs>
          <w:tab w:val="num" w:pos="2211"/>
        </w:tabs>
        <w:ind w:left="2211" w:hanging="737"/>
      </w:pPr>
      <w:r>
        <w:t xml:space="preserve">v případě </w:t>
      </w:r>
      <w:r w:rsidRPr="00577126">
        <w:t>prodlení Dodavatele s</w:t>
      </w:r>
      <w:r>
        <w:t> dodání Služby rozvoje na základě objednávky Objednatele</w:t>
      </w:r>
      <w:r w:rsidRPr="00577126">
        <w:t xml:space="preserve"> vzniká Objednateli nárok na smluvní pokutu ve výši </w:t>
      </w:r>
      <w:r w:rsidRPr="004D67C2">
        <w:t>2.000,-</w:t>
      </w:r>
      <w:r w:rsidRPr="00577126">
        <w:t xml:space="preserve"> Kč za každý i započatý den prodlení</w:t>
      </w:r>
      <w:r>
        <w:t xml:space="preserve">; </w:t>
      </w:r>
    </w:p>
    <w:p w14:paraId="759BA2E6" w14:textId="77777777" w:rsidR="003F1C01" w:rsidRPr="00F061CA" w:rsidRDefault="003F1C01" w:rsidP="003F1C01">
      <w:pPr>
        <w:pStyle w:val="RLTextlnkuslovan"/>
        <w:numPr>
          <w:ilvl w:val="2"/>
          <w:numId w:val="1"/>
        </w:numPr>
        <w:ind w:left="2211" w:hanging="737"/>
      </w:pPr>
      <w:r w:rsidRPr="002B5626">
        <w:t xml:space="preserve">ukáže-li se jakékoliv prohlášení Dodavatele </w:t>
      </w:r>
      <w:r>
        <w:t xml:space="preserve">v souvislosti s plněním dle této Smlouvy </w:t>
      </w:r>
      <w:r w:rsidRPr="002B5626">
        <w:t>nepravdivým</w:t>
      </w:r>
      <w:r>
        <w:t>.</w:t>
      </w:r>
    </w:p>
    <w:p w14:paraId="6EC5429E" w14:textId="77777777" w:rsidR="003F1C01" w:rsidRDefault="003F1C01" w:rsidP="003F1C01">
      <w:pPr>
        <w:pStyle w:val="RLTextlnkuslovan"/>
        <w:tabs>
          <w:tab w:val="num" w:pos="1474"/>
        </w:tabs>
        <w:ind w:left="1474"/>
      </w:pPr>
      <w:r w:rsidRPr="00F061CA">
        <w:t xml:space="preserve">Smluvní pokuty a/nebo úroky z prodlení jsou splatné 30. den ode dne doručení písemné výzvy oprávněné smluvní strany k jejich úhradě povinnou smluvní stranou, není-li ve výzvě uvedena lhůta delší. </w:t>
      </w:r>
    </w:p>
    <w:p w14:paraId="2099AB59" w14:textId="77777777" w:rsidR="003F1C01" w:rsidRPr="00F061CA" w:rsidRDefault="003F1C01" w:rsidP="003F1C01">
      <w:pPr>
        <w:pStyle w:val="RLTextlnkuslovan"/>
        <w:tabs>
          <w:tab w:val="num" w:pos="1474"/>
        </w:tabs>
        <w:ind w:left="1474"/>
      </w:pPr>
      <w:r w:rsidRPr="00F061CA">
        <w:t xml:space="preserve">Není-li dále stanoveno jinak, zaplacení jakékoliv sjednané smluvní pokuty nezbavuje povinnou smluvní stranu povinnosti splnit své závazky. </w:t>
      </w:r>
    </w:p>
    <w:p w14:paraId="424F4A3A" w14:textId="77777777" w:rsidR="003F1C01" w:rsidRPr="00F061CA" w:rsidRDefault="003F1C01" w:rsidP="003F1C01">
      <w:pPr>
        <w:pStyle w:val="RLlneksmlouvy"/>
      </w:pPr>
      <w:r w:rsidRPr="00F061CA">
        <w:t>PLATNOST A ÚČINNOST SMLOUVY</w:t>
      </w:r>
    </w:p>
    <w:p w14:paraId="76DF6530" w14:textId="0FF223D8" w:rsidR="003F1C01" w:rsidRDefault="003F1C01" w:rsidP="003F1C01">
      <w:pPr>
        <w:pStyle w:val="RLTextlnkuslovan"/>
        <w:tabs>
          <w:tab w:val="num" w:pos="1474"/>
        </w:tabs>
        <w:ind w:left="1474"/>
        <w:rPr>
          <w:lang w:eastAsia="en-US"/>
        </w:rPr>
      </w:pPr>
      <w:r w:rsidRPr="00F061CA">
        <w:rPr>
          <w:lang w:eastAsia="en-US"/>
        </w:rPr>
        <w:t>Tato Smlouva nabývá platnosti dnem jejího podpisu oběma smluvními stranami</w:t>
      </w:r>
      <w:r>
        <w:rPr>
          <w:lang w:eastAsia="en-US"/>
        </w:rPr>
        <w:t xml:space="preserve"> a účinnosti okamžikem jejího uveřejnění v registru smluv</w:t>
      </w:r>
      <w:r w:rsidRPr="00F061CA">
        <w:rPr>
          <w:lang w:eastAsia="en-US"/>
        </w:rPr>
        <w:t>.</w:t>
      </w:r>
      <w:r>
        <w:rPr>
          <w:lang w:eastAsia="en-US"/>
        </w:rPr>
        <w:t xml:space="preserve"> Účinnost této Smlouvy skončí uplynutím doby </w:t>
      </w:r>
      <w:r w:rsidR="00273EDC">
        <w:rPr>
          <w:b/>
          <w:lang w:eastAsia="en-US"/>
        </w:rPr>
        <w:t>5</w:t>
      </w:r>
      <w:r w:rsidRPr="00607C05">
        <w:rPr>
          <w:b/>
          <w:lang w:eastAsia="en-US"/>
        </w:rPr>
        <w:t xml:space="preserve"> let</w:t>
      </w:r>
      <w:r w:rsidR="004D67C2">
        <w:rPr>
          <w:b/>
          <w:lang w:eastAsia="en-US"/>
        </w:rPr>
        <w:t xml:space="preserve"> </w:t>
      </w:r>
      <w:r w:rsidR="004D67C2" w:rsidRPr="004D67C2">
        <w:rPr>
          <w:lang w:eastAsia="en-US"/>
        </w:rPr>
        <w:t>ode dne</w:t>
      </w:r>
      <w:r>
        <w:rPr>
          <w:lang w:eastAsia="en-US"/>
        </w:rPr>
        <w:t xml:space="preserve"> </w:t>
      </w:r>
      <w:r w:rsidR="003D0CF0">
        <w:rPr>
          <w:lang w:eastAsia="en-US"/>
        </w:rPr>
        <w:t xml:space="preserve">podpisu </w:t>
      </w:r>
      <w:r w:rsidR="00EA3F0D">
        <w:rPr>
          <w:lang w:eastAsia="en-US"/>
        </w:rPr>
        <w:t xml:space="preserve">Závěrečného akceptačního protokolu </w:t>
      </w:r>
      <w:r w:rsidR="003D0CF0">
        <w:rPr>
          <w:lang w:eastAsia="en-US"/>
        </w:rPr>
        <w:t>dle Smlouvy o dílo</w:t>
      </w:r>
      <w:r w:rsidR="00EA3F0D">
        <w:rPr>
          <w:lang w:eastAsia="en-US"/>
        </w:rPr>
        <w:t>.</w:t>
      </w:r>
      <w:r>
        <w:rPr>
          <w:lang w:eastAsia="en-US"/>
        </w:rPr>
        <w:t xml:space="preserve"> </w:t>
      </w:r>
    </w:p>
    <w:p w14:paraId="7339E5A2" w14:textId="77777777" w:rsidR="003F1C01" w:rsidRDefault="003F1C01" w:rsidP="003F1C01">
      <w:pPr>
        <w:pStyle w:val="RLTextlnkuslovan"/>
        <w:tabs>
          <w:tab w:val="num" w:pos="1474"/>
        </w:tabs>
        <w:ind w:left="1474"/>
        <w:rPr>
          <w:lang w:eastAsia="en-US"/>
        </w:rPr>
      </w:pPr>
      <w:r w:rsidRPr="00947F6B">
        <w:t>Tuto smlouvu lze ukončit písemnou dohodou smluvních stran, odstoupením od smlouvy nebo písemnou výpovědí.</w:t>
      </w:r>
    </w:p>
    <w:p w14:paraId="0F2B7A28" w14:textId="77777777" w:rsidR="003F1C01" w:rsidRPr="00F061CA" w:rsidRDefault="003F1C01" w:rsidP="003F1C01">
      <w:pPr>
        <w:pStyle w:val="RLTextlnkuslovan"/>
        <w:keepNext/>
        <w:tabs>
          <w:tab w:val="num" w:pos="1474"/>
        </w:tabs>
        <w:ind w:left="1474"/>
        <w:rPr>
          <w:lang w:eastAsia="en-US"/>
        </w:rPr>
      </w:pPr>
      <w:r w:rsidRPr="00F061CA">
        <w:rPr>
          <w:lang w:eastAsia="en-US"/>
        </w:rPr>
        <w:t>Objednatel je oprávněn bez jakýchkoliv sankcí odstoupit od této Smlouvy v případě:</w:t>
      </w:r>
    </w:p>
    <w:p w14:paraId="11F9FF37" w14:textId="77777777" w:rsidR="003F1C01" w:rsidRPr="00F061CA" w:rsidRDefault="003F1C01" w:rsidP="003F1C01">
      <w:pPr>
        <w:pStyle w:val="RLTextlnkuslovan"/>
        <w:numPr>
          <w:ilvl w:val="2"/>
          <w:numId w:val="1"/>
        </w:numPr>
        <w:rPr>
          <w:lang w:eastAsia="en-US"/>
        </w:rPr>
      </w:pPr>
      <w:r w:rsidRPr="00F061CA">
        <w:rPr>
          <w:lang w:eastAsia="en-US"/>
        </w:rPr>
        <w:t xml:space="preserve">nedodržení sledovaných parametrů u Služeb podpory majících za následek </w:t>
      </w:r>
      <w:r>
        <w:rPr>
          <w:lang w:eastAsia="en-US"/>
        </w:rPr>
        <w:t xml:space="preserve">vznik nároku na smluvní pokutu </w:t>
      </w:r>
      <w:r w:rsidRPr="00F061CA">
        <w:rPr>
          <w:lang w:eastAsia="en-US"/>
        </w:rPr>
        <w:t xml:space="preserve">ve výši </w:t>
      </w:r>
      <w:r>
        <w:rPr>
          <w:lang w:eastAsia="en-US"/>
        </w:rPr>
        <w:t xml:space="preserve">rovné nebo větší než </w:t>
      </w:r>
      <w:r w:rsidRPr="00F061CA">
        <w:rPr>
          <w:lang w:eastAsia="en-US"/>
        </w:rPr>
        <w:t>20 %</w:t>
      </w:r>
      <w:r>
        <w:rPr>
          <w:lang w:eastAsia="en-US"/>
        </w:rPr>
        <w:t xml:space="preserve"> z měsíční ceny Služeb podpory</w:t>
      </w:r>
      <w:r w:rsidRPr="00F061CA">
        <w:rPr>
          <w:lang w:eastAsia="en-US"/>
        </w:rPr>
        <w:t xml:space="preserve">, dosažení výše </w:t>
      </w:r>
      <w:r>
        <w:rPr>
          <w:lang w:eastAsia="en-US"/>
        </w:rPr>
        <w:t>smluvní pokuty</w:t>
      </w:r>
      <w:r w:rsidRPr="00F061CA">
        <w:rPr>
          <w:lang w:eastAsia="en-US"/>
        </w:rPr>
        <w:t xml:space="preserve"> se pro účely odstoupení dle tohoto ustanovení Smlouvy vyhodnotí za poslední 3 měsíce,</w:t>
      </w:r>
    </w:p>
    <w:p w14:paraId="3EC09AAD" w14:textId="77777777" w:rsidR="003F1C01" w:rsidRPr="00F061CA" w:rsidRDefault="003F1C01" w:rsidP="003F1C01">
      <w:pPr>
        <w:pStyle w:val="RLTextlnkuslovan"/>
        <w:numPr>
          <w:ilvl w:val="2"/>
          <w:numId w:val="1"/>
        </w:numPr>
        <w:rPr>
          <w:lang w:eastAsia="en-US"/>
        </w:rPr>
      </w:pPr>
      <w:r w:rsidRPr="00F061CA">
        <w:rPr>
          <w:lang w:eastAsia="en-US"/>
        </w:rPr>
        <w:t xml:space="preserve">že celková výše smluvních pokut, na jejichž zaplacení by měl Objednatel dle této Smlouvy nárok, dosáhne </w:t>
      </w:r>
      <w:r>
        <w:rPr>
          <w:lang w:eastAsia="en-US"/>
        </w:rPr>
        <w:t>10</w:t>
      </w:r>
      <w:r w:rsidRPr="00F061CA">
        <w:rPr>
          <w:lang w:eastAsia="en-US"/>
        </w:rPr>
        <w:t xml:space="preserve"> % z ceny </w:t>
      </w:r>
      <w:r>
        <w:rPr>
          <w:lang w:eastAsia="en-US"/>
        </w:rPr>
        <w:t>Služeb podpory za 12 měsíců</w:t>
      </w:r>
      <w:r w:rsidRPr="00F061CA">
        <w:rPr>
          <w:lang w:eastAsia="en-US"/>
        </w:rPr>
        <w:t>,</w:t>
      </w:r>
    </w:p>
    <w:p w14:paraId="7DFAB370" w14:textId="77777777" w:rsidR="003F1C01" w:rsidRPr="00F061CA" w:rsidRDefault="003F1C01" w:rsidP="003F1C01">
      <w:pPr>
        <w:pStyle w:val="RLTextlnkuslovan"/>
        <w:numPr>
          <w:ilvl w:val="2"/>
          <w:numId w:val="1"/>
        </w:numPr>
        <w:rPr>
          <w:lang w:eastAsia="en-US"/>
        </w:rPr>
      </w:pPr>
      <w:r w:rsidRPr="00F061CA">
        <w:rPr>
          <w:lang w:eastAsia="en-US"/>
        </w:rPr>
        <w:t>trvání závady kategorie A, B nebo C po dobu delší než je jedna a půl (1,5) násobek sjednané maximální doby pro její odstranění,</w:t>
      </w:r>
    </w:p>
    <w:p w14:paraId="15C2D2AA" w14:textId="77777777" w:rsidR="003F1C01" w:rsidRDefault="003F1C01" w:rsidP="003F1C01">
      <w:pPr>
        <w:pStyle w:val="RLTextlnkuslovan"/>
        <w:numPr>
          <w:ilvl w:val="2"/>
          <w:numId w:val="1"/>
        </w:numPr>
        <w:rPr>
          <w:lang w:eastAsia="en-US"/>
        </w:rPr>
      </w:pPr>
      <w:r w:rsidRPr="00F061CA">
        <w:rPr>
          <w:lang w:eastAsia="en-US"/>
        </w:rPr>
        <w:t xml:space="preserve">porušení povinnosti </w:t>
      </w:r>
      <w:r>
        <w:rPr>
          <w:lang w:eastAsia="en-US"/>
        </w:rPr>
        <w:t>mlčenlivosti/</w:t>
      </w:r>
      <w:r w:rsidRPr="00F061CA">
        <w:rPr>
          <w:lang w:eastAsia="en-US"/>
        </w:rPr>
        <w:t xml:space="preserve">ochrany důvěrných informací dle této Smlouvy ze strany </w:t>
      </w:r>
      <w:r>
        <w:rPr>
          <w:lang w:eastAsia="en-US"/>
        </w:rPr>
        <w:t>Dodavatel</w:t>
      </w:r>
      <w:r w:rsidRPr="00F061CA">
        <w:rPr>
          <w:lang w:eastAsia="en-US"/>
        </w:rPr>
        <w:t>e,</w:t>
      </w:r>
    </w:p>
    <w:p w14:paraId="6E188AB6" w14:textId="77777777" w:rsidR="003F1C01" w:rsidRPr="00F061CA" w:rsidRDefault="003F1C01" w:rsidP="003F1C01">
      <w:pPr>
        <w:pStyle w:val="RLTextlnkuslovan"/>
        <w:numPr>
          <w:ilvl w:val="2"/>
          <w:numId w:val="1"/>
        </w:numPr>
        <w:rPr>
          <w:lang w:eastAsia="en-US"/>
        </w:rPr>
      </w:pPr>
      <w:r w:rsidRPr="002B5626">
        <w:t xml:space="preserve">ukáže-li se jakékoliv prohlášení Dodavatele </w:t>
      </w:r>
      <w:r>
        <w:t xml:space="preserve">v souvislosti s plněním dle této Smlouvy </w:t>
      </w:r>
      <w:r w:rsidRPr="002B5626">
        <w:t>nepravdivým</w:t>
      </w:r>
      <w:r>
        <w:t>,</w:t>
      </w:r>
    </w:p>
    <w:p w14:paraId="3E8E68D8" w14:textId="77777777" w:rsidR="003F1C01" w:rsidRDefault="003F1C01" w:rsidP="003F1C01">
      <w:pPr>
        <w:pStyle w:val="RLTextlnkuslovan"/>
        <w:numPr>
          <w:ilvl w:val="2"/>
          <w:numId w:val="1"/>
        </w:numPr>
        <w:rPr>
          <w:lang w:eastAsia="en-US"/>
        </w:rPr>
      </w:pPr>
      <w:r w:rsidRPr="00F061CA">
        <w:rPr>
          <w:lang w:eastAsia="en-US"/>
        </w:rPr>
        <w:t>že nebude schválena částka ze státního rozpočtu, či z jiných zdrojů (např. z EU), která je potřebná k úhradě za plnění této Smlouvy</w:t>
      </w:r>
      <w:r>
        <w:rPr>
          <w:lang w:eastAsia="en-US"/>
        </w:rPr>
        <w:t>,</w:t>
      </w:r>
    </w:p>
    <w:p w14:paraId="785902B4" w14:textId="7CFAD1C9" w:rsidR="003F1C01" w:rsidRPr="003D0CF0" w:rsidRDefault="003F1C01" w:rsidP="003F1C01">
      <w:pPr>
        <w:pStyle w:val="RLTextlnkuslovan"/>
        <w:numPr>
          <w:ilvl w:val="2"/>
          <w:numId w:val="1"/>
        </w:numPr>
        <w:rPr>
          <w:sz w:val="20"/>
          <w:lang w:eastAsia="en-US"/>
        </w:rPr>
      </w:pPr>
      <w:r>
        <w:lastRenderedPageBreak/>
        <w:t>d</w:t>
      </w:r>
      <w:r w:rsidRPr="0054402C">
        <w:t xml:space="preserve">ojde-li k přeměně společnosti </w:t>
      </w:r>
      <w:r w:rsidR="003D0CF0">
        <w:t>D</w:t>
      </w:r>
      <w:r>
        <w:t>odavatele</w:t>
      </w:r>
      <w:r w:rsidRPr="0054402C">
        <w:t xml:space="preserve">, je </w:t>
      </w:r>
      <w:r>
        <w:t xml:space="preserve">Dodavatel </w:t>
      </w:r>
      <w:r w:rsidRPr="0054402C">
        <w:t xml:space="preserve">povinen písemně oznámit tuto skutečnost </w:t>
      </w:r>
      <w:r>
        <w:t>Objednateli</w:t>
      </w:r>
      <w:r w:rsidRPr="0054402C">
        <w:t xml:space="preserve"> ve lhůtě 10 dnů od zápisu této změny do veřejného rejstříku. </w:t>
      </w:r>
      <w:r>
        <w:t xml:space="preserve">Objednatel </w:t>
      </w:r>
      <w:r w:rsidRPr="0054402C">
        <w:t xml:space="preserve">je v tomto případě oprávněn písemně vypovědět Smlouvu z důvodu přeměny společnosti druhé smluvní strany. Výpovědní doba činí </w:t>
      </w:r>
      <w:r>
        <w:t>15 pracovních</w:t>
      </w:r>
      <w:r w:rsidRPr="0054402C">
        <w:t xml:space="preserve"> dnů a poč</w:t>
      </w:r>
      <w:r w:rsidR="00544319">
        <w:t xml:space="preserve">íná běžet dnem následujícím po </w:t>
      </w:r>
      <w:r w:rsidRPr="0054402C">
        <w:t>jej</w:t>
      </w:r>
      <w:r w:rsidR="00544319">
        <w:t>ím doručení</w:t>
      </w:r>
      <w:r w:rsidRPr="0054402C">
        <w:t xml:space="preserve"> </w:t>
      </w:r>
      <w:r>
        <w:t>Dodavateli.</w:t>
      </w:r>
    </w:p>
    <w:p w14:paraId="00D1272A" w14:textId="0A1BEA20" w:rsidR="003D0CF0" w:rsidRPr="003D0CF0" w:rsidRDefault="003D0CF0" w:rsidP="003D0CF0">
      <w:pPr>
        <w:pStyle w:val="RLTextlnkuslovan"/>
        <w:numPr>
          <w:ilvl w:val="2"/>
          <w:numId w:val="1"/>
        </w:numPr>
        <w:rPr>
          <w:sz w:val="20"/>
          <w:lang w:eastAsia="en-US"/>
        </w:rPr>
      </w:pPr>
      <w:r>
        <w:t>odstoupení Objednatele od Smlouvy o dílo.</w:t>
      </w:r>
    </w:p>
    <w:p w14:paraId="17AE5A8E" w14:textId="77777777" w:rsidR="003F1C01" w:rsidRPr="00F061CA" w:rsidRDefault="003F1C01" w:rsidP="003F1C01">
      <w:pPr>
        <w:pStyle w:val="RLTextlnkuslovan"/>
        <w:tabs>
          <w:tab w:val="num" w:pos="1474"/>
        </w:tabs>
        <w:ind w:left="1474"/>
        <w:rPr>
          <w:lang w:eastAsia="en-US"/>
        </w:rPr>
      </w:pPr>
      <w:r>
        <w:rPr>
          <w:lang w:eastAsia="en-US"/>
        </w:rPr>
        <w:t>Dodavatel</w:t>
      </w:r>
      <w:r w:rsidRPr="00F061CA">
        <w:rPr>
          <w:lang w:eastAsia="en-US"/>
        </w:rPr>
        <w:t xml:space="preserve"> je oprávněn odstoupit od této Smlouvy v případě prodlení Objednatele se zaplacením jakékoliv splatné částky dle této Smlouvy po dobu delší než 60 dnů, pokud Objednatel nezjedná nápravu ani v dodatečné přiměřené lhůtě, kterou mu k tomu </w:t>
      </w:r>
      <w:r>
        <w:rPr>
          <w:lang w:eastAsia="en-US"/>
        </w:rPr>
        <w:t>Dodavatel</w:t>
      </w:r>
      <w:r w:rsidRPr="00F061CA">
        <w:rPr>
          <w:lang w:eastAsia="en-US"/>
        </w:rPr>
        <w:t xml:space="preserve"> poskytne v písemné výzvě ke splnění povinnosti, přičemž tato lhůta nesmí být kratší než 15 pracovních dnů od doručení takovéto výzvy.</w:t>
      </w:r>
    </w:p>
    <w:p w14:paraId="16D4BB60" w14:textId="77777777" w:rsidR="003F1C01" w:rsidRPr="00F061CA" w:rsidRDefault="003F1C01" w:rsidP="003F1C01">
      <w:pPr>
        <w:pStyle w:val="RLTextlnkuslovan"/>
        <w:tabs>
          <w:tab w:val="num" w:pos="1474"/>
        </w:tabs>
        <w:ind w:left="1474"/>
        <w:rPr>
          <w:lang w:eastAsia="en-US"/>
        </w:rPr>
      </w:pPr>
      <w:r w:rsidRPr="00F061CA">
        <w:rPr>
          <w:lang w:eastAsia="en-US"/>
        </w:rPr>
        <w:t xml:space="preserve">Objednatel je dále oprávněn bez jakýchkoliv sankcí odstoupit od této Smlouvy, pokud: </w:t>
      </w:r>
    </w:p>
    <w:p w14:paraId="7A2517C8" w14:textId="77777777" w:rsidR="003F1C01" w:rsidRPr="00F061CA" w:rsidRDefault="003F1C01" w:rsidP="003F1C01">
      <w:pPr>
        <w:pStyle w:val="RLTextlnkuslovan"/>
        <w:numPr>
          <w:ilvl w:val="2"/>
          <w:numId w:val="1"/>
        </w:numPr>
        <w:rPr>
          <w:lang w:eastAsia="en-US"/>
        </w:rPr>
      </w:pPr>
      <w:r w:rsidRPr="00F061CA">
        <w:rPr>
          <w:lang w:eastAsia="en-US"/>
        </w:rPr>
        <w:t>bylo příslušným orgánem vydáno pravomocné rozhodnutí zakazující plnění této Smlouvy;</w:t>
      </w:r>
    </w:p>
    <w:p w14:paraId="7C0E3F8D" w14:textId="77777777" w:rsidR="003F1C01" w:rsidRPr="00F061CA" w:rsidRDefault="003F1C01" w:rsidP="003F1C01">
      <w:pPr>
        <w:pStyle w:val="RLTextlnkuslovan"/>
        <w:numPr>
          <w:ilvl w:val="2"/>
          <w:numId w:val="1"/>
        </w:numPr>
        <w:rPr>
          <w:lang w:eastAsia="en-US"/>
        </w:rPr>
      </w:pPr>
      <w:r w:rsidRPr="00F061CA">
        <w:rPr>
          <w:lang w:eastAsia="en-US"/>
        </w:rPr>
        <w:t xml:space="preserve">na majetek </w:t>
      </w:r>
      <w:r>
        <w:rPr>
          <w:lang w:eastAsia="en-US"/>
        </w:rPr>
        <w:t>Dodavatel</w:t>
      </w:r>
      <w:r w:rsidRPr="00F061CA">
        <w:rPr>
          <w:lang w:eastAsia="en-US"/>
        </w:rPr>
        <w:t xml:space="preserve">e je prohlášen úpadek, </w:t>
      </w:r>
      <w:r>
        <w:rPr>
          <w:lang w:eastAsia="en-US"/>
        </w:rPr>
        <w:t>Dodavatel</w:t>
      </w:r>
      <w:r w:rsidRPr="00F061CA">
        <w:rPr>
          <w:lang w:eastAsia="en-US"/>
        </w:rPr>
        <w:t xml:space="preserve"> sám podá dlužnický návrh na zahájení insolvenčního řízení nebo insolvenční návrh je zamítnut proto, že majetek nepostačuje k úhradě nákladů insolvenčního řízení; nebo</w:t>
      </w:r>
    </w:p>
    <w:p w14:paraId="49A8F3A4" w14:textId="77777777" w:rsidR="003F1C01" w:rsidRPr="00F061CA" w:rsidRDefault="003F1C01" w:rsidP="003F1C01">
      <w:pPr>
        <w:pStyle w:val="RLTextlnkuslovan"/>
        <w:numPr>
          <w:ilvl w:val="2"/>
          <w:numId w:val="1"/>
        </w:numPr>
        <w:rPr>
          <w:lang w:eastAsia="en-US"/>
        </w:rPr>
      </w:pPr>
      <w:r>
        <w:rPr>
          <w:lang w:eastAsia="en-US"/>
        </w:rPr>
        <w:t>Dodavatel</w:t>
      </w:r>
      <w:r w:rsidRPr="00F061CA">
        <w:rPr>
          <w:lang w:eastAsia="en-US"/>
        </w:rPr>
        <w:t xml:space="preserve"> vstoupí do likvidace; nebo</w:t>
      </w:r>
    </w:p>
    <w:p w14:paraId="7197B850" w14:textId="77777777" w:rsidR="003F1C01" w:rsidRPr="00F061CA" w:rsidRDefault="003F1C01" w:rsidP="003F1C01">
      <w:pPr>
        <w:pStyle w:val="RLTextlnkuslovan"/>
        <w:numPr>
          <w:ilvl w:val="2"/>
          <w:numId w:val="1"/>
        </w:numPr>
        <w:rPr>
          <w:lang w:eastAsia="en-US"/>
        </w:rPr>
      </w:pPr>
      <w:r w:rsidRPr="00F061CA">
        <w:rPr>
          <w:lang w:eastAsia="en-US"/>
        </w:rPr>
        <w:t xml:space="preserve">proti </w:t>
      </w:r>
      <w:r>
        <w:rPr>
          <w:lang w:eastAsia="en-US"/>
        </w:rPr>
        <w:t>Dodavatel</w:t>
      </w:r>
      <w:r w:rsidRPr="00F061CA">
        <w:rPr>
          <w:lang w:eastAsia="en-US"/>
        </w:rPr>
        <w:t>i je zahájeno trestní řízení podle zákona č. 418/2011 Sb., o trestní odpovědnosti právnických osob.</w:t>
      </w:r>
    </w:p>
    <w:p w14:paraId="6486B7D1" w14:textId="77777777" w:rsidR="003F1C01" w:rsidRPr="00F061CA" w:rsidRDefault="003F1C01" w:rsidP="003F1C01">
      <w:pPr>
        <w:pStyle w:val="RLTextlnkuslovan"/>
        <w:tabs>
          <w:tab w:val="num" w:pos="1474"/>
        </w:tabs>
        <w:ind w:left="1474"/>
        <w:rPr>
          <w:lang w:eastAsia="en-US"/>
        </w:rPr>
      </w:pPr>
      <w:r w:rsidRPr="00F061CA">
        <w:rPr>
          <w:lang w:eastAsia="en-US"/>
        </w:rPr>
        <w:t xml:space="preserve">Účinky odstoupení od Smlouvy nastávají dnem doručení písemného oznámení o odstoupení druhé smluvní straně. </w:t>
      </w:r>
    </w:p>
    <w:p w14:paraId="1F46B65A" w14:textId="77777777" w:rsidR="003F1C01" w:rsidRPr="00F061CA" w:rsidRDefault="003F1C01" w:rsidP="003F1C01">
      <w:pPr>
        <w:pStyle w:val="RLTextlnkuslovan"/>
        <w:tabs>
          <w:tab w:val="num" w:pos="1474"/>
        </w:tabs>
        <w:ind w:left="1474"/>
        <w:rPr>
          <w:lang w:eastAsia="en-US"/>
        </w:rPr>
      </w:pPr>
      <w:r w:rsidRPr="00F061CA">
        <w:rPr>
          <w:lang w:eastAsia="en-US"/>
        </w:rPr>
        <w:t xml:space="preserve">Objednatel </w:t>
      </w:r>
      <w:r>
        <w:rPr>
          <w:lang w:eastAsia="en-US"/>
        </w:rPr>
        <w:t xml:space="preserve">je </w:t>
      </w:r>
      <w:r w:rsidRPr="00F061CA">
        <w:rPr>
          <w:lang w:eastAsia="en-US"/>
        </w:rPr>
        <w:t xml:space="preserve">oprávněn tuto Smlouvu </w:t>
      </w:r>
      <w:r>
        <w:rPr>
          <w:lang w:eastAsia="en-US"/>
        </w:rPr>
        <w:t xml:space="preserve">kdykoli </w:t>
      </w:r>
      <w:r w:rsidRPr="00F061CA">
        <w:rPr>
          <w:lang w:eastAsia="en-US"/>
        </w:rPr>
        <w:t xml:space="preserve">písemně vypovědět bez udání důvodů, a to s výpovědní dobou 3 měsíců ode dne doručení písemné výpovědi </w:t>
      </w:r>
      <w:r>
        <w:rPr>
          <w:lang w:eastAsia="en-US"/>
        </w:rPr>
        <w:t>Dodavatel</w:t>
      </w:r>
      <w:r w:rsidRPr="00F061CA">
        <w:rPr>
          <w:lang w:eastAsia="en-US"/>
        </w:rPr>
        <w:t>i.</w:t>
      </w:r>
    </w:p>
    <w:p w14:paraId="76CE63F9" w14:textId="4B1F1FC8" w:rsidR="003F1C01" w:rsidRPr="00F061CA" w:rsidRDefault="003F1C01" w:rsidP="003F1C01">
      <w:pPr>
        <w:pStyle w:val="RLTextlnkuslovan"/>
        <w:tabs>
          <w:tab w:val="num" w:pos="1474"/>
        </w:tabs>
        <w:ind w:left="1474"/>
        <w:rPr>
          <w:lang w:eastAsia="en-US"/>
        </w:rPr>
      </w:pPr>
      <w:r w:rsidRPr="00F061CA">
        <w:rPr>
          <w:lang w:eastAsia="en-US"/>
        </w:rPr>
        <w:t xml:space="preserve">Výpověď dle odst. </w:t>
      </w:r>
      <w:r w:rsidR="003462E6">
        <w:t xml:space="preserve">17.7 </w:t>
      </w:r>
      <w:r w:rsidRPr="00F061CA">
        <w:rPr>
          <w:lang w:eastAsia="en-US"/>
        </w:rPr>
        <w:t xml:space="preserve">Smlouvy může být i částečná a Objednatel může Smlouvu vypovídat ve vztahu k jakékoli </w:t>
      </w:r>
      <w:r>
        <w:rPr>
          <w:lang w:eastAsia="en-US"/>
        </w:rPr>
        <w:t xml:space="preserve">dělitelné </w:t>
      </w:r>
      <w:r w:rsidRPr="00F061CA">
        <w:rPr>
          <w:lang w:eastAsia="en-US"/>
        </w:rPr>
        <w:t xml:space="preserve">části plnění </w:t>
      </w:r>
      <w:r>
        <w:rPr>
          <w:lang w:eastAsia="en-US"/>
        </w:rPr>
        <w:t>Dodavatel</w:t>
      </w:r>
      <w:r w:rsidRPr="00F061CA">
        <w:rPr>
          <w:lang w:eastAsia="en-US"/>
        </w:rPr>
        <w:t>e.</w:t>
      </w:r>
    </w:p>
    <w:p w14:paraId="66DE3A05" w14:textId="77777777" w:rsidR="003F1C01" w:rsidRPr="00F061CA" w:rsidRDefault="003F1C01" w:rsidP="003F1C01">
      <w:pPr>
        <w:pStyle w:val="RLTextlnkuslovan"/>
        <w:tabs>
          <w:tab w:val="num" w:pos="1474"/>
        </w:tabs>
        <w:ind w:left="1474"/>
        <w:rPr>
          <w:lang w:eastAsia="en-US"/>
        </w:rPr>
      </w:pPr>
      <w:r w:rsidRPr="00F061CA">
        <w:rPr>
          <w:lang w:eastAsia="en-US"/>
        </w:rPr>
        <w:t>Ukončením účinnosti této Smlouvy nejsou dotčena ustanovení Smlouvy týkající se licencí, záruk, nároků z odpovědnosti za vady, nároky z odpovědnosti za škodu a nároky ze smluvních pokut, ustanovení o ochraně informací, ani další ustanovení a nároky, z jejichž povahy vyplývá, že mají trvat i po zániku účinnosti této Smlouvy.</w:t>
      </w:r>
    </w:p>
    <w:p w14:paraId="7664C7AD" w14:textId="77777777" w:rsidR="003F1C01" w:rsidRPr="00F061CA" w:rsidRDefault="003F1C01" w:rsidP="003F1C01">
      <w:pPr>
        <w:pStyle w:val="RLlneksmlouvy"/>
      </w:pPr>
      <w:r w:rsidRPr="00F061CA">
        <w:t>ŘEŠENÍ SPORŮ</w:t>
      </w:r>
    </w:p>
    <w:p w14:paraId="134D2D57" w14:textId="77777777" w:rsidR="003F1C01" w:rsidRPr="00F061CA" w:rsidRDefault="003F1C01" w:rsidP="003F1C01">
      <w:pPr>
        <w:pStyle w:val="RLTextlnkuslovan"/>
        <w:tabs>
          <w:tab w:val="num" w:pos="1474"/>
        </w:tabs>
        <w:ind w:left="1474"/>
        <w:rPr>
          <w:lang w:eastAsia="en-US"/>
        </w:rPr>
      </w:pPr>
      <w:r w:rsidRPr="00F061CA">
        <w:rPr>
          <w:lang w:eastAsia="en-US"/>
        </w:rPr>
        <w:t xml:space="preserve">Práva a povinnosti smluvních stran touto Smlouvou výslovně neupravené se řídí </w:t>
      </w:r>
      <w:r>
        <w:rPr>
          <w:lang w:eastAsia="en-US"/>
        </w:rPr>
        <w:t>právním řádem České republiky, zejména</w:t>
      </w:r>
      <w:r w:rsidRPr="00F061CA">
        <w:rPr>
          <w:lang w:eastAsia="en-US"/>
        </w:rPr>
        <w:t xml:space="preserve"> občanským zákoníkem a příslušnými právními předpisy souvisejícími.</w:t>
      </w:r>
    </w:p>
    <w:p w14:paraId="12D10EE4" w14:textId="77777777" w:rsidR="003F1C01" w:rsidRDefault="003F1C01" w:rsidP="003F1C01">
      <w:pPr>
        <w:pStyle w:val="RLTextlnkuslovan"/>
        <w:tabs>
          <w:tab w:val="num" w:pos="1474"/>
        </w:tabs>
        <w:ind w:left="1474"/>
        <w:rPr>
          <w:lang w:eastAsia="en-US"/>
        </w:rPr>
      </w:pPr>
      <w:r w:rsidRPr="00F061CA">
        <w:rPr>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p>
    <w:p w14:paraId="793501B6" w14:textId="77777777" w:rsidR="003F1C01" w:rsidRPr="00F061CA" w:rsidRDefault="003F1C01" w:rsidP="003F1C01">
      <w:pPr>
        <w:pStyle w:val="RLTextlnkuslovan"/>
        <w:tabs>
          <w:tab w:val="num" w:pos="1474"/>
        </w:tabs>
        <w:ind w:left="1474"/>
        <w:rPr>
          <w:lang w:eastAsia="en-US"/>
        </w:rPr>
      </w:pPr>
      <w:r w:rsidRPr="005B1FEA">
        <w:rPr>
          <w:lang w:eastAsia="en-US"/>
        </w:rPr>
        <w:lastRenderedPageBreak/>
        <w:t>Stane-li se některé ustanovení Smlouvy neplatným, zdánlivým či neúčinným, nemá tato skutečnost vliv na ostatní ustanovení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018FAEDD" w14:textId="77777777" w:rsidR="003F1C01" w:rsidRPr="00F061CA" w:rsidRDefault="003F1C01" w:rsidP="003F1C01">
      <w:pPr>
        <w:pStyle w:val="RLlneksmlouvy"/>
      </w:pPr>
      <w:r w:rsidRPr="00F061CA">
        <w:t>ZÁVĚREČNÁ USTANOVENÍ</w:t>
      </w:r>
    </w:p>
    <w:p w14:paraId="0033FEA0" w14:textId="77777777" w:rsidR="003F1C01" w:rsidRPr="00F061CA" w:rsidRDefault="003F1C01" w:rsidP="003F1C01">
      <w:pPr>
        <w:pStyle w:val="RLTextlnkuslovan"/>
        <w:tabs>
          <w:tab w:val="num" w:pos="1474"/>
        </w:tabs>
        <w:ind w:left="1474"/>
      </w:pPr>
      <w:r w:rsidRPr="00F061CA">
        <w:t xml:space="preserve">Tato Smlouva představuje úplnou dohodu smluvních stran o předmětu této Smlouvy. Tuto Smlouvu je možné měnit pouze písemnou dohodou smluvních stran ve formě </w:t>
      </w:r>
      <w:r>
        <w:t xml:space="preserve">vzestupně </w:t>
      </w:r>
      <w:r w:rsidRPr="00F061CA">
        <w:t>číslovaných dodatků této Smlouvy</w:t>
      </w:r>
      <w:r>
        <w:t>.</w:t>
      </w:r>
    </w:p>
    <w:p w14:paraId="65BBE54A" w14:textId="77777777" w:rsidR="003F1C01" w:rsidRPr="00F061CA" w:rsidRDefault="003F1C01" w:rsidP="003F1C01">
      <w:pPr>
        <w:pStyle w:val="RLTextlnkuslovan"/>
        <w:tabs>
          <w:tab w:val="num" w:pos="1474"/>
        </w:tabs>
        <w:ind w:left="1474"/>
      </w:pPr>
      <w:r w:rsidRPr="00F061CA">
        <w:t xml:space="preserve">Veškerá práva a povinnosti vyplývající z této Smlouvy přecházejí, pokud to povaha těchto práv a povinností nevylučuje, na právní nástupce smluvních stran. </w:t>
      </w:r>
    </w:p>
    <w:p w14:paraId="745830D1" w14:textId="77777777" w:rsidR="003F1C01" w:rsidRPr="00F061CA" w:rsidRDefault="003F1C01" w:rsidP="003F1C01">
      <w:pPr>
        <w:pStyle w:val="RLTextlnkuslovan"/>
        <w:tabs>
          <w:tab w:val="num" w:pos="1474"/>
        </w:tabs>
        <w:ind w:left="1474"/>
      </w:pPr>
      <w:r>
        <w:t>Dodavatel</w:t>
      </w:r>
      <w:r w:rsidRPr="00F061CA">
        <w:t xml:space="preserve"> není oprávněn postoupit peněžité nároky vůči Objednateli </w:t>
      </w:r>
      <w:r>
        <w:t xml:space="preserve">ani jakákoli jiná práva anebo povinnosti z této Smlouvy </w:t>
      </w:r>
      <w:r w:rsidRPr="00F061CA">
        <w:t xml:space="preserve">na třetí osobu bez předchozího písemného souhlasu Objednatele. </w:t>
      </w:r>
    </w:p>
    <w:p w14:paraId="7655A9B3" w14:textId="77777777" w:rsidR="003F1C01" w:rsidRDefault="003F1C01" w:rsidP="003F1C01">
      <w:pPr>
        <w:pStyle w:val="RLTextlnkuslovan"/>
        <w:tabs>
          <w:tab w:val="num" w:pos="1474"/>
        </w:tabs>
        <w:ind w:left="1474"/>
      </w:pPr>
      <w:r w:rsidRPr="00EB5E67">
        <w:t>Dodavatel výslovně prohlašuje, že na sebe přebírá nebezpečí změny okolností ve smyslu ustanovení § 1765 odst. 2 občanského zákoníku.</w:t>
      </w:r>
    </w:p>
    <w:p w14:paraId="4F5C27E5" w14:textId="77777777" w:rsidR="003F1C01" w:rsidRDefault="003F1C01" w:rsidP="003F1C01">
      <w:pPr>
        <w:pStyle w:val="RLTextlnkuslovan"/>
        <w:tabs>
          <w:tab w:val="num" w:pos="1474"/>
        </w:tabs>
        <w:ind w:left="1474"/>
      </w:pPr>
      <w:r w:rsidRPr="00811B9A">
        <w:t>Smluvní strany v souladu s ustanovením § 558 odst. 2 občanského zákoníku vylučují použití obchodních zvyklostí na právní vztahy vzniklé z této Smlouvy.</w:t>
      </w:r>
    </w:p>
    <w:p w14:paraId="22713345" w14:textId="77C7AFFA" w:rsidR="003F1C01" w:rsidRPr="00F8451E" w:rsidRDefault="003F1C01" w:rsidP="00F8451E">
      <w:pPr>
        <w:pStyle w:val="RLTextlnkuslovan"/>
        <w:tabs>
          <w:tab w:val="num" w:pos="1474"/>
        </w:tabs>
        <w:ind w:left="1474"/>
        <w:rPr>
          <w:szCs w:val="22"/>
          <w:lang w:eastAsia="en-US"/>
        </w:rPr>
      </w:pPr>
      <w:r w:rsidRPr="00F061CA">
        <w:t>Nedílnou součást Smlou</w:t>
      </w:r>
      <w:r w:rsidR="00B046CA">
        <w:t>v</w:t>
      </w:r>
      <w:r w:rsidRPr="00F061CA">
        <w:t>y tvoří tyto přílohy:</w:t>
      </w:r>
    </w:p>
    <w:tbl>
      <w:tblPr>
        <w:tblpPr w:leftFromText="141" w:rightFromText="141" w:vertAnchor="text" w:horzAnchor="page" w:tblpX="1849" w:tblpY="143"/>
        <w:tblW w:w="5019" w:type="pct"/>
        <w:tblLook w:val="01E0" w:firstRow="1" w:lastRow="1" w:firstColumn="1" w:lastColumn="1" w:noHBand="0" w:noVBand="0"/>
      </w:tblPr>
      <w:tblGrid>
        <w:gridCol w:w="3982"/>
        <w:gridCol w:w="5122"/>
      </w:tblGrid>
      <w:tr w:rsidR="00B24A62" w:rsidRPr="00F061CA" w14:paraId="13B96958" w14:textId="77777777" w:rsidTr="00F8451E">
        <w:tc>
          <w:tcPr>
            <w:tcW w:w="2187" w:type="pct"/>
          </w:tcPr>
          <w:p w14:paraId="13B96956" w14:textId="60CB64D5" w:rsidR="00B24A62" w:rsidRPr="00F061CA" w:rsidRDefault="007E1816" w:rsidP="00F8451E">
            <w:pPr>
              <w:pStyle w:val="RLSeznamploh"/>
            </w:pPr>
            <w:bookmarkStart w:id="1" w:name="_Hlt313894965"/>
            <w:bookmarkStart w:id="2" w:name="_Hlt313947528"/>
            <w:bookmarkStart w:id="3" w:name="_Hlt313947599"/>
            <w:bookmarkStart w:id="4" w:name="_Hlt313947695"/>
            <w:bookmarkStart w:id="5" w:name="_Hlt313947731"/>
            <w:bookmarkStart w:id="6" w:name="_Hlt313947749"/>
            <w:bookmarkStart w:id="7" w:name="_Hlt313951415"/>
            <w:bookmarkStart w:id="8" w:name="_Hlt313947781"/>
            <w:bookmarkStart w:id="9" w:name="_Hlt313951407"/>
            <w:bookmarkStart w:id="10" w:name="ListAnnex02"/>
            <w:bookmarkEnd w:id="1"/>
            <w:bookmarkEnd w:id="2"/>
            <w:bookmarkEnd w:id="3"/>
            <w:bookmarkEnd w:id="4"/>
            <w:bookmarkEnd w:id="5"/>
            <w:bookmarkEnd w:id="6"/>
            <w:bookmarkEnd w:id="7"/>
            <w:bookmarkEnd w:id="8"/>
            <w:bookmarkEnd w:id="9"/>
            <w:r w:rsidRPr="002A64C9">
              <w:t xml:space="preserve">Příloha č. </w:t>
            </w:r>
            <w:r w:rsidR="002A64C9">
              <w:t>1</w:t>
            </w:r>
            <w:bookmarkEnd w:id="10"/>
            <w:r w:rsidR="00B24A62" w:rsidRPr="00F061CA">
              <w:t>:</w:t>
            </w:r>
          </w:p>
        </w:tc>
        <w:tc>
          <w:tcPr>
            <w:tcW w:w="2813" w:type="pct"/>
          </w:tcPr>
          <w:p w14:paraId="13B96957" w14:textId="77777777" w:rsidR="00B24A62" w:rsidRPr="00F061CA" w:rsidRDefault="001C1E65" w:rsidP="00F8451E">
            <w:bookmarkStart w:id="11" w:name="_Hlt313946789"/>
            <w:bookmarkEnd w:id="11"/>
            <w:r w:rsidRPr="00F061CA">
              <w:t xml:space="preserve">Realizační tým </w:t>
            </w:r>
            <w:r w:rsidR="00F253D4">
              <w:t>Dodavatel</w:t>
            </w:r>
            <w:r w:rsidRPr="00F061CA">
              <w:t>e</w:t>
            </w:r>
          </w:p>
        </w:tc>
      </w:tr>
      <w:tr w:rsidR="00B24A62" w:rsidRPr="00F061CA" w14:paraId="13B9695B" w14:textId="77777777" w:rsidTr="00F8451E">
        <w:tc>
          <w:tcPr>
            <w:tcW w:w="2187" w:type="pct"/>
          </w:tcPr>
          <w:p w14:paraId="13B96959" w14:textId="5EDA2BF1" w:rsidR="00B24A62" w:rsidRPr="00F061CA" w:rsidRDefault="007E1816" w:rsidP="00F8451E">
            <w:pPr>
              <w:pStyle w:val="RLSeznamploh"/>
            </w:pPr>
            <w:bookmarkStart w:id="12" w:name="_Hlt313889530"/>
            <w:bookmarkStart w:id="13" w:name="ListAnnex03"/>
            <w:bookmarkEnd w:id="12"/>
            <w:r w:rsidRPr="002A64C9">
              <w:t xml:space="preserve">Příloha č. </w:t>
            </w:r>
            <w:r w:rsidR="002A64C9">
              <w:t>2</w:t>
            </w:r>
            <w:bookmarkEnd w:id="13"/>
            <w:r w:rsidR="00B24A62" w:rsidRPr="00F061CA">
              <w:t>:</w:t>
            </w:r>
          </w:p>
        </w:tc>
        <w:tc>
          <w:tcPr>
            <w:tcW w:w="2813" w:type="pct"/>
          </w:tcPr>
          <w:p w14:paraId="13B9695A" w14:textId="77777777" w:rsidR="00B24A62" w:rsidRPr="00F061CA" w:rsidRDefault="00B24A62" w:rsidP="00F8451E">
            <w:r w:rsidRPr="00F061CA">
              <w:t>Oprávněné osoby</w:t>
            </w:r>
            <w:r w:rsidR="003F2C7F" w:rsidRPr="00F061CA">
              <w:t xml:space="preserve"> </w:t>
            </w:r>
          </w:p>
        </w:tc>
      </w:tr>
      <w:tr w:rsidR="00B24A62" w:rsidRPr="00F061CA" w14:paraId="13B9695E" w14:textId="77777777" w:rsidTr="00F8451E">
        <w:tc>
          <w:tcPr>
            <w:tcW w:w="2187" w:type="pct"/>
          </w:tcPr>
          <w:p w14:paraId="13B9695C" w14:textId="7377E2FC" w:rsidR="00B24A62" w:rsidRPr="00F061CA" w:rsidRDefault="007E1816" w:rsidP="00F8451E">
            <w:pPr>
              <w:pStyle w:val="RLSeznamploh"/>
            </w:pPr>
            <w:bookmarkStart w:id="14" w:name="_Hlt313894359"/>
            <w:bookmarkStart w:id="15" w:name="ListAnnex04"/>
            <w:bookmarkEnd w:id="14"/>
            <w:r w:rsidRPr="002A64C9">
              <w:t xml:space="preserve">Příloha č. </w:t>
            </w:r>
            <w:r w:rsidR="002A64C9">
              <w:t>3</w:t>
            </w:r>
            <w:bookmarkEnd w:id="15"/>
            <w:r w:rsidR="00B24A62" w:rsidRPr="00F061CA">
              <w:t>:</w:t>
            </w:r>
          </w:p>
        </w:tc>
        <w:tc>
          <w:tcPr>
            <w:tcW w:w="2813" w:type="pct"/>
          </w:tcPr>
          <w:p w14:paraId="13B9695D" w14:textId="153EF6AE" w:rsidR="00B24A62" w:rsidRPr="00F061CA" w:rsidRDefault="00B24A62" w:rsidP="00F8451E">
            <w:r w:rsidRPr="00F061CA">
              <w:t xml:space="preserve">Seznam </w:t>
            </w:r>
            <w:r w:rsidR="005F1BA8">
              <w:t>podd</w:t>
            </w:r>
            <w:r w:rsidRPr="00F061CA">
              <w:t>odavatelů</w:t>
            </w:r>
          </w:p>
        </w:tc>
      </w:tr>
    </w:tbl>
    <w:p w14:paraId="13B9695F" w14:textId="542FDE7B" w:rsidR="00D73CC6" w:rsidRDefault="00D73CC6" w:rsidP="000C1787">
      <w:pPr>
        <w:pStyle w:val="RLTextlnkuslovan"/>
      </w:pPr>
      <w:r w:rsidRPr="00F061CA">
        <w:t xml:space="preserve">Tato Smlouva je uzavřena v </w:t>
      </w:r>
      <w:r w:rsidR="00684B84">
        <w:t>4</w:t>
      </w:r>
      <w:r w:rsidR="00453540" w:rsidRPr="00F061CA">
        <w:t xml:space="preserve"> </w:t>
      </w:r>
      <w:r w:rsidRPr="00F061CA">
        <w:t xml:space="preserve">stejnopisech, z nichž </w:t>
      </w:r>
      <w:r w:rsidR="00B064CE" w:rsidRPr="00F061CA">
        <w:t xml:space="preserve">Objednatel obdrží </w:t>
      </w:r>
      <w:r w:rsidR="00684B84">
        <w:t>2</w:t>
      </w:r>
      <w:r w:rsidR="00B064CE" w:rsidRPr="00F061CA">
        <w:t xml:space="preserve"> stejnopisy a </w:t>
      </w:r>
      <w:r w:rsidR="00F253D4">
        <w:t>Dodavatel</w:t>
      </w:r>
      <w:r w:rsidR="00B064CE" w:rsidRPr="00F061CA">
        <w:t xml:space="preserve"> 2 stej</w:t>
      </w:r>
      <w:r w:rsidR="00960D50" w:rsidRPr="00F061CA">
        <w:t>n</w:t>
      </w:r>
      <w:r w:rsidR="00B064CE" w:rsidRPr="00F061CA">
        <w:t>opisy</w:t>
      </w:r>
      <w:r w:rsidRPr="00F061CA">
        <w:t>.</w:t>
      </w:r>
    </w:p>
    <w:p w14:paraId="7CC11DFD" w14:textId="6D9DFADC" w:rsidR="006A08E9" w:rsidRDefault="006A08E9" w:rsidP="006A08E9">
      <w:pPr>
        <w:pStyle w:val="RLTextlnkuslovan"/>
      </w:pPr>
      <w:r w:rsidRPr="006A08E9">
        <w:t>Objednatel je oprávněn uveřejnit na svých webových stránkách a v registru smluv celý text smlouvy, vše za předpokladu, nebrání-li uveřejnění zvláštní právní předpis.</w:t>
      </w:r>
    </w:p>
    <w:p w14:paraId="3A71D594" w14:textId="77777777" w:rsidR="00C752AE" w:rsidRPr="00F061CA" w:rsidRDefault="00C752AE" w:rsidP="00C752AE">
      <w:pPr>
        <w:pStyle w:val="RLlneksmlouvy"/>
        <w:numPr>
          <w:ilvl w:val="0"/>
          <w:numId w:val="0"/>
        </w:numPr>
        <w:ind w:left="737"/>
        <w:jc w:val="center"/>
      </w:pPr>
      <w:r w:rsidRPr="00F061CA">
        <w:t>Smluvní strany prohlašují, že si tuto Smlouvu přečetly, že s jejím obsahem souhlasí a na důkaz toho k ní připojují svoje podpisy.</w:t>
      </w:r>
    </w:p>
    <w:p w14:paraId="13B96962" w14:textId="6DAE9BE0" w:rsidR="00EC245F" w:rsidRDefault="00EC245F" w:rsidP="00C752AE">
      <w:pPr>
        <w:pStyle w:val="RLProhlensmluvnchstran"/>
        <w:jc w:val="left"/>
      </w:pPr>
    </w:p>
    <w:tbl>
      <w:tblPr>
        <w:tblW w:w="0" w:type="auto"/>
        <w:jc w:val="center"/>
        <w:tblLook w:val="01E0" w:firstRow="1" w:lastRow="1" w:firstColumn="1" w:lastColumn="1" w:noHBand="0" w:noVBand="0"/>
      </w:tblPr>
      <w:tblGrid>
        <w:gridCol w:w="4535"/>
        <w:gridCol w:w="4535"/>
      </w:tblGrid>
      <w:tr w:rsidR="00B43FB2" w:rsidRPr="00F061CA" w14:paraId="1D4C7AD7" w14:textId="77777777" w:rsidTr="004733F4">
        <w:trPr>
          <w:trHeight w:val="3755"/>
          <w:jc w:val="center"/>
        </w:trPr>
        <w:tc>
          <w:tcPr>
            <w:tcW w:w="4605" w:type="dxa"/>
          </w:tcPr>
          <w:p w14:paraId="7163D2D7" w14:textId="77777777" w:rsidR="00B43FB2" w:rsidRPr="00F061CA" w:rsidRDefault="00B43FB2" w:rsidP="00E55D14">
            <w:pPr>
              <w:pStyle w:val="RLProhlensmluvnchstran"/>
              <w:keepNext/>
              <w:jc w:val="left"/>
            </w:pPr>
            <w:r w:rsidRPr="00F061CA">
              <w:lastRenderedPageBreak/>
              <w:t>Objednatel</w:t>
            </w:r>
          </w:p>
          <w:p w14:paraId="1D9C83CF" w14:textId="77777777" w:rsidR="00B43FB2" w:rsidRDefault="00B43FB2" w:rsidP="004733F4">
            <w:pPr>
              <w:pStyle w:val="RLdajeosmluvnstran"/>
              <w:keepNext/>
            </w:pPr>
          </w:p>
          <w:p w14:paraId="18795FDD" w14:textId="4EF2F5F0" w:rsidR="00B43FB2" w:rsidRPr="00F061CA" w:rsidRDefault="00B43FB2" w:rsidP="00E55D14">
            <w:pPr>
              <w:pStyle w:val="RLdajeosmluvnstran"/>
              <w:keepNext/>
              <w:jc w:val="left"/>
            </w:pPr>
            <w:r w:rsidRPr="00F061CA">
              <w:t>V _</w:t>
            </w:r>
            <w:r w:rsidR="00E55D14">
              <w:t>Praze</w:t>
            </w:r>
            <w:r w:rsidRPr="00F061CA">
              <w:t xml:space="preserve"> dne _____________</w:t>
            </w:r>
          </w:p>
          <w:p w14:paraId="035F5597" w14:textId="77777777" w:rsidR="00B43FB2" w:rsidRPr="00F061CA" w:rsidRDefault="00B43FB2" w:rsidP="004733F4">
            <w:pPr>
              <w:keepNext/>
            </w:pPr>
          </w:p>
        </w:tc>
        <w:tc>
          <w:tcPr>
            <w:tcW w:w="4605" w:type="dxa"/>
          </w:tcPr>
          <w:p w14:paraId="7B632D16" w14:textId="77777777" w:rsidR="00B43FB2" w:rsidRPr="00F061CA" w:rsidRDefault="00B43FB2" w:rsidP="00E55D14">
            <w:pPr>
              <w:pStyle w:val="RLdajeosmluvnstran"/>
              <w:keepNext/>
              <w:jc w:val="left"/>
              <w:rPr>
                <w:b/>
                <w:bCs/>
              </w:rPr>
            </w:pPr>
            <w:r>
              <w:rPr>
                <w:b/>
                <w:bCs/>
              </w:rPr>
              <w:t>Dodavatel</w:t>
            </w:r>
          </w:p>
          <w:p w14:paraId="26C59DC7" w14:textId="77777777" w:rsidR="00B43FB2" w:rsidRDefault="00B43FB2" w:rsidP="004733F4">
            <w:pPr>
              <w:pStyle w:val="RLdajeosmluvnstran"/>
              <w:keepNext/>
            </w:pPr>
          </w:p>
          <w:p w14:paraId="0642ADA5" w14:textId="24ADC795" w:rsidR="00B43FB2" w:rsidRDefault="00B43FB2" w:rsidP="00E55D14">
            <w:pPr>
              <w:pStyle w:val="RLdajeosmluvnstran"/>
              <w:keepNext/>
              <w:jc w:val="left"/>
            </w:pPr>
            <w:r w:rsidRPr="00F061CA">
              <w:t>V</w:t>
            </w:r>
            <w:r w:rsidR="00B710E7">
              <w:t xml:space="preserve"> Praze </w:t>
            </w:r>
            <w:r w:rsidRPr="00F061CA">
              <w:t xml:space="preserve">dne </w:t>
            </w:r>
            <w:r w:rsidR="00EC0AAE">
              <w:t>______________</w:t>
            </w:r>
          </w:p>
          <w:p w14:paraId="470C37F5" w14:textId="77777777" w:rsidR="00B43FB2" w:rsidRDefault="00B43FB2" w:rsidP="004733F4">
            <w:pPr>
              <w:pStyle w:val="RLdajeosmluvnstran"/>
              <w:keepNext/>
            </w:pPr>
          </w:p>
          <w:p w14:paraId="3ACB8181" w14:textId="77777777" w:rsidR="00B43FB2" w:rsidRDefault="00B43FB2" w:rsidP="004733F4">
            <w:pPr>
              <w:pStyle w:val="RLdajeosmluvnstran"/>
              <w:keepNext/>
            </w:pPr>
          </w:p>
          <w:p w14:paraId="2C3400FD" w14:textId="77777777" w:rsidR="00B43FB2" w:rsidRDefault="00B43FB2" w:rsidP="004733F4">
            <w:pPr>
              <w:pStyle w:val="RLdajeosmluvnstran"/>
              <w:keepNext/>
            </w:pPr>
          </w:p>
          <w:p w14:paraId="6216BC8E" w14:textId="77777777" w:rsidR="00B43FB2" w:rsidRPr="00F061CA" w:rsidRDefault="00B43FB2" w:rsidP="004733F4">
            <w:pPr>
              <w:pStyle w:val="RLdajeosmluvnstran"/>
              <w:keepNext/>
            </w:pPr>
          </w:p>
        </w:tc>
      </w:tr>
      <w:tr w:rsidR="00B43FB2" w:rsidRPr="00F061CA" w14:paraId="1E493BCA" w14:textId="77777777" w:rsidTr="004733F4">
        <w:trPr>
          <w:jc w:val="center"/>
        </w:trPr>
        <w:tc>
          <w:tcPr>
            <w:tcW w:w="4605" w:type="dxa"/>
          </w:tcPr>
          <w:p w14:paraId="1A11491F" w14:textId="77777777" w:rsidR="00B43FB2" w:rsidRPr="00F061CA" w:rsidRDefault="00B43FB2" w:rsidP="004733F4">
            <w:pPr>
              <w:pStyle w:val="RLdajeosmluvnstran"/>
              <w:keepNext/>
            </w:pPr>
            <w:r w:rsidRPr="00F061CA">
              <w:t>.........................................................................</w:t>
            </w:r>
          </w:p>
          <w:p w14:paraId="242EFAE3" w14:textId="6838399D" w:rsidR="00B43FB2" w:rsidRPr="00F061CA" w:rsidRDefault="00E56A2E" w:rsidP="004733F4">
            <w:pPr>
              <w:pStyle w:val="RLdajeosmluvnstran"/>
              <w:keepNext/>
              <w:rPr>
                <w:b/>
                <w:bCs/>
              </w:rPr>
            </w:pPr>
            <w:r>
              <w:rPr>
                <w:b/>
                <w:bCs/>
              </w:rPr>
              <w:t xml:space="preserve">Česká republika - </w:t>
            </w:r>
            <w:r w:rsidR="00B43FB2">
              <w:rPr>
                <w:b/>
                <w:bCs/>
              </w:rPr>
              <w:t>Ministerstvo sp</w:t>
            </w:r>
            <w:r>
              <w:rPr>
                <w:b/>
                <w:bCs/>
              </w:rPr>
              <w:t>r</w:t>
            </w:r>
            <w:r w:rsidR="00B43FB2">
              <w:rPr>
                <w:b/>
                <w:bCs/>
              </w:rPr>
              <w:t>avedlnosti</w:t>
            </w:r>
          </w:p>
          <w:p w14:paraId="395B9B06" w14:textId="4F50ED72" w:rsidR="00B43FB2" w:rsidRPr="00F061CA" w:rsidRDefault="00563D46" w:rsidP="004733F4">
            <w:pPr>
              <w:pStyle w:val="RLdajeosmluvnstran"/>
              <w:keepNext/>
              <w:rPr>
                <w:bCs/>
              </w:rPr>
            </w:pPr>
            <w:r w:rsidRPr="00563D46">
              <w:rPr>
                <w:rFonts w:ascii="Calibri" w:hAnsi="Calibri" w:cs="Arial"/>
                <w:szCs w:val="22"/>
                <w:highlight w:val="black"/>
              </w:rPr>
              <w:t>*************</w:t>
            </w:r>
            <w:r w:rsidR="00B43FB2">
              <w:rPr>
                <w:rFonts w:ascii="Calibri" w:hAnsi="Calibri" w:cs="Arial"/>
                <w:szCs w:val="22"/>
              </w:rPr>
              <w:t>,</w:t>
            </w:r>
            <w:r w:rsidR="00B43FB2">
              <w:rPr>
                <w:rFonts w:ascii="Calibri" w:hAnsi="Calibri" w:cs="Arial"/>
                <w:szCs w:val="22"/>
              </w:rPr>
              <w:br/>
            </w:r>
            <w:r w:rsidR="00E55D14">
              <w:rPr>
                <w:rFonts w:ascii="Calibri" w:hAnsi="Calibri" w:cs="Arial"/>
                <w:szCs w:val="22"/>
              </w:rPr>
              <w:t>zástupce náměstka pro řízení</w:t>
            </w:r>
            <w:r w:rsidR="00E55D14">
              <w:rPr>
                <w:rFonts w:ascii="Calibri" w:hAnsi="Calibri" w:cs="Arial"/>
                <w:szCs w:val="22"/>
              </w:rPr>
              <w:br/>
              <w:t>sekce ekonomické</w:t>
            </w:r>
          </w:p>
          <w:p w14:paraId="0A5716BD" w14:textId="77777777" w:rsidR="00B43FB2" w:rsidRPr="00F061CA" w:rsidRDefault="00B43FB2" w:rsidP="004733F4">
            <w:pPr>
              <w:pStyle w:val="RLdajeosmluvnstran"/>
              <w:keepNext/>
            </w:pPr>
          </w:p>
        </w:tc>
        <w:tc>
          <w:tcPr>
            <w:tcW w:w="4605" w:type="dxa"/>
          </w:tcPr>
          <w:p w14:paraId="4A10172B" w14:textId="77777777" w:rsidR="00B43FB2" w:rsidRPr="00F061CA" w:rsidRDefault="00B43FB2" w:rsidP="004733F4">
            <w:pPr>
              <w:pStyle w:val="RLdajeosmluvnstran"/>
              <w:keepNext/>
            </w:pPr>
            <w:r w:rsidRPr="00F061CA">
              <w:t>.........................................................................</w:t>
            </w:r>
          </w:p>
          <w:p w14:paraId="6655A389" w14:textId="5B62DBB4" w:rsidR="00B43FB2" w:rsidRPr="00544319" w:rsidRDefault="00B710E7" w:rsidP="004733F4">
            <w:pPr>
              <w:pStyle w:val="RLdajeosmluvnstran"/>
              <w:keepNext/>
              <w:rPr>
                <w:b/>
                <w:bCs/>
              </w:rPr>
            </w:pPr>
            <w:r w:rsidRPr="00B710E7">
              <w:rPr>
                <w:b/>
                <w:lang w:val="en-US"/>
              </w:rPr>
              <w:t xml:space="preserve">COMINT </w:t>
            </w:r>
            <w:proofErr w:type="spellStart"/>
            <w:r w:rsidRPr="00B710E7">
              <w:rPr>
                <w:b/>
                <w:lang w:val="en-US"/>
              </w:rPr>
              <w:t>s.r.o</w:t>
            </w:r>
            <w:proofErr w:type="spellEnd"/>
            <w:r w:rsidRPr="00B710E7">
              <w:rPr>
                <w:b/>
                <w:lang w:val="en-US"/>
              </w:rPr>
              <w:t>.</w:t>
            </w:r>
          </w:p>
          <w:p w14:paraId="7E6FB394" w14:textId="2DDCCAF5" w:rsidR="00B43FB2" w:rsidRPr="00F061CA" w:rsidRDefault="00563D46" w:rsidP="004733F4">
            <w:pPr>
              <w:pStyle w:val="RLdajeosmluvnstran"/>
              <w:keepNext/>
              <w:spacing w:after="0"/>
            </w:pPr>
            <w:r w:rsidRPr="00563D46">
              <w:rPr>
                <w:highlight w:val="black"/>
                <w:lang w:val="en-US"/>
              </w:rPr>
              <w:t>**************</w:t>
            </w:r>
            <w:r w:rsidR="00B710E7">
              <w:rPr>
                <w:lang w:val="en-US"/>
              </w:rPr>
              <w:t xml:space="preserve">, </w:t>
            </w:r>
            <w:proofErr w:type="spellStart"/>
            <w:r w:rsidR="00B710E7">
              <w:rPr>
                <w:lang w:val="en-US"/>
              </w:rPr>
              <w:t>jednatelka</w:t>
            </w:r>
            <w:proofErr w:type="spellEnd"/>
          </w:p>
        </w:tc>
      </w:tr>
      <w:tr w:rsidR="00B43FB2" w:rsidRPr="00F061CA" w14:paraId="0B3343E5" w14:textId="77777777" w:rsidTr="004733F4">
        <w:trPr>
          <w:jc w:val="center"/>
        </w:trPr>
        <w:tc>
          <w:tcPr>
            <w:tcW w:w="4605" w:type="dxa"/>
          </w:tcPr>
          <w:p w14:paraId="7A877425" w14:textId="77777777" w:rsidR="00B43FB2" w:rsidRDefault="00B43FB2" w:rsidP="004733F4">
            <w:pPr>
              <w:pStyle w:val="RLdajeosmluvnstran"/>
              <w:keepNext/>
            </w:pPr>
          </w:p>
          <w:p w14:paraId="397F9F63" w14:textId="77777777" w:rsidR="00B43FB2" w:rsidRPr="00F061CA" w:rsidRDefault="00B43FB2" w:rsidP="004733F4">
            <w:pPr>
              <w:pStyle w:val="RLdajeosmluvnstran"/>
              <w:keepNext/>
            </w:pPr>
          </w:p>
        </w:tc>
        <w:tc>
          <w:tcPr>
            <w:tcW w:w="4605" w:type="dxa"/>
          </w:tcPr>
          <w:p w14:paraId="70125AD3" w14:textId="77777777" w:rsidR="00B43FB2" w:rsidRPr="00F061CA" w:rsidRDefault="00B43FB2" w:rsidP="004733F4">
            <w:pPr>
              <w:pStyle w:val="RLdajeosmluvnstran"/>
              <w:keepNext/>
            </w:pPr>
          </w:p>
        </w:tc>
      </w:tr>
    </w:tbl>
    <w:p w14:paraId="5E9ECC32" w14:textId="77777777" w:rsidR="00B43FB2" w:rsidRPr="00F061CA" w:rsidRDefault="00B43FB2" w:rsidP="00C752AE">
      <w:pPr>
        <w:pStyle w:val="RLProhlensmluvnchstran"/>
        <w:jc w:val="left"/>
      </w:pPr>
    </w:p>
    <w:p w14:paraId="25F76EE2" w14:textId="77777777" w:rsidR="00DE7F05" w:rsidRPr="00DE7F05" w:rsidRDefault="00DE7F05" w:rsidP="00DE7F05">
      <w:pPr>
        <w:pStyle w:val="RLProhlensmluvnchstran"/>
        <w:jc w:val="left"/>
        <w:rPr>
          <w:rFonts w:cs="Arial"/>
          <w:b w:val="0"/>
          <w:szCs w:val="22"/>
        </w:rPr>
        <w:sectPr w:rsidR="00DE7F05" w:rsidRPr="00DE7F05" w:rsidSect="00C24BD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10" w:footer="510" w:gutter="0"/>
          <w:pgNumType w:start="1"/>
          <w:cols w:space="708"/>
          <w:docGrid w:linePitch="360"/>
        </w:sectPr>
      </w:pPr>
    </w:p>
    <w:p w14:paraId="7A3E3BF2" w14:textId="768DC762" w:rsidR="00DE7F05" w:rsidRPr="00F061CA" w:rsidRDefault="00DE7F05" w:rsidP="00DE7F05">
      <w:pPr>
        <w:pStyle w:val="RLProhlensmluvnchstran"/>
        <w:rPr>
          <w:rFonts w:cs="Arial"/>
          <w:szCs w:val="20"/>
        </w:rPr>
      </w:pPr>
      <w:bookmarkStart w:id="16" w:name="Annex02"/>
      <w:r w:rsidRPr="00F061CA">
        <w:lastRenderedPageBreak/>
        <w:t xml:space="preserve">Příloha č. </w:t>
      </w:r>
      <w:r w:rsidR="002A64C9">
        <w:t>1</w:t>
      </w:r>
      <w:bookmarkEnd w:id="16"/>
    </w:p>
    <w:p w14:paraId="408EA7F4" w14:textId="77777777" w:rsidR="00DE7F05" w:rsidRPr="00F061CA" w:rsidRDefault="00DE7F05" w:rsidP="00DE7F05">
      <w:pPr>
        <w:pStyle w:val="RLProhlensmluvnchstran"/>
        <w:rPr>
          <w:rFonts w:cs="Arial"/>
          <w:szCs w:val="20"/>
        </w:rPr>
      </w:pPr>
      <w:r w:rsidRPr="00F061CA">
        <w:rPr>
          <w:rFonts w:cs="Arial"/>
          <w:szCs w:val="20"/>
        </w:rPr>
        <w:t xml:space="preserve">Realizační tým </w:t>
      </w:r>
      <w:r>
        <w:rPr>
          <w:rFonts w:cs="Arial"/>
          <w:szCs w:val="20"/>
        </w:rPr>
        <w:t>Dodavatel</w:t>
      </w:r>
      <w:r w:rsidRPr="00F061CA">
        <w:rPr>
          <w:rFonts w:cs="Arial"/>
          <w:szCs w:val="20"/>
        </w:rPr>
        <w:t>e</w:t>
      </w:r>
    </w:p>
    <w:p w14:paraId="3BCE0AFE" w14:textId="77777777" w:rsidR="00DE7F05" w:rsidRPr="00F061CA" w:rsidRDefault="00DE7F05" w:rsidP="00DE7F05">
      <w:pPr>
        <w:pStyle w:val="RLProhlensmluvnchstran"/>
        <w:jc w:val="left"/>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2518"/>
        <w:gridCol w:w="3067"/>
      </w:tblGrid>
      <w:tr w:rsidR="00DE7F05" w:rsidRPr="00F061CA" w14:paraId="33228D75" w14:textId="77777777" w:rsidTr="004733F4">
        <w:tc>
          <w:tcPr>
            <w:tcW w:w="1966" w:type="pct"/>
            <w:shd w:val="clear" w:color="auto" w:fill="D9D9D9"/>
            <w:vAlign w:val="center"/>
          </w:tcPr>
          <w:p w14:paraId="6A887375" w14:textId="77777777" w:rsidR="00DE7F05" w:rsidRPr="00F061CA" w:rsidDel="0043696A" w:rsidRDefault="00DE7F05" w:rsidP="004733F4">
            <w:pPr>
              <w:widowControl w:val="0"/>
              <w:spacing w:line="320" w:lineRule="atLeast"/>
              <w:ind w:left="426"/>
              <w:rPr>
                <w:rFonts w:cs="Arial"/>
                <w:b/>
                <w:szCs w:val="20"/>
              </w:rPr>
            </w:pPr>
            <w:r w:rsidRPr="00F061CA">
              <w:rPr>
                <w:rFonts w:cs="Arial"/>
                <w:b/>
                <w:szCs w:val="20"/>
              </w:rPr>
              <w:t>Kontaktní údaje</w:t>
            </w:r>
          </w:p>
        </w:tc>
        <w:tc>
          <w:tcPr>
            <w:tcW w:w="1368" w:type="pct"/>
            <w:shd w:val="clear" w:color="auto" w:fill="D9D9D9"/>
            <w:vAlign w:val="center"/>
          </w:tcPr>
          <w:p w14:paraId="0FC250C2" w14:textId="77777777" w:rsidR="00DE7F05" w:rsidRPr="00F061CA" w:rsidDel="0043696A" w:rsidRDefault="00DE7F05" w:rsidP="004733F4">
            <w:pPr>
              <w:widowControl w:val="0"/>
              <w:spacing w:line="320" w:lineRule="atLeast"/>
              <w:ind w:left="426"/>
              <w:rPr>
                <w:rFonts w:cs="Arial"/>
                <w:b/>
                <w:szCs w:val="20"/>
              </w:rPr>
            </w:pPr>
            <w:r>
              <w:rPr>
                <w:rFonts w:cs="Arial"/>
                <w:b/>
                <w:szCs w:val="20"/>
              </w:rPr>
              <w:t>Role v</w:t>
            </w:r>
            <w:r w:rsidRPr="00F061CA">
              <w:rPr>
                <w:rFonts w:cs="Arial"/>
                <w:b/>
                <w:szCs w:val="20"/>
              </w:rPr>
              <w:t xml:space="preserve"> realizační</w:t>
            </w:r>
            <w:r>
              <w:rPr>
                <w:rFonts w:cs="Arial"/>
                <w:b/>
                <w:szCs w:val="20"/>
              </w:rPr>
              <w:t>m</w:t>
            </w:r>
            <w:r w:rsidRPr="00F061CA">
              <w:rPr>
                <w:rFonts w:cs="Arial"/>
                <w:b/>
                <w:szCs w:val="20"/>
              </w:rPr>
              <w:t xml:space="preserve"> týmu</w:t>
            </w:r>
          </w:p>
        </w:tc>
        <w:tc>
          <w:tcPr>
            <w:tcW w:w="1666" w:type="pct"/>
            <w:shd w:val="clear" w:color="auto" w:fill="D9D9D9"/>
          </w:tcPr>
          <w:p w14:paraId="2CA0E29E" w14:textId="77777777" w:rsidR="00DE7F05" w:rsidRPr="00F061CA" w:rsidDel="0043696A" w:rsidRDefault="00DE7F05" w:rsidP="004733F4">
            <w:pPr>
              <w:widowControl w:val="0"/>
              <w:spacing w:line="320" w:lineRule="atLeast"/>
              <w:ind w:left="426"/>
              <w:rPr>
                <w:rFonts w:cs="Arial"/>
                <w:b/>
                <w:szCs w:val="20"/>
              </w:rPr>
            </w:pPr>
            <w:r>
              <w:rPr>
                <w:rFonts w:cs="Arial"/>
                <w:b/>
                <w:szCs w:val="20"/>
              </w:rPr>
              <w:t>Minimální kvalifikace</w:t>
            </w:r>
          </w:p>
        </w:tc>
      </w:tr>
      <w:tr w:rsidR="00DE7F05" w:rsidRPr="00F061CA" w14:paraId="40812E93" w14:textId="77777777" w:rsidTr="004733F4">
        <w:trPr>
          <w:trHeight w:val="567"/>
        </w:trPr>
        <w:tc>
          <w:tcPr>
            <w:tcW w:w="1966" w:type="pct"/>
            <w:vAlign w:val="center"/>
          </w:tcPr>
          <w:p w14:paraId="694EBDC2" w14:textId="34F27886" w:rsidR="007A46C8" w:rsidRPr="00F4799C" w:rsidRDefault="00DE7F05" w:rsidP="007A46C8">
            <w:pPr>
              <w:spacing w:before="120" w:line="320" w:lineRule="atLeast"/>
              <w:rPr>
                <w:rFonts w:cs="Arial"/>
                <w:color w:val="000000"/>
                <w:szCs w:val="20"/>
              </w:rPr>
            </w:pPr>
            <w:r w:rsidRPr="00F061CA">
              <w:rPr>
                <w:rFonts w:cs="Arial"/>
                <w:color w:val="000000"/>
                <w:szCs w:val="20"/>
              </w:rPr>
              <w:t xml:space="preserve">Jméno a příjmení: </w:t>
            </w:r>
            <w:r w:rsidR="00563D46" w:rsidRPr="00563D46">
              <w:rPr>
                <w:rFonts w:cs="Arial"/>
                <w:color w:val="000000"/>
                <w:szCs w:val="20"/>
                <w:highlight w:val="black"/>
              </w:rPr>
              <w:t>*********************</w:t>
            </w:r>
          </w:p>
          <w:p w14:paraId="7B2E9A3D" w14:textId="32316F18" w:rsidR="007A46C8" w:rsidRPr="005C0DBC" w:rsidRDefault="00DE7F05" w:rsidP="007A46C8">
            <w:pPr>
              <w:spacing w:before="120" w:line="320" w:lineRule="atLeast"/>
              <w:rPr>
                <w:rFonts w:cs="Arial"/>
                <w:color w:val="000000"/>
                <w:szCs w:val="20"/>
              </w:rPr>
            </w:pPr>
            <w:r w:rsidRPr="00F061CA">
              <w:rPr>
                <w:rFonts w:cs="Arial"/>
                <w:color w:val="000000"/>
                <w:szCs w:val="20"/>
              </w:rPr>
              <w:t xml:space="preserve">Telefon: </w:t>
            </w:r>
            <w:r w:rsidR="00563D46" w:rsidRPr="00563D46">
              <w:rPr>
                <w:rFonts w:cs="Arial"/>
                <w:color w:val="000000"/>
                <w:szCs w:val="20"/>
                <w:highlight w:val="black"/>
              </w:rPr>
              <w:t>****************</w:t>
            </w:r>
          </w:p>
          <w:p w14:paraId="3E665443" w14:textId="0FF384DD" w:rsidR="00DE7F05" w:rsidRPr="00F061CA" w:rsidRDefault="00DE7F05" w:rsidP="004733F4">
            <w:pPr>
              <w:rPr>
                <w:rFonts w:cs="Arial"/>
                <w:b/>
                <w:color w:val="000000"/>
                <w:szCs w:val="20"/>
              </w:rPr>
            </w:pPr>
            <w:r w:rsidRPr="00F061CA">
              <w:rPr>
                <w:rFonts w:cs="Arial"/>
                <w:color w:val="000000"/>
                <w:szCs w:val="20"/>
              </w:rPr>
              <w:t xml:space="preserve">E-mail: </w:t>
            </w:r>
            <w:r w:rsidR="00563D46" w:rsidRPr="00563D46">
              <w:rPr>
                <w:rFonts w:cs="Arial"/>
                <w:color w:val="000000"/>
                <w:szCs w:val="20"/>
                <w:highlight w:val="black"/>
              </w:rPr>
              <w:t>**************************</w:t>
            </w:r>
          </w:p>
        </w:tc>
        <w:tc>
          <w:tcPr>
            <w:tcW w:w="1368" w:type="pct"/>
            <w:vAlign w:val="center"/>
          </w:tcPr>
          <w:p w14:paraId="76BB6315" w14:textId="4A514A79" w:rsidR="00DE7F05" w:rsidRPr="00F061CA" w:rsidRDefault="007A46C8" w:rsidP="004733F4">
            <w:pPr>
              <w:jc w:val="center"/>
              <w:rPr>
                <w:rFonts w:cs="Arial"/>
                <w:b/>
                <w:color w:val="000000"/>
                <w:szCs w:val="20"/>
              </w:rPr>
            </w:pPr>
            <w:r>
              <w:rPr>
                <w:rFonts w:cs="Arial"/>
                <w:color w:val="000000"/>
                <w:szCs w:val="20"/>
              </w:rPr>
              <w:t>Projektový manažer</w:t>
            </w:r>
          </w:p>
        </w:tc>
        <w:tc>
          <w:tcPr>
            <w:tcW w:w="1666" w:type="pct"/>
            <w:vAlign w:val="center"/>
          </w:tcPr>
          <w:p w14:paraId="742D31A5" w14:textId="77777777" w:rsidR="007A46C8" w:rsidRPr="00757F0F" w:rsidRDefault="007A46C8" w:rsidP="007A46C8">
            <w:pPr>
              <w:pStyle w:val="Odstavecseseznamem"/>
              <w:numPr>
                <w:ilvl w:val="0"/>
                <w:numId w:val="33"/>
              </w:numPr>
              <w:rPr>
                <w:rFonts w:cs="Arial"/>
                <w:b/>
                <w:color w:val="000000"/>
                <w:szCs w:val="20"/>
              </w:rPr>
            </w:pPr>
            <w:r w:rsidRPr="00757F0F">
              <w:rPr>
                <w:rFonts w:cs="Arial"/>
                <w:b/>
                <w:color w:val="000000"/>
                <w:szCs w:val="20"/>
              </w:rPr>
              <w:t>VŠ</w:t>
            </w:r>
          </w:p>
          <w:p w14:paraId="04D68D97" w14:textId="77777777" w:rsidR="007A46C8" w:rsidRDefault="007A46C8" w:rsidP="007A46C8">
            <w:pPr>
              <w:pStyle w:val="Odstavecseseznamem"/>
              <w:numPr>
                <w:ilvl w:val="0"/>
                <w:numId w:val="33"/>
              </w:numPr>
              <w:rPr>
                <w:rFonts w:cs="Arial"/>
                <w:b/>
                <w:color w:val="000000"/>
                <w:szCs w:val="20"/>
              </w:rPr>
            </w:pPr>
            <w:r>
              <w:rPr>
                <w:rFonts w:cs="Arial"/>
                <w:b/>
                <w:color w:val="000000"/>
                <w:szCs w:val="20"/>
              </w:rPr>
              <w:t>Min 5 let praxe</w:t>
            </w:r>
          </w:p>
          <w:p w14:paraId="0DD5072E" w14:textId="36029D11" w:rsidR="00DE7F05" w:rsidRPr="00F061CA" w:rsidRDefault="007A46C8" w:rsidP="007A46C8">
            <w:pPr>
              <w:jc w:val="center"/>
              <w:rPr>
                <w:rFonts w:cs="Arial"/>
                <w:b/>
                <w:color w:val="000000"/>
                <w:szCs w:val="20"/>
              </w:rPr>
            </w:pPr>
            <w:r>
              <w:rPr>
                <w:rFonts w:cs="Arial"/>
                <w:b/>
                <w:color w:val="000000"/>
                <w:szCs w:val="20"/>
              </w:rPr>
              <w:t xml:space="preserve">Certifikát Prince 2 </w:t>
            </w:r>
            <w:proofErr w:type="spellStart"/>
            <w:r>
              <w:rPr>
                <w:rFonts w:cs="Arial"/>
                <w:b/>
                <w:color w:val="000000"/>
                <w:szCs w:val="20"/>
              </w:rPr>
              <w:t>Practitioner</w:t>
            </w:r>
            <w:proofErr w:type="spellEnd"/>
          </w:p>
        </w:tc>
      </w:tr>
      <w:tr w:rsidR="00DE7F05" w:rsidRPr="00F061CA" w14:paraId="01488F6A" w14:textId="77777777" w:rsidTr="004733F4">
        <w:trPr>
          <w:trHeight w:val="567"/>
        </w:trPr>
        <w:tc>
          <w:tcPr>
            <w:tcW w:w="1966" w:type="pct"/>
            <w:vAlign w:val="center"/>
          </w:tcPr>
          <w:p w14:paraId="5F67293B" w14:textId="77777777" w:rsidR="00563D46" w:rsidRDefault="00DE7F05" w:rsidP="004733F4">
            <w:pPr>
              <w:rPr>
                <w:rFonts w:cs="Arial"/>
                <w:color w:val="000000"/>
                <w:szCs w:val="20"/>
              </w:rPr>
            </w:pPr>
            <w:r w:rsidRPr="00F061CA">
              <w:rPr>
                <w:rFonts w:cs="Arial"/>
                <w:color w:val="000000"/>
                <w:szCs w:val="20"/>
              </w:rPr>
              <w:t xml:space="preserve">Jméno a příjmení: </w:t>
            </w:r>
            <w:r w:rsidR="00563D46" w:rsidRPr="00563D46">
              <w:rPr>
                <w:rFonts w:cs="Arial"/>
                <w:color w:val="000000"/>
                <w:szCs w:val="20"/>
                <w:highlight w:val="black"/>
              </w:rPr>
              <w:t>*******************</w:t>
            </w:r>
          </w:p>
          <w:p w14:paraId="4570D4EF" w14:textId="3B6B1AA2" w:rsidR="007A46C8" w:rsidRDefault="00DE7F05" w:rsidP="004733F4">
            <w:pPr>
              <w:rPr>
                <w:rFonts w:cs="Arial"/>
                <w:color w:val="000000"/>
                <w:szCs w:val="20"/>
              </w:rPr>
            </w:pPr>
            <w:r w:rsidRPr="00F061CA">
              <w:rPr>
                <w:rFonts w:cs="Arial"/>
                <w:color w:val="000000"/>
                <w:szCs w:val="20"/>
              </w:rPr>
              <w:t xml:space="preserve">Telefon: </w:t>
            </w:r>
            <w:r w:rsidR="00563D46" w:rsidRPr="00563D46">
              <w:rPr>
                <w:rFonts w:cs="Arial"/>
                <w:color w:val="000000"/>
                <w:szCs w:val="20"/>
                <w:highlight w:val="black"/>
              </w:rPr>
              <w:t>****************</w:t>
            </w:r>
          </w:p>
          <w:p w14:paraId="32100A5C" w14:textId="329C138F" w:rsidR="00DE7F05" w:rsidRPr="00F061CA" w:rsidRDefault="00DE7F05" w:rsidP="004733F4">
            <w:pPr>
              <w:rPr>
                <w:rFonts w:cs="Arial"/>
                <w:b/>
                <w:color w:val="000000"/>
                <w:szCs w:val="20"/>
              </w:rPr>
            </w:pPr>
            <w:r w:rsidRPr="00F061CA">
              <w:rPr>
                <w:rFonts w:cs="Arial"/>
                <w:color w:val="000000"/>
                <w:szCs w:val="20"/>
              </w:rPr>
              <w:t xml:space="preserve">E-mail: </w:t>
            </w:r>
            <w:r w:rsidR="00563D46" w:rsidRPr="00563D46">
              <w:rPr>
                <w:rFonts w:cs="Arial"/>
                <w:color w:val="000000"/>
                <w:szCs w:val="20"/>
                <w:highlight w:val="black"/>
              </w:rPr>
              <w:t>************************</w:t>
            </w:r>
          </w:p>
        </w:tc>
        <w:tc>
          <w:tcPr>
            <w:tcW w:w="1368" w:type="pct"/>
            <w:vAlign w:val="center"/>
          </w:tcPr>
          <w:p w14:paraId="2C6A38F9" w14:textId="7541A7DC" w:rsidR="00DE7F05" w:rsidRPr="00F061CA" w:rsidRDefault="007A46C8" w:rsidP="004733F4">
            <w:pPr>
              <w:jc w:val="center"/>
              <w:rPr>
                <w:rFonts w:cs="Arial"/>
                <w:b/>
                <w:color w:val="000000"/>
                <w:szCs w:val="20"/>
              </w:rPr>
            </w:pPr>
            <w:r>
              <w:rPr>
                <w:rFonts w:cs="Arial"/>
                <w:color w:val="000000"/>
                <w:szCs w:val="20"/>
              </w:rPr>
              <w:t>Analytik / Architekt řešení</w:t>
            </w:r>
          </w:p>
        </w:tc>
        <w:tc>
          <w:tcPr>
            <w:tcW w:w="1666" w:type="pct"/>
            <w:vAlign w:val="center"/>
          </w:tcPr>
          <w:p w14:paraId="747E3FFD" w14:textId="77777777" w:rsidR="007A46C8" w:rsidRPr="005C0DBC" w:rsidRDefault="007A46C8" w:rsidP="007A46C8">
            <w:pPr>
              <w:jc w:val="center"/>
              <w:rPr>
                <w:rFonts w:cs="Arial"/>
                <w:b/>
                <w:color w:val="000000"/>
                <w:szCs w:val="20"/>
              </w:rPr>
            </w:pPr>
            <w:r w:rsidRPr="005C0DBC">
              <w:rPr>
                <w:rFonts w:cs="Arial"/>
                <w:b/>
                <w:color w:val="000000"/>
                <w:szCs w:val="20"/>
              </w:rPr>
              <w:t>-VŠ</w:t>
            </w:r>
          </w:p>
          <w:p w14:paraId="2A69C1A6" w14:textId="77777777" w:rsidR="007A46C8" w:rsidRDefault="007A46C8" w:rsidP="007A46C8">
            <w:pPr>
              <w:jc w:val="center"/>
              <w:rPr>
                <w:rFonts w:cs="Arial"/>
                <w:color w:val="000000"/>
                <w:szCs w:val="20"/>
              </w:rPr>
            </w:pPr>
            <w:r w:rsidRPr="005C0DBC">
              <w:rPr>
                <w:rFonts w:cs="Arial"/>
                <w:b/>
                <w:color w:val="000000"/>
                <w:szCs w:val="20"/>
              </w:rPr>
              <w:t>- min 5 let praxe s realizací IS</w:t>
            </w:r>
          </w:p>
          <w:p w14:paraId="0218823A" w14:textId="3636D725" w:rsidR="00DE7F05" w:rsidRPr="00F061CA" w:rsidRDefault="007A46C8" w:rsidP="007A46C8">
            <w:pPr>
              <w:jc w:val="center"/>
              <w:rPr>
                <w:rFonts w:cs="Arial"/>
                <w:b/>
                <w:color w:val="000000"/>
                <w:szCs w:val="20"/>
              </w:rPr>
            </w:pPr>
            <w:r>
              <w:rPr>
                <w:rFonts w:cs="Arial"/>
                <w:b/>
                <w:color w:val="000000"/>
                <w:szCs w:val="20"/>
              </w:rPr>
              <w:t>- Certifikát ITIL 2009</w:t>
            </w:r>
          </w:p>
        </w:tc>
      </w:tr>
      <w:tr w:rsidR="00DE7F05" w:rsidRPr="00F061CA" w14:paraId="0AE37343" w14:textId="77777777" w:rsidTr="004733F4">
        <w:trPr>
          <w:trHeight w:val="567"/>
        </w:trPr>
        <w:tc>
          <w:tcPr>
            <w:tcW w:w="1966" w:type="pct"/>
            <w:vAlign w:val="center"/>
          </w:tcPr>
          <w:p w14:paraId="333A026B" w14:textId="77777777" w:rsidR="00563D46" w:rsidRDefault="00DE7F05" w:rsidP="007A46C8">
            <w:pPr>
              <w:spacing w:before="120" w:line="320" w:lineRule="atLeast"/>
              <w:rPr>
                <w:rFonts w:cs="Arial"/>
                <w:color w:val="000000"/>
                <w:szCs w:val="20"/>
              </w:rPr>
            </w:pPr>
            <w:r w:rsidRPr="00F061CA">
              <w:rPr>
                <w:rFonts w:cs="Arial"/>
                <w:color w:val="000000"/>
                <w:szCs w:val="20"/>
              </w:rPr>
              <w:t xml:space="preserve">Jméno a příjmení: </w:t>
            </w:r>
            <w:r w:rsidR="00563D46" w:rsidRPr="00563D46">
              <w:rPr>
                <w:rFonts w:cs="Arial"/>
                <w:color w:val="000000"/>
                <w:szCs w:val="20"/>
                <w:highlight w:val="black"/>
              </w:rPr>
              <w:t>*******************</w:t>
            </w:r>
          </w:p>
          <w:p w14:paraId="090F19E6" w14:textId="03A6FDF3" w:rsidR="007A46C8" w:rsidRPr="005C0DBC" w:rsidRDefault="00DE7F05" w:rsidP="007A46C8">
            <w:pPr>
              <w:spacing w:before="120" w:line="320" w:lineRule="atLeast"/>
              <w:rPr>
                <w:rFonts w:cs="Arial"/>
                <w:color w:val="000000"/>
                <w:szCs w:val="20"/>
              </w:rPr>
            </w:pPr>
            <w:r w:rsidRPr="00F061CA">
              <w:rPr>
                <w:rFonts w:cs="Arial"/>
                <w:color w:val="000000"/>
                <w:szCs w:val="20"/>
              </w:rPr>
              <w:t xml:space="preserve">Telefon: </w:t>
            </w:r>
            <w:r w:rsidR="00563D46" w:rsidRPr="00563D46">
              <w:rPr>
                <w:rFonts w:cs="Arial"/>
                <w:color w:val="000000"/>
                <w:szCs w:val="20"/>
                <w:highlight w:val="black"/>
              </w:rPr>
              <w:t>****************</w:t>
            </w:r>
          </w:p>
          <w:p w14:paraId="3F14AA34" w14:textId="5DAD430F" w:rsidR="00DE7F05" w:rsidRPr="00F061CA" w:rsidRDefault="00DE7F05" w:rsidP="004733F4">
            <w:pPr>
              <w:rPr>
                <w:rFonts w:cs="Arial"/>
                <w:b/>
                <w:color w:val="000000"/>
                <w:szCs w:val="20"/>
              </w:rPr>
            </w:pPr>
            <w:r w:rsidRPr="00F061CA">
              <w:rPr>
                <w:rFonts w:cs="Arial"/>
                <w:color w:val="000000"/>
                <w:szCs w:val="20"/>
              </w:rPr>
              <w:t xml:space="preserve">E-mail: </w:t>
            </w:r>
            <w:r w:rsidR="00563D46" w:rsidRPr="00563D46">
              <w:rPr>
                <w:rFonts w:cs="Arial"/>
                <w:color w:val="000000"/>
                <w:szCs w:val="20"/>
                <w:highlight w:val="black"/>
              </w:rPr>
              <w:t>************************</w:t>
            </w:r>
          </w:p>
        </w:tc>
        <w:tc>
          <w:tcPr>
            <w:tcW w:w="1368" w:type="pct"/>
            <w:vAlign w:val="center"/>
          </w:tcPr>
          <w:p w14:paraId="16D2623D" w14:textId="6C1E341E" w:rsidR="00DE7F05" w:rsidRPr="00F061CA" w:rsidRDefault="007A46C8" w:rsidP="004733F4">
            <w:pPr>
              <w:jc w:val="center"/>
              <w:rPr>
                <w:rFonts w:cs="Arial"/>
                <w:b/>
                <w:color w:val="000000"/>
                <w:szCs w:val="20"/>
              </w:rPr>
            </w:pPr>
            <w:r>
              <w:rPr>
                <w:rFonts w:cs="Arial"/>
                <w:color w:val="000000"/>
                <w:szCs w:val="20"/>
              </w:rPr>
              <w:t>programátor</w:t>
            </w:r>
          </w:p>
        </w:tc>
        <w:tc>
          <w:tcPr>
            <w:tcW w:w="1666" w:type="pct"/>
            <w:vAlign w:val="center"/>
          </w:tcPr>
          <w:p w14:paraId="1F7380CD" w14:textId="77777777" w:rsidR="007A46C8" w:rsidRPr="005C0DBC" w:rsidRDefault="007A46C8" w:rsidP="007A46C8">
            <w:pPr>
              <w:jc w:val="center"/>
              <w:rPr>
                <w:rFonts w:cs="Arial"/>
                <w:b/>
                <w:color w:val="000000"/>
                <w:szCs w:val="20"/>
              </w:rPr>
            </w:pPr>
            <w:r w:rsidRPr="005C0DBC">
              <w:rPr>
                <w:rFonts w:cs="Arial"/>
                <w:b/>
                <w:color w:val="000000"/>
                <w:szCs w:val="20"/>
              </w:rPr>
              <w:t>-VŠ</w:t>
            </w:r>
          </w:p>
          <w:p w14:paraId="2D21093F" w14:textId="77777777" w:rsidR="007A46C8" w:rsidRPr="005C0DBC" w:rsidRDefault="007A46C8" w:rsidP="007A46C8">
            <w:pPr>
              <w:jc w:val="center"/>
              <w:rPr>
                <w:rFonts w:cs="Arial"/>
                <w:b/>
                <w:color w:val="000000"/>
                <w:szCs w:val="20"/>
              </w:rPr>
            </w:pPr>
            <w:r w:rsidRPr="005C0DBC">
              <w:rPr>
                <w:rFonts w:cs="Arial"/>
                <w:b/>
                <w:color w:val="000000"/>
                <w:szCs w:val="20"/>
              </w:rPr>
              <w:t>- min 5 let praxe s realizací IS</w:t>
            </w:r>
          </w:p>
          <w:p w14:paraId="200F6D5E" w14:textId="676C8861" w:rsidR="00DE7F05" w:rsidRPr="00F061CA" w:rsidRDefault="007A46C8" w:rsidP="007A46C8">
            <w:pPr>
              <w:jc w:val="center"/>
              <w:rPr>
                <w:rFonts w:cs="Arial"/>
                <w:b/>
                <w:color w:val="000000"/>
                <w:szCs w:val="20"/>
              </w:rPr>
            </w:pPr>
            <w:r w:rsidRPr="005C0DBC">
              <w:rPr>
                <w:rFonts w:cs="Arial"/>
                <w:b/>
                <w:color w:val="000000"/>
                <w:szCs w:val="20"/>
              </w:rPr>
              <w:t xml:space="preserve">-Certifikát ITIL v3 </w:t>
            </w:r>
            <w:proofErr w:type="spellStart"/>
            <w:r w:rsidRPr="005C0DBC">
              <w:rPr>
                <w:rFonts w:cs="Arial"/>
                <w:b/>
                <w:color w:val="000000"/>
                <w:szCs w:val="20"/>
              </w:rPr>
              <w:t>foundation</w:t>
            </w:r>
            <w:proofErr w:type="spellEnd"/>
          </w:p>
        </w:tc>
      </w:tr>
      <w:tr w:rsidR="00DE7F05" w:rsidRPr="00F061CA" w14:paraId="75484C28" w14:textId="77777777" w:rsidTr="004733F4">
        <w:trPr>
          <w:trHeight w:val="567"/>
        </w:trPr>
        <w:tc>
          <w:tcPr>
            <w:tcW w:w="1966" w:type="pct"/>
            <w:vAlign w:val="center"/>
          </w:tcPr>
          <w:p w14:paraId="7A2063C0" w14:textId="77777777" w:rsidR="00563D46" w:rsidRDefault="00DE7F05" w:rsidP="004733F4">
            <w:pPr>
              <w:rPr>
                <w:rFonts w:cs="Arial"/>
                <w:color w:val="000000"/>
                <w:szCs w:val="20"/>
              </w:rPr>
            </w:pPr>
            <w:r w:rsidRPr="00F061CA">
              <w:rPr>
                <w:rFonts w:cs="Arial"/>
                <w:color w:val="000000"/>
                <w:szCs w:val="20"/>
              </w:rPr>
              <w:t xml:space="preserve">Jméno a příjmení: </w:t>
            </w:r>
            <w:r w:rsidR="00563D46" w:rsidRPr="00563D46">
              <w:rPr>
                <w:rFonts w:cs="Arial"/>
                <w:color w:val="000000"/>
                <w:szCs w:val="20"/>
                <w:highlight w:val="black"/>
              </w:rPr>
              <w:t>************</w:t>
            </w:r>
          </w:p>
          <w:p w14:paraId="1F5FB987" w14:textId="3F192307" w:rsidR="007A46C8" w:rsidRDefault="00DE7F05" w:rsidP="004733F4">
            <w:pPr>
              <w:rPr>
                <w:rFonts w:cs="Arial"/>
                <w:color w:val="000000"/>
                <w:szCs w:val="20"/>
              </w:rPr>
            </w:pPr>
            <w:r w:rsidRPr="00F061CA">
              <w:rPr>
                <w:rFonts w:cs="Arial"/>
                <w:color w:val="000000"/>
                <w:szCs w:val="20"/>
              </w:rPr>
              <w:t xml:space="preserve">Telefon: </w:t>
            </w:r>
            <w:r w:rsidR="00563D46" w:rsidRPr="00563D46">
              <w:rPr>
                <w:rFonts w:cs="Arial"/>
                <w:color w:val="000000"/>
                <w:szCs w:val="20"/>
                <w:highlight w:val="black"/>
              </w:rPr>
              <w:t>****************</w:t>
            </w:r>
          </w:p>
          <w:p w14:paraId="57B8B5BD" w14:textId="0E90C55B" w:rsidR="00DE7F05" w:rsidRPr="00F061CA" w:rsidRDefault="00DE7F05" w:rsidP="004733F4">
            <w:pPr>
              <w:rPr>
                <w:rFonts w:cs="Arial"/>
                <w:b/>
                <w:color w:val="000000"/>
                <w:szCs w:val="20"/>
              </w:rPr>
            </w:pPr>
            <w:r w:rsidRPr="00F061CA">
              <w:rPr>
                <w:rFonts w:cs="Arial"/>
                <w:color w:val="000000"/>
                <w:szCs w:val="20"/>
              </w:rPr>
              <w:t xml:space="preserve">E-mail: </w:t>
            </w:r>
            <w:r w:rsidR="00563D46" w:rsidRPr="00563D46">
              <w:rPr>
                <w:rFonts w:cs="Arial"/>
                <w:color w:val="000000"/>
                <w:szCs w:val="20"/>
                <w:highlight w:val="black"/>
              </w:rPr>
              <w:t>**********************</w:t>
            </w:r>
          </w:p>
        </w:tc>
        <w:tc>
          <w:tcPr>
            <w:tcW w:w="1368" w:type="pct"/>
            <w:vAlign w:val="center"/>
          </w:tcPr>
          <w:p w14:paraId="6420F73D" w14:textId="0427955E" w:rsidR="00DE7F05" w:rsidRPr="00F061CA" w:rsidRDefault="007A46C8" w:rsidP="004733F4">
            <w:pPr>
              <w:jc w:val="center"/>
              <w:rPr>
                <w:rFonts w:cs="Arial"/>
                <w:b/>
                <w:color w:val="000000"/>
                <w:szCs w:val="20"/>
              </w:rPr>
            </w:pPr>
            <w:r>
              <w:rPr>
                <w:rFonts w:cs="Arial"/>
                <w:color w:val="000000"/>
                <w:szCs w:val="20"/>
              </w:rPr>
              <w:t>Programátor junior</w:t>
            </w:r>
          </w:p>
        </w:tc>
        <w:tc>
          <w:tcPr>
            <w:tcW w:w="1666" w:type="pct"/>
            <w:vAlign w:val="center"/>
          </w:tcPr>
          <w:p w14:paraId="341B8A77" w14:textId="77777777" w:rsidR="007A46C8" w:rsidRPr="005C0DBC" w:rsidRDefault="007A46C8" w:rsidP="007A46C8">
            <w:pPr>
              <w:jc w:val="center"/>
              <w:rPr>
                <w:rFonts w:cs="Arial"/>
                <w:b/>
                <w:color w:val="000000"/>
                <w:szCs w:val="20"/>
              </w:rPr>
            </w:pPr>
            <w:r w:rsidRPr="005C0DBC">
              <w:rPr>
                <w:rFonts w:cs="Arial"/>
                <w:b/>
                <w:color w:val="000000"/>
                <w:szCs w:val="20"/>
              </w:rPr>
              <w:t>-SŠ</w:t>
            </w:r>
          </w:p>
          <w:p w14:paraId="1F9BCB4D" w14:textId="77777777" w:rsidR="007A46C8" w:rsidRPr="005C0DBC" w:rsidRDefault="007A46C8" w:rsidP="007A46C8">
            <w:pPr>
              <w:jc w:val="center"/>
              <w:rPr>
                <w:rFonts w:cs="Arial"/>
                <w:b/>
                <w:color w:val="000000"/>
                <w:szCs w:val="20"/>
              </w:rPr>
            </w:pPr>
            <w:r w:rsidRPr="005C0DBC">
              <w:rPr>
                <w:rFonts w:cs="Arial"/>
                <w:b/>
                <w:color w:val="000000"/>
                <w:szCs w:val="20"/>
              </w:rPr>
              <w:t>-min 5 let praxe s realizací IS</w:t>
            </w:r>
          </w:p>
          <w:p w14:paraId="5FB9C85C" w14:textId="36D31B2B" w:rsidR="00DE7F05" w:rsidRPr="00F061CA" w:rsidRDefault="007A46C8" w:rsidP="007A46C8">
            <w:pPr>
              <w:jc w:val="center"/>
              <w:rPr>
                <w:rFonts w:cs="Arial"/>
                <w:b/>
                <w:color w:val="000000"/>
                <w:szCs w:val="20"/>
              </w:rPr>
            </w:pPr>
            <w:r w:rsidRPr="005C0DBC">
              <w:rPr>
                <w:rFonts w:cs="Arial"/>
                <w:b/>
                <w:color w:val="000000"/>
                <w:szCs w:val="20"/>
              </w:rPr>
              <w:t xml:space="preserve">- certifikát ITIL v3 </w:t>
            </w:r>
            <w:proofErr w:type="spellStart"/>
            <w:r w:rsidRPr="005C0DBC">
              <w:rPr>
                <w:rFonts w:cs="Arial"/>
                <w:b/>
                <w:color w:val="000000"/>
                <w:szCs w:val="20"/>
              </w:rPr>
              <w:t>foundation</w:t>
            </w:r>
            <w:proofErr w:type="spellEnd"/>
          </w:p>
        </w:tc>
      </w:tr>
    </w:tbl>
    <w:p w14:paraId="719E9975" w14:textId="77777777" w:rsidR="00DE7F05" w:rsidRDefault="00DE7F05" w:rsidP="00DE7F05">
      <w:pPr>
        <w:spacing w:after="0" w:line="240" w:lineRule="auto"/>
      </w:pPr>
    </w:p>
    <w:p w14:paraId="6C721251" w14:textId="77777777" w:rsidR="00DE7F05" w:rsidRDefault="00DE7F05" w:rsidP="00DE7F05">
      <w:pPr>
        <w:spacing w:after="0" w:line="240" w:lineRule="auto"/>
        <w:rPr>
          <w:szCs w:val="22"/>
        </w:rPr>
      </w:pPr>
    </w:p>
    <w:p w14:paraId="6F358E28" w14:textId="77777777" w:rsidR="00DE7F05" w:rsidRDefault="00DE7F05" w:rsidP="00DE7F05">
      <w:pPr>
        <w:suppressAutoHyphens/>
        <w:spacing w:before="120" w:after="0" w:line="240" w:lineRule="auto"/>
        <w:contextualSpacing/>
        <w:rPr>
          <w:szCs w:val="22"/>
        </w:rPr>
        <w:sectPr w:rsidR="00DE7F05" w:rsidSect="00C24BDE">
          <w:headerReference w:type="default" r:id="rId14"/>
          <w:footerReference w:type="default" r:id="rId15"/>
          <w:pgSz w:w="11906" w:h="16838"/>
          <w:pgMar w:top="1618" w:right="1558" w:bottom="1985" w:left="1134" w:header="397" w:footer="510" w:gutter="0"/>
          <w:cols w:space="708"/>
          <w:docGrid w:linePitch="360"/>
        </w:sectPr>
      </w:pPr>
    </w:p>
    <w:p w14:paraId="749B818D" w14:textId="57A0C401" w:rsidR="00DE7F05" w:rsidRPr="00F061CA" w:rsidRDefault="00DE7F05" w:rsidP="00DE7F05">
      <w:pPr>
        <w:pStyle w:val="RLProhlensmluvnchstran"/>
        <w:rPr>
          <w:rFonts w:cs="Arial"/>
          <w:szCs w:val="22"/>
        </w:rPr>
      </w:pPr>
      <w:bookmarkStart w:id="17" w:name="Annex03"/>
      <w:r w:rsidRPr="00F061CA">
        <w:rPr>
          <w:rFonts w:cs="Arial"/>
          <w:szCs w:val="22"/>
        </w:rPr>
        <w:lastRenderedPageBreak/>
        <w:t xml:space="preserve">Příloha č. </w:t>
      </w:r>
      <w:r w:rsidR="002A64C9">
        <w:rPr>
          <w:rFonts w:cs="Arial"/>
          <w:szCs w:val="22"/>
        </w:rPr>
        <w:t>2</w:t>
      </w:r>
      <w:bookmarkEnd w:id="17"/>
    </w:p>
    <w:p w14:paraId="0CC5E328" w14:textId="77777777" w:rsidR="00DE7F05" w:rsidRPr="00F061CA" w:rsidRDefault="00DE7F05" w:rsidP="00DE7F05">
      <w:pPr>
        <w:pStyle w:val="RLProhlensmluvnchstran"/>
        <w:rPr>
          <w:rFonts w:cs="Arial"/>
          <w:szCs w:val="22"/>
        </w:rPr>
      </w:pPr>
      <w:r w:rsidRPr="00F061CA">
        <w:rPr>
          <w:rFonts w:cs="Arial"/>
          <w:szCs w:val="22"/>
        </w:rPr>
        <w:t xml:space="preserve">Oprávněné osoby </w:t>
      </w:r>
    </w:p>
    <w:p w14:paraId="1EA81C6C" w14:textId="77777777" w:rsidR="00DE7F05" w:rsidRPr="00F061CA" w:rsidRDefault="00DE7F05" w:rsidP="00DE7F05">
      <w:pPr>
        <w:rPr>
          <w:rFonts w:cs="Arial"/>
          <w:szCs w:val="22"/>
        </w:rPr>
      </w:pPr>
    </w:p>
    <w:p w14:paraId="32571920" w14:textId="77777777" w:rsidR="00DE7F05" w:rsidRPr="00F061CA" w:rsidRDefault="00DE7F05" w:rsidP="00DE7F05">
      <w:pPr>
        <w:rPr>
          <w:rFonts w:cs="Arial"/>
          <w:b/>
          <w:szCs w:val="22"/>
        </w:rPr>
      </w:pPr>
      <w:r w:rsidRPr="00F061CA">
        <w:rPr>
          <w:rFonts w:cs="Arial"/>
          <w:b/>
          <w:szCs w:val="22"/>
        </w:rPr>
        <w:t>Za Objednatele:</w:t>
      </w:r>
    </w:p>
    <w:p w14:paraId="56767024" w14:textId="77777777" w:rsidR="003D07C0" w:rsidRDefault="003D07C0" w:rsidP="00DE7F05">
      <w:pPr>
        <w:rPr>
          <w:rFonts w:cs="Arial"/>
          <w:szCs w:val="22"/>
          <w:lang w:eastAsia="en-US"/>
        </w:rPr>
      </w:pPr>
    </w:p>
    <w:p w14:paraId="526BBBD0" w14:textId="77777777" w:rsidR="00DE7F05" w:rsidRPr="00F061CA" w:rsidRDefault="00DE7F05" w:rsidP="00DE7F05">
      <w:pPr>
        <w:rPr>
          <w:rFonts w:cs="Arial"/>
          <w:szCs w:val="22"/>
          <w:lang w:eastAsia="en-US"/>
        </w:rPr>
      </w:pPr>
      <w:r w:rsidRPr="00F061CA">
        <w:rPr>
          <w:rFonts w:cs="Arial"/>
          <w:szCs w:val="22"/>
          <w:lang w:eastAsia="en-US"/>
        </w:rPr>
        <w:t>ve věcech smluvních: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D07C0" w:rsidRPr="002A7FFC" w14:paraId="1B677B94" w14:textId="77777777" w:rsidTr="003D07C0">
        <w:tc>
          <w:tcPr>
            <w:tcW w:w="2206" w:type="dxa"/>
            <w:shd w:val="clear" w:color="auto" w:fill="auto"/>
            <w:vAlign w:val="center"/>
          </w:tcPr>
          <w:p w14:paraId="0A10F694" w14:textId="77777777" w:rsidR="003D07C0" w:rsidRPr="002A7FFC" w:rsidRDefault="003D07C0" w:rsidP="004733F4">
            <w:pPr>
              <w:rPr>
                <w:rFonts w:cs="Arial"/>
                <w:szCs w:val="22"/>
                <w:lang w:eastAsia="en-US"/>
              </w:rPr>
            </w:pPr>
            <w:r w:rsidRPr="002A7FFC">
              <w:rPr>
                <w:rFonts w:cs="Arial"/>
                <w:szCs w:val="22"/>
                <w:lang w:eastAsia="en-US"/>
              </w:rPr>
              <w:t>Jméno a příjmení</w:t>
            </w:r>
          </w:p>
        </w:tc>
        <w:tc>
          <w:tcPr>
            <w:tcW w:w="6343" w:type="dxa"/>
          </w:tcPr>
          <w:p w14:paraId="5C825516" w14:textId="0E4FFFF8" w:rsidR="003D07C0" w:rsidRPr="000B5170" w:rsidRDefault="00563D46" w:rsidP="004733F4">
            <w:r w:rsidRPr="00563D46">
              <w:rPr>
                <w:highlight w:val="black"/>
              </w:rPr>
              <w:t>***************</w:t>
            </w:r>
          </w:p>
        </w:tc>
      </w:tr>
      <w:tr w:rsidR="003D07C0" w:rsidRPr="002A7FFC" w14:paraId="1B2170A6" w14:textId="77777777" w:rsidTr="003D07C0">
        <w:tc>
          <w:tcPr>
            <w:tcW w:w="2206" w:type="dxa"/>
            <w:shd w:val="clear" w:color="auto" w:fill="auto"/>
            <w:vAlign w:val="center"/>
          </w:tcPr>
          <w:p w14:paraId="6BFC8F7D" w14:textId="77777777" w:rsidR="003D07C0" w:rsidRPr="002A7FFC" w:rsidRDefault="003D07C0" w:rsidP="004733F4">
            <w:pPr>
              <w:rPr>
                <w:rFonts w:cs="Arial"/>
                <w:szCs w:val="22"/>
                <w:lang w:eastAsia="en-US"/>
              </w:rPr>
            </w:pPr>
            <w:r w:rsidRPr="002A7FFC">
              <w:rPr>
                <w:rFonts w:cs="Arial"/>
                <w:szCs w:val="22"/>
                <w:lang w:eastAsia="en-US"/>
              </w:rPr>
              <w:t>Adresa</w:t>
            </w:r>
          </w:p>
        </w:tc>
        <w:tc>
          <w:tcPr>
            <w:tcW w:w="6343" w:type="dxa"/>
          </w:tcPr>
          <w:p w14:paraId="1BB7C9E4" w14:textId="036B79F6" w:rsidR="003D07C0" w:rsidRPr="000B5170" w:rsidRDefault="003D07C0" w:rsidP="004733F4">
            <w:r>
              <w:t>Vyšehradská 16/424, Praha 2, 128 10</w:t>
            </w:r>
          </w:p>
        </w:tc>
      </w:tr>
      <w:tr w:rsidR="003D07C0" w:rsidRPr="002A7FFC" w14:paraId="4440696A" w14:textId="77777777" w:rsidTr="003D07C0">
        <w:tc>
          <w:tcPr>
            <w:tcW w:w="2206" w:type="dxa"/>
            <w:shd w:val="clear" w:color="auto" w:fill="auto"/>
            <w:vAlign w:val="center"/>
          </w:tcPr>
          <w:p w14:paraId="6CEB5AC8" w14:textId="77777777" w:rsidR="003D07C0" w:rsidRPr="002A7FFC" w:rsidRDefault="003D07C0" w:rsidP="004733F4">
            <w:pPr>
              <w:rPr>
                <w:rFonts w:cs="Arial"/>
                <w:szCs w:val="22"/>
                <w:lang w:eastAsia="en-US"/>
              </w:rPr>
            </w:pPr>
            <w:r w:rsidRPr="002A7FFC">
              <w:rPr>
                <w:rFonts w:cs="Arial"/>
                <w:szCs w:val="22"/>
                <w:lang w:eastAsia="en-US"/>
              </w:rPr>
              <w:t>E-mail</w:t>
            </w:r>
          </w:p>
        </w:tc>
        <w:tc>
          <w:tcPr>
            <w:tcW w:w="6343" w:type="dxa"/>
          </w:tcPr>
          <w:p w14:paraId="59E49795" w14:textId="68603F02" w:rsidR="003D07C0" w:rsidRPr="000B5170" w:rsidRDefault="00563D46" w:rsidP="004733F4">
            <w:r w:rsidRPr="00563D46">
              <w:rPr>
                <w:highlight w:val="black"/>
              </w:rPr>
              <w:t>**********************</w:t>
            </w:r>
          </w:p>
        </w:tc>
      </w:tr>
      <w:tr w:rsidR="003D07C0" w:rsidRPr="002A7FFC" w14:paraId="28CF21B8" w14:textId="77777777" w:rsidTr="003D07C0">
        <w:tc>
          <w:tcPr>
            <w:tcW w:w="2206" w:type="dxa"/>
            <w:shd w:val="clear" w:color="auto" w:fill="auto"/>
            <w:vAlign w:val="center"/>
          </w:tcPr>
          <w:p w14:paraId="7618DCA0" w14:textId="77777777" w:rsidR="003D07C0" w:rsidRPr="002A7FFC" w:rsidRDefault="003D07C0" w:rsidP="004733F4">
            <w:pPr>
              <w:rPr>
                <w:rFonts w:cs="Arial"/>
                <w:szCs w:val="22"/>
                <w:lang w:eastAsia="en-US"/>
              </w:rPr>
            </w:pPr>
            <w:r w:rsidRPr="002A7FFC">
              <w:rPr>
                <w:rFonts w:cs="Arial"/>
                <w:szCs w:val="22"/>
                <w:lang w:eastAsia="en-US"/>
              </w:rPr>
              <w:t>Telefon</w:t>
            </w:r>
          </w:p>
        </w:tc>
        <w:tc>
          <w:tcPr>
            <w:tcW w:w="6343" w:type="dxa"/>
          </w:tcPr>
          <w:p w14:paraId="3542EE3A" w14:textId="6A63619B" w:rsidR="003D07C0" w:rsidRPr="000B5170" w:rsidRDefault="00563D46" w:rsidP="005E024F">
            <w:r w:rsidRPr="00563D46">
              <w:rPr>
                <w:highlight w:val="black"/>
              </w:rPr>
              <w:t>****************</w:t>
            </w:r>
            <w:r w:rsidR="003D07C0">
              <w:t xml:space="preserve">, mobil: </w:t>
            </w:r>
            <w:r w:rsidRPr="00563D46">
              <w:rPr>
                <w:highlight w:val="black"/>
              </w:rPr>
              <w:t>****************</w:t>
            </w:r>
          </w:p>
        </w:tc>
      </w:tr>
      <w:tr w:rsidR="003D07C0" w:rsidRPr="002A7FFC" w14:paraId="6D81C97E" w14:textId="77777777" w:rsidTr="003D07C0">
        <w:tc>
          <w:tcPr>
            <w:tcW w:w="2206" w:type="dxa"/>
            <w:shd w:val="clear" w:color="auto" w:fill="auto"/>
            <w:vAlign w:val="center"/>
          </w:tcPr>
          <w:p w14:paraId="2D4D4D70" w14:textId="77777777" w:rsidR="003D07C0" w:rsidRPr="002A7FFC" w:rsidRDefault="003D07C0" w:rsidP="004733F4">
            <w:pPr>
              <w:rPr>
                <w:rFonts w:cs="Arial"/>
                <w:szCs w:val="22"/>
                <w:lang w:eastAsia="en-US"/>
              </w:rPr>
            </w:pPr>
            <w:r w:rsidRPr="002A7FFC">
              <w:rPr>
                <w:rFonts w:cs="Arial"/>
                <w:szCs w:val="22"/>
                <w:lang w:eastAsia="en-US"/>
              </w:rPr>
              <w:t>Fax</w:t>
            </w:r>
          </w:p>
        </w:tc>
        <w:tc>
          <w:tcPr>
            <w:tcW w:w="6343" w:type="dxa"/>
          </w:tcPr>
          <w:p w14:paraId="6EF8DC63" w14:textId="274A02BD" w:rsidR="003D07C0" w:rsidRPr="000B5170" w:rsidRDefault="00563D46" w:rsidP="004733F4">
            <w:r w:rsidRPr="00563D46">
              <w:rPr>
                <w:highlight w:val="black"/>
              </w:rPr>
              <w:t>****************</w:t>
            </w:r>
          </w:p>
        </w:tc>
      </w:tr>
    </w:tbl>
    <w:p w14:paraId="271BE794" w14:textId="77777777" w:rsidR="00DE7F05" w:rsidRPr="002A7FFC" w:rsidRDefault="00DE7F05" w:rsidP="00DE7F05">
      <w:pPr>
        <w:rPr>
          <w:rFonts w:cs="Arial"/>
          <w:szCs w:val="22"/>
        </w:rPr>
      </w:pPr>
    </w:p>
    <w:p w14:paraId="748FD588" w14:textId="77777777" w:rsidR="00DE7F05" w:rsidRPr="002A7FFC" w:rsidRDefault="00DE7F05" w:rsidP="00DE7F05">
      <w:pPr>
        <w:rPr>
          <w:rFonts w:cs="Arial"/>
          <w:szCs w:val="22"/>
          <w:lang w:eastAsia="en-US"/>
        </w:rPr>
      </w:pPr>
      <w:r w:rsidRPr="002A7FFC">
        <w:rPr>
          <w:rFonts w:cs="Arial"/>
          <w:szCs w:val="22"/>
          <w:lang w:eastAsia="en-US"/>
        </w:rPr>
        <w:t>ve věcech obchodních: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D07C0" w:rsidRPr="002A7FFC" w14:paraId="4CA341B2" w14:textId="77777777" w:rsidTr="003D07C0">
        <w:tc>
          <w:tcPr>
            <w:tcW w:w="2206" w:type="dxa"/>
            <w:shd w:val="clear" w:color="auto" w:fill="auto"/>
            <w:vAlign w:val="center"/>
          </w:tcPr>
          <w:p w14:paraId="4CFFA829" w14:textId="77777777" w:rsidR="003D07C0" w:rsidRPr="002A7FFC" w:rsidRDefault="003D07C0" w:rsidP="004733F4">
            <w:pPr>
              <w:rPr>
                <w:rFonts w:cs="Arial"/>
                <w:szCs w:val="22"/>
                <w:lang w:eastAsia="en-US"/>
              </w:rPr>
            </w:pPr>
            <w:r w:rsidRPr="002A7FFC">
              <w:rPr>
                <w:rFonts w:cs="Arial"/>
                <w:szCs w:val="22"/>
                <w:lang w:eastAsia="en-US"/>
              </w:rPr>
              <w:t>Jméno a příjmení</w:t>
            </w:r>
          </w:p>
        </w:tc>
        <w:tc>
          <w:tcPr>
            <w:tcW w:w="6343" w:type="dxa"/>
          </w:tcPr>
          <w:p w14:paraId="60CC9EB9" w14:textId="328BB17E" w:rsidR="003D07C0" w:rsidRPr="00EE04FA" w:rsidRDefault="00563D46" w:rsidP="004733F4">
            <w:r w:rsidRPr="00563D46">
              <w:rPr>
                <w:highlight w:val="black"/>
              </w:rPr>
              <w:t>*************</w:t>
            </w:r>
          </w:p>
        </w:tc>
      </w:tr>
      <w:tr w:rsidR="003D07C0" w:rsidRPr="002A7FFC" w14:paraId="13551C32" w14:textId="77777777" w:rsidTr="003D07C0">
        <w:tc>
          <w:tcPr>
            <w:tcW w:w="2206" w:type="dxa"/>
            <w:shd w:val="clear" w:color="auto" w:fill="auto"/>
            <w:vAlign w:val="center"/>
          </w:tcPr>
          <w:p w14:paraId="2E1C24DA" w14:textId="77777777" w:rsidR="003D07C0" w:rsidRPr="002A7FFC" w:rsidRDefault="003D07C0" w:rsidP="004733F4">
            <w:pPr>
              <w:rPr>
                <w:rFonts w:cs="Arial"/>
                <w:szCs w:val="22"/>
                <w:lang w:eastAsia="en-US"/>
              </w:rPr>
            </w:pPr>
            <w:r w:rsidRPr="002A7FFC">
              <w:rPr>
                <w:rFonts w:cs="Arial"/>
                <w:szCs w:val="22"/>
                <w:lang w:eastAsia="en-US"/>
              </w:rPr>
              <w:t>Adresa</w:t>
            </w:r>
          </w:p>
        </w:tc>
        <w:tc>
          <w:tcPr>
            <w:tcW w:w="6343" w:type="dxa"/>
          </w:tcPr>
          <w:p w14:paraId="7710A5A9" w14:textId="24F8FECC" w:rsidR="003D07C0" w:rsidRPr="00EE04FA" w:rsidRDefault="003D07C0" w:rsidP="004733F4">
            <w:r>
              <w:t>Vyšehradská 16/424, Praha 2, 128 10</w:t>
            </w:r>
          </w:p>
        </w:tc>
      </w:tr>
      <w:tr w:rsidR="003D07C0" w:rsidRPr="002A7FFC" w14:paraId="315A43BF" w14:textId="77777777" w:rsidTr="003D07C0">
        <w:tc>
          <w:tcPr>
            <w:tcW w:w="2206" w:type="dxa"/>
            <w:shd w:val="clear" w:color="auto" w:fill="auto"/>
            <w:vAlign w:val="center"/>
          </w:tcPr>
          <w:p w14:paraId="432758C5" w14:textId="77777777" w:rsidR="003D07C0" w:rsidRPr="002A7FFC" w:rsidRDefault="003D07C0" w:rsidP="004733F4">
            <w:pPr>
              <w:rPr>
                <w:rFonts w:cs="Arial"/>
                <w:szCs w:val="22"/>
                <w:lang w:eastAsia="en-US"/>
              </w:rPr>
            </w:pPr>
            <w:r w:rsidRPr="002A7FFC">
              <w:rPr>
                <w:rFonts w:cs="Arial"/>
                <w:szCs w:val="22"/>
                <w:lang w:eastAsia="en-US"/>
              </w:rPr>
              <w:t>E-mail</w:t>
            </w:r>
          </w:p>
        </w:tc>
        <w:tc>
          <w:tcPr>
            <w:tcW w:w="6343" w:type="dxa"/>
          </w:tcPr>
          <w:p w14:paraId="05C67B7A" w14:textId="3330D646" w:rsidR="003D07C0" w:rsidRPr="00EE04FA" w:rsidRDefault="00563D46" w:rsidP="004733F4">
            <w:r w:rsidRPr="00563D46">
              <w:rPr>
                <w:highlight w:val="black"/>
              </w:rPr>
              <w:t>*********************</w:t>
            </w:r>
          </w:p>
        </w:tc>
      </w:tr>
      <w:tr w:rsidR="003D07C0" w:rsidRPr="002A7FFC" w14:paraId="59131910" w14:textId="77777777" w:rsidTr="003D07C0">
        <w:tc>
          <w:tcPr>
            <w:tcW w:w="2206" w:type="dxa"/>
            <w:shd w:val="clear" w:color="auto" w:fill="auto"/>
            <w:vAlign w:val="center"/>
          </w:tcPr>
          <w:p w14:paraId="6EE5D29F" w14:textId="77777777" w:rsidR="003D07C0" w:rsidRPr="002A7FFC" w:rsidRDefault="003D07C0" w:rsidP="004733F4">
            <w:pPr>
              <w:rPr>
                <w:rFonts w:cs="Arial"/>
                <w:szCs w:val="22"/>
                <w:lang w:eastAsia="en-US"/>
              </w:rPr>
            </w:pPr>
            <w:r w:rsidRPr="002A7FFC">
              <w:rPr>
                <w:rFonts w:cs="Arial"/>
                <w:szCs w:val="22"/>
                <w:lang w:eastAsia="en-US"/>
              </w:rPr>
              <w:t>Telefon</w:t>
            </w:r>
          </w:p>
        </w:tc>
        <w:tc>
          <w:tcPr>
            <w:tcW w:w="6343" w:type="dxa"/>
          </w:tcPr>
          <w:p w14:paraId="679BAB87" w14:textId="681A2CE1" w:rsidR="003D07C0" w:rsidRPr="00EE04FA" w:rsidRDefault="00563D46" w:rsidP="004733F4">
            <w:r w:rsidRPr="00563D46">
              <w:rPr>
                <w:highlight w:val="black"/>
              </w:rPr>
              <w:t>****************</w:t>
            </w:r>
            <w:r w:rsidR="003D07C0">
              <w:t xml:space="preserve">, mobil: </w:t>
            </w:r>
            <w:r w:rsidRPr="00563D46">
              <w:rPr>
                <w:highlight w:val="black"/>
              </w:rPr>
              <w:t>****************</w:t>
            </w:r>
          </w:p>
        </w:tc>
      </w:tr>
      <w:tr w:rsidR="003D07C0" w:rsidRPr="002A7FFC" w14:paraId="2547C869" w14:textId="77777777" w:rsidTr="003D07C0">
        <w:tc>
          <w:tcPr>
            <w:tcW w:w="2206" w:type="dxa"/>
            <w:shd w:val="clear" w:color="auto" w:fill="auto"/>
            <w:vAlign w:val="center"/>
          </w:tcPr>
          <w:p w14:paraId="4CB562F7" w14:textId="77777777" w:rsidR="003D07C0" w:rsidRPr="002A7FFC" w:rsidRDefault="003D07C0" w:rsidP="004733F4">
            <w:pPr>
              <w:rPr>
                <w:rFonts w:cs="Arial"/>
                <w:szCs w:val="22"/>
                <w:lang w:eastAsia="en-US"/>
              </w:rPr>
            </w:pPr>
            <w:r w:rsidRPr="002A7FFC">
              <w:rPr>
                <w:rFonts w:cs="Arial"/>
                <w:szCs w:val="22"/>
                <w:lang w:eastAsia="en-US"/>
              </w:rPr>
              <w:t>Fax</w:t>
            </w:r>
          </w:p>
        </w:tc>
        <w:tc>
          <w:tcPr>
            <w:tcW w:w="6343" w:type="dxa"/>
          </w:tcPr>
          <w:p w14:paraId="3BAE8ABF" w14:textId="3564CE0E" w:rsidR="003D07C0" w:rsidRPr="00EE04FA" w:rsidRDefault="00563D46" w:rsidP="004733F4">
            <w:r w:rsidRPr="00563D46">
              <w:rPr>
                <w:highlight w:val="black"/>
              </w:rPr>
              <w:t>****************</w:t>
            </w:r>
          </w:p>
        </w:tc>
      </w:tr>
    </w:tbl>
    <w:p w14:paraId="350330DD" w14:textId="77777777" w:rsidR="003D07C0" w:rsidRDefault="003D07C0" w:rsidP="00DE7F05">
      <w:pPr>
        <w:rPr>
          <w:rFonts w:cs="Arial"/>
          <w:szCs w:val="22"/>
          <w:lang w:eastAsia="en-US"/>
        </w:rPr>
      </w:pPr>
    </w:p>
    <w:p w14:paraId="4DE02E06" w14:textId="77777777" w:rsidR="00DE7F05" w:rsidRPr="002A7FFC" w:rsidRDefault="00DE7F05" w:rsidP="00DE7F05">
      <w:pPr>
        <w:rPr>
          <w:rFonts w:cs="Arial"/>
          <w:szCs w:val="22"/>
          <w:lang w:eastAsia="en-US"/>
        </w:rPr>
      </w:pPr>
      <w:r w:rsidRPr="002A7FFC">
        <w:rPr>
          <w:rFonts w:cs="Arial"/>
          <w:szCs w:val="22"/>
          <w:lang w:eastAsia="en-US"/>
        </w:rPr>
        <w:t>ve věcech technických: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D07C0" w:rsidRPr="002A7FFC" w14:paraId="34309655" w14:textId="77777777" w:rsidTr="003D07C0">
        <w:tc>
          <w:tcPr>
            <w:tcW w:w="2206" w:type="dxa"/>
            <w:shd w:val="clear" w:color="auto" w:fill="auto"/>
            <w:vAlign w:val="center"/>
          </w:tcPr>
          <w:p w14:paraId="2C5279C4" w14:textId="77777777" w:rsidR="003D07C0" w:rsidRPr="002A7FFC" w:rsidRDefault="003D07C0" w:rsidP="004733F4">
            <w:pPr>
              <w:rPr>
                <w:rFonts w:cs="Arial"/>
                <w:szCs w:val="22"/>
                <w:lang w:eastAsia="en-US"/>
              </w:rPr>
            </w:pPr>
            <w:r w:rsidRPr="002A7FFC">
              <w:rPr>
                <w:rFonts w:cs="Arial"/>
                <w:szCs w:val="22"/>
                <w:lang w:eastAsia="en-US"/>
              </w:rPr>
              <w:t>Jméno a příjmení</w:t>
            </w:r>
          </w:p>
        </w:tc>
        <w:tc>
          <w:tcPr>
            <w:tcW w:w="6343" w:type="dxa"/>
          </w:tcPr>
          <w:p w14:paraId="3CA0CDF7" w14:textId="021E146C" w:rsidR="003D07C0" w:rsidRPr="00B07167" w:rsidRDefault="00563D46" w:rsidP="004733F4">
            <w:r w:rsidRPr="00563D46">
              <w:rPr>
                <w:highlight w:val="black"/>
              </w:rPr>
              <w:t>************</w:t>
            </w:r>
          </w:p>
        </w:tc>
      </w:tr>
      <w:tr w:rsidR="003D07C0" w:rsidRPr="002A7FFC" w14:paraId="03045EDA" w14:textId="77777777" w:rsidTr="003D07C0">
        <w:tc>
          <w:tcPr>
            <w:tcW w:w="2206" w:type="dxa"/>
            <w:shd w:val="clear" w:color="auto" w:fill="auto"/>
            <w:vAlign w:val="center"/>
          </w:tcPr>
          <w:p w14:paraId="47041BE9" w14:textId="77777777" w:rsidR="003D07C0" w:rsidRPr="002A7FFC" w:rsidRDefault="003D07C0" w:rsidP="004733F4">
            <w:pPr>
              <w:rPr>
                <w:rFonts w:cs="Arial"/>
                <w:szCs w:val="22"/>
                <w:lang w:eastAsia="en-US"/>
              </w:rPr>
            </w:pPr>
            <w:r w:rsidRPr="002A7FFC">
              <w:rPr>
                <w:rFonts w:cs="Arial"/>
                <w:szCs w:val="22"/>
                <w:lang w:eastAsia="en-US"/>
              </w:rPr>
              <w:t>Adresa</w:t>
            </w:r>
          </w:p>
        </w:tc>
        <w:tc>
          <w:tcPr>
            <w:tcW w:w="6343" w:type="dxa"/>
          </w:tcPr>
          <w:p w14:paraId="27AAD095" w14:textId="1348B6D5" w:rsidR="003D07C0" w:rsidRPr="00B07167" w:rsidRDefault="003D07C0" w:rsidP="004733F4">
            <w:r>
              <w:t>Vyšehradská 16/424, Praha 2, 128 10</w:t>
            </w:r>
          </w:p>
        </w:tc>
      </w:tr>
      <w:tr w:rsidR="003D07C0" w:rsidRPr="002A7FFC" w14:paraId="0EC3715F" w14:textId="77777777" w:rsidTr="003D07C0">
        <w:tc>
          <w:tcPr>
            <w:tcW w:w="2206" w:type="dxa"/>
            <w:shd w:val="clear" w:color="auto" w:fill="auto"/>
            <w:vAlign w:val="center"/>
          </w:tcPr>
          <w:p w14:paraId="59B776A9" w14:textId="77777777" w:rsidR="003D07C0" w:rsidRPr="002A7FFC" w:rsidRDefault="003D07C0" w:rsidP="004733F4">
            <w:pPr>
              <w:rPr>
                <w:rFonts w:cs="Arial"/>
                <w:szCs w:val="22"/>
                <w:lang w:eastAsia="en-US"/>
              </w:rPr>
            </w:pPr>
            <w:r w:rsidRPr="002A7FFC">
              <w:rPr>
                <w:rFonts w:cs="Arial"/>
                <w:szCs w:val="22"/>
                <w:lang w:eastAsia="en-US"/>
              </w:rPr>
              <w:t>E-mail</w:t>
            </w:r>
          </w:p>
        </w:tc>
        <w:tc>
          <w:tcPr>
            <w:tcW w:w="6343" w:type="dxa"/>
          </w:tcPr>
          <w:p w14:paraId="1FA55A4B" w14:textId="1671B207" w:rsidR="003D07C0" w:rsidRPr="00B07167" w:rsidRDefault="00563D46" w:rsidP="004733F4">
            <w:r w:rsidRPr="00563D46">
              <w:rPr>
                <w:highlight w:val="black"/>
              </w:rPr>
              <w:t>***********************</w:t>
            </w:r>
          </w:p>
        </w:tc>
      </w:tr>
      <w:tr w:rsidR="003D07C0" w:rsidRPr="002A7FFC" w14:paraId="0AAFD0E1" w14:textId="77777777" w:rsidTr="003D07C0">
        <w:tc>
          <w:tcPr>
            <w:tcW w:w="2206" w:type="dxa"/>
            <w:shd w:val="clear" w:color="auto" w:fill="auto"/>
            <w:vAlign w:val="center"/>
          </w:tcPr>
          <w:p w14:paraId="7AE11569" w14:textId="77777777" w:rsidR="003D07C0" w:rsidRPr="002A7FFC" w:rsidRDefault="003D07C0" w:rsidP="004733F4">
            <w:pPr>
              <w:rPr>
                <w:rFonts w:cs="Arial"/>
                <w:szCs w:val="22"/>
                <w:lang w:eastAsia="en-US"/>
              </w:rPr>
            </w:pPr>
            <w:r w:rsidRPr="002A7FFC">
              <w:rPr>
                <w:rFonts w:cs="Arial"/>
                <w:szCs w:val="22"/>
                <w:lang w:eastAsia="en-US"/>
              </w:rPr>
              <w:t>Telefon</w:t>
            </w:r>
          </w:p>
        </w:tc>
        <w:tc>
          <w:tcPr>
            <w:tcW w:w="6343" w:type="dxa"/>
          </w:tcPr>
          <w:p w14:paraId="1632DD2E" w14:textId="72DD79A4" w:rsidR="003D07C0" w:rsidRPr="00B07167" w:rsidRDefault="00563D46" w:rsidP="00F0456F">
            <w:r w:rsidRPr="00563D46">
              <w:rPr>
                <w:highlight w:val="black"/>
              </w:rPr>
              <w:t>*****************</w:t>
            </w:r>
          </w:p>
        </w:tc>
      </w:tr>
      <w:tr w:rsidR="003D07C0" w:rsidRPr="00F061CA" w14:paraId="3C9F2ABA" w14:textId="77777777" w:rsidTr="003D07C0">
        <w:tc>
          <w:tcPr>
            <w:tcW w:w="2206" w:type="dxa"/>
            <w:shd w:val="clear" w:color="auto" w:fill="auto"/>
            <w:vAlign w:val="center"/>
          </w:tcPr>
          <w:p w14:paraId="15ECF6A5" w14:textId="77777777" w:rsidR="003D07C0" w:rsidRPr="002A7FFC" w:rsidRDefault="003D07C0" w:rsidP="004733F4">
            <w:pPr>
              <w:rPr>
                <w:rFonts w:cs="Arial"/>
                <w:szCs w:val="22"/>
                <w:lang w:eastAsia="en-US"/>
              </w:rPr>
            </w:pPr>
            <w:r w:rsidRPr="002A7FFC">
              <w:rPr>
                <w:rFonts w:cs="Arial"/>
                <w:szCs w:val="22"/>
                <w:lang w:eastAsia="en-US"/>
              </w:rPr>
              <w:t>Fax</w:t>
            </w:r>
          </w:p>
        </w:tc>
        <w:tc>
          <w:tcPr>
            <w:tcW w:w="6343" w:type="dxa"/>
          </w:tcPr>
          <w:p w14:paraId="37E91F77" w14:textId="0E8DBC37" w:rsidR="003D07C0" w:rsidRPr="00B07167" w:rsidRDefault="00563D46" w:rsidP="004733F4">
            <w:r w:rsidRPr="00563D46">
              <w:rPr>
                <w:highlight w:val="black"/>
              </w:rPr>
              <w:t>****************</w:t>
            </w:r>
          </w:p>
        </w:tc>
      </w:tr>
    </w:tbl>
    <w:p w14:paraId="4136FF4E" w14:textId="77777777" w:rsidR="00DE7F05" w:rsidRPr="00F061CA" w:rsidRDefault="00DE7F05" w:rsidP="00DE7F05">
      <w:pPr>
        <w:rPr>
          <w:rFonts w:cs="Arial"/>
          <w:b/>
          <w:szCs w:val="22"/>
        </w:rPr>
      </w:pPr>
    </w:p>
    <w:p w14:paraId="75ED3617" w14:textId="77777777" w:rsidR="00DE7F05" w:rsidRPr="00F061CA" w:rsidRDefault="00DE7F05" w:rsidP="00DE7F05">
      <w:pPr>
        <w:spacing w:after="0" w:line="240" w:lineRule="auto"/>
        <w:rPr>
          <w:rFonts w:cs="Arial"/>
          <w:b/>
          <w:szCs w:val="22"/>
        </w:rPr>
      </w:pPr>
    </w:p>
    <w:p w14:paraId="2840F9A2" w14:textId="77777777" w:rsidR="00DE7F05" w:rsidRDefault="00DE7F05" w:rsidP="00DE7F05">
      <w:pPr>
        <w:spacing w:after="0" w:line="240" w:lineRule="auto"/>
        <w:rPr>
          <w:rFonts w:cs="Arial"/>
          <w:b/>
          <w:szCs w:val="22"/>
        </w:rPr>
      </w:pPr>
      <w:r w:rsidRPr="00F061CA">
        <w:rPr>
          <w:rFonts w:cs="Arial"/>
          <w:b/>
          <w:szCs w:val="22"/>
        </w:rPr>
        <w:br w:type="page"/>
      </w:r>
    </w:p>
    <w:p w14:paraId="5FB57745" w14:textId="6D83D1CA" w:rsidR="00DE7F05" w:rsidRPr="00F061CA" w:rsidRDefault="00DE7F05" w:rsidP="00DE7F05">
      <w:pPr>
        <w:pStyle w:val="RLProhlensmluvnchstran"/>
        <w:rPr>
          <w:rFonts w:cs="Arial"/>
          <w:szCs w:val="22"/>
        </w:rPr>
      </w:pPr>
      <w:r w:rsidRPr="00F061CA">
        <w:rPr>
          <w:rFonts w:cs="Arial"/>
          <w:szCs w:val="22"/>
        </w:rPr>
        <w:lastRenderedPageBreak/>
        <w:t xml:space="preserve">Příloha č. </w:t>
      </w:r>
      <w:r w:rsidR="0000363A">
        <w:rPr>
          <w:rFonts w:cs="Arial"/>
          <w:szCs w:val="22"/>
        </w:rPr>
        <w:t>2</w:t>
      </w:r>
    </w:p>
    <w:p w14:paraId="4FAD6D7A" w14:textId="77777777" w:rsidR="00DE7F05" w:rsidRPr="00F061CA" w:rsidRDefault="00DE7F05" w:rsidP="00DE7F05">
      <w:pPr>
        <w:pStyle w:val="RLProhlensmluvnchstran"/>
        <w:rPr>
          <w:rFonts w:cs="Arial"/>
          <w:szCs w:val="22"/>
        </w:rPr>
      </w:pPr>
      <w:r w:rsidRPr="00F061CA">
        <w:rPr>
          <w:rFonts w:cs="Arial"/>
          <w:szCs w:val="22"/>
        </w:rPr>
        <w:t xml:space="preserve">Oprávněné osoby </w:t>
      </w:r>
    </w:p>
    <w:p w14:paraId="4B4DD23D" w14:textId="77777777" w:rsidR="00DE7F05" w:rsidRDefault="00DE7F05" w:rsidP="00DE7F05">
      <w:pPr>
        <w:spacing w:after="0" w:line="240" w:lineRule="auto"/>
        <w:rPr>
          <w:rFonts w:cs="Arial"/>
          <w:b/>
          <w:szCs w:val="22"/>
        </w:rPr>
      </w:pPr>
    </w:p>
    <w:p w14:paraId="03873DBD" w14:textId="77777777" w:rsidR="00DE7F05" w:rsidRPr="00F061CA" w:rsidRDefault="00DE7F05" w:rsidP="00DE7F05">
      <w:pPr>
        <w:spacing w:after="0" w:line="240" w:lineRule="auto"/>
        <w:rPr>
          <w:rFonts w:cs="Arial"/>
          <w:b/>
          <w:szCs w:val="22"/>
        </w:rPr>
      </w:pPr>
      <w:r w:rsidRPr="00F061CA">
        <w:rPr>
          <w:rFonts w:cs="Arial"/>
          <w:b/>
          <w:szCs w:val="22"/>
        </w:rPr>
        <w:t xml:space="preserve">Za </w:t>
      </w:r>
      <w:r>
        <w:rPr>
          <w:rFonts w:cs="Arial"/>
          <w:b/>
          <w:szCs w:val="22"/>
        </w:rPr>
        <w:t>Dodavatel</w:t>
      </w:r>
      <w:r w:rsidRPr="00F061CA">
        <w:rPr>
          <w:rFonts w:cs="Arial"/>
          <w:b/>
          <w:szCs w:val="22"/>
        </w:rPr>
        <w:t>e:</w:t>
      </w:r>
    </w:p>
    <w:p w14:paraId="18B8F776" w14:textId="77777777" w:rsidR="003D07C0" w:rsidRDefault="003D07C0" w:rsidP="00DE7F05">
      <w:pPr>
        <w:rPr>
          <w:rFonts w:cs="Arial"/>
          <w:szCs w:val="22"/>
          <w:lang w:eastAsia="en-US"/>
        </w:rPr>
      </w:pPr>
    </w:p>
    <w:p w14:paraId="76582B63" w14:textId="77777777" w:rsidR="00DE7F05" w:rsidRPr="00F061CA" w:rsidRDefault="00DE7F05" w:rsidP="00DE7F05">
      <w:pPr>
        <w:rPr>
          <w:rFonts w:cs="Arial"/>
          <w:szCs w:val="22"/>
          <w:lang w:eastAsia="en-US"/>
        </w:rPr>
      </w:pPr>
      <w:r w:rsidRPr="00F061CA">
        <w:rPr>
          <w:rFonts w:cs="Arial"/>
          <w:szCs w:val="22"/>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283"/>
      </w:tblGrid>
      <w:tr w:rsidR="00DC2C52" w:rsidRPr="00F061CA" w14:paraId="63AAD525" w14:textId="77777777" w:rsidTr="004733F4">
        <w:tc>
          <w:tcPr>
            <w:tcW w:w="2206" w:type="dxa"/>
            <w:shd w:val="clear" w:color="auto" w:fill="auto"/>
            <w:vAlign w:val="center"/>
          </w:tcPr>
          <w:p w14:paraId="2F8569DB" w14:textId="77777777" w:rsidR="00DC2C52" w:rsidRPr="00F061CA" w:rsidRDefault="00DC2C52" w:rsidP="004733F4">
            <w:pPr>
              <w:rPr>
                <w:rFonts w:cs="Arial"/>
                <w:szCs w:val="22"/>
                <w:lang w:eastAsia="en-US"/>
              </w:rPr>
            </w:pPr>
            <w:r w:rsidRPr="00F061CA">
              <w:rPr>
                <w:rFonts w:cs="Arial"/>
                <w:szCs w:val="22"/>
                <w:lang w:eastAsia="en-US"/>
              </w:rPr>
              <w:t>Jméno a příjmení</w:t>
            </w:r>
          </w:p>
        </w:tc>
        <w:tc>
          <w:tcPr>
            <w:tcW w:w="6343" w:type="dxa"/>
            <w:shd w:val="clear" w:color="auto" w:fill="auto"/>
            <w:vAlign w:val="center"/>
          </w:tcPr>
          <w:p w14:paraId="2C3AB7D3" w14:textId="56E26382" w:rsidR="00DC2C52" w:rsidRPr="00F061CA" w:rsidRDefault="00563D46" w:rsidP="004733F4">
            <w:pPr>
              <w:rPr>
                <w:rFonts w:cs="Arial"/>
                <w:szCs w:val="22"/>
                <w:lang w:eastAsia="en-US"/>
              </w:rPr>
            </w:pPr>
            <w:r w:rsidRPr="00563D46">
              <w:rPr>
                <w:rFonts w:cs="Arial"/>
                <w:color w:val="000000"/>
                <w:szCs w:val="20"/>
                <w:highlight w:val="black"/>
              </w:rPr>
              <w:t>**************</w:t>
            </w:r>
          </w:p>
        </w:tc>
      </w:tr>
      <w:tr w:rsidR="00DC2C52" w:rsidRPr="00F061CA" w14:paraId="37DD8AF1" w14:textId="77777777" w:rsidTr="004733F4">
        <w:tc>
          <w:tcPr>
            <w:tcW w:w="2206" w:type="dxa"/>
            <w:shd w:val="clear" w:color="auto" w:fill="auto"/>
            <w:vAlign w:val="center"/>
          </w:tcPr>
          <w:p w14:paraId="2BBFCED3" w14:textId="77777777" w:rsidR="00DC2C52" w:rsidRPr="00F061CA" w:rsidRDefault="00DC2C52" w:rsidP="004733F4">
            <w:pPr>
              <w:rPr>
                <w:rFonts w:cs="Arial"/>
                <w:szCs w:val="22"/>
                <w:lang w:eastAsia="en-US"/>
              </w:rPr>
            </w:pPr>
            <w:r w:rsidRPr="00F061CA">
              <w:rPr>
                <w:rFonts w:cs="Arial"/>
                <w:szCs w:val="22"/>
                <w:lang w:eastAsia="en-US"/>
              </w:rPr>
              <w:t>Adresa</w:t>
            </w:r>
          </w:p>
        </w:tc>
        <w:tc>
          <w:tcPr>
            <w:tcW w:w="6343" w:type="dxa"/>
            <w:shd w:val="clear" w:color="auto" w:fill="auto"/>
          </w:tcPr>
          <w:p w14:paraId="786E3B15" w14:textId="5BA55415" w:rsidR="00DC2C52" w:rsidRPr="00F061CA" w:rsidRDefault="00DC2C52" w:rsidP="004733F4">
            <w:pPr>
              <w:rPr>
                <w:rFonts w:cs="Arial"/>
                <w:szCs w:val="22"/>
              </w:rPr>
            </w:pPr>
            <w:r>
              <w:rPr>
                <w:rFonts w:cs="Arial"/>
                <w:color w:val="000000"/>
                <w:szCs w:val="20"/>
              </w:rPr>
              <w:t>Malešická 49, 130 00 Praha 3</w:t>
            </w:r>
          </w:p>
        </w:tc>
      </w:tr>
      <w:tr w:rsidR="00DC2C52" w:rsidRPr="00F061CA" w14:paraId="6C439AE2" w14:textId="77777777" w:rsidTr="004733F4">
        <w:tc>
          <w:tcPr>
            <w:tcW w:w="2206" w:type="dxa"/>
            <w:shd w:val="clear" w:color="auto" w:fill="auto"/>
            <w:vAlign w:val="center"/>
          </w:tcPr>
          <w:p w14:paraId="49281232" w14:textId="77777777" w:rsidR="00DC2C52" w:rsidRPr="00F061CA" w:rsidRDefault="00DC2C52" w:rsidP="004733F4">
            <w:pPr>
              <w:rPr>
                <w:rFonts w:cs="Arial"/>
                <w:szCs w:val="22"/>
                <w:lang w:eastAsia="en-US"/>
              </w:rPr>
            </w:pPr>
            <w:r w:rsidRPr="00F061CA">
              <w:rPr>
                <w:rFonts w:cs="Arial"/>
                <w:szCs w:val="22"/>
                <w:lang w:eastAsia="en-US"/>
              </w:rPr>
              <w:t>E-mail</w:t>
            </w:r>
          </w:p>
        </w:tc>
        <w:tc>
          <w:tcPr>
            <w:tcW w:w="6343" w:type="dxa"/>
            <w:shd w:val="clear" w:color="auto" w:fill="auto"/>
          </w:tcPr>
          <w:p w14:paraId="214EEF6B" w14:textId="118F6F51" w:rsidR="00DC2C52" w:rsidRPr="00F061CA" w:rsidRDefault="00563D46" w:rsidP="004733F4">
            <w:pPr>
              <w:rPr>
                <w:rFonts w:cs="Arial"/>
                <w:szCs w:val="22"/>
              </w:rPr>
            </w:pPr>
            <w:r w:rsidRPr="00563D46">
              <w:rPr>
                <w:rFonts w:cs="Arial"/>
                <w:color w:val="000000"/>
                <w:szCs w:val="20"/>
                <w:highlight w:val="black"/>
              </w:rPr>
              <w:t>************************</w:t>
            </w:r>
          </w:p>
        </w:tc>
      </w:tr>
      <w:tr w:rsidR="00DC2C52" w:rsidRPr="00F061CA" w14:paraId="09BFCFA5" w14:textId="77777777" w:rsidTr="004733F4">
        <w:tc>
          <w:tcPr>
            <w:tcW w:w="2206" w:type="dxa"/>
            <w:shd w:val="clear" w:color="auto" w:fill="auto"/>
            <w:vAlign w:val="center"/>
          </w:tcPr>
          <w:p w14:paraId="7899C716" w14:textId="77777777" w:rsidR="00DC2C52" w:rsidRPr="00F061CA" w:rsidRDefault="00DC2C52" w:rsidP="004733F4">
            <w:pPr>
              <w:rPr>
                <w:rFonts w:cs="Arial"/>
                <w:szCs w:val="22"/>
                <w:lang w:eastAsia="en-US"/>
              </w:rPr>
            </w:pPr>
            <w:r w:rsidRPr="00F061CA">
              <w:rPr>
                <w:rFonts w:cs="Arial"/>
                <w:szCs w:val="22"/>
                <w:lang w:eastAsia="en-US"/>
              </w:rPr>
              <w:t>Telefon</w:t>
            </w:r>
          </w:p>
        </w:tc>
        <w:tc>
          <w:tcPr>
            <w:tcW w:w="6343" w:type="dxa"/>
            <w:shd w:val="clear" w:color="auto" w:fill="auto"/>
          </w:tcPr>
          <w:p w14:paraId="3E7781EA" w14:textId="31A88575" w:rsidR="00DC2C52" w:rsidRPr="00F061CA" w:rsidRDefault="00563D46" w:rsidP="004733F4">
            <w:pPr>
              <w:rPr>
                <w:rFonts w:cs="Arial"/>
                <w:szCs w:val="22"/>
              </w:rPr>
            </w:pPr>
            <w:r w:rsidRPr="00563D46">
              <w:rPr>
                <w:rFonts w:cs="Arial"/>
                <w:color w:val="000000"/>
                <w:szCs w:val="20"/>
                <w:highlight w:val="black"/>
              </w:rPr>
              <w:t>****************</w:t>
            </w:r>
          </w:p>
        </w:tc>
      </w:tr>
      <w:tr w:rsidR="00DC2C52" w:rsidRPr="00F061CA" w14:paraId="15E93FEE" w14:textId="77777777" w:rsidTr="004733F4">
        <w:tc>
          <w:tcPr>
            <w:tcW w:w="2206" w:type="dxa"/>
            <w:shd w:val="clear" w:color="auto" w:fill="auto"/>
            <w:vAlign w:val="center"/>
          </w:tcPr>
          <w:p w14:paraId="1E8D940E" w14:textId="77777777" w:rsidR="00DC2C52" w:rsidRPr="00F061CA" w:rsidRDefault="00DC2C52" w:rsidP="004733F4">
            <w:pPr>
              <w:rPr>
                <w:rFonts w:cs="Arial"/>
                <w:szCs w:val="22"/>
                <w:lang w:eastAsia="en-US"/>
              </w:rPr>
            </w:pPr>
            <w:r w:rsidRPr="00F061CA">
              <w:rPr>
                <w:rFonts w:cs="Arial"/>
                <w:szCs w:val="22"/>
                <w:lang w:eastAsia="en-US"/>
              </w:rPr>
              <w:t>Fax</w:t>
            </w:r>
          </w:p>
        </w:tc>
        <w:tc>
          <w:tcPr>
            <w:tcW w:w="6343" w:type="dxa"/>
            <w:shd w:val="clear" w:color="auto" w:fill="auto"/>
          </w:tcPr>
          <w:p w14:paraId="3875AFE2" w14:textId="339A9D8E" w:rsidR="00DC2C52" w:rsidRPr="00F061CA" w:rsidRDefault="00DC2C52" w:rsidP="004733F4">
            <w:pPr>
              <w:rPr>
                <w:rFonts w:cs="Arial"/>
                <w:szCs w:val="22"/>
              </w:rPr>
            </w:pPr>
          </w:p>
        </w:tc>
      </w:tr>
    </w:tbl>
    <w:p w14:paraId="3046443C" w14:textId="77777777" w:rsidR="00DE7F05" w:rsidRPr="00F061CA" w:rsidRDefault="00DE7F05" w:rsidP="00DE7F05">
      <w:pPr>
        <w:rPr>
          <w:rFonts w:cs="Arial"/>
          <w:snapToGrid w:val="0"/>
          <w:szCs w:val="22"/>
          <w:lang w:eastAsia="en-US"/>
        </w:rPr>
      </w:pPr>
    </w:p>
    <w:p w14:paraId="12B4832C" w14:textId="77777777" w:rsidR="00DE7F05" w:rsidRPr="00F061CA" w:rsidRDefault="00DE7F05" w:rsidP="00DE7F05">
      <w:pPr>
        <w:rPr>
          <w:rFonts w:cs="Arial"/>
          <w:szCs w:val="22"/>
          <w:lang w:eastAsia="en-US"/>
        </w:rPr>
      </w:pPr>
      <w:r w:rsidRPr="00F061CA">
        <w:rPr>
          <w:rFonts w:cs="Arial"/>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6284"/>
      </w:tblGrid>
      <w:tr w:rsidR="00DC2C52" w:rsidRPr="00F061CA" w14:paraId="0774E6E0" w14:textId="77777777" w:rsidTr="004733F4">
        <w:tc>
          <w:tcPr>
            <w:tcW w:w="2206" w:type="dxa"/>
            <w:shd w:val="clear" w:color="auto" w:fill="auto"/>
            <w:vAlign w:val="center"/>
          </w:tcPr>
          <w:p w14:paraId="3218EC80" w14:textId="77777777" w:rsidR="00DC2C52" w:rsidRPr="00F061CA" w:rsidRDefault="00DC2C52" w:rsidP="004733F4">
            <w:pPr>
              <w:rPr>
                <w:rFonts w:cs="Arial"/>
                <w:szCs w:val="22"/>
                <w:lang w:eastAsia="en-US"/>
              </w:rPr>
            </w:pPr>
            <w:r w:rsidRPr="00F061CA">
              <w:rPr>
                <w:rFonts w:cs="Arial"/>
                <w:szCs w:val="22"/>
                <w:lang w:eastAsia="en-US"/>
              </w:rPr>
              <w:t>Jméno a příjmení</w:t>
            </w:r>
          </w:p>
        </w:tc>
        <w:tc>
          <w:tcPr>
            <w:tcW w:w="6343" w:type="dxa"/>
            <w:shd w:val="clear" w:color="auto" w:fill="auto"/>
          </w:tcPr>
          <w:p w14:paraId="0135C937" w14:textId="7FDDFBB9" w:rsidR="00DC2C52" w:rsidRPr="00F061CA" w:rsidRDefault="00563D46" w:rsidP="004733F4">
            <w:pPr>
              <w:rPr>
                <w:rFonts w:cs="Arial"/>
                <w:szCs w:val="22"/>
                <w:lang w:eastAsia="en-US"/>
              </w:rPr>
            </w:pPr>
            <w:r w:rsidRPr="00563D46">
              <w:rPr>
                <w:rFonts w:cs="Arial"/>
                <w:color w:val="000000"/>
                <w:szCs w:val="20"/>
                <w:highlight w:val="black"/>
              </w:rPr>
              <w:t>*********************</w:t>
            </w:r>
          </w:p>
        </w:tc>
      </w:tr>
      <w:tr w:rsidR="00DC2C52" w:rsidRPr="00F061CA" w14:paraId="4E2885DC" w14:textId="77777777" w:rsidTr="004733F4">
        <w:tc>
          <w:tcPr>
            <w:tcW w:w="2206" w:type="dxa"/>
            <w:shd w:val="clear" w:color="auto" w:fill="auto"/>
            <w:vAlign w:val="center"/>
          </w:tcPr>
          <w:p w14:paraId="2AC9D314" w14:textId="77777777" w:rsidR="00DC2C52" w:rsidRPr="00F061CA" w:rsidRDefault="00DC2C52" w:rsidP="004733F4">
            <w:pPr>
              <w:rPr>
                <w:rFonts w:cs="Arial"/>
                <w:szCs w:val="22"/>
                <w:lang w:eastAsia="en-US"/>
              </w:rPr>
            </w:pPr>
            <w:r w:rsidRPr="00F061CA">
              <w:rPr>
                <w:rFonts w:cs="Arial"/>
                <w:szCs w:val="22"/>
                <w:lang w:eastAsia="en-US"/>
              </w:rPr>
              <w:t>Adresa</w:t>
            </w:r>
          </w:p>
        </w:tc>
        <w:tc>
          <w:tcPr>
            <w:tcW w:w="6343" w:type="dxa"/>
            <w:shd w:val="clear" w:color="auto" w:fill="auto"/>
          </w:tcPr>
          <w:p w14:paraId="1BB371FC" w14:textId="47491E0D" w:rsidR="00DC2C52" w:rsidRPr="00F061CA" w:rsidRDefault="00DC2C52" w:rsidP="004733F4">
            <w:pPr>
              <w:rPr>
                <w:rFonts w:cs="Arial"/>
                <w:szCs w:val="22"/>
                <w:lang w:eastAsia="en-US"/>
              </w:rPr>
            </w:pPr>
            <w:r>
              <w:rPr>
                <w:rFonts w:cs="Arial"/>
                <w:color w:val="000000"/>
                <w:szCs w:val="20"/>
              </w:rPr>
              <w:t>Malešická 49, 130 00 Praha 3</w:t>
            </w:r>
          </w:p>
        </w:tc>
      </w:tr>
      <w:tr w:rsidR="007A46C8" w:rsidRPr="00F061CA" w14:paraId="2DDD9C9F" w14:textId="77777777" w:rsidTr="004733F4">
        <w:tc>
          <w:tcPr>
            <w:tcW w:w="2206" w:type="dxa"/>
            <w:shd w:val="clear" w:color="auto" w:fill="auto"/>
            <w:vAlign w:val="center"/>
          </w:tcPr>
          <w:p w14:paraId="03A418B0" w14:textId="77777777" w:rsidR="007A46C8" w:rsidRPr="00F061CA" w:rsidRDefault="007A46C8" w:rsidP="004733F4">
            <w:pPr>
              <w:rPr>
                <w:rFonts w:cs="Arial"/>
                <w:szCs w:val="22"/>
                <w:lang w:eastAsia="en-US"/>
              </w:rPr>
            </w:pPr>
            <w:r w:rsidRPr="00F061CA">
              <w:rPr>
                <w:rFonts w:cs="Arial"/>
                <w:szCs w:val="22"/>
                <w:lang w:eastAsia="en-US"/>
              </w:rPr>
              <w:t>E-mail</w:t>
            </w:r>
          </w:p>
        </w:tc>
        <w:tc>
          <w:tcPr>
            <w:tcW w:w="6343" w:type="dxa"/>
            <w:shd w:val="clear" w:color="auto" w:fill="auto"/>
          </w:tcPr>
          <w:p w14:paraId="4953C5F1" w14:textId="183C20EB" w:rsidR="007A46C8" w:rsidRPr="00F061CA" w:rsidRDefault="00563D46" w:rsidP="004733F4">
            <w:pPr>
              <w:rPr>
                <w:rFonts w:cs="Arial"/>
                <w:szCs w:val="22"/>
                <w:lang w:eastAsia="en-US"/>
              </w:rPr>
            </w:pPr>
            <w:r w:rsidRPr="00563D46">
              <w:rPr>
                <w:rFonts w:cs="Arial"/>
                <w:color w:val="000000"/>
                <w:szCs w:val="20"/>
                <w:highlight w:val="black"/>
              </w:rPr>
              <w:t>**************************</w:t>
            </w:r>
          </w:p>
        </w:tc>
      </w:tr>
      <w:tr w:rsidR="007A46C8" w:rsidRPr="00F061CA" w14:paraId="62F79C4C" w14:textId="77777777" w:rsidTr="004733F4">
        <w:tc>
          <w:tcPr>
            <w:tcW w:w="2206" w:type="dxa"/>
            <w:shd w:val="clear" w:color="auto" w:fill="auto"/>
            <w:vAlign w:val="center"/>
          </w:tcPr>
          <w:p w14:paraId="29CE5315" w14:textId="77777777" w:rsidR="007A46C8" w:rsidRPr="00F061CA" w:rsidRDefault="007A46C8" w:rsidP="004733F4">
            <w:pPr>
              <w:rPr>
                <w:rFonts w:cs="Arial"/>
                <w:szCs w:val="22"/>
                <w:lang w:eastAsia="en-US"/>
              </w:rPr>
            </w:pPr>
            <w:r w:rsidRPr="00F061CA">
              <w:rPr>
                <w:rFonts w:cs="Arial"/>
                <w:szCs w:val="22"/>
                <w:lang w:eastAsia="en-US"/>
              </w:rPr>
              <w:t>Telefon</w:t>
            </w:r>
          </w:p>
        </w:tc>
        <w:tc>
          <w:tcPr>
            <w:tcW w:w="6343" w:type="dxa"/>
            <w:shd w:val="clear" w:color="auto" w:fill="auto"/>
          </w:tcPr>
          <w:p w14:paraId="6B5625DE" w14:textId="1F0B09A7" w:rsidR="007A46C8" w:rsidRPr="00F061CA" w:rsidRDefault="00563D46" w:rsidP="004733F4">
            <w:pPr>
              <w:rPr>
                <w:rFonts w:cs="Arial"/>
                <w:szCs w:val="22"/>
                <w:lang w:eastAsia="en-US"/>
              </w:rPr>
            </w:pPr>
            <w:r w:rsidRPr="00563D46">
              <w:rPr>
                <w:rFonts w:cs="Arial"/>
                <w:color w:val="000000"/>
                <w:szCs w:val="20"/>
                <w:highlight w:val="black"/>
              </w:rPr>
              <w:t>****************</w:t>
            </w:r>
          </w:p>
        </w:tc>
      </w:tr>
      <w:tr w:rsidR="00DC2C52" w:rsidRPr="00F061CA" w14:paraId="5DAA177F" w14:textId="77777777" w:rsidTr="004733F4">
        <w:tc>
          <w:tcPr>
            <w:tcW w:w="2206" w:type="dxa"/>
            <w:shd w:val="clear" w:color="auto" w:fill="auto"/>
            <w:vAlign w:val="center"/>
          </w:tcPr>
          <w:p w14:paraId="50340A1E" w14:textId="77777777" w:rsidR="00DC2C52" w:rsidRPr="00F061CA" w:rsidRDefault="00DC2C52" w:rsidP="004733F4">
            <w:pPr>
              <w:rPr>
                <w:rFonts w:cs="Arial"/>
                <w:szCs w:val="22"/>
                <w:lang w:eastAsia="en-US"/>
              </w:rPr>
            </w:pPr>
            <w:r w:rsidRPr="00F061CA">
              <w:rPr>
                <w:rFonts w:cs="Arial"/>
                <w:szCs w:val="22"/>
                <w:lang w:eastAsia="en-US"/>
              </w:rPr>
              <w:t>Fax</w:t>
            </w:r>
          </w:p>
        </w:tc>
        <w:tc>
          <w:tcPr>
            <w:tcW w:w="6343" w:type="dxa"/>
            <w:shd w:val="clear" w:color="auto" w:fill="auto"/>
          </w:tcPr>
          <w:p w14:paraId="7774FA0F" w14:textId="18E9CCED" w:rsidR="00DC2C52" w:rsidRPr="00F061CA" w:rsidRDefault="00DC2C52" w:rsidP="004733F4">
            <w:pPr>
              <w:rPr>
                <w:rFonts w:cs="Arial"/>
                <w:szCs w:val="22"/>
                <w:lang w:eastAsia="en-US"/>
              </w:rPr>
            </w:pPr>
          </w:p>
        </w:tc>
      </w:tr>
    </w:tbl>
    <w:p w14:paraId="61543B53" w14:textId="77777777" w:rsidR="00DE7F05" w:rsidRPr="00F061CA" w:rsidRDefault="00DE7F05" w:rsidP="00DE7F05">
      <w:pPr>
        <w:rPr>
          <w:rFonts w:cs="Arial"/>
          <w:szCs w:val="22"/>
          <w:lang w:eastAsia="en-US"/>
        </w:rPr>
      </w:pPr>
    </w:p>
    <w:p w14:paraId="7774D756" w14:textId="77777777" w:rsidR="00DE7F05" w:rsidRPr="00F061CA" w:rsidRDefault="00DE7F05" w:rsidP="00DE7F05">
      <w:pPr>
        <w:rPr>
          <w:rFonts w:cs="Arial"/>
          <w:szCs w:val="22"/>
          <w:lang w:eastAsia="en-US"/>
        </w:rPr>
      </w:pPr>
      <w:r w:rsidRPr="00F061CA">
        <w:rPr>
          <w:rFonts w:cs="Arial"/>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283"/>
      </w:tblGrid>
      <w:tr w:rsidR="007A46C8" w:rsidRPr="00F061CA" w14:paraId="75130A8D" w14:textId="77777777" w:rsidTr="004733F4">
        <w:tc>
          <w:tcPr>
            <w:tcW w:w="2206" w:type="dxa"/>
            <w:shd w:val="clear" w:color="auto" w:fill="auto"/>
            <w:vAlign w:val="center"/>
          </w:tcPr>
          <w:p w14:paraId="5875E591" w14:textId="77777777" w:rsidR="007A46C8" w:rsidRPr="00F061CA" w:rsidRDefault="007A46C8" w:rsidP="004733F4">
            <w:pPr>
              <w:rPr>
                <w:rFonts w:cs="Arial"/>
                <w:szCs w:val="22"/>
                <w:lang w:eastAsia="en-US"/>
              </w:rPr>
            </w:pPr>
            <w:r w:rsidRPr="00F061CA">
              <w:rPr>
                <w:rFonts w:cs="Arial"/>
                <w:szCs w:val="22"/>
                <w:lang w:eastAsia="en-US"/>
              </w:rPr>
              <w:t>Jméno a příjmení</w:t>
            </w:r>
          </w:p>
        </w:tc>
        <w:tc>
          <w:tcPr>
            <w:tcW w:w="6343" w:type="dxa"/>
            <w:shd w:val="clear" w:color="auto" w:fill="auto"/>
          </w:tcPr>
          <w:p w14:paraId="3DF4D819" w14:textId="4838D6B2" w:rsidR="007A46C8" w:rsidRPr="00F061CA" w:rsidRDefault="00563D46" w:rsidP="004733F4">
            <w:pPr>
              <w:rPr>
                <w:rFonts w:cs="Arial"/>
                <w:szCs w:val="22"/>
              </w:rPr>
            </w:pPr>
            <w:r w:rsidRPr="00563D46">
              <w:rPr>
                <w:rFonts w:cs="Arial"/>
                <w:color w:val="000000"/>
                <w:szCs w:val="20"/>
                <w:highlight w:val="black"/>
              </w:rPr>
              <w:t>*******************</w:t>
            </w:r>
          </w:p>
        </w:tc>
      </w:tr>
      <w:tr w:rsidR="007A46C8" w:rsidRPr="00F061CA" w14:paraId="6EF52EEB" w14:textId="77777777" w:rsidTr="004733F4">
        <w:tc>
          <w:tcPr>
            <w:tcW w:w="2206" w:type="dxa"/>
            <w:shd w:val="clear" w:color="auto" w:fill="auto"/>
            <w:vAlign w:val="center"/>
          </w:tcPr>
          <w:p w14:paraId="7688AA65" w14:textId="77777777" w:rsidR="007A46C8" w:rsidRPr="00F061CA" w:rsidRDefault="007A46C8" w:rsidP="004733F4">
            <w:pPr>
              <w:rPr>
                <w:rFonts w:cs="Arial"/>
                <w:szCs w:val="22"/>
                <w:lang w:eastAsia="en-US"/>
              </w:rPr>
            </w:pPr>
            <w:r w:rsidRPr="00F061CA">
              <w:rPr>
                <w:rFonts w:cs="Arial"/>
                <w:szCs w:val="22"/>
                <w:lang w:eastAsia="en-US"/>
              </w:rPr>
              <w:t>Adresa</w:t>
            </w:r>
          </w:p>
        </w:tc>
        <w:tc>
          <w:tcPr>
            <w:tcW w:w="6343" w:type="dxa"/>
            <w:shd w:val="clear" w:color="auto" w:fill="auto"/>
          </w:tcPr>
          <w:p w14:paraId="73FDE989" w14:textId="385113B7" w:rsidR="007A46C8" w:rsidRPr="00F061CA" w:rsidRDefault="007A46C8" w:rsidP="004733F4">
            <w:pPr>
              <w:rPr>
                <w:rFonts w:cs="Arial"/>
                <w:szCs w:val="22"/>
              </w:rPr>
            </w:pPr>
            <w:r>
              <w:rPr>
                <w:rFonts w:cs="Arial"/>
                <w:color w:val="000000"/>
                <w:szCs w:val="20"/>
              </w:rPr>
              <w:t>Malešická 49, 130 00 Praha 3</w:t>
            </w:r>
          </w:p>
        </w:tc>
      </w:tr>
      <w:tr w:rsidR="007A46C8" w:rsidRPr="00F061CA" w14:paraId="0D5E1380" w14:textId="77777777" w:rsidTr="004733F4">
        <w:tc>
          <w:tcPr>
            <w:tcW w:w="2206" w:type="dxa"/>
            <w:shd w:val="clear" w:color="auto" w:fill="auto"/>
            <w:vAlign w:val="center"/>
          </w:tcPr>
          <w:p w14:paraId="4F15DAD7" w14:textId="77777777" w:rsidR="007A46C8" w:rsidRPr="00F061CA" w:rsidRDefault="007A46C8" w:rsidP="004733F4">
            <w:pPr>
              <w:rPr>
                <w:rFonts w:cs="Arial"/>
                <w:szCs w:val="22"/>
                <w:lang w:eastAsia="en-US"/>
              </w:rPr>
            </w:pPr>
            <w:r w:rsidRPr="00F061CA">
              <w:rPr>
                <w:rFonts w:cs="Arial"/>
                <w:szCs w:val="22"/>
                <w:lang w:eastAsia="en-US"/>
              </w:rPr>
              <w:t>E-mail</w:t>
            </w:r>
          </w:p>
        </w:tc>
        <w:tc>
          <w:tcPr>
            <w:tcW w:w="6343" w:type="dxa"/>
            <w:shd w:val="clear" w:color="auto" w:fill="auto"/>
          </w:tcPr>
          <w:p w14:paraId="1479527C" w14:textId="18C5E01B" w:rsidR="007A46C8" w:rsidRPr="00F061CA" w:rsidRDefault="00563D46" w:rsidP="004733F4">
            <w:pPr>
              <w:rPr>
                <w:rFonts w:cs="Arial"/>
                <w:szCs w:val="22"/>
              </w:rPr>
            </w:pPr>
            <w:r w:rsidRPr="00563D46">
              <w:rPr>
                <w:rFonts w:cs="Arial"/>
                <w:color w:val="000000"/>
                <w:szCs w:val="20"/>
                <w:highlight w:val="black"/>
              </w:rPr>
              <w:t>************************</w:t>
            </w:r>
          </w:p>
        </w:tc>
      </w:tr>
      <w:tr w:rsidR="007A46C8" w:rsidRPr="00F061CA" w14:paraId="4ECE5B01" w14:textId="77777777" w:rsidTr="004733F4">
        <w:tc>
          <w:tcPr>
            <w:tcW w:w="2206" w:type="dxa"/>
            <w:shd w:val="clear" w:color="auto" w:fill="auto"/>
            <w:vAlign w:val="center"/>
          </w:tcPr>
          <w:p w14:paraId="6D1ECEAB" w14:textId="77777777" w:rsidR="007A46C8" w:rsidRPr="00F061CA" w:rsidRDefault="007A46C8" w:rsidP="004733F4">
            <w:pPr>
              <w:rPr>
                <w:rFonts w:cs="Arial"/>
                <w:szCs w:val="22"/>
                <w:lang w:eastAsia="en-US"/>
              </w:rPr>
            </w:pPr>
            <w:r w:rsidRPr="00F061CA">
              <w:rPr>
                <w:rFonts w:cs="Arial"/>
                <w:szCs w:val="22"/>
                <w:lang w:eastAsia="en-US"/>
              </w:rPr>
              <w:t>Telefon</w:t>
            </w:r>
          </w:p>
        </w:tc>
        <w:tc>
          <w:tcPr>
            <w:tcW w:w="6343" w:type="dxa"/>
            <w:shd w:val="clear" w:color="auto" w:fill="auto"/>
          </w:tcPr>
          <w:p w14:paraId="51EB66AA" w14:textId="79A5B850" w:rsidR="007A46C8" w:rsidRPr="00F061CA" w:rsidRDefault="00563D46" w:rsidP="004733F4">
            <w:pPr>
              <w:rPr>
                <w:rFonts w:cs="Arial"/>
                <w:szCs w:val="22"/>
              </w:rPr>
            </w:pPr>
            <w:bookmarkStart w:id="18" w:name="_GoBack"/>
            <w:bookmarkEnd w:id="18"/>
            <w:r w:rsidRPr="00563D46">
              <w:rPr>
                <w:rFonts w:cs="Arial"/>
                <w:color w:val="000000"/>
                <w:szCs w:val="20"/>
                <w:highlight w:val="black"/>
              </w:rPr>
              <w:t>****************</w:t>
            </w:r>
          </w:p>
        </w:tc>
      </w:tr>
      <w:tr w:rsidR="007A46C8" w:rsidRPr="00F061CA" w14:paraId="175419BF" w14:textId="77777777" w:rsidTr="004733F4">
        <w:tc>
          <w:tcPr>
            <w:tcW w:w="2206" w:type="dxa"/>
            <w:shd w:val="clear" w:color="auto" w:fill="auto"/>
            <w:vAlign w:val="center"/>
          </w:tcPr>
          <w:p w14:paraId="5D8607A2" w14:textId="77777777" w:rsidR="007A46C8" w:rsidRPr="00F061CA" w:rsidRDefault="007A46C8" w:rsidP="004733F4">
            <w:pPr>
              <w:rPr>
                <w:rFonts w:cs="Arial"/>
                <w:szCs w:val="22"/>
                <w:lang w:eastAsia="en-US"/>
              </w:rPr>
            </w:pPr>
            <w:r w:rsidRPr="00F061CA">
              <w:rPr>
                <w:rFonts w:cs="Arial"/>
                <w:szCs w:val="22"/>
                <w:lang w:eastAsia="en-US"/>
              </w:rPr>
              <w:t>Fax</w:t>
            </w:r>
          </w:p>
        </w:tc>
        <w:tc>
          <w:tcPr>
            <w:tcW w:w="6343" w:type="dxa"/>
            <w:shd w:val="clear" w:color="auto" w:fill="auto"/>
          </w:tcPr>
          <w:p w14:paraId="79DFBC9F" w14:textId="32E93ED4" w:rsidR="007A46C8" w:rsidRPr="00F061CA" w:rsidRDefault="007A46C8" w:rsidP="004733F4">
            <w:pPr>
              <w:rPr>
                <w:rFonts w:cs="Arial"/>
                <w:szCs w:val="22"/>
              </w:rPr>
            </w:pPr>
          </w:p>
        </w:tc>
      </w:tr>
    </w:tbl>
    <w:p w14:paraId="106C8324" w14:textId="77777777" w:rsidR="00DE7F05" w:rsidRDefault="00DE7F05" w:rsidP="00DE7F05">
      <w:pPr>
        <w:suppressAutoHyphens/>
        <w:spacing w:before="120" w:after="0" w:line="240" w:lineRule="auto"/>
        <w:contextualSpacing/>
        <w:rPr>
          <w:szCs w:val="22"/>
        </w:rPr>
      </w:pPr>
    </w:p>
    <w:p w14:paraId="2DEFABE2" w14:textId="77777777" w:rsidR="00DE7F05" w:rsidRDefault="00DE7F05" w:rsidP="00DE7F05">
      <w:pPr>
        <w:suppressAutoHyphens/>
        <w:spacing w:before="120" w:after="0" w:line="240" w:lineRule="auto"/>
        <w:contextualSpacing/>
        <w:rPr>
          <w:szCs w:val="22"/>
        </w:rPr>
      </w:pPr>
    </w:p>
    <w:p w14:paraId="5EA1D298" w14:textId="77777777" w:rsidR="00DE7F05" w:rsidRDefault="00DE7F05" w:rsidP="00DE7F05">
      <w:pPr>
        <w:suppressAutoHyphens/>
        <w:spacing w:before="120" w:after="0" w:line="240" w:lineRule="auto"/>
        <w:contextualSpacing/>
        <w:rPr>
          <w:szCs w:val="22"/>
        </w:rPr>
        <w:sectPr w:rsidR="00DE7F05" w:rsidSect="00C24BDE">
          <w:headerReference w:type="default" r:id="rId16"/>
          <w:headerReference w:type="first" r:id="rId17"/>
          <w:pgSz w:w="11906" w:h="16838"/>
          <w:pgMar w:top="1618" w:right="1558" w:bottom="1985" w:left="1134" w:header="426" w:footer="510" w:gutter="0"/>
          <w:cols w:space="708"/>
          <w:titlePg/>
          <w:docGrid w:linePitch="360"/>
        </w:sectPr>
      </w:pPr>
    </w:p>
    <w:p w14:paraId="0118F4BA" w14:textId="10693FBA" w:rsidR="00DE7F05" w:rsidRPr="00F061CA" w:rsidRDefault="00DE7F05" w:rsidP="00DE7F05">
      <w:pPr>
        <w:pStyle w:val="RLProhlensmluvnchstran"/>
        <w:rPr>
          <w:rFonts w:cs="Arial"/>
          <w:szCs w:val="22"/>
        </w:rPr>
      </w:pPr>
      <w:bookmarkStart w:id="19" w:name="Annex04"/>
      <w:r w:rsidRPr="00F061CA">
        <w:rPr>
          <w:rFonts w:cs="Arial"/>
          <w:szCs w:val="22"/>
        </w:rPr>
        <w:lastRenderedPageBreak/>
        <w:t xml:space="preserve">Příloha č. </w:t>
      </w:r>
      <w:bookmarkEnd w:id="19"/>
      <w:r w:rsidR="0000363A">
        <w:rPr>
          <w:rFonts w:cs="Arial"/>
          <w:szCs w:val="22"/>
        </w:rPr>
        <w:t>3</w:t>
      </w:r>
    </w:p>
    <w:p w14:paraId="35713F70" w14:textId="6D49AA22" w:rsidR="00DE7F05" w:rsidRPr="00F061CA" w:rsidRDefault="00DE7F05" w:rsidP="00DE7F05">
      <w:pPr>
        <w:pStyle w:val="RLProhlensmluvnchstran"/>
        <w:rPr>
          <w:rFonts w:cs="Arial"/>
          <w:szCs w:val="22"/>
        </w:rPr>
      </w:pPr>
      <w:r w:rsidRPr="00F061CA">
        <w:rPr>
          <w:rFonts w:cs="Arial"/>
          <w:szCs w:val="22"/>
        </w:rPr>
        <w:t xml:space="preserve">Seznam </w:t>
      </w:r>
      <w:r w:rsidR="005F1BA8">
        <w:rPr>
          <w:rFonts w:cs="Arial"/>
          <w:szCs w:val="22"/>
        </w:rPr>
        <w:t>podd</w:t>
      </w:r>
      <w:r w:rsidRPr="00F061CA">
        <w:rPr>
          <w:rFonts w:cs="Arial"/>
          <w:szCs w:val="22"/>
        </w:rPr>
        <w:t>odavatelů</w:t>
      </w:r>
    </w:p>
    <w:p w14:paraId="549B8A8C" w14:textId="77777777" w:rsidR="00DE7F05" w:rsidRDefault="00DE7F05" w:rsidP="00DE7F05">
      <w:pPr>
        <w:rPr>
          <w:rFonts w:cs="Arial"/>
          <w:b/>
          <w:szCs w:val="22"/>
        </w:rPr>
      </w:pPr>
    </w:p>
    <w:p w14:paraId="24DCD2B7" w14:textId="77777777" w:rsidR="007A46C8" w:rsidRPr="00E34F82" w:rsidRDefault="007A46C8" w:rsidP="007A46C8">
      <w:pPr>
        <w:widowControl w:val="0"/>
        <w:tabs>
          <w:tab w:val="left" w:pos="567"/>
        </w:tabs>
        <w:autoSpaceDE w:val="0"/>
        <w:autoSpaceDN w:val="0"/>
        <w:adjustRightInd w:val="0"/>
        <w:ind w:right="-8"/>
        <w:rPr>
          <w:w w:val="106"/>
        </w:rPr>
      </w:pPr>
      <w:r w:rsidRPr="00E34F82">
        <w:rPr>
          <w:w w:val="106"/>
        </w:rPr>
        <w:t>Prohlašuji tímto, že právnická osoba COMINT, s.r.o.</w:t>
      </w:r>
    </w:p>
    <w:p w14:paraId="468C82D5" w14:textId="77777777" w:rsidR="007A46C8" w:rsidRPr="00E34F82" w:rsidRDefault="007A46C8" w:rsidP="007A46C8">
      <w:pPr>
        <w:widowControl w:val="0"/>
        <w:tabs>
          <w:tab w:val="left" w:pos="567"/>
        </w:tabs>
        <w:autoSpaceDE w:val="0"/>
        <w:autoSpaceDN w:val="0"/>
        <w:adjustRightInd w:val="0"/>
        <w:ind w:right="-8"/>
        <w:rPr>
          <w:w w:val="106"/>
        </w:rPr>
      </w:pPr>
      <w:r w:rsidRPr="00E34F82">
        <w:rPr>
          <w:w w:val="106"/>
        </w:rPr>
        <w:t>adresa / sídlo Jana Zajíce 939/8, 170 00 Praha 7</w:t>
      </w:r>
    </w:p>
    <w:p w14:paraId="178402BE" w14:textId="77777777" w:rsidR="007A46C8" w:rsidRPr="00E34F82" w:rsidRDefault="007A46C8" w:rsidP="007A46C8">
      <w:pPr>
        <w:widowControl w:val="0"/>
        <w:tabs>
          <w:tab w:val="left" w:pos="567"/>
        </w:tabs>
        <w:autoSpaceDE w:val="0"/>
        <w:autoSpaceDN w:val="0"/>
        <w:adjustRightInd w:val="0"/>
        <w:ind w:right="-8"/>
        <w:rPr>
          <w:w w:val="106"/>
        </w:rPr>
      </w:pPr>
      <w:r w:rsidRPr="00E34F82">
        <w:rPr>
          <w:w w:val="106"/>
        </w:rPr>
        <w:t xml:space="preserve">IČO : 24810746 DIČ : CZ 24810746, dále jen uchazeč </w:t>
      </w:r>
    </w:p>
    <w:p w14:paraId="3E69F2F0" w14:textId="77777777" w:rsidR="007A46C8" w:rsidRPr="00E34F82" w:rsidRDefault="007A46C8" w:rsidP="007A46C8">
      <w:pPr>
        <w:widowControl w:val="0"/>
        <w:tabs>
          <w:tab w:val="left" w:pos="567"/>
        </w:tabs>
        <w:autoSpaceDE w:val="0"/>
        <w:autoSpaceDN w:val="0"/>
        <w:adjustRightInd w:val="0"/>
        <w:ind w:right="-8"/>
        <w:rPr>
          <w:w w:val="106"/>
        </w:rPr>
      </w:pPr>
      <w:r w:rsidRPr="00E34F82">
        <w:t xml:space="preserve">předkládá nabídku samostatně, plnění předmětu zakázky pokryje v celé šíři svými interními zdroji, nevyužije tedy dodávek </w:t>
      </w:r>
      <w:r>
        <w:t>poddodavatelů</w:t>
      </w:r>
      <w:r w:rsidRPr="00E34F82">
        <w:t>.</w:t>
      </w:r>
    </w:p>
    <w:p w14:paraId="391C2561" w14:textId="77777777" w:rsidR="007A46C8" w:rsidRPr="00F061CA" w:rsidRDefault="007A46C8" w:rsidP="00DE7F05">
      <w:pPr>
        <w:rPr>
          <w:rFonts w:cs="Arial"/>
          <w:b/>
          <w:szCs w:val="22"/>
        </w:rPr>
      </w:pPr>
    </w:p>
    <w:sectPr w:rsidR="007A46C8" w:rsidRPr="00F061CA" w:rsidSect="00C24BDE">
      <w:headerReference w:type="default" r:id="rId18"/>
      <w:pgSz w:w="11906" w:h="16838"/>
      <w:pgMar w:top="1618" w:right="1558" w:bottom="1985" w:left="1134" w:header="426"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B388B" w14:textId="77777777" w:rsidR="007A46C8" w:rsidRDefault="007A46C8">
      <w:r>
        <w:separator/>
      </w:r>
    </w:p>
  </w:endnote>
  <w:endnote w:type="continuationSeparator" w:id="0">
    <w:p w14:paraId="30402639" w14:textId="77777777" w:rsidR="007A46C8" w:rsidRDefault="007A46C8">
      <w:r>
        <w:continuationSeparator/>
      </w:r>
    </w:p>
  </w:endnote>
  <w:endnote w:type="continuationNotice" w:id="1">
    <w:p w14:paraId="333A03ED" w14:textId="77777777" w:rsidR="007A46C8" w:rsidRDefault="007A4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Andale Sans UI">
    <w:altName w:val="Arial Unicode MS"/>
    <w:charset w:val="EE"/>
    <w:family w:val="auto"/>
    <w:pitch w:val="variable"/>
  </w:font>
  <w:font w:name="Avinio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093E" w14:textId="77777777" w:rsidR="00563D46" w:rsidRDefault="00563D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9F25" w14:textId="64C3DCE5" w:rsidR="007A46C8" w:rsidRPr="00563D46" w:rsidRDefault="007A46C8" w:rsidP="00563D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2EAC" w14:textId="77777777" w:rsidR="007A46C8" w:rsidRDefault="007A46C8" w:rsidP="00714DBB">
    <w:pPr>
      <w:pStyle w:val="Zpat"/>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DC24" w14:textId="62566CA9" w:rsidR="007A46C8" w:rsidRDefault="007A46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BF01" w14:textId="77777777" w:rsidR="007A46C8" w:rsidRDefault="007A46C8">
      <w:r>
        <w:separator/>
      </w:r>
    </w:p>
  </w:footnote>
  <w:footnote w:type="continuationSeparator" w:id="0">
    <w:p w14:paraId="3F5B8863" w14:textId="77777777" w:rsidR="007A46C8" w:rsidRDefault="007A46C8">
      <w:r>
        <w:continuationSeparator/>
      </w:r>
    </w:p>
  </w:footnote>
  <w:footnote w:type="continuationNotice" w:id="1">
    <w:p w14:paraId="5C939353" w14:textId="77777777" w:rsidR="007A46C8" w:rsidRDefault="007A4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D323" w14:textId="77777777" w:rsidR="00563D46" w:rsidRDefault="00563D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6C74" w14:textId="433F7EF2" w:rsidR="007A46C8" w:rsidRPr="00563D46" w:rsidRDefault="007A46C8" w:rsidP="00563D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8F72F" w14:textId="77777777" w:rsidR="00563D46" w:rsidRDefault="00563D4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6517" w14:textId="48FE3A06" w:rsidR="007A46C8" w:rsidRPr="00563D46" w:rsidRDefault="007A46C8" w:rsidP="00563D4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9C54" w14:textId="5C04C32E" w:rsidR="007A46C8" w:rsidRPr="00563D46" w:rsidRDefault="007A46C8" w:rsidP="00563D4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267E" w14:textId="77777777" w:rsidR="007A46C8" w:rsidRPr="00563D46" w:rsidRDefault="007A46C8" w:rsidP="00563D46">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23736" w14:textId="3DC0B518" w:rsidR="007A46C8" w:rsidRPr="00563D46" w:rsidRDefault="007A46C8" w:rsidP="00563D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D010D2B"/>
    <w:multiLevelType w:val="hybridMultilevel"/>
    <w:tmpl w:val="E7D8D842"/>
    <w:lvl w:ilvl="0" w:tplc="8542AAAC">
      <w:start w:val="3"/>
      <w:numFmt w:val="bullet"/>
      <w:lvlText w:val="–"/>
      <w:lvlJc w:val="left"/>
      <w:pPr>
        <w:ind w:left="720" w:hanging="360"/>
      </w:pPr>
      <w:rPr>
        <w:rFonts w:ascii="Times New Roman" w:eastAsia="Calibr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2B57AF"/>
    <w:multiLevelType w:val="hybridMultilevel"/>
    <w:tmpl w:val="3198FCD4"/>
    <w:lvl w:ilvl="0" w:tplc="58C619C0">
      <w:numFmt w:val="bullet"/>
      <w:lvlText w:val="-"/>
      <w:lvlJc w:val="left"/>
      <w:pPr>
        <w:ind w:left="720" w:hanging="360"/>
      </w:pPr>
      <w:rPr>
        <w:rFonts w:ascii="Calibri" w:eastAsia="Times New Roman" w:hAnsi="Calibri" w:cstheme="min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9D1FC1"/>
    <w:multiLevelType w:val="hybridMultilevel"/>
    <w:tmpl w:val="69CEA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E06177"/>
    <w:multiLevelType w:val="hybridMultilevel"/>
    <w:tmpl w:val="D80CD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1073E19"/>
    <w:multiLevelType w:val="hybridMultilevel"/>
    <w:tmpl w:val="0C8EFC72"/>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1480315"/>
    <w:multiLevelType w:val="hybridMultilevel"/>
    <w:tmpl w:val="52806554"/>
    <w:lvl w:ilvl="0" w:tplc="223807CA">
      <w:start w:val="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4088E"/>
    <w:multiLevelType w:val="hybridMultilevel"/>
    <w:tmpl w:val="C03062CC"/>
    <w:lvl w:ilvl="0" w:tplc="A978D4A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777BAE"/>
    <w:multiLevelType w:val="hybridMultilevel"/>
    <w:tmpl w:val="A2760D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2"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FD00CD"/>
    <w:multiLevelType w:val="multilevel"/>
    <w:tmpl w:val="4DF6351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577"/>
        </w:tabs>
        <w:ind w:left="577" w:hanging="435"/>
      </w:pPr>
      <w:rPr>
        <w:rFonts w:asciiTheme="minorHAnsi" w:hAnsiTheme="minorHAnsi" w:cs="Times New Roman" w:hint="default"/>
        <w:i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862"/>
        </w:tabs>
        <w:ind w:left="862" w:hanging="72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4A02255"/>
    <w:multiLevelType w:val="hybridMultilevel"/>
    <w:tmpl w:val="A0847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B20E2F8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587"/>
        </w:tabs>
        <w:ind w:left="1587" w:hanging="737"/>
      </w:pPr>
      <w:rPr>
        <w:rFonts w:hint="default"/>
      </w:rPr>
    </w:lvl>
    <w:lvl w:ilvl="2">
      <w:start w:val="1"/>
      <w:numFmt w:val="decimal"/>
      <w:lvlText w:val="%1.%2.%3"/>
      <w:lvlJc w:val="left"/>
      <w:pPr>
        <w:tabs>
          <w:tab w:val="num" w:pos="2552"/>
        </w:tabs>
        <w:ind w:left="2552" w:hanging="851"/>
      </w:pPr>
      <w:rPr>
        <w:rFonts w:asciiTheme="minorHAnsi" w:hAnsiTheme="minorHAnsi" w:cs="Arial" w:hint="default"/>
        <w:sz w:val="22"/>
        <w:szCs w:val="20"/>
      </w:rPr>
    </w:lvl>
    <w:lvl w:ilvl="3">
      <w:start w:val="1"/>
      <w:numFmt w:val="lowerLetter"/>
      <w:lvlText w:val="%4)"/>
      <w:lvlJc w:val="left"/>
      <w:pPr>
        <w:tabs>
          <w:tab w:val="num" w:pos="2835"/>
        </w:tabs>
        <w:ind w:left="2835" w:hanging="510"/>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 w15:restartNumberingAfterBreak="0">
    <w:nsid w:val="38D45570"/>
    <w:multiLevelType w:val="hybridMultilevel"/>
    <w:tmpl w:val="BF106A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8"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3BC5312"/>
    <w:multiLevelType w:val="hybridMultilevel"/>
    <w:tmpl w:val="60C60820"/>
    <w:lvl w:ilvl="0" w:tplc="A978D4AE">
      <w:start w:val="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E30950"/>
    <w:multiLevelType w:val="hybridMultilevel"/>
    <w:tmpl w:val="93B4D0E0"/>
    <w:lvl w:ilvl="0" w:tplc="8542AAAC">
      <w:start w:val="3"/>
      <w:numFmt w:val="bullet"/>
      <w:lvlText w:val="–"/>
      <w:lvlJc w:val="left"/>
      <w:pPr>
        <w:ind w:left="720" w:hanging="360"/>
      </w:pPr>
      <w:rPr>
        <w:rFonts w:ascii="Times New Roman" w:eastAsia="Calibri" w:hAnsi="Times New Roman" w:cs="Times New Roman" w:hint="default"/>
        <w:b w:val="0"/>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6F543C"/>
    <w:multiLevelType w:val="hybridMultilevel"/>
    <w:tmpl w:val="7F464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CB3E19"/>
    <w:multiLevelType w:val="hybridMultilevel"/>
    <w:tmpl w:val="27E25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1C0BB0"/>
    <w:multiLevelType w:val="hybridMultilevel"/>
    <w:tmpl w:val="FF5C1A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3E79EC"/>
    <w:multiLevelType w:val="hybridMultilevel"/>
    <w:tmpl w:val="AAB0B22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6866435"/>
    <w:multiLevelType w:val="multilevel"/>
    <w:tmpl w:val="2FAEA410"/>
    <w:lvl w:ilvl="0">
      <w:start w:val="5"/>
      <w:numFmt w:val="decimal"/>
      <w:lvlText w:val="%1."/>
      <w:lvlJc w:val="left"/>
      <w:pPr>
        <w:ind w:left="495" w:hanging="495"/>
      </w:pPr>
      <w:rPr>
        <w:rFonts w:hint="default"/>
      </w:rPr>
    </w:lvl>
    <w:lvl w:ilvl="1">
      <w:start w:val="7"/>
      <w:numFmt w:val="decimal"/>
      <w:lvlText w:val="%1.%2."/>
      <w:lvlJc w:val="left"/>
      <w:pPr>
        <w:ind w:left="1232" w:hanging="495"/>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6"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7" w15:restartNumberingAfterBreak="0">
    <w:nsid w:val="6B3354BF"/>
    <w:multiLevelType w:val="hybridMultilevel"/>
    <w:tmpl w:val="F15C1BA6"/>
    <w:lvl w:ilvl="0" w:tplc="A978D4A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100FA1"/>
    <w:multiLevelType w:val="hybridMultilevel"/>
    <w:tmpl w:val="7300696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7C5C29A5"/>
    <w:multiLevelType w:val="hybridMultilevel"/>
    <w:tmpl w:val="C13484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1F4752"/>
    <w:multiLevelType w:val="hybridMultilevel"/>
    <w:tmpl w:val="D9CE7788"/>
    <w:lvl w:ilvl="0" w:tplc="04050001">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EDE63FF"/>
    <w:multiLevelType w:val="hybridMultilevel"/>
    <w:tmpl w:val="E03E3A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11"/>
  </w:num>
  <w:num w:numId="8">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6"/>
  </w:num>
  <w:num w:numId="11">
    <w:abstractNumId w:val="29"/>
  </w:num>
  <w:num w:numId="12">
    <w:abstractNumId w:val="31"/>
  </w:num>
  <w:num w:numId="13">
    <w:abstractNumId w:val="14"/>
  </w:num>
  <w:num w:numId="14">
    <w:abstractNumId w:val="9"/>
  </w:num>
  <w:num w:numId="15">
    <w:abstractNumId w:val="22"/>
  </w:num>
  <w:num w:numId="16">
    <w:abstractNumId w:val="3"/>
  </w:num>
  <w:num w:numId="17">
    <w:abstractNumId w:val="19"/>
  </w:num>
  <w:num w:numId="18">
    <w:abstractNumId w:val="7"/>
  </w:num>
  <w:num w:numId="19">
    <w:abstractNumId w:val="13"/>
    <w:lvlOverride w:ilvl="0">
      <w:startOverride w:val="12"/>
    </w:lvlOverride>
  </w:num>
  <w:num w:numId="20">
    <w:abstractNumId w:val="23"/>
  </w:num>
  <w:num w:numId="21">
    <w:abstractNumId w:val="6"/>
  </w:num>
  <w:num w:numId="22">
    <w:abstractNumId w:val="30"/>
  </w:num>
  <w:num w:numId="23">
    <w:abstractNumId w:val="24"/>
  </w:num>
  <w:num w:numId="24">
    <w:abstractNumId w:val="2"/>
  </w:num>
  <w:num w:numId="25">
    <w:abstractNumId w:val="20"/>
  </w:num>
  <w:num w:numId="26">
    <w:abstractNumId w:val="21"/>
  </w:num>
  <w:num w:numId="27">
    <w:abstractNumId w:val="28"/>
  </w:num>
  <w:num w:numId="28">
    <w:abstractNumId w:val="4"/>
  </w:num>
  <w:num w:numId="29">
    <w:abstractNumId w:val="10"/>
  </w:num>
  <w:num w:numId="30">
    <w:abstractNumId w:val="15"/>
  </w:num>
  <w:num w:numId="31">
    <w:abstractNumId w:val="25"/>
  </w:num>
  <w:num w:numId="32">
    <w:abstractNumId w:val="15"/>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BF"/>
    <w:rsid w:val="000011AE"/>
    <w:rsid w:val="0000363A"/>
    <w:rsid w:val="00003815"/>
    <w:rsid w:val="0000553F"/>
    <w:rsid w:val="00005E8A"/>
    <w:rsid w:val="000068D2"/>
    <w:rsid w:val="0001080A"/>
    <w:rsid w:val="00010BC3"/>
    <w:rsid w:val="00011674"/>
    <w:rsid w:val="00014EB2"/>
    <w:rsid w:val="00015916"/>
    <w:rsid w:val="00016C1D"/>
    <w:rsid w:val="00017B14"/>
    <w:rsid w:val="00020962"/>
    <w:rsid w:val="00025DFA"/>
    <w:rsid w:val="00035D0D"/>
    <w:rsid w:val="00041474"/>
    <w:rsid w:val="00041CA6"/>
    <w:rsid w:val="0004489C"/>
    <w:rsid w:val="00045D0B"/>
    <w:rsid w:val="00046603"/>
    <w:rsid w:val="000518CD"/>
    <w:rsid w:val="00052E57"/>
    <w:rsid w:val="00055FEF"/>
    <w:rsid w:val="0006496A"/>
    <w:rsid w:val="00065633"/>
    <w:rsid w:val="0006575A"/>
    <w:rsid w:val="00065F18"/>
    <w:rsid w:val="00067643"/>
    <w:rsid w:val="00070D5A"/>
    <w:rsid w:val="00071652"/>
    <w:rsid w:val="00071E8A"/>
    <w:rsid w:val="0007296B"/>
    <w:rsid w:val="000767FB"/>
    <w:rsid w:val="00076868"/>
    <w:rsid w:val="000809B7"/>
    <w:rsid w:val="000823A3"/>
    <w:rsid w:val="00090191"/>
    <w:rsid w:val="0009092F"/>
    <w:rsid w:val="00090B2A"/>
    <w:rsid w:val="00092319"/>
    <w:rsid w:val="00092A44"/>
    <w:rsid w:val="00094A1C"/>
    <w:rsid w:val="000A07AA"/>
    <w:rsid w:val="000A36E5"/>
    <w:rsid w:val="000A665D"/>
    <w:rsid w:val="000B134A"/>
    <w:rsid w:val="000B35F1"/>
    <w:rsid w:val="000B37FD"/>
    <w:rsid w:val="000B470C"/>
    <w:rsid w:val="000B4FB9"/>
    <w:rsid w:val="000B5176"/>
    <w:rsid w:val="000B62F4"/>
    <w:rsid w:val="000B670C"/>
    <w:rsid w:val="000B7A13"/>
    <w:rsid w:val="000C14B8"/>
    <w:rsid w:val="000C1787"/>
    <w:rsid w:val="000C3AF6"/>
    <w:rsid w:val="000C3F5E"/>
    <w:rsid w:val="000C3F72"/>
    <w:rsid w:val="000C490B"/>
    <w:rsid w:val="000C5158"/>
    <w:rsid w:val="000C53E0"/>
    <w:rsid w:val="000C6F11"/>
    <w:rsid w:val="000D04B8"/>
    <w:rsid w:val="000D1AD3"/>
    <w:rsid w:val="000D1B95"/>
    <w:rsid w:val="000D2473"/>
    <w:rsid w:val="000D2A4A"/>
    <w:rsid w:val="000D52B4"/>
    <w:rsid w:val="000D666E"/>
    <w:rsid w:val="000D6A82"/>
    <w:rsid w:val="000D6BAA"/>
    <w:rsid w:val="000D7333"/>
    <w:rsid w:val="000E2916"/>
    <w:rsid w:val="000E415A"/>
    <w:rsid w:val="000E4774"/>
    <w:rsid w:val="000E6252"/>
    <w:rsid w:val="000E6529"/>
    <w:rsid w:val="000F0440"/>
    <w:rsid w:val="000F10A7"/>
    <w:rsid w:val="000F2FD2"/>
    <w:rsid w:val="000F4A99"/>
    <w:rsid w:val="000F54B3"/>
    <w:rsid w:val="000F6477"/>
    <w:rsid w:val="000F7338"/>
    <w:rsid w:val="000F77BE"/>
    <w:rsid w:val="000F7E77"/>
    <w:rsid w:val="00102162"/>
    <w:rsid w:val="0010545C"/>
    <w:rsid w:val="0010716A"/>
    <w:rsid w:val="00110EA8"/>
    <w:rsid w:val="001110D4"/>
    <w:rsid w:val="001113FC"/>
    <w:rsid w:val="001124A5"/>
    <w:rsid w:val="001125BD"/>
    <w:rsid w:val="00116DDF"/>
    <w:rsid w:val="00120172"/>
    <w:rsid w:val="0012117D"/>
    <w:rsid w:val="00123CB4"/>
    <w:rsid w:val="0012461F"/>
    <w:rsid w:val="00124C1F"/>
    <w:rsid w:val="001255E6"/>
    <w:rsid w:val="00125C8C"/>
    <w:rsid w:val="00126961"/>
    <w:rsid w:val="00127598"/>
    <w:rsid w:val="0013504C"/>
    <w:rsid w:val="00141316"/>
    <w:rsid w:val="00143FFF"/>
    <w:rsid w:val="001456AE"/>
    <w:rsid w:val="00155204"/>
    <w:rsid w:val="00155734"/>
    <w:rsid w:val="00155819"/>
    <w:rsid w:val="0015581B"/>
    <w:rsid w:val="00155A2E"/>
    <w:rsid w:val="00156335"/>
    <w:rsid w:val="0015744A"/>
    <w:rsid w:val="0016273B"/>
    <w:rsid w:val="001632D5"/>
    <w:rsid w:val="00164313"/>
    <w:rsid w:val="0016541A"/>
    <w:rsid w:val="0016622D"/>
    <w:rsid w:val="00166C89"/>
    <w:rsid w:val="0017323B"/>
    <w:rsid w:val="00174EF0"/>
    <w:rsid w:val="001753AD"/>
    <w:rsid w:val="00177094"/>
    <w:rsid w:val="001811E5"/>
    <w:rsid w:val="00183D57"/>
    <w:rsid w:val="00183E16"/>
    <w:rsid w:val="001845D2"/>
    <w:rsid w:val="001849F8"/>
    <w:rsid w:val="00185A9E"/>
    <w:rsid w:val="0019207A"/>
    <w:rsid w:val="00192BAA"/>
    <w:rsid w:val="0019351D"/>
    <w:rsid w:val="00195C9B"/>
    <w:rsid w:val="0019755C"/>
    <w:rsid w:val="00197848"/>
    <w:rsid w:val="001A0DDE"/>
    <w:rsid w:val="001A1668"/>
    <w:rsid w:val="001A1E34"/>
    <w:rsid w:val="001A2DB9"/>
    <w:rsid w:val="001A3007"/>
    <w:rsid w:val="001A32AE"/>
    <w:rsid w:val="001A3883"/>
    <w:rsid w:val="001A3A89"/>
    <w:rsid w:val="001A45AA"/>
    <w:rsid w:val="001A4807"/>
    <w:rsid w:val="001A4D36"/>
    <w:rsid w:val="001A5264"/>
    <w:rsid w:val="001A5844"/>
    <w:rsid w:val="001A66E7"/>
    <w:rsid w:val="001A6A25"/>
    <w:rsid w:val="001B0D8C"/>
    <w:rsid w:val="001B1635"/>
    <w:rsid w:val="001B2796"/>
    <w:rsid w:val="001B3F3F"/>
    <w:rsid w:val="001B4BE3"/>
    <w:rsid w:val="001B52C3"/>
    <w:rsid w:val="001B55A2"/>
    <w:rsid w:val="001B5EC1"/>
    <w:rsid w:val="001B79F3"/>
    <w:rsid w:val="001C0F50"/>
    <w:rsid w:val="001C1E65"/>
    <w:rsid w:val="001C208C"/>
    <w:rsid w:val="001C2426"/>
    <w:rsid w:val="001C4010"/>
    <w:rsid w:val="001C4568"/>
    <w:rsid w:val="001C60C3"/>
    <w:rsid w:val="001C67E2"/>
    <w:rsid w:val="001D1B02"/>
    <w:rsid w:val="001D34C6"/>
    <w:rsid w:val="001D35C2"/>
    <w:rsid w:val="001D4768"/>
    <w:rsid w:val="001D5B45"/>
    <w:rsid w:val="001D707C"/>
    <w:rsid w:val="001D7738"/>
    <w:rsid w:val="001E02D2"/>
    <w:rsid w:val="001E1C4F"/>
    <w:rsid w:val="001E2BCD"/>
    <w:rsid w:val="001E3CDB"/>
    <w:rsid w:val="001E40B4"/>
    <w:rsid w:val="001E4289"/>
    <w:rsid w:val="001E51AB"/>
    <w:rsid w:val="001E58AD"/>
    <w:rsid w:val="001E739C"/>
    <w:rsid w:val="001E7453"/>
    <w:rsid w:val="001E7B18"/>
    <w:rsid w:val="001F1B0F"/>
    <w:rsid w:val="001F21A9"/>
    <w:rsid w:val="001F2381"/>
    <w:rsid w:val="001F32AF"/>
    <w:rsid w:val="001F4624"/>
    <w:rsid w:val="001F5FDA"/>
    <w:rsid w:val="00200770"/>
    <w:rsid w:val="00200DB0"/>
    <w:rsid w:val="00201A5D"/>
    <w:rsid w:val="00202C1B"/>
    <w:rsid w:val="00203627"/>
    <w:rsid w:val="002043C1"/>
    <w:rsid w:val="0020470F"/>
    <w:rsid w:val="0020498E"/>
    <w:rsid w:val="00204EA4"/>
    <w:rsid w:val="002108FE"/>
    <w:rsid w:val="00212133"/>
    <w:rsid w:val="002124E1"/>
    <w:rsid w:val="00212D38"/>
    <w:rsid w:val="002139FD"/>
    <w:rsid w:val="00214B35"/>
    <w:rsid w:val="00215F17"/>
    <w:rsid w:val="00216D6A"/>
    <w:rsid w:val="0021788F"/>
    <w:rsid w:val="002223A1"/>
    <w:rsid w:val="00224392"/>
    <w:rsid w:val="00225601"/>
    <w:rsid w:val="0023514F"/>
    <w:rsid w:val="00236923"/>
    <w:rsid w:val="002372CE"/>
    <w:rsid w:val="002466E7"/>
    <w:rsid w:val="002474F2"/>
    <w:rsid w:val="00247756"/>
    <w:rsid w:val="002505C1"/>
    <w:rsid w:val="00250A0A"/>
    <w:rsid w:val="0025497F"/>
    <w:rsid w:val="002576AA"/>
    <w:rsid w:val="00257E46"/>
    <w:rsid w:val="00261F02"/>
    <w:rsid w:val="002632D4"/>
    <w:rsid w:val="00264830"/>
    <w:rsid w:val="00264AF7"/>
    <w:rsid w:val="002654E0"/>
    <w:rsid w:val="00265CFB"/>
    <w:rsid w:val="0027380A"/>
    <w:rsid w:val="002739C6"/>
    <w:rsid w:val="00273EDC"/>
    <w:rsid w:val="00274594"/>
    <w:rsid w:val="00275355"/>
    <w:rsid w:val="00276370"/>
    <w:rsid w:val="0027740D"/>
    <w:rsid w:val="00280654"/>
    <w:rsid w:val="00281D91"/>
    <w:rsid w:val="00283650"/>
    <w:rsid w:val="00283FD0"/>
    <w:rsid w:val="0028455E"/>
    <w:rsid w:val="00285766"/>
    <w:rsid w:val="002911EA"/>
    <w:rsid w:val="00292C77"/>
    <w:rsid w:val="0029309D"/>
    <w:rsid w:val="002944B7"/>
    <w:rsid w:val="00294A8F"/>
    <w:rsid w:val="002A273D"/>
    <w:rsid w:val="002A2F96"/>
    <w:rsid w:val="002A5273"/>
    <w:rsid w:val="002A5475"/>
    <w:rsid w:val="002A5A92"/>
    <w:rsid w:val="002A64C9"/>
    <w:rsid w:val="002B152D"/>
    <w:rsid w:val="002B1962"/>
    <w:rsid w:val="002B19FF"/>
    <w:rsid w:val="002B21B7"/>
    <w:rsid w:val="002B47B2"/>
    <w:rsid w:val="002B5353"/>
    <w:rsid w:val="002B6A06"/>
    <w:rsid w:val="002C0415"/>
    <w:rsid w:val="002C0A83"/>
    <w:rsid w:val="002C1E41"/>
    <w:rsid w:val="002C2CF2"/>
    <w:rsid w:val="002C3861"/>
    <w:rsid w:val="002C3A76"/>
    <w:rsid w:val="002C3C07"/>
    <w:rsid w:val="002C46BE"/>
    <w:rsid w:val="002C5068"/>
    <w:rsid w:val="002E1BD4"/>
    <w:rsid w:val="002E1F14"/>
    <w:rsid w:val="002E212B"/>
    <w:rsid w:val="002E3B8A"/>
    <w:rsid w:val="002E4B99"/>
    <w:rsid w:val="002E52B9"/>
    <w:rsid w:val="002E718D"/>
    <w:rsid w:val="0030241C"/>
    <w:rsid w:val="003028E8"/>
    <w:rsid w:val="00302FE7"/>
    <w:rsid w:val="00303B39"/>
    <w:rsid w:val="00306B46"/>
    <w:rsid w:val="003101B8"/>
    <w:rsid w:val="00311BDC"/>
    <w:rsid w:val="00312B4F"/>
    <w:rsid w:val="00313ABD"/>
    <w:rsid w:val="00313FD5"/>
    <w:rsid w:val="00315069"/>
    <w:rsid w:val="00315647"/>
    <w:rsid w:val="00316944"/>
    <w:rsid w:val="00317273"/>
    <w:rsid w:val="003203B7"/>
    <w:rsid w:val="003206F8"/>
    <w:rsid w:val="00321084"/>
    <w:rsid w:val="00321090"/>
    <w:rsid w:val="00321165"/>
    <w:rsid w:val="0032163A"/>
    <w:rsid w:val="003217FF"/>
    <w:rsid w:val="00321A3E"/>
    <w:rsid w:val="0032225A"/>
    <w:rsid w:val="00323F5D"/>
    <w:rsid w:val="00325F41"/>
    <w:rsid w:val="00327346"/>
    <w:rsid w:val="00330870"/>
    <w:rsid w:val="00331052"/>
    <w:rsid w:val="003358E6"/>
    <w:rsid w:val="00337AB7"/>
    <w:rsid w:val="00341ACE"/>
    <w:rsid w:val="00341BC7"/>
    <w:rsid w:val="003421BC"/>
    <w:rsid w:val="003462E6"/>
    <w:rsid w:val="00346A96"/>
    <w:rsid w:val="00351C5E"/>
    <w:rsid w:val="00351C9B"/>
    <w:rsid w:val="00352C84"/>
    <w:rsid w:val="00353A67"/>
    <w:rsid w:val="00354587"/>
    <w:rsid w:val="00354CD2"/>
    <w:rsid w:val="00356253"/>
    <w:rsid w:val="00356C50"/>
    <w:rsid w:val="003575FB"/>
    <w:rsid w:val="00361E2E"/>
    <w:rsid w:val="00362CCF"/>
    <w:rsid w:val="0036547A"/>
    <w:rsid w:val="003670FF"/>
    <w:rsid w:val="00371234"/>
    <w:rsid w:val="0037156D"/>
    <w:rsid w:val="00375516"/>
    <w:rsid w:val="0037645B"/>
    <w:rsid w:val="003767FF"/>
    <w:rsid w:val="00377E77"/>
    <w:rsid w:val="00380097"/>
    <w:rsid w:val="003800C5"/>
    <w:rsid w:val="00381B56"/>
    <w:rsid w:val="0038332B"/>
    <w:rsid w:val="003833E8"/>
    <w:rsid w:val="00383624"/>
    <w:rsid w:val="00383EE2"/>
    <w:rsid w:val="00384779"/>
    <w:rsid w:val="00386BAD"/>
    <w:rsid w:val="00387936"/>
    <w:rsid w:val="00390225"/>
    <w:rsid w:val="003909C2"/>
    <w:rsid w:val="003918FF"/>
    <w:rsid w:val="00391A83"/>
    <w:rsid w:val="00391E2A"/>
    <w:rsid w:val="003944BD"/>
    <w:rsid w:val="00394D2D"/>
    <w:rsid w:val="003950A1"/>
    <w:rsid w:val="003972B7"/>
    <w:rsid w:val="003A0E9D"/>
    <w:rsid w:val="003A13FD"/>
    <w:rsid w:val="003A1748"/>
    <w:rsid w:val="003A1817"/>
    <w:rsid w:val="003A1D52"/>
    <w:rsid w:val="003A1F46"/>
    <w:rsid w:val="003A2F23"/>
    <w:rsid w:val="003A3480"/>
    <w:rsid w:val="003A38BA"/>
    <w:rsid w:val="003A6C8A"/>
    <w:rsid w:val="003B17D1"/>
    <w:rsid w:val="003B2F94"/>
    <w:rsid w:val="003B4C6B"/>
    <w:rsid w:val="003B5669"/>
    <w:rsid w:val="003B6344"/>
    <w:rsid w:val="003C0960"/>
    <w:rsid w:val="003C12AF"/>
    <w:rsid w:val="003C24D4"/>
    <w:rsid w:val="003C41FB"/>
    <w:rsid w:val="003C46CB"/>
    <w:rsid w:val="003C6BCE"/>
    <w:rsid w:val="003D07C0"/>
    <w:rsid w:val="003D0CF0"/>
    <w:rsid w:val="003D4E00"/>
    <w:rsid w:val="003D4FB2"/>
    <w:rsid w:val="003D51B6"/>
    <w:rsid w:val="003D6B93"/>
    <w:rsid w:val="003D75A9"/>
    <w:rsid w:val="003E175B"/>
    <w:rsid w:val="003E1A3D"/>
    <w:rsid w:val="003E2108"/>
    <w:rsid w:val="003E243C"/>
    <w:rsid w:val="003E3092"/>
    <w:rsid w:val="003E3521"/>
    <w:rsid w:val="003E353E"/>
    <w:rsid w:val="003E4B86"/>
    <w:rsid w:val="003E5794"/>
    <w:rsid w:val="003E6079"/>
    <w:rsid w:val="003E7C5B"/>
    <w:rsid w:val="003F0144"/>
    <w:rsid w:val="003F1C01"/>
    <w:rsid w:val="003F2046"/>
    <w:rsid w:val="003F2C7F"/>
    <w:rsid w:val="003F4B42"/>
    <w:rsid w:val="003F62EC"/>
    <w:rsid w:val="00400AD3"/>
    <w:rsid w:val="0040235A"/>
    <w:rsid w:val="00402FEC"/>
    <w:rsid w:val="00407EA4"/>
    <w:rsid w:val="00411D9F"/>
    <w:rsid w:val="00414645"/>
    <w:rsid w:val="00414FB4"/>
    <w:rsid w:val="004158F0"/>
    <w:rsid w:val="00417260"/>
    <w:rsid w:val="0042099D"/>
    <w:rsid w:val="00420F62"/>
    <w:rsid w:val="004226E3"/>
    <w:rsid w:val="0042358F"/>
    <w:rsid w:val="004238CC"/>
    <w:rsid w:val="004254D6"/>
    <w:rsid w:val="00426705"/>
    <w:rsid w:val="0042685B"/>
    <w:rsid w:val="004307EA"/>
    <w:rsid w:val="004333D7"/>
    <w:rsid w:val="0043474B"/>
    <w:rsid w:val="00434E40"/>
    <w:rsid w:val="0043618A"/>
    <w:rsid w:val="0043696A"/>
    <w:rsid w:val="00436EFC"/>
    <w:rsid w:val="0045020B"/>
    <w:rsid w:val="00451B7B"/>
    <w:rsid w:val="00452E74"/>
    <w:rsid w:val="00453540"/>
    <w:rsid w:val="00453C2D"/>
    <w:rsid w:val="004574DD"/>
    <w:rsid w:val="00457C5D"/>
    <w:rsid w:val="004644F9"/>
    <w:rsid w:val="00466546"/>
    <w:rsid w:val="0046705F"/>
    <w:rsid w:val="00467B55"/>
    <w:rsid w:val="00470471"/>
    <w:rsid w:val="00470A3F"/>
    <w:rsid w:val="00472280"/>
    <w:rsid w:val="00472827"/>
    <w:rsid w:val="004733F4"/>
    <w:rsid w:val="00475AFE"/>
    <w:rsid w:val="0047657F"/>
    <w:rsid w:val="00483D2B"/>
    <w:rsid w:val="00486A36"/>
    <w:rsid w:val="00492D0C"/>
    <w:rsid w:val="00492DD2"/>
    <w:rsid w:val="00492FD5"/>
    <w:rsid w:val="0049464D"/>
    <w:rsid w:val="0049497A"/>
    <w:rsid w:val="0049623C"/>
    <w:rsid w:val="00496B05"/>
    <w:rsid w:val="004973BA"/>
    <w:rsid w:val="004A0065"/>
    <w:rsid w:val="004A087C"/>
    <w:rsid w:val="004A0BA5"/>
    <w:rsid w:val="004A1C62"/>
    <w:rsid w:val="004A2829"/>
    <w:rsid w:val="004A3868"/>
    <w:rsid w:val="004A5CEC"/>
    <w:rsid w:val="004A6ED8"/>
    <w:rsid w:val="004A71DA"/>
    <w:rsid w:val="004B527C"/>
    <w:rsid w:val="004B5507"/>
    <w:rsid w:val="004B5513"/>
    <w:rsid w:val="004B565C"/>
    <w:rsid w:val="004B5C6B"/>
    <w:rsid w:val="004B64DA"/>
    <w:rsid w:val="004B6C15"/>
    <w:rsid w:val="004C10EE"/>
    <w:rsid w:val="004C1863"/>
    <w:rsid w:val="004C324A"/>
    <w:rsid w:val="004C3C6C"/>
    <w:rsid w:val="004C6358"/>
    <w:rsid w:val="004D2521"/>
    <w:rsid w:val="004D3EEE"/>
    <w:rsid w:val="004D517D"/>
    <w:rsid w:val="004D6689"/>
    <w:rsid w:val="004D67C2"/>
    <w:rsid w:val="004D7B82"/>
    <w:rsid w:val="004E2098"/>
    <w:rsid w:val="004E3A65"/>
    <w:rsid w:val="004E4380"/>
    <w:rsid w:val="004F1081"/>
    <w:rsid w:val="004F29FB"/>
    <w:rsid w:val="004F362B"/>
    <w:rsid w:val="004F4AD9"/>
    <w:rsid w:val="004F4E2A"/>
    <w:rsid w:val="004F770A"/>
    <w:rsid w:val="005013DA"/>
    <w:rsid w:val="00501A76"/>
    <w:rsid w:val="00502E46"/>
    <w:rsid w:val="00505709"/>
    <w:rsid w:val="005075DF"/>
    <w:rsid w:val="00513466"/>
    <w:rsid w:val="00514DE4"/>
    <w:rsid w:val="005154AC"/>
    <w:rsid w:val="00516E47"/>
    <w:rsid w:val="00517DFB"/>
    <w:rsid w:val="00524A5C"/>
    <w:rsid w:val="005251BB"/>
    <w:rsid w:val="00525DA6"/>
    <w:rsid w:val="00532E28"/>
    <w:rsid w:val="00534665"/>
    <w:rsid w:val="00535A59"/>
    <w:rsid w:val="00536D87"/>
    <w:rsid w:val="0053730B"/>
    <w:rsid w:val="00537381"/>
    <w:rsid w:val="00540557"/>
    <w:rsid w:val="00540558"/>
    <w:rsid w:val="005410C9"/>
    <w:rsid w:val="00542BD9"/>
    <w:rsid w:val="00544319"/>
    <w:rsid w:val="0054496C"/>
    <w:rsid w:val="005457DC"/>
    <w:rsid w:val="00546376"/>
    <w:rsid w:val="00552481"/>
    <w:rsid w:val="00553B30"/>
    <w:rsid w:val="00554ECF"/>
    <w:rsid w:val="00556CC7"/>
    <w:rsid w:val="00556D28"/>
    <w:rsid w:val="005575F0"/>
    <w:rsid w:val="00557ECD"/>
    <w:rsid w:val="00563A65"/>
    <w:rsid w:val="00563D46"/>
    <w:rsid w:val="00565D43"/>
    <w:rsid w:val="00570654"/>
    <w:rsid w:val="00570746"/>
    <w:rsid w:val="005720D6"/>
    <w:rsid w:val="0057483E"/>
    <w:rsid w:val="00574EAF"/>
    <w:rsid w:val="005750BC"/>
    <w:rsid w:val="0057699A"/>
    <w:rsid w:val="00577126"/>
    <w:rsid w:val="005777F8"/>
    <w:rsid w:val="005779CD"/>
    <w:rsid w:val="00577CEC"/>
    <w:rsid w:val="005807F2"/>
    <w:rsid w:val="00580C5B"/>
    <w:rsid w:val="00582093"/>
    <w:rsid w:val="0058237E"/>
    <w:rsid w:val="0059080A"/>
    <w:rsid w:val="0059105C"/>
    <w:rsid w:val="005918CF"/>
    <w:rsid w:val="0059195F"/>
    <w:rsid w:val="005920F1"/>
    <w:rsid w:val="00592C1D"/>
    <w:rsid w:val="00593856"/>
    <w:rsid w:val="00593CF1"/>
    <w:rsid w:val="005941DC"/>
    <w:rsid w:val="005958D3"/>
    <w:rsid w:val="005970DD"/>
    <w:rsid w:val="005A1E63"/>
    <w:rsid w:val="005A39C5"/>
    <w:rsid w:val="005A3BCD"/>
    <w:rsid w:val="005A5E6F"/>
    <w:rsid w:val="005A5FAC"/>
    <w:rsid w:val="005A6D98"/>
    <w:rsid w:val="005A6E74"/>
    <w:rsid w:val="005A71C5"/>
    <w:rsid w:val="005B0125"/>
    <w:rsid w:val="005B2E46"/>
    <w:rsid w:val="005B3D4E"/>
    <w:rsid w:val="005B443D"/>
    <w:rsid w:val="005B5A6E"/>
    <w:rsid w:val="005B60AE"/>
    <w:rsid w:val="005B66AC"/>
    <w:rsid w:val="005B7C8B"/>
    <w:rsid w:val="005C2538"/>
    <w:rsid w:val="005C3AB9"/>
    <w:rsid w:val="005C4431"/>
    <w:rsid w:val="005C4EE5"/>
    <w:rsid w:val="005C6056"/>
    <w:rsid w:val="005C6C3B"/>
    <w:rsid w:val="005C7A48"/>
    <w:rsid w:val="005D3DE4"/>
    <w:rsid w:val="005D5B32"/>
    <w:rsid w:val="005E024F"/>
    <w:rsid w:val="005E1700"/>
    <w:rsid w:val="005E3078"/>
    <w:rsid w:val="005E6174"/>
    <w:rsid w:val="005E670A"/>
    <w:rsid w:val="005F1BA8"/>
    <w:rsid w:val="005F2527"/>
    <w:rsid w:val="005F2645"/>
    <w:rsid w:val="005F43ED"/>
    <w:rsid w:val="005F667E"/>
    <w:rsid w:val="005F6CEA"/>
    <w:rsid w:val="005F702F"/>
    <w:rsid w:val="005F76F9"/>
    <w:rsid w:val="00600A10"/>
    <w:rsid w:val="00607561"/>
    <w:rsid w:val="00607C05"/>
    <w:rsid w:val="0061230F"/>
    <w:rsid w:val="006163D2"/>
    <w:rsid w:val="00616D0A"/>
    <w:rsid w:val="00620DCC"/>
    <w:rsid w:val="00621242"/>
    <w:rsid w:val="0062656C"/>
    <w:rsid w:val="0062698A"/>
    <w:rsid w:val="00626FE6"/>
    <w:rsid w:val="00627933"/>
    <w:rsid w:val="00631474"/>
    <w:rsid w:val="0063191F"/>
    <w:rsid w:val="00637542"/>
    <w:rsid w:val="006410B4"/>
    <w:rsid w:val="00641D8D"/>
    <w:rsid w:val="00642201"/>
    <w:rsid w:val="006429C7"/>
    <w:rsid w:val="00643E95"/>
    <w:rsid w:val="00644187"/>
    <w:rsid w:val="00646702"/>
    <w:rsid w:val="00646F91"/>
    <w:rsid w:val="0064737D"/>
    <w:rsid w:val="0065243E"/>
    <w:rsid w:val="00652803"/>
    <w:rsid w:val="00653109"/>
    <w:rsid w:val="0065494E"/>
    <w:rsid w:val="00654D38"/>
    <w:rsid w:val="006557C4"/>
    <w:rsid w:val="0065673D"/>
    <w:rsid w:val="006578BF"/>
    <w:rsid w:val="00662084"/>
    <w:rsid w:val="006679B1"/>
    <w:rsid w:val="0067121C"/>
    <w:rsid w:val="006731C1"/>
    <w:rsid w:val="00674A1D"/>
    <w:rsid w:val="00674D40"/>
    <w:rsid w:val="00680456"/>
    <w:rsid w:val="006813A0"/>
    <w:rsid w:val="006819FE"/>
    <w:rsid w:val="006826ED"/>
    <w:rsid w:val="00684077"/>
    <w:rsid w:val="00684900"/>
    <w:rsid w:val="00684B84"/>
    <w:rsid w:val="00686968"/>
    <w:rsid w:val="00686EDF"/>
    <w:rsid w:val="00687233"/>
    <w:rsid w:val="0069037D"/>
    <w:rsid w:val="00693407"/>
    <w:rsid w:val="00695B38"/>
    <w:rsid w:val="006969B1"/>
    <w:rsid w:val="006A035B"/>
    <w:rsid w:val="006A08E9"/>
    <w:rsid w:val="006A15A8"/>
    <w:rsid w:val="006A2F94"/>
    <w:rsid w:val="006A5F2C"/>
    <w:rsid w:val="006A6D85"/>
    <w:rsid w:val="006B014A"/>
    <w:rsid w:val="006B135A"/>
    <w:rsid w:val="006B2A1E"/>
    <w:rsid w:val="006B2FB1"/>
    <w:rsid w:val="006B32E8"/>
    <w:rsid w:val="006B3421"/>
    <w:rsid w:val="006B375C"/>
    <w:rsid w:val="006B38E8"/>
    <w:rsid w:val="006B5635"/>
    <w:rsid w:val="006B79E2"/>
    <w:rsid w:val="006C105F"/>
    <w:rsid w:val="006C3936"/>
    <w:rsid w:val="006C3F3A"/>
    <w:rsid w:val="006C5122"/>
    <w:rsid w:val="006C5448"/>
    <w:rsid w:val="006D24BF"/>
    <w:rsid w:val="006D3717"/>
    <w:rsid w:val="006D4736"/>
    <w:rsid w:val="006D5D7E"/>
    <w:rsid w:val="006D6872"/>
    <w:rsid w:val="006D7DC6"/>
    <w:rsid w:val="006E00B2"/>
    <w:rsid w:val="006E2140"/>
    <w:rsid w:val="006E2842"/>
    <w:rsid w:val="006E2C73"/>
    <w:rsid w:val="006E2E12"/>
    <w:rsid w:val="006E3160"/>
    <w:rsid w:val="006E3C19"/>
    <w:rsid w:val="006E40C7"/>
    <w:rsid w:val="006E4AD3"/>
    <w:rsid w:val="006E6259"/>
    <w:rsid w:val="006E626A"/>
    <w:rsid w:val="006E7188"/>
    <w:rsid w:val="006E7DFD"/>
    <w:rsid w:val="006F0F76"/>
    <w:rsid w:val="006F73BE"/>
    <w:rsid w:val="00702060"/>
    <w:rsid w:val="00702320"/>
    <w:rsid w:val="00703BC6"/>
    <w:rsid w:val="00703CA5"/>
    <w:rsid w:val="00704CA7"/>
    <w:rsid w:val="0070551A"/>
    <w:rsid w:val="00706A0D"/>
    <w:rsid w:val="007074BE"/>
    <w:rsid w:val="007116AB"/>
    <w:rsid w:val="00711A4C"/>
    <w:rsid w:val="00711B50"/>
    <w:rsid w:val="00712EE0"/>
    <w:rsid w:val="00714713"/>
    <w:rsid w:val="00714DBB"/>
    <w:rsid w:val="0071540B"/>
    <w:rsid w:val="0072011A"/>
    <w:rsid w:val="00720ACB"/>
    <w:rsid w:val="00720E64"/>
    <w:rsid w:val="00725244"/>
    <w:rsid w:val="00727F05"/>
    <w:rsid w:val="007312F1"/>
    <w:rsid w:val="007344CC"/>
    <w:rsid w:val="0073601C"/>
    <w:rsid w:val="00741208"/>
    <w:rsid w:val="0074310F"/>
    <w:rsid w:val="007431F2"/>
    <w:rsid w:val="007436B0"/>
    <w:rsid w:val="00747CD4"/>
    <w:rsid w:val="00753B29"/>
    <w:rsid w:val="00754EF5"/>
    <w:rsid w:val="007574D1"/>
    <w:rsid w:val="00763432"/>
    <w:rsid w:val="00764E5B"/>
    <w:rsid w:val="00764F65"/>
    <w:rsid w:val="00766FE4"/>
    <w:rsid w:val="00770BC3"/>
    <w:rsid w:val="0077797C"/>
    <w:rsid w:val="00785733"/>
    <w:rsid w:val="00786622"/>
    <w:rsid w:val="00786636"/>
    <w:rsid w:val="00791750"/>
    <w:rsid w:val="00792982"/>
    <w:rsid w:val="00793FCE"/>
    <w:rsid w:val="00794C71"/>
    <w:rsid w:val="007970B9"/>
    <w:rsid w:val="007A2BE7"/>
    <w:rsid w:val="007A2F63"/>
    <w:rsid w:val="007A3201"/>
    <w:rsid w:val="007A46C8"/>
    <w:rsid w:val="007A65A8"/>
    <w:rsid w:val="007B0218"/>
    <w:rsid w:val="007B105A"/>
    <w:rsid w:val="007B18F4"/>
    <w:rsid w:val="007B1C83"/>
    <w:rsid w:val="007B1D70"/>
    <w:rsid w:val="007B4203"/>
    <w:rsid w:val="007B5197"/>
    <w:rsid w:val="007B5BEB"/>
    <w:rsid w:val="007B5E7F"/>
    <w:rsid w:val="007B6E89"/>
    <w:rsid w:val="007C0106"/>
    <w:rsid w:val="007C5EC6"/>
    <w:rsid w:val="007C712F"/>
    <w:rsid w:val="007D6791"/>
    <w:rsid w:val="007E1816"/>
    <w:rsid w:val="007E2DCA"/>
    <w:rsid w:val="007E2E8C"/>
    <w:rsid w:val="007E38E2"/>
    <w:rsid w:val="007E55FA"/>
    <w:rsid w:val="007E58CB"/>
    <w:rsid w:val="007E6DD7"/>
    <w:rsid w:val="007F0CF6"/>
    <w:rsid w:val="007F1592"/>
    <w:rsid w:val="007F2403"/>
    <w:rsid w:val="007F3E57"/>
    <w:rsid w:val="007F4527"/>
    <w:rsid w:val="007F5A27"/>
    <w:rsid w:val="00800174"/>
    <w:rsid w:val="0080089D"/>
    <w:rsid w:val="00801C2A"/>
    <w:rsid w:val="00803A5C"/>
    <w:rsid w:val="00803EE4"/>
    <w:rsid w:val="008057D8"/>
    <w:rsid w:val="008067CB"/>
    <w:rsid w:val="0080783D"/>
    <w:rsid w:val="00807DD2"/>
    <w:rsid w:val="00810C9B"/>
    <w:rsid w:val="00812378"/>
    <w:rsid w:val="008146B2"/>
    <w:rsid w:val="00815D75"/>
    <w:rsid w:val="0081745A"/>
    <w:rsid w:val="00823682"/>
    <w:rsid w:val="00824666"/>
    <w:rsid w:val="00827ED6"/>
    <w:rsid w:val="00830BD7"/>
    <w:rsid w:val="008314CD"/>
    <w:rsid w:val="00832054"/>
    <w:rsid w:val="00832CFA"/>
    <w:rsid w:val="00833EAA"/>
    <w:rsid w:val="008375A2"/>
    <w:rsid w:val="00837970"/>
    <w:rsid w:val="00840B40"/>
    <w:rsid w:val="00840DC5"/>
    <w:rsid w:val="00840E5A"/>
    <w:rsid w:val="0084181B"/>
    <w:rsid w:val="008424C1"/>
    <w:rsid w:val="00843E9F"/>
    <w:rsid w:val="00844527"/>
    <w:rsid w:val="0084473C"/>
    <w:rsid w:val="008453D3"/>
    <w:rsid w:val="00845891"/>
    <w:rsid w:val="0084595F"/>
    <w:rsid w:val="008478F0"/>
    <w:rsid w:val="00850435"/>
    <w:rsid w:val="008506AB"/>
    <w:rsid w:val="00852C4B"/>
    <w:rsid w:val="00855DA3"/>
    <w:rsid w:val="00857FB6"/>
    <w:rsid w:val="00860846"/>
    <w:rsid w:val="00860F53"/>
    <w:rsid w:val="00861AD8"/>
    <w:rsid w:val="00862B23"/>
    <w:rsid w:val="00866168"/>
    <w:rsid w:val="0086785C"/>
    <w:rsid w:val="008776E5"/>
    <w:rsid w:val="00880D63"/>
    <w:rsid w:val="00881A2E"/>
    <w:rsid w:val="00882745"/>
    <w:rsid w:val="00884E05"/>
    <w:rsid w:val="00885BB9"/>
    <w:rsid w:val="008900B6"/>
    <w:rsid w:val="008909B0"/>
    <w:rsid w:val="00892402"/>
    <w:rsid w:val="00893E32"/>
    <w:rsid w:val="008943A5"/>
    <w:rsid w:val="00894AFB"/>
    <w:rsid w:val="00894C2A"/>
    <w:rsid w:val="00894E80"/>
    <w:rsid w:val="008A0612"/>
    <w:rsid w:val="008A1ABE"/>
    <w:rsid w:val="008A2D25"/>
    <w:rsid w:val="008A3A3E"/>
    <w:rsid w:val="008A5301"/>
    <w:rsid w:val="008A59A4"/>
    <w:rsid w:val="008A78CA"/>
    <w:rsid w:val="008B0A40"/>
    <w:rsid w:val="008B31F6"/>
    <w:rsid w:val="008B395E"/>
    <w:rsid w:val="008C033A"/>
    <w:rsid w:val="008C0A57"/>
    <w:rsid w:val="008C307C"/>
    <w:rsid w:val="008C30DE"/>
    <w:rsid w:val="008C36FB"/>
    <w:rsid w:val="008C43E5"/>
    <w:rsid w:val="008C4F2D"/>
    <w:rsid w:val="008C5910"/>
    <w:rsid w:val="008D017A"/>
    <w:rsid w:val="008D05E9"/>
    <w:rsid w:val="008D113E"/>
    <w:rsid w:val="008D1A5E"/>
    <w:rsid w:val="008D1F74"/>
    <w:rsid w:val="008D21E2"/>
    <w:rsid w:val="008D230E"/>
    <w:rsid w:val="008D2FD7"/>
    <w:rsid w:val="008D4F6C"/>
    <w:rsid w:val="008E0930"/>
    <w:rsid w:val="008E1141"/>
    <w:rsid w:val="008E1E5F"/>
    <w:rsid w:val="008E3000"/>
    <w:rsid w:val="008E5727"/>
    <w:rsid w:val="008E59AF"/>
    <w:rsid w:val="008E6E6D"/>
    <w:rsid w:val="008E6F1D"/>
    <w:rsid w:val="008F2660"/>
    <w:rsid w:val="008F4074"/>
    <w:rsid w:val="008F6C88"/>
    <w:rsid w:val="009003B9"/>
    <w:rsid w:val="00901262"/>
    <w:rsid w:val="009018CB"/>
    <w:rsid w:val="00901AB2"/>
    <w:rsid w:val="00901C59"/>
    <w:rsid w:val="00901C99"/>
    <w:rsid w:val="00902894"/>
    <w:rsid w:val="00902D74"/>
    <w:rsid w:val="0090383F"/>
    <w:rsid w:val="0090587C"/>
    <w:rsid w:val="00905ACA"/>
    <w:rsid w:val="00906E01"/>
    <w:rsid w:val="00912A28"/>
    <w:rsid w:val="00912DE1"/>
    <w:rsid w:val="00914563"/>
    <w:rsid w:val="00917D32"/>
    <w:rsid w:val="00921C95"/>
    <w:rsid w:val="00922EF1"/>
    <w:rsid w:val="0092324B"/>
    <w:rsid w:val="00924715"/>
    <w:rsid w:val="00924D54"/>
    <w:rsid w:val="00925101"/>
    <w:rsid w:val="00931A47"/>
    <w:rsid w:val="009335D8"/>
    <w:rsid w:val="009402DC"/>
    <w:rsid w:val="00942534"/>
    <w:rsid w:val="00942ACB"/>
    <w:rsid w:val="0094351E"/>
    <w:rsid w:val="0094380D"/>
    <w:rsid w:val="00944580"/>
    <w:rsid w:val="009452B7"/>
    <w:rsid w:val="0094674D"/>
    <w:rsid w:val="0095042E"/>
    <w:rsid w:val="00950599"/>
    <w:rsid w:val="00953AB0"/>
    <w:rsid w:val="009551AC"/>
    <w:rsid w:val="00956356"/>
    <w:rsid w:val="0095674B"/>
    <w:rsid w:val="00956972"/>
    <w:rsid w:val="00956C86"/>
    <w:rsid w:val="0095719F"/>
    <w:rsid w:val="009575CB"/>
    <w:rsid w:val="00960D50"/>
    <w:rsid w:val="00960DC6"/>
    <w:rsid w:val="00963892"/>
    <w:rsid w:val="009641DB"/>
    <w:rsid w:val="00966FBA"/>
    <w:rsid w:val="009674CC"/>
    <w:rsid w:val="009708FF"/>
    <w:rsid w:val="009720D3"/>
    <w:rsid w:val="0097331F"/>
    <w:rsid w:val="009751D9"/>
    <w:rsid w:val="00980D64"/>
    <w:rsid w:val="00982455"/>
    <w:rsid w:val="00982722"/>
    <w:rsid w:val="009838A5"/>
    <w:rsid w:val="0098647A"/>
    <w:rsid w:val="0099211B"/>
    <w:rsid w:val="009933B1"/>
    <w:rsid w:val="00995AD7"/>
    <w:rsid w:val="00996238"/>
    <w:rsid w:val="009A0BD2"/>
    <w:rsid w:val="009A122F"/>
    <w:rsid w:val="009A21A6"/>
    <w:rsid w:val="009A393B"/>
    <w:rsid w:val="009A4AC3"/>
    <w:rsid w:val="009A6CA1"/>
    <w:rsid w:val="009A7012"/>
    <w:rsid w:val="009B6B2F"/>
    <w:rsid w:val="009B7BF0"/>
    <w:rsid w:val="009C03F6"/>
    <w:rsid w:val="009C0A55"/>
    <w:rsid w:val="009C16EC"/>
    <w:rsid w:val="009C38BF"/>
    <w:rsid w:val="009C38C0"/>
    <w:rsid w:val="009C49DE"/>
    <w:rsid w:val="009C5C5D"/>
    <w:rsid w:val="009C7A41"/>
    <w:rsid w:val="009C7CF2"/>
    <w:rsid w:val="009D4A7B"/>
    <w:rsid w:val="009D604A"/>
    <w:rsid w:val="009D6DB2"/>
    <w:rsid w:val="009D759D"/>
    <w:rsid w:val="009D774A"/>
    <w:rsid w:val="009E03D2"/>
    <w:rsid w:val="009E20E1"/>
    <w:rsid w:val="009E4188"/>
    <w:rsid w:val="009E5871"/>
    <w:rsid w:val="009E5A78"/>
    <w:rsid w:val="009E5F89"/>
    <w:rsid w:val="009E73D9"/>
    <w:rsid w:val="009E745A"/>
    <w:rsid w:val="009E7579"/>
    <w:rsid w:val="009E7D06"/>
    <w:rsid w:val="009F1C8B"/>
    <w:rsid w:val="009F22BF"/>
    <w:rsid w:val="009F2AC5"/>
    <w:rsid w:val="009F41DB"/>
    <w:rsid w:val="009F422B"/>
    <w:rsid w:val="009F508D"/>
    <w:rsid w:val="009F5664"/>
    <w:rsid w:val="009F6A9F"/>
    <w:rsid w:val="009F7E14"/>
    <w:rsid w:val="00A00155"/>
    <w:rsid w:val="00A01B3B"/>
    <w:rsid w:val="00A02A63"/>
    <w:rsid w:val="00A02DFC"/>
    <w:rsid w:val="00A049E6"/>
    <w:rsid w:val="00A05293"/>
    <w:rsid w:val="00A109C4"/>
    <w:rsid w:val="00A11250"/>
    <w:rsid w:val="00A12DAC"/>
    <w:rsid w:val="00A1531F"/>
    <w:rsid w:val="00A158D9"/>
    <w:rsid w:val="00A15BDD"/>
    <w:rsid w:val="00A218DF"/>
    <w:rsid w:val="00A22338"/>
    <w:rsid w:val="00A22BD4"/>
    <w:rsid w:val="00A23041"/>
    <w:rsid w:val="00A2336F"/>
    <w:rsid w:val="00A233CA"/>
    <w:rsid w:val="00A2377E"/>
    <w:rsid w:val="00A25677"/>
    <w:rsid w:val="00A25CBB"/>
    <w:rsid w:val="00A303D5"/>
    <w:rsid w:val="00A46892"/>
    <w:rsid w:val="00A511C2"/>
    <w:rsid w:val="00A52480"/>
    <w:rsid w:val="00A52597"/>
    <w:rsid w:val="00A546F8"/>
    <w:rsid w:val="00A55951"/>
    <w:rsid w:val="00A55EEE"/>
    <w:rsid w:val="00A61C32"/>
    <w:rsid w:val="00A62A63"/>
    <w:rsid w:val="00A64312"/>
    <w:rsid w:val="00A64B1D"/>
    <w:rsid w:val="00A668CA"/>
    <w:rsid w:val="00A66B77"/>
    <w:rsid w:val="00A67475"/>
    <w:rsid w:val="00A6754E"/>
    <w:rsid w:val="00A67686"/>
    <w:rsid w:val="00A70635"/>
    <w:rsid w:val="00A72105"/>
    <w:rsid w:val="00A72485"/>
    <w:rsid w:val="00A77848"/>
    <w:rsid w:val="00A8192A"/>
    <w:rsid w:val="00A82933"/>
    <w:rsid w:val="00A83CDD"/>
    <w:rsid w:val="00A83ED5"/>
    <w:rsid w:val="00A86278"/>
    <w:rsid w:val="00A86A4D"/>
    <w:rsid w:val="00A87280"/>
    <w:rsid w:val="00A90C4B"/>
    <w:rsid w:val="00A90CF7"/>
    <w:rsid w:val="00A90DEB"/>
    <w:rsid w:val="00A91EFA"/>
    <w:rsid w:val="00A92193"/>
    <w:rsid w:val="00A9630E"/>
    <w:rsid w:val="00A979CA"/>
    <w:rsid w:val="00AA1464"/>
    <w:rsid w:val="00AA1763"/>
    <w:rsid w:val="00AA1F3B"/>
    <w:rsid w:val="00AA35B0"/>
    <w:rsid w:val="00AA4C92"/>
    <w:rsid w:val="00AA5236"/>
    <w:rsid w:val="00AA6997"/>
    <w:rsid w:val="00AA7A8F"/>
    <w:rsid w:val="00AB0279"/>
    <w:rsid w:val="00AB2260"/>
    <w:rsid w:val="00AB2678"/>
    <w:rsid w:val="00AB386C"/>
    <w:rsid w:val="00AB399C"/>
    <w:rsid w:val="00AB4162"/>
    <w:rsid w:val="00AB60D0"/>
    <w:rsid w:val="00AB6B8A"/>
    <w:rsid w:val="00AB7B6B"/>
    <w:rsid w:val="00AC0DCC"/>
    <w:rsid w:val="00AC1476"/>
    <w:rsid w:val="00AC2E3E"/>
    <w:rsid w:val="00AC2EFB"/>
    <w:rsid w:val="00AC5067"/>
    <w:rsid w:val="00AC7D34"/>
    <w:rsid w:val="00AD0FC7"/>
    <w:rsid w:val="00AD1AC8"/>
    <w:rsid w:val="00AD4C30"/>
    <w:rsid w:val="00AD61BD"/>
    <w:rsid w:val="00AD713D"/>
    <w:rsid w:val="00AD770D"/>
    <w:rsid w:val="00AE1AEA"/>
    <w:rsid w:val="00AE1CB1"/>
    <w:rsid w:val="00AE22CF"/>
    <w:rsid w:val="00AE258E"/>
    <w:rsid w:val="00AE3051"/>
    <w:rsid w:val="00AE3F51"/>
    <w:rsid w:val="00AE4362"/>
    <w:rsid w:val="00AE4527"/>
    <w:rsid w:val="00AE7298"/>
    <w:rsid w:val="00AE7BA2"/>
    <w:rsid w:val="00AF08EE"/>
    <w:rsid w:val="00AF0F2E"/>
    <w:rsid w:val="00AF1F56"/>
    <w:rsid w:val="00AF369C"/>
    <w:rsid w:val="00AF6BAA"/>
    <w:rsid w:val="00B00D42"/>
    <w:rsid w:val="00B01B27"/>
    <w:rsid w:val="00B02093"/>
    <w:rsid w:val="00B02F36"/>
    <w:rsid w:val="00B0391B"/>
    <w:rsid w:val="00B046CA"/>
    <w:rsid w:val="00B062B2"/>
    <w:rsid w:val="00B064CE"/>
    <w:rsid w:val="00B11B6E"/>
    <w:rsid w:val="00B11DBC"/>
    <w:rsid w:val="00B12128"/>
    <w:rsid w:val="00B17117"/>
    <w:rsid w:val="00B20D04"/>
    <w:rsid w:val="00B22AF2"/>
    <w:rsid w:val="00B23F10"/>
    <w:rsid w:val="00B24322"/>
    <w:rsid w:val="00B24522"/>
    <w:rsid w:val="00B24722"/>
    <w:rsid w:val="00B247E8"/>
    <w:rsid w:val="00B24A62"/>
    <w:rsid w:val="00B24C6A"/>
    <w:rsid w:val="00B265FC"/>
    <w:rsid w:val="00B26686"/>
    <w:rsid w:val="00B36969"/>
    <w:rsid w:val="00B376B5"/>
    <w:rsid w:val="00B40321"/>
    <w:rsid w:val="00B408C2"/>
    <w:rsid w:val="00B41952"/>
    <w:rsid w:val="00B4195D"/>
    <w:rsid w:val="00B43FB2"/>
    <w:rsid w:val="00B444E4"/>
    <w:rsid w:val="00B44944"/>
    <w:rsid w:val="00B44A1C"/>
    <w:rsid w:val="00B45DE1"/>
    <w:rsid w:val="00B45E26"/>
    <w:rsid w:val="00B46F1A"/>
    <w:rsid w:val="00B47FC4"/>
    <w:rsid w:val="00B5131A"/>
    <w:rsid w:val="00B52E1A"/>
    <w:rsid w:val="00B53518"/>
    <w:rsid w:val="00B538AF"/>
    <w:rsid w:val="00B54292"/>
    <w:rsid w:val="00B57B19"/>
    <w:rsid w:val="00B60C13"/>
    <w:rsid w:val="00B60DA2"/>
    <w:rsid w:val="00B6136C"/>
    <w:rsid w:val="00B61A58"/>
    <w:rsid w:val="00B61C3D"/>
    <w:rsid w:val="00B62974"/>
    <w:rsid w:val="00B633A1"/>
    <w:rsid w:val="00B66CD7"/>
    <w:rsid w:val="00B710E7"/>
    <w:rsid w:val="00B7111D"/>
    <w:rsid w:val="00B72798"/>
    <w:rsid w:val="00B744D2"/>
    <w:rsid w:val="00B7536D"/>
    <w:rsid w:val="00B75F3A"/>
    <w:rsid w:val="00B77572"/>
    <w:rsid w:val="00B80759"/>
    <w:rsid w:val="00B82B50"/>
    <w:rsid w:val="00B830B2"/>
    <w:rsid w:val="00B83C25"/>
    <w:rsid w:val="00B8401B"/>
    <w:rsid w:val="00B90C09"/>
    <w:rsid w:val="00B91A0F"/>
    <w:rsid w:val="00B930C7"/>
    <w:rsid w:val="00B9327C"/>
    <w:rsid w:val="00B933A9"/>
    <w:rsid w:val="00B978DF"/>
    <w:rsid w:val="00BA04D1"/>
    <w:rsid w:val="00BA2434"/>
    <w:rsid w:val="00BA3C20"/>
    <w:rsid w:val="00BA7351"/>
    <w:rsid w:val="00BB26A0"/>
    <w:rsid w:val="00BB2943"/>
    <w:rsid w:val="00BB2F77"/>
    <w:rsid w:val="00BB440F"/>
    <w:rsid w:val="00BB45C9"/>
    <w:rsid w:val="00BB6586"/>
    <w:rsid w:val="00BB7A8F"/>
    <w:rsid w:val="00BC0683"/>
    <w:rsid w:val="00BC0F67"/>
    <w:rsid w:val="00BC25A4"/>
    <w:rsid w:val="00BC404C"/>
    <w:rsid w:val="00BC4D4B"/>
    <w:rsid w:val="00BC546A"/>
    <w:rsid w:val="00BC62D3"/>
    <w:rsid w:val="00BD05C3"/>
    <w:rsid w:val="00BD0FD6"/>
    <w:rsid w:val="00BD2AA1"/>
    <w:rsid w:val="00BD2F33"/>
    <w:rsid w:val="00BD3005"/>
    <w:rsid w:val="00BD48AC"/>
    <w:rsid w:val="00BD49F4"/>
    <w:rsid w:val="00BD4C83"/>
    <w:rsid w:val="00BD5506"/>
    <w:rsid w:val="00BE493A"/>
    <w:rsid w:val="00BE6018"/>
    <w:rsid w:val="00BE71F1"/>
    <w:rsid w:val="00BE737E"/>
    <w:rsid w:val="00BF54E2"/>
    <w:rsid w:val="00BF5972"/>
    <w:rsid w:val="00BF76E8"/>
    <w:rsid w:val="00BF7930"/>
    <w:rsid w:val="00C00413"/>
    <w:rsid w:val="00C01D84"/>
    <w:rsid w:val="00C02819"/>
    <w:rsid w:val="00C03C60"/>
    <w:rsid w:val="00C0422D"/>
    <w:rsid w:val="00C048D8"/>
    <w:rsid w:val="00C04B00"/>
    <w:rsid w:val="00C04C14"/>
    <w:rsid w:val="00C04D57"/>
    <w:rsid w:val="00C061A2"/>
    <w:rsid w:val="00C065C2"/>
    <w:rsid w:val="00C06821"/>
    <w:rsid w:val="00C072FD"/>
    <w:rsid w:val="00C07A72"/>
    <w:rsid w:val="00C102E9"/>
    <w:rsid w:val="00C11631"/>
    <w:rsid w:val="00C12AE7"/>
    <w:rsid w:val="00C138FE"/>
    <w:rsid w:val="00C14017"/>
    <w:rsid w:val="00C14A04"/>
    <w:rsid w:val="00C15431"/>
    <w:rsid w:val="00C1566E"/>
    <w:rsid w:val="00C1671A"/>
    <w:rsid w:val="00C16EC4"/>
    <w:rsid w:val="00C206A1"/>
    <w:rsid w:val="00C2187C"/>
    <w:rsid w:val="00C2477F"/>
    <w:rsid w:val="00C24BDE"/>
    <w:rsid w:val="00C337B0"/>
    <w:rsid w:val="00C337F1"/>
    <w:rsid w:val="00C34271"/>
    <w:rsid w:val="00C365E0"/>
    <w:rsid w:val="00C37F2A"/>
    <w:rsid w:val="00C42D59"/>
    <w:rsid w:val="00C44D27"/>
    <w:rsid w:val="00C450CC"/>
    <w:rsid w:val="00C45182"/>
    <w:rsid w:val="00C4561F"/>
    <w:rsid w:val="00C45DC9"/>
    <w:rsid w:val="00C46156"/>
    <w:rsid w:val="00C471C5"/>
    <w:rsid w:val="00C50155"/>
    <w:rsid w:val="00C507E5"/>
    <w:rsid w:val="00C51225"/>
    <w:rsid w:val="00C514F2"/>
    <w:rsid w:val="00C523CB"/>
    <w:rsid w:val="00C52955"/>
    <w:rsid w:val="00C52B56"/>
    <w:rsid w:val="00C55B20"/>
    <w:rsid w:val="00C602B7"/>
    <w:rsid w:val="00C60984"/>
    <w:rsid w:val="00C61318"/>
    <w:rsid w:val="00C62356"/>
    <w:rsid w:val="00C63E27"/>
    <w:rsid w:val="00C67045"/>
    <w:rsid w:val="00C67E9E"/>
    <w:rsid w:val="00C705A2"/>
    <w:rsid w:val="00C70F7A"/>
    <w:rsid w:val="00C73CF9"/>
    <w:rsid w:val="00C752AE"/>
    <w:rsid w:val="00C75D17"/>
    <w:rsid w:val="00C800BC"/>
    <w:rsid w:val="00C8147C"/>
    <w:rsid w:val="00C8238C"/>
    <w:rsid w:val="00C84499"/>
    <w:rsid w:val="00C8464B"/>
    <w:rsid w:val="00C84808"/>
    <w:rsid w:val="00C8494F"/>
    <w:rsid w:val="00C852ED"/>
    <w:rsid w:val="00C860B7"/>
    <w:rsid w:val="00C8681E"/>
    <w:rsid w:val="00C86F15"/>
    <w:rsid w:val="00C87548"/>
    <w:rsid w:val="00C91075"/>
    <w:rsid w:val="00C91373"/>
    <w:rsid w:val="00C939DB"/>
    <w:rsid w:val="00C9461D"/>
    <w:rsid w:val="00C9576C"/>
    <w:rsid w:val="00C95954"/>
    <w:rsid w:val="00C95C2D"/>
    <w:rsid w:val="00C9680C"/>
    <w:rsid w:val="00CA21CB"/>
    <w:rsid w:val="00CA2605"/>
    <w:rsid w:val="00CA42DB"/>
    <w:rsid w:val="00CA43A4"/>
    <w:rsid w:val="00CA53F7"/>
    <w:rsid w:val="00CA6034"/>
    <w:rsid w:val="00CA71E0"/>
    <w:rsid w:val="00CA78C3"/>
    <w:rsid w:val="00CB23D1"/>
    <w:rsid w:val="00CB26FE"/>
    <w:rsid w:val="00CB3744"/>
    <w:rsid w:val="00CB4254"/>
    <w:rsid w:val="00CB6CEF"/>
    <w:rsid w:val="00CB7FB7"/>
    <w:rsid w:val="00CC0083"/>
    <w:rsid w:val="00CC2B97"/>
    <w:rsid w:val="00CC4CFB"/>
    <w:rsid w:val="00CC533D"/>
    <w:rsid w:val="00CC62D5"/>
    <w:rsid w:val="00CC6EB0"/>
    <w:rsid w:val="00CC7115"/>
    <w:rsid w:val="00CD1A3D"/>
    <w:rsid w:val="00CD2F70"/>
    <w:rsid w:val="00CD6610"/>
    <w:rsid w:val="00CD668A"/>
    <w:rsid w:val="00CE1D28"/>
    <w:rsid w:val="00CE3DFD"/>
    <w:rsid w:val="00CE4B5C"/>
    <w:rsid w:val="00CE6601"/>
    <w:rsid w:val="00CE6F7B"/>
    <w:rsid w:val="00CE7715"/>
    <w:rsid w:val="00CF0DF5"/>
    <w:rsid w:val="00CF2284"/>
    <w:rsid w:val="00CF33EC"/>
    <w:rsid w:val="00CF3CF0"/>
    <w:rsid w:val="00CF3D44"/>
    <w:rsid w:val="00CF4664"/>
    <w:rsid w:val="00CF7D0A"/>
    <w:rsid w:val="00D005AE"/>
    <w:rsid w:val="00D01B1B"/>
    <w:rsid w:val="00D022F4"/>
    <w:rsid w:val="00D02CB0"/>
    <w:rsid w:val="00D0313B"/>
    <w:rsid w:val="00D06B51"/>
    <w:rsid w:val="00D10285"/>
    <w:rsid w:val="00D114F7"/>
    <w:rsid w:val="00D117F4"/>
    <w:rsid w:val="00D12439"/>
    <w:rsid w:val="00D12AC4"/>
    <w:rsid w:val="00D12CA0"/>
    <w:rsid w:val="00D14AA8"/>
    <w:rsid w:val="00D15A19"/>
    <w:rsid w:val="00D21AF1"/>
    <w:rsid w:val="00D223B9"/>
    <w:rsid w:val="00D23799"/>
    <w:rsid w:val="00D278CF"/>
    <w:rsid w:val="00D3261D"/>
    <w:rsid w:val="00D338C9"/>
    <w:rsid w:val="00D35228"/>
    <w:rsid w:val="00D35B77"/>
    <w:rsid w:val="00D37C44"/>
    <w:rsid w:val="00D40505"/>
    <w:rsid w:val="00D416FB"/>
    <w:rsid w:val="00D42BC8"/>
    <w:rsid w:val="00D451E2"/>
    <w:rsid w:val="00D466AD"/>
    <w:rsid w:val="00D50AC8"/>
    <w:rsid w:val="00D51AE0"/>
    <w:rsid w:val="00D52C37"/>
    <w:rsid w:val="00D5512E"/>
    <w:rsid w:val="00D5530F"/>
    <w:rsid w:val="00D56644"/>
    <w:rsid w:val="00D56C77"/>
    <w:rsid w:val="00D57AA6"/>
    <w:rsid w:val="00D60F6B"/>
    <w:rsid w:val="00D6118D"/>
    <w:rsid w:val="00D61E6A"/>
    <w:rsid w:val="00D626FE"/>
    <w:rsid w:val="00D6447A"/>
    <w:rsid w:val="00D664EF"/>
    <w:rsid w:val="00D671C6"/>
    <w:rsid w:val="00D7026B"/>
    <w:rsid w:val="00D71B62"/>
    <w:rsid w:val="00D71CA0"/>
    <w:rsid w:val="00D73CC6"/>
    <w:rsid w:val="00D74340"/>
    <w:rsid w:val="00D77BB4"/>
    <w:rsid w:val="00D80DA9"/>
    <w:rsid w:val="00D810EF"/>
    <w:rsid w:val="00D8111F"/>
    <w:rsid w:val="00D81697"/>
    <w:rsid w:val="00D81BCC"/>
    <w:rsid w:val="00D84314"/>
    <w:rsid w:val="00D84EF3"/>
    <w:rsid w:val="00D85F02"/>
    <w:rsid w:val="00D872EC"/>
    <w:rsid w:val="00D9003D"/>
    <w:rsid w:val="00D904E2"/>
    <w:rsid w:val="00D91BD0"/>
    <w:rsid w:val="00D93FAB"/>
    <w:rsid w:val="00D9646A"/>
    <w:rsid w:val="00D97118"/>
    <w:rsid w:val="00D9766D"/>
    <w:rsid w:val="00DA13C5"/>
    <w:rsid w:val="00DA3545"/>
    <w:rsid w:val="00DA6BA6"/>
    <w:rsid w:val="00DA6DEC"/>
    <w:rsid w:val="00DA779D"/>
    <w:rsid w:val="00DA7BFE"/>
    <w:rsid w:val="00DB08E1"/>
    <w:rsid w:val="00DB2187"/>
    <w:rsid w:val="00DB2358"/>
    <w:rsid w:val="00DB7C43"/>
    <w:rsid w:val="00DC0253"/>
    <w:rsid w:val="00DC02D0"/>
    <w:rsid w:val="00DC1E23"/>
    <w:rsid w:val="00DC2BEF"/>
    <w:rsid w:val="00DC2C52"/>
    <w:rsid w:val="00DC523B"/>
    <w:rsid w:val="00DD0127"/>
    <w:rsid w:val="00DD0B68"/>
    <w:rsid w:val="00DD169C"/>
    <w:rsid w:val="00DD5103"/>
    <w:rsid w:val="00DD5689"/>
    <w:rsid w:val="00DD6CDA"/>
    <w:rsid w:val="00DE4597"/>
    <w:rsid w:val="00DE47EA"/>
    <w:rsid w:val="00DE488E"/>
    <w:rsid w:val="00DE6A75"/>
    <w:rsid w:val="00DE7F05"/>
    <w:rsid w:val="00DF2211"/>
    <w:rsid w:val="00DF2D34"/>
    <w:rsid w:val="00DF3F0B"/>
    <w:rsid w:val="00DF5EE2"/>
    <w:rsid w:val="00DF6BD5"/>
    <w:rsid w:val="00DF7AB5"/>
    <w:rsid w:val="00E002A3"/>
    <w:rsid w:val="00E00BA4"/>
    <w:rsid w:val="00E0245B"/>
    <w:rsid w:val="00E0289C"/>
    <w:rsid w:val="00E156E9"/>
    <w:rsid w:val="00E17261"/>
    <w:rsid w:val="00E200A2"/>
    <w:rsid w:val="00E221D5"/>
    <w:rsid w:val="00E25C21"/>
    <w:rsid w:val="00E26D9B"/>
    <w:rsid w:val="00E30E54"/>
    <w:rsid w:val="00E3282F"/>
    <w:rsid w:val="00E33BB0"/>
    <w:rsid w:val="00E35489"/>
    <w:rsid w:val="00E35975"/>
    <w:rsid w:val="00E43F5C"/>
    <w:rsid w:val="00E44021"/>
    <w:rsid w:val="00E50C3D"/>
    <w:rsid w:val="00E51908"/>
    <w:rsid w:val="00E523D6"/>
    <w:rsid w:val="00E53484"/>
    <w:rsid w:val="00E53D71"/>
    <w:rsid w:val="00E54382"/>
    <w:rsid w:val="00E55C9D"/>
    <w:rsid w:val="00E55D14"/>
    <w:rsid w:val="00E56A2E"/>
    <w:rsid w:val="00E56F31"/>
    <w:rsid w:val="00E57BBC"/>
    <w:rsid w:val="00E60FB5"/>
    <w:rsid w:val="00E61335"/>
    <w:rsid w:val="00E61342"/>
    <w:rsid w:val="00E6308B"/>
    <w:rsid w:val="00E64F0F"/>
    <w:rsid w:val="00E64FEB"/>
    <w:rsid w:val="00E743A1"/>
    <w:rsid w:val="00E748D5"/>
    <w:rsid w:val="00E7510E"/>
    <w:rsid w:val="00E751E0"/>
    <w:rsid w:val="00E76963"/>
    <w:rsid w:val="00E851D5"/>
    <w:rsid w:val="00E8592C"/>
    <w:rsid w:val="00E90FC2"/>
    <w:rsid w:val="00E911C0"/>
    <w:rsid w:val="00E93DA3"/>
    <w:rsid w:val="00E9512B"/>
    <w:rsid w:val="00E95320"/>
    <w:rsid w:val="00E976FD"/>
    <w:rsid w:val="00EA0E9C"/>
    <w:rsid w:val="00EA3D33"/>
    <w:rsid w:val="00EA3F0D"/>
    <w:rsid w:val="00EA637E"/>
    <w:rsid w:val="00EB201B"/>
    <w:rsid w:val="00EB346B"/>
    <w:rsid w:val="00EB44AC"/>
    <w:rsid w:val="00EB4FA1"/>
    <w:rsid w:val="00EB5E75"/>
    <w:rsid w:val="00EC0AAE"/>
    <w:rsid w:val="00EC1199"/>
    <w:rsid w:val="00EC1516"/>
    <w:rsid w:val="00EC245F"/>
    <w:rsid w:val="00EC36F9"/>
    <w:rsid w:val="00EC3EDF"/>
    <w:rsid w:val="00EC4058"/>
    <w:rsid w:val="00EC4209"/>
    <w:rsid w:val="00EC54C1"/>
    <w:rsid w:val="00EC63B6"/>
    <w:rsid w:val="00EC664E"/>
    <w:rsid w:val="00EC68C9"/>
    <w:rsid w:val="00ED1BE7"/>
    <w:rsid w:val="00ED3357"/>
    <w:rsid w:val="00ED3909"/>
    <w:rsid w:val="00ED59B5"/>
    <w:rsid w:val="00ED6018"/>
    <w:rsid w:val="00ED7757"/>
    <w:rsid w:val="00EE0318"/>
    <w:rsid w:val="00EE2BE4"/>
    <w:rsid w:val="00EE2C96"/>
    <w:rsid w:val="00EE6477"/>
    <w:rsid w:val="00EE6C3B"/>
    <w:rsid w:val="00EE6CCD"/>
    <w:rsid w:val="00EE70F2"/>
    <w:rsid w:val="00EE71A1"/>
    <w:rsid w:val="00EE78A9"/>
    <w:rsid w:val="00EF0AB5"/>
    <w:rsid w:val="00EF0D93"/>
    <w:rsid w:val="00EF0ED2"/>
    <w:rsid w:val="00EF5AB4"/>
    <w:rsid w:val="00EF6309"/>
    <w:rsid w:val="00EF67FA"/>
    <w:rsid w:val="00EF6845"/>
    <w:rsid w:val="00F021AC"/>
    <w:rsid w:val="00F02862"/>
    <w:rsid w:val="00F02FD5"/>
    <w:rsid w:val="00F03E86"/>
    <w:rsid w:val="00F0456F"/>
    <w:rsid w:val="00F04ED8"/>
    <w:rsid w:val="00F0587B"/>
    <w:rsid w:val="00F061CA"/>
    <w:rsid w:val="00F06D84"/>
    <w:rsid w:val="00F1098F"/>
    <w:rsid w:val="00F1105F"/>
    <w:rsid w:val="00F1246B"/>
    <w:rsid w:val="00F13661"/>
    <w:rsid w:val="00F13E3D"/>
    <w:rsid w:val="00F14233"/>
    <w:rsid w:val="00F15704"/>
    <w:rsid w:val="00F1672E"/>
    <w:rsid w:val="00F172C5"/>
    <w:rsid w:val="00F20F95"/>
    <w:rsid w:val="00F2138F"/>
    <w:rsid w:val="00F225C9"/>
    <w:rsid w:val="00F232ED"/>
    <w:rsid w:val="00F23367"/>
    <w:rsid w:val="00F253D4"/>
    <w:rsid w:val="00F26B85"/>
    <w:rsid w:val="00F26E79"/>
    <w:rsid w:val="00F324AC"/>
    <w:rsid w:val="00F32850"/>
    <w:rsid w:val="00F34285"/>
    <w:rsid w:val="00F35297"/>
    <w:rsid w:val="00F3760F"/>
    <w:rsid w:val="00F40A03"/>
    <w:rsid w:val="00F43C03"/>
    <w:rsid w:val="00F466EE"/>
    <w:rsid w:val="00F509D2"/>
    <w:rsid w:val="00F51436"/>
    <w:rsid w:val="00F53005"/>
    <w:rsid w:val="00F53A2E"/>
    <w:rsid w:val="00F54141"/>
    <w:rsid w:val="00F55162"/>
    <w:rsid w:val="00F55A51"/>
    <w:rsid w:val="00F62C09"/>
    <w:rsid w:val="00F64CE4"/>
    <w:rsid w:val="00F65266"/>
    <w:rsid w:val="00F6587F"/>
    <w:rsid w:val="00F703E5"/>
    <w:rsid w:val="00F7197B"/>
    <w:rsid w:val="00F742D9"/>
    <w:rsid w:val="00F7457E"/>
    <w:rsid w:val="00F824AC"/>
    <w:rsid w:val="00F83DBE"/>
    <w:rsid w:val="00F8451E"/>
    <w:rsid w:val="00F8456E"/>
    <w:rsid w:val="00F87B73"/>
    <w:rsid w:val="00F909CC"/>
    <w:rsid w:val="00F91778"/>
    <w:rsid w:val="00F91C21"/>
    <w:rsid w:val="00F91E41"/>
    <w:rsid w:val="00F95137"/>
    <w:rsid w:val="00F9543B"/>
    <w:rsid w:val="00F95A36"/>
    <w:rsid w:val="00F95DDE"/>
    <w:rsid w:val="00FA0268"/>
    <w:rsid w:val="00FA14EF"/>
    <w:rsid w:val="00FA1636"/>
    <w:rsid w:val="00FA1F4E"/>
    <w:rsid w:val="00FA2C9C"/>
    <w:rsid w:val="00FA3113"/>
    <w:rsid w:val="00FA348B"/>
    <w:rsid w:val="00FA519A"/>
    <w:rsid w:val="00FA6ED9"/>
    <w:rsid w:val="00FB2064"/>
    <w:rsid w:val="00FB22DA"/>
    <w:rsid w:val="00FB3F6F"/>
    <w:rsid w:val="00FB465E"/>
    <w:rsid w:val="00FB4E8E"/>
    <w:rsid w:val="00FB7A9A"/>
    <w:rsid w:val="00FC17EB"/>
    <w:rsid w:val="00FC4098"/>
    <w:rsid w:val="00FD0640"/>
    <w:rsid w:val="00FD55DE"/>
    <w:rsid w:val="00FD6F79"/>
    <w:rsid w:val="00FD7818"/>
    <w:rsid w:val="00FE12B6"/>
    <w:rsid w:val="00FE1CEC"/>
    <w:rsid w:val="00FE26F6"/>
    <w:rsid w:val="00FE2747"/>
    <w:rsid w:val="00FE296E"/>
    <w:rsid w:val="00FE30AB"/>
    <w:rsid w:val="00FE4968"/>
    <w:rsid w:val="00FE672A"/>
    <w:rsid w:val="00FE682B"/>
    <w:rsid w:val="00FE7426"/>
    <w:rsid w:val="00FF37C4"/>
    <w:rsid w:val="00FF56AE"/>
    <w:rsid w:val="00FF670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3B9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53D4"/>
    <w:pPr>
      <w:spacing w:after="120" w:line="280" w:lineRule="exact"/>
    </w:pPr>
    <w:rPr>
      <w:rFonts w:asciiTheme="minorHAnsi" w:hAnsiTheme="minorHAns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iPriority w:val="99"/>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uiPriority w:val="99"/>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uiPriority w:val="9"/>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uiPriority w:val="99"/>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uiPriority w:val="99"/>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uiPriority w:val="99"/>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uiPriority w:val="99"/>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Theme="minorHAnsi" w:hAnsiTheme="minorHAnsi"/>
      <w:sz w:val="22"/>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Theme="minorHAnsi" w:hAnsiTheme="minorHAnsi"/>
      <w:b/>
      <w:sz w:val="22"/>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uiPriority w:val="10"/>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uiPriority w:val="99"/>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A55951"/>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uiPriority w:val="99"/>
    <w:rsid w:val="00325F41"/>
    <w:pPr>
      <w:spacing w:after="0" w:line="240" w:lineRule="auto"/>
      <w:jc w:val="both"/>
    </w:pPr>
    <w:rPr>
      <w:szCs w:val="20"/>
    </w:rPr>
  </w:style>
  <w:style w:type="character" w:customStyle="1" w:styleId="TextpoznpodarouChar">
    <w:name w:val="Text pozn. pod čarou Char"/>
    <w:basedOn w:val="Standardnpsmoodstavce"/>
    <w:link w:val="Textpoznpodarou"/>
    <w:uiPriority w:val="99"/>
    <w:rsid w:val="00325F41"/>
    <w:rPr>
      <w:rFonts w:ascii="Arial" w:hAnsi="Arial"/>
    </w:rPr>
  </w:style>
  <w:style w:type="character" w:styleId="Znakapoznpodarou">
    <w:name w:val="footnote reference"/>
    <w:basedOn w:val="Standardnpsmoodstavce"/>
    <w:uiPriority w:val="99"/>
    <w:rsid w:val="00325F41"/>
    <w:rPr>
      <w:rFonts w:cs="Times New Roman"/>
      <w:vertAlign w:val="superscript"/>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uiPriority w:val="99"/>
    <w:rsid w:val="000A36E5"/>
    <w:rPr>
      <w:rFonts w:ascii="Garamond" w:hAnsi="Garamond"/>
      <w:b/>
      <w:smallCaps/>
    </w:rPr>
  </w:style>
  <w:style w:type="character" w:customStyle="1" w:styleId="Nadpis4Char">
    <w:name w:val="Nadpis 4 Char"/>
    <w:basedOn w:val="Standardnpsmoodstavce"/>
    <w:link w:val="Nadpis4"/>
    <w:uiPriority w:val="9"/>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9"/>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uiPriority w:val="99"/>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uiPriority w:val="11"/>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uiPriority w:val="11"/>
    <w:rsid w:val="000A36E5"/>
    <w:rPr>
      <w:rFonts w:ascii="Garamond" w:hAnsi="Garamond" w:cs="Garamond"/>
      <w:smallCaps/>
      <w:spacing w:val="20"/>
      <w:sz w:val="28"/>
      <w:szCs w:val="22"/>
    </w:rPr>
  </w:style>
  <w:style w:type="character" w:customStyle="1" w:styleId="NzevChar">
    <w:name w:val="Název Char"/>
    <w:basedOn w:val="Standardnpsmoodstavce"/>
    <w:link w:val="Nzev"/>
    <w:uiPriority w:val="10"/>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 w:val="22"/>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 w:val="22"/>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uiPriority w:val="99"/>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uiPriority w:val="99"/>
    <w:rsid w:val="000A36E5"/>
    <w:rPr>
      <w:rFonts w:ascii="Arial" w:hAnsi="Arial"/>
      <w:b/>
      <w:bCs/>
    </w:rPr>
  </w:style>
  <w:style w:type="character" w:customStyle="1" w:styleId="TextbublinyChar">
    <w:name w:val="Text bubliny Char"/>
    <w:basedOn w:val="Standardnpsmoodstavce"/>
    <w:link w:val="Textbubliny"/>
    <w:uiPriority w:val="99"/>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vtlseznamzvraznn12">
    <w:name w:val="Světlý seznam – zvýraznění 12"/>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8"/>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styleId="Bezmezer">
    <w:name w:val="No Spacing"/>
    <w:uiPriority w:val="1"/>
    <w:qFormat/>
    <w:rsid w:val="00C752AE"/>
    <w:pPr>
      <w:tabs>
        <w:tab w:val="num" w:pos="0"/>
      </w:tabs>
      <w:suppressAutoHyphens/>
      <w:jc w:val="both"/>
    </w:pPr>
    <w:rPr>
      <w:color w:val="000000"/>
      <w:sz w:val="24"/>
      <w:szCs w:val="24"/>
      <w:lang w:eastAsia="ar-SA"/>
    </w:rPr>
  </w:style>
  <w:style w:type="numbering" w:customStyle="1" w:styleId="Bezseznamu2">
    <w:name w:val="Bez seznamu2"/>
    <w:next w:val="Bezseznamu"/>
    <w:uiPriority w:val="99"/>
    <w:semiHidden/>
    <w:unhideWhenUsed/>
    <w:rsid w:val="00DE7F05"/>
  </w:style>
  <w:style w:type="paragraph" w:styleId="Rozloendokumentu">
    <w:name w:val="Document Map"/>
    <w:basedOn w:val="Normln"/>
    <w:link w:val="RozloendokumentuChar"/>
    <w:uiPriority w:val="99"/>
    <w:semiHidden/>
    <w:unhideWhenUsed/>
    <w:rsid w:val="00DE7F05"/>
    <w:pPr>
      <w:tabs>
        <w:tab w:val="num" w:pos="0"/>
      </w:tabs>
      <w:suppressAutoHyphens/>
      <w:spacing w:after="0" w:line="240" w:lineRule="auto"/>
      <w:jc w:val="both"/>
    </w:pPr>
    <w:rPr>
      <w:rFonts w:ascii="Tahoma" w:hAnsi="Tahoma" w:cs="Tahoma"/>
      <w:color w:val="000000"/>
      <w:sz w:val="16"/>
      <w:szCs w:val="16"/>
      <w:lang w:eastAsia="ar-SA"/>
    </w:rPr>
  </w:style>
  <w:style w:type="character" w:customStyle="1" w:styleId="RozloendokumentuChar">
    <w:name w:val="Rozložení dokumentu Char"/>
    <w:basedOn w:val="Standardnpsmoodstavce"/>
    <w:link w:val="Rozloendokumentu"/>
    <w:uiPriority w:val="99"/>
    <w:semiHidden/>
    <w:rsid w:val="00DE7F05"/>
    <w:rPr>
      <w:rFonts w:ascii="Tahoma" w:hAnsi="Tahoma" w:cs="Tahoma"/>
      <w:color w:val="000000"/>
      <w:sz w:val="16"/>
      <w:szCs w:val="16"/>
      <w:lang w:eastAsia="ar-SA"/>
    </w:rPr>
  </w:style>
  <w:style w:type="character" w:customStyle="1" w:styleId="st1">
    <w:name w:val="st1"/>
    <w:basedOn w:val="Standardnpsmoodstavce"/>
    <w:rsid w:val="00DE7F05"/>
  </w:style>
  <w:style w:type="character" w:styleId="Zdraznnintenzivn">
    <w:name w:val="Intense Emphasis"/>
    <w:basedOn w:val="Standardnpsmoodstavce"/>
    <w:uiPriority w:val="21"/>
    <w:qFormat/>
    <w:rsid w:val="00DE7F05"/>
    <w:rPr>
      <w:i/>
      <w:iCs/>
      <w:color w:val="4F81BD" w:themeColor="accent1"/>
    </w:rPr>
  </w:style>
  <w:style w:type="table" w:customStyle="1" w:styleId="Barevntabulkasmkou71">
    <w:name w:val="Barevná tabulka s mřížkou 71"/>
    <w:basedOn w:val="Normlntabulka"/>
    <w:uiPriority w:val="52"/>
    <w:rsid w:val="00DE7F05"/>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mavtabulkasmkou51">
    <w:name w:val="Tmavá tabulka s mřížkou 51"/>
    <w:basedOn w:val="Normlntabulka"/>
    <w:uiPriority w:val="50"/>
    <w:rsid w:val="00DE7F05"/>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Barevntabulkaseznamu71">
    <w:name w:val="Barevná tabulka seznamu 71"/>
    <w:basedOn w:val="Normlntabulka"/>
    <w:uiPriority w:val="52"/>
    <w:rsid w:val="00DE7F05"/>
    <w:rPr>
      <w:rFonts w:asciiTheme="minorHAnsi" w:eastAsia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vtltabulkasmkou11">
    <w:name w:val="Světlá tabulka s mřížkou 11"/>
    <w:basedOn w:val="Normlntabulka"/>
    <w:uiPriority w:val="46"/>
    <w:rsid w:val="00DE7F05"/>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osttext">
    <w:name w:val="Plain Text"/>
    <w:basedOn w:val="Normln"/>
    <w:link w:val="ProsttextChar"/>
    <w:uiPriority w:val="99"/>
    <w:semiHidden/>
    <w:unhideWhenUsed/>
    <w:rsid w:val="00DE7F05"/>
    <w:pPr>
      <w:spacing w:after="0" w:line="240" w:lineRule="auto"/>
    </w:pPr>
    <w:rPr>
      <w:rFonts w:ascii="Calibri" w:eastAsiaTheme="minorHAnsi" w:hAnsi="Calibri" w:cs="Consolas"/>
      <w:szCs w:val="21"/>
      <w:lang w:eastAsia="en-US"/>
    </w:rPr>
  </w:style>
  <w:style w:type="character" w:customStyle="1" w:styleId="ProsttextChar">
    <w:name w:val="Prostý text Char"/>
    <w:basedOn w:val="Standardnpsmoodstavce"/>
    <w:link w:val="Prosttext"/>
    <w:uiPriority w:val="99"/>
    <w:semiHidden/>
    <w:rsid w:val="00DE7F05"/>
    <w:rPr>
      <w:rFonts w:ascii="Calibri" w:eastAsiaTheme="minorHAnsi" w:hAnsi="Calibri" w:cs="Consolas"/>
      <w:sz w:val="22"/>
      <w:szCs w:val="21"/>
      <w:lang w:eastAsia="en-US"/>
    </w:rPr>
  </w:style>
  <w:style w:type="character" w:customStyle="1" w:styleId="PodtitulChar">
    <w:name w:val="Podtitul Char"/>
    <w:uiPriority w:val="11"/>
    <w:rsid w:val="00DE7F05"/>
    <w:rPr>
      <w:rFonts w:ascii="Times New Roman" w:eastAsia="Times New Roman" w:hAnsi="Times New Roman"/>
      <w:b/>
      <w:bCs/>
      <w:iCs/>
      <w:sz w:val="24"/>
      <w:szCs w:val="24"/>
    </w:rPr>
  </w:style>
  <w:style w:type="table" w:styleId="Svtlseznamzvraznn1">
    <w:name w:val="Light List Accent 1"/>
    <w:basedOn w:val="Normlntabulka"/>
    <w:uiPriority w:val="61"/>
    <w:rsid w:val="003F1C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Zkladntext21">
    <w:name w:val="Základní text 21"/>
    <w:basedOn w:val="Normln"/>
    <w:rsid w:val="003F1C01"/>
    <w:pPr>
      <w:widowControl w:val="0"/>
      <w:suppressAutoHyphens/>
      <w:spacing w:after="0" w:line="100" w:lineRule="atLeast"/>
      <w:ind w:left="283" w:hanging="283"/>
    </w:pPr>
    <w:rPr>
      <w:rFonts w:ascii="Times New Roman" w:eastAsia="Andale Sans UI" w:hAnsi="Times New Roman" w:cs="Tahoma"/>
      <w:kern w:val="1"/>
      <w:sz w:val="24"/>
      <w:szCs w:val="20"/>
      <w:lang w:val="de-DE" w:eastAsia="hi-IN" w:bidi="hi-IN"/>
    </w:rPr>
  </w:style>
  <w:style w:type="paragraph" w:customStyle="1" w:styleId="Odstavecseseznamem1">
    <w:name w:val="Odstavec se seznamem1"/>
    <w:basedOn w:val="Normln"/>
    <w:rsid w:val="003F1C01"/>
    <w:pPr>
      <w:widowControl w:val="0"/>
      <w:suppressAutoHyphens/>
      <w:spacing w:after="0" w:line="100" w:lineRule="atLeast"/>
      <w:ind w:left="708"/>
    </w:pPr>
    <w:rPr>
      <w:rFonts w:ascii="Times New Roman" w:eastAsia="Andale Sans UI" w:hAnsi="Times New Roman" w:cs="Tahoma"/>
      <w:kern w:val="1"/>
      <w:sz w:val="24"/>
      <w:lang w:val="de-DE" w:eastAsia="fa-IR" w:bidi="fa-IR"/>
    </w:rPr>
  </w:style>
  <w:style w:type="paragraph" w:customStyle="1" w:styleId="Import12">
    <w:name w:val="Import 12"/>
    <w:rsid w:val="003F1C01"/>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ListParagraph1">
    <w:name w:val="List Paragraph1"/>
    <w:basedOn w:val="Normln"/>
    <w:rsid w:val="003F1C01"/>
    <w:pPr>
      <w:suppressAutoHyphens/>
      <w:spacing w:after="0" w:line="240" w:lineRule="auto"/>
      <w:ind w:left="720"/>
    </w:pPr>
    <w:rPr>
      <w:rFonts w:ascii="Times New Roman" w:eastAsia="SimSun" w:hAnsi="Times New Roman" w:cs="Mangal"/>
      <w:kern w:val="1"/>
      <w:sz w:val="24"/>
      <w:lang w:val="en-US" w:eastAsia="hi-IN" w:bidi="hi-IN"/>
    </w:rPr>
  </w:style>
  <w:style w:type="table" w:customStyle="1" w:styleId="Svtltabulkasmkou111">
    <w:name w:val="Světlá tabulka s mřížkou 111"/>
    <w:basedOn w:val="Normlntabulka"/>
    <w:uiPriority w:val="46"/>
    <w:rsid w:val="003F1C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12">
    <w:name w:val="Světlá tabulka s mřížkou 112"/>
    <w:basedOn w:val="Normlntabulka"/>
    <w:uiPriority w:val="46"/>
    <w:rsid w:val="003F1C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ezseznamu3">
    <w:name w:val="Bez seznamu3"/>
    <w:next w:val="Bezseznamu"/>
    <w:uiPriority w:val="99"/>
    <w:semiHidden/>
    <w:unhideWhenUsed/>
    <w:rsid w:val="00F8451E"/>
  </w:style>
  <w:style w:type="table" w:customStyle="1" w:styleId="Barevntabulkasmkou711">
    <w:name w:val="Barevná tabulka s mřížkou 711"/>
    <w:basedOn w:val="Normlntabulka"/>
    <w:uiPriority w:val="52"/>
    <w:rsid w:val="00F8451E"/>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mavtabulkasmkou511">
    <w:name w:val="Tmavá tabulka s mřížkou 511"/>
    <w:basedOn w:val="Normlntabulka"/>
    <w:uiPriority w:val="50"/>
    <w:rsid w:val="00F8451E"/>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Barevntabulkaseznamu711">
    <w:name w:val="Barevná tabulka seznamu 711"/>
    <w:basedOn w:val="Normlntabulka"/>
    <w:uiPriority w:val="52"/>
    <w:rsid w:val="00F8451E"/>
    <w:rPr>
      <w:rFonts w:asciiTheme="minorHAnsi" w:eastAsia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vtltabulkasmkou113">
    <w:name w:val="Světlá tabulka s mřížkou 113"/>
    <w:basedOn w:val="Normlntabulka"/>
    <w:uiPriority w:val="46"/>
    <w:rsid w:val="00F8451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61872018">
      <w:bodyDiv w:val="1"/>
      <w:marLeft w:val="0"/>
      <w:marRight w:val="0"/>
      <w:marTop w:val="0"/>
      <w:marBottom w:val="0"/>
      <w:divBdr>
        <w:top w:val="none" w:sz="0" w:space="0" w:color="auto"/>
        <w:left w:val="none" w:sz="0" w:space="0" w:color="auto"/>
        <w:bottom w:val="none" w:sz="0" w:space="0" w:color="auto"/>
        <w:right w:val="none" w:sz="0" w:space="0" w:color="auto"/>
      </w:divBdr>
    </w:div>
    <w:div w:id="75178036">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94338184">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74299174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587821">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87429663">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30209388">
      <w:bodyDiv w:val="1"/>
      <w:marLeft w:val="0"/>
      <w:marRight w:val="0"/>
      <w:marTop w:val="0"/>
      <w:marBottom w:val="0"/>
      <w:divBdr>
        <w:top w:val="none" w:sz="0" w:space="0" w:color="auto"/>
        <w:left w:val="none" w:sz="0" w:space="0" w:color="auto"/>
        <w:bottom w:val="none" w:sz="0" w:space="0" w:color="auto"/>
        <w:right w:val="none" w:sz="0" w:space="0" w:color="auto"/>
      </w:divBdr>
    </w:div>
    <w:div w:id="1641764556">
      <w:bodyDiv w:val="1"/>
      <w:marLeft w:val="0"/>
      <w:marRight w:val="0"/>
      <w:marTop w:val="0"/>
      <w:marBottom w:val="0"/>
      <w:divBdr>
        <w:top w:val="none" w:sz="0" w:space="0" w:color="auto"/>
        <w:left w:val="none" w:sz="0" w:space="0" w:color="auto"/>
        <w:bottom w:val="none" w:sz="0" w:space="0" w:color="auto"/>
        <w:right w:val="none" w:sz="0" w:space="0" w:color="auto"/>
      </w:divBdr>
    </w:div>
    <w:div w:id="1643578128">
      <w:bodyDiv w:val="1"/>
      <w:marLeft w:val="0"/>
      <w:marRight w:val="0"/>
      <w:marTop w:val="0"/>
      <w:marBottom w:val="0"/>
      <w:divBdr>
        <w:top w:val="none" w:sz="0" w:space="0" w:color="auto"/>
        <w:left w:val="none" w:sz="0" w:space="0" w:color="auto"/>
        <w:bottom w:val="none" w:sz="0" w:space="0" w:color="auto"/>
        <w:right w:val="none" w:sz="0" w:space="0" w:color="auto"/>
      </w:divBdr>
    </w:div>
    <w:div w:id="1653867495">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505F-7D31-4C78-9504-D3AEC697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8655</Words>
  <Characters>50730</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59267</CharactersWithSpaces>
  <SharedDoc>false</SharedDoc>
  <HLinks>
    <vt:vector size="114" baseType="variant">
      <vt:variant>
        <vt:i4>5636154</vt:i4>
      </vt:variant>
      <vt:variant>
        <vt:i4>248</vt:i4>
      </vt:variant>
      <vt:variant>
        <vt:i4>0</vt:i4>
      </vt:variant>
      <vt:variant>
        <vt:i4>5</vt:i4>
      </vt:variant>
      <vt:variant>
        <vt:lpwstr>mailto:petr.vancura@mze.cz</vt:lpwstr>
      </vt:variant>
      <vt:variant>
        <vt:lpwstr/>
      </vt:variant>
      <vt:variant>
        <vt:i4>3866743</vt:i4>
      </vt:variant>
      <vt:variant>
        <vt:i4>233</vt:i4>
      </vt:variant>
      <vt:variant>
        <vt:i4>0</vt:i4>
      </vt:variant>
      <vt:variant>
        <vt:i4>5</vt:i4>
      </vt:variant>
      <vt:variant>
        <vt:lpwstr/>
      </vt:variant>
      <vt:variant>
        <vt:lpwstr>Annex08</vt:lpwstr>
      </vt:variant>
      <vt:variant>
        <vt:i4>3866743</vt:i4>
      </vt:variant>
      <vt:variant>
        <vt:i4>230</vt:i4>
      </vt:variant>
      <vt:variant>
        <vt:i4>0</vt:i4>
      </vt:variant>
      <vt:variant>
        <vt:i4>5</vt:i4>
      </vt:variant>
      <vt:variant>
        <vt:lpwstr/>
      </vt:variant>
      <vt:variant>
        <vt:lpwstr>Annex07</vt:lpwstr>
      </vt:variant>
      <vt:variant>
        <vt:i4>3866743</vt:i4>
      </vt:variant>
      <vt:variant>
        <vt:i4>227</vt:i4>
      </vt:variant>
      <vt:variant>
        <vt:i4>0</vt:i4>
      </vt:variant>
      <vt:variant>
        <vt:i4>5</vt:i4>
      </vt:variant>
      <vt:variant>
        <vt:lpwstr/>
      </vt:variant>
      <vt:variant>
        <vt:lpwstr>Annex06</vt:lpwstr>
      </vt:variant>
      <vt:variant>
        <vt:i4>3866743</vt:i4>
      </vt:variant>
      <vt:variant>
        <vt:i4>224</vt:i4>
      </vt:variant>
      <vt:variant>
        <vt:i4>0</vt:i4>
      </vt:variant>
      <vt:variant>
        <vt:i4>5</vt:i4>
      </vt:variant>
      <vt:variant>
        <vt:lpwstr/>
      </vt:variant>
      <vt:variant>
        <vt:lpwstr>Annex05</vt:lpwstr>
      </vt:variant>
      <vt:variant>
        <vt:i4>3866743</vt:i4>
      </vt:variant>
      <vt:variant>
        <vt:i4>221</vt:i4>
      </vt:variant>
      <vt:variant>
        <vt:i4>0</vt:i4>
      </vt:variant>
      <vt:variant>
        <vt:i4>5</vt:i4>
      </vt:variant>
      <vt:variant>
        <vt:lpwstr/>
      </vt:variant>
      <vt:variant>
        <vt:lpwstr>Annex04</vt:lpwstr>
      </vt:variant>
      <vt:variant>
        <vt:i4>3866743</vt:i4>
      </vt:variant>
      <vt:variant>
        <vt:i4>218</vt:i4>
      </vt:variant>
      <vt:variant>
        <vt:i4>0</vt:i4>
      </vt:variant>
      <vt:variant>
        <vt:i4>5</vt:i4>
      </vt:variant>
      <vt:variant>
        <vt:lpwstr/>
      </vt:variant>
      <vt:variant>
        <vt:lpwstr>Annex03</vt:lpwstr>
      </vt:variant>
      <vt:variant>
        <vt:i4>3866743</vt:i4>
      </vt:variant>
      <vt:variant>
        <vt:i4>215</vt:i4>
      </vt:variant>
      <vt:variant>
        <vt:i4>0</vt:i4>
      </vt:variant>
      <vt:variant>
        <vt:i4>5</vt:i4>
      </vt:variant>
      <vt:variant>
        <vt:lpwstr/>
      </vt:variant>
      <vt:variant>
        <vt:lpwstr>Annex02</vt:lpwstr>
      </vt:variant>
      <vt:variant>
        <vt:i4>3866743</vt:i4>
      </vt:variant>
      <vt:variant>
        <vt:i4>212</vt:i4>
      </vt:variant>
      <vt:variant>
        <vt:i4>0</vt:i4>
      </vt:variant>
      <vt:variant>
        <vt:i4>5</vt:i4>
      </vt:variant>
      <vt:variant>
        <vt:lpwstr/>
      </vt:variant>
      <vt:variant>
        <vt:lpwstr>Annex01</vt:lpwstr>
      </vt:variant>
      <vt:variant>
        <vt:i4>2490472</vt:i4>
      </vt:variant>
      <vt:variant>
        <vt:i4>179</vt:i4>
      </vt:variant>
      <vt:variant>
        <vt:i4>0</vt:i4>
      </vt:variant>
      <vt:variant>
        <vt:i4>5</vt:i4>
      </vt:variant>
      <vt:variant>
        <vt:lpwstr/>
      </vt:variant>
      <vt:variant>
        <vt:lpwstr>ListAnnex04</vt:lpwstr>
      </vt:variant>
      <vt:variant>
        <vt:i4>2490472</vt:i4>
      </vt:variant>
      <vt:variant>
        <vt:i4>161</vt:i4>
      </vt:variant>
      <vt:variant>
        <vt:i4>0</vt:i4>
      </vt:variant>
      <vt:variant>
        <vt:i4>5</vt:i4>
      </vt:variant>
      <vt:variant>
        <vt:lpwstr/>
      </vt:variant>
      <vt:variant>
        <vt:lpwstr>ListAnnex04</vt:lpwstr>
      </vt:variant>
      <vt:variant>
        <vt:i4>2490472</vt:i4>
      </vt:variant>
      <vt:variant>
        <vt:i4>92</vt:i4>
      </vt:variant>
      <vt:variant>
        <vt:i4>0</vt:i4>
      </vt:variant>
      <vt:variant>
        <vt:i4>5</vt:i4>
      </vt:variant>
      <vt:variant>
        <vt:lpwstr/>
      </vt:variant>
      <vt:variant>
        <vt:lpwstr>ListAnnex02</vt:lpwstr>
      </vt:variant>
      <vt:variant>
        <vt:i4>2490472</vt:i4>
      </vt:variant>
      <vt:variant>
        <vt:i4>80</vt:i4>
      </vt:variant>
      <vt:variant>
        <vt:i4>0</vt:i4>
      </vt:variant>
      <vt:variant>
        <vt:i4>5</vt:i4>
      </vt:variant>
      <vt:variant>
        <vt:lpwstr/>
      </vt:variant>
      <vt:variant>
        <vt:lpwstr>ListAnnex02</vt:lpwstr>
      </vt:variant>
      <vt:variant>
        <vt:i4>2490472</vt:i4>
      </vt:variant>
      <vt:variant>
        <vt:i4>77</vt:i4>
      </vt:variant>
      <vt:variant>
        <vt:i4>0</vt:i4>
      </vt:variant>
      <vt:variant>
        <vt:i4>5</vt:i4>
      </vt:variant>
      <vt:variant>
        <vt:lpwstr/>
      </vt:variant>
      <vt:variant>
        <vt:lpwstr>ListAnnex07</vt:lpwstr>
      </vt:variant>
      <vt:variant>
        <vt:i4>2490472</vt:i4>
      </vt:variant>
      <vt:variant>
        <vt:i4>74</vt:i4>
      </vt:variant>
      <vt:variant>
        <vt:i4>0</vt:i4>
      </vt:variant>
      <vt:variant>
        <vt:i4>5</vt:i4>
      </vt:variant>
      <vt:variant>
        <vt:lpwstr/>
      </vt:variant>
      <vt:variant>
        <vt:lpwstr>ListAnnex06</vt:lpwstr>
      </vt:variant>
      <vt:variant>
        <vt:i4>2490472</vt:i4>
      </vt:variant>
      <vt:variant>
        <vt:i4>50</vt:i4>
      </vt:variant>
      <vt:variant>
        <vt:i4>0</vt:i4>
      </vt:variant>
      <vt:variant>
        <vt:i4>5</vt:i4>
      </vt:variant>
      <vt:variant>
        <vt:lpwstr/>
      </vt:variant>
      <vt:variant>
        <vt:lpwstr>ListAnnex08</vt:lpwstr>
      </vt:variant>
      <vt:variant>
        <vt:i4>2490472</vt:i4>
      </vt:variant>
      <vt:variant>
        <vt:i4>38</vt:i4>
      </vt:variant>
      <vt:variant>
        <vt:i4>0</vt:i4>
      </vt:variant>
      <vt:variant>
        <vt:i4>5</vt:i4>
      </vt:variant>
      <vt:variant>
        <vt:lpwstr/>
      </vt:variant>
      <vt:variant>
        <vt:lpwstr>ListAnnex05</vt:lpwstr>
      </vt:variant>
      <vt:variant>
        <vt:i4>2490472</vt:i4>
      </vt:variant>
      <vt:variant>
        <vt:i4>35</vt:i4>
      </vt:variant>
      <vt:variant>
        <vt:i4>0</vt:i4>
      </vt:variant>
      <vt:variant>
        <vt:i4>5</vt:i4>
      </vt:variant>
      <vt:variant>
        <vt:lpwstr/>
      </vt:variant>
      <vt:variant>
        <vt:lpwstr>ListAnnex01</vt:lpwstr>
      </vt:variant>
      <vt:variant>
        <vt:i4>2490472</vt:i4>
      </vt:variant>
      <vt:variant>
        <vt:i4>32</vt:i4>
      </vt:variant>
      <vt:variant>
        <vt:i4>0</vt:i4>
      </vt:variant>
      <vt:variant>
        <vt:i4>5</vt:i4>
      </vt:variant>
      <vt:variant>
        <vt:lpwstr/>
      </vt:variant>
      <vt:variant>
        <vt:lpwstr>ListAnnex03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2018-06-14T12:43:00Z</dcterms:created>
  <dcterms:modified xsi:type="dcterms:W3CDTF">2018-06-14T12:54:00Z</dcterms:modified>
</cp:coreProperties>
</file>