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EF5" w:rsidRDefault="002C343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SMLOUVA O PROVEDENÍ UMĚLECKÉHO VÝKONU</w:t>
      </w:r>
    </w:p>
    <w:p w:rsidR="00146EF5" w:rsidRDefault="00146E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EF5" w:rsidRDefault="002C343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uzavřená podle zákona č. 121/2000 Sb., o právu autorském, o právech souvisejících s právem autorským a o změně některých zákonů (autorský zákon), v platném znění, a podle zákona č. 89/2012 Sb., občanský zákoník, v platném znění (dále jen 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Občanský zákoník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mezi stranami:</w:t>
      </w:r>
    </w:p>
    <w:p w:rsidR="00146EF5" w:rsidRDefault="00146E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EF5" w:rsidRDefault="002C3431">
      <w:pPr>
        <w:widowControl w:val="0"/>
        <w:pBdr>
          <w:top w:val="nil"/>
          <w:left w:val="nil"/>
          <w:bottom w:val="nil"/>
          <w:right w:val="nil"/>
          <w:between w:val="nil"/>
        </w:pBdr>
        <w:ind w:left="18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Zurcher Hochschule der Kunste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adresa: </w:t>
      </w:r>
      <w:r>
        <w:rPr>
          <w:rFonts w:ascii="Times New Roman" w:eastAsia="Times New Roman" w:hAnsi="Times New Roman" w:cs="Times New Roman"/>
          <w:sz w:val="22"/>
          <w:szCs w:val="22"/>
        </w:rPr>
        <w:t>Pfingstweidstrasse 96 Postfach CH-8031 Zürich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kontakt: </w:t>
      </w:r>
      <w:r w:rsidR="00B56D65">
        <w:rPr>
          <w:rFonts w:ascii="Times New Roman" w:eastAsia="Times New Roman" w:hAnsi="Times New Roman" w:cs="Times New Roman"/>
          <w:sz w:val="22"/>
          <w:szCs w:val="22"/>
        </w:rPr>
        <w:t>xxxxxxxxxxxxxx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B56D65">
        <w:rPr>
          <w:rFonts w:ascii="Times New Roman" w:eastAsia="Times New Roman" w:hAnsi="Times New Roman" w:cs="Times New Roman"/>
          <w:sz w:val="22"/>
          <w:szCs w:val="22"/>
        </w:rPr>
        <w:t>xxxxxxxxxxxxx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(dále jen 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Pořadatel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“)</w:t>
      </w:r>
    </w:p>
    <w:p w:rsidR="00146EF5" w:rsidRDefault="00146EF5">
      <w:pPr>
        <w:widowControl w:val="0"/>
        <w:pBdr>
          <w:top w:val="nil"/>
          <w:left w:val="nil"/>
          <w:bottom w:val="nil"/>
          <w:right w:val="nil"/>
          <w:between w:val="nil"/>
        </w:pBdr>
        <w:ind w:left="18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EF5" w:rsidRDefault="002C3431">
      <w:pPr>
        <w:widowControl w:val="0"/>
        <w:pBdr>
          <w:top w:val="nil"/>
          <w:left w:val="nil"/>
          <w:bottom w:val="nil"/>
          <w:right w:val="nil"/>
          <w:between w:val="nil"/>
        </w:pBdr>
        <w:ind w:left="18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146EF5" w:rsidRDefault="00146EF5">
      <w:pPr>
        <w:widowControl w:val="0"/>
        <w:pBdr>
          <w:top w:val="nil"/>
          <w:left w:val="nil"/>
          <w:bottom w:val="nil"/>
          <w:right w:val="nil"/>
          <w:between w:val="nil"/>
        </w:pBdr>
        <w:ind w:left="18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EF5" w:rsidRDefault="002C34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88" w:lineRule="auto"/>
        <w:ind w:left="18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Janáčkova filharmonie Ostrava, příspěvková organizace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sídlem: ul. 28. října 2556/124, Ostrava – Moravská Ostrava, PSČ 702 00</w:t>
      </w:r>
    </w:p>
    <w:p w:rsidR="00146EF5" w:rsidRDefault="002C34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88" w:lineRule="auto"/>
        <w:ind w:left="18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IČ: 00373222, DIČ: CZ00373222</w:t>
      </w:r>
    </w:p>
    <w:p w:rsidR="00146EF5" w:rsidRDefault="002C3431">
      <w:pPr>
        <w:widowControl w:val="0"/>
        <w:pBdr>
          <w:top w:val="nil"/>
          <w:left w:val="nil"/>
          <w:bottom w:val="nil"/>
          <w:right w:val="nil"/>
          <w:between w:val="nil"/>
        </w:pBdr>
        <w:ind w:left="18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jednající Mgr. Janem Žemlou, ředitelem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kontakt: </w:t>
      </w:r>
      <w:r w:rsidR="00B56D65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56D65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xxxxxxxxxxxx, xxxxxxxxxxx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(dále jen 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Účinkující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“)</w:t>
      </w:r>
    </w:p>
    <w:p w:rsidR="00146EF5" w:rsidRDefault="00146E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EF5" w:rsidRDefault="002C343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(Pořadatel a Účinkující dále společně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aké jako 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Smluvní strany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“; tato Smlouva o provedení uměleckého výkonu dále také jako 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Smlouva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“)</w:t>
      </w:r>
    </w:p>
    <w:p w:rsidR="00146EF5" w:rsidRDefault="002C343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Předmět smlouvy</w:t>
      </w:r>
    </w:p>
    <w:p w:rsidR="00146EF5" w:rsidRDefault="00146E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EF5" w:rsidRDefault="002C343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Předmětem této Smlouvy je provedení Uměleckého výkonu (jak je tento definován níže) Účinkujícího na produkci pořádané Pořadatelem, případně třetí osobou vázanou smluvním vztahem s Pořadatelem, za podmínek specifikovaných níže v čl. II. této Smlouvy (dále 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 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Produkce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“). </w:t>
      </w:r>
    </w:p>
    <w:p w:rsidR="00146EF5" w:rsidRDefault="00146E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EF5" w:rsidRDefault="00146E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EF5" w:rsidRDefault="002C343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Obecná ustanovení</w:t>
      </w:r>
    </w:p>
    <w:p w:rsidR="00146EF5" w:rsidRDefault="00146E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EF5" w:rsidRDefault="002C34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Pořadatel angažuje Účinkujícího na Produkci (zmíněné výše v čl. I. této Smlouvy) konaném dne </w:t>
      </w:r>
      <w:r>
        <w:rPr>
          <w:rFonts w:ascii="Times New Roman" w:eastAsia="Times New Roman" w:hAnsi="Times New Roman" w:cs="Times New Roman"/>
          <w:sz w:val="24"/>
          <w:szCs w:val="24"/>
        </w:rPr>
        <w:t>14. 6. 2018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19:00 v DKMO Ostrava podle následujícího harmonogramu a programu:</w:t>
      </w:r>
    </w:p>
    <w:p w:rsidR="00146EF5" w:rsidRDefault="002C343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136" w:hanging="568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harmonogram: </w:t>
      </w:r>
      <w:r>
        <w:rPr>
          <w:rFonts w:ascii="Arial" w:eastAsia="Arial" w:hAnsi="Arial" w:cs="Arial"/>
          <w:b/>
          <w:color w:val="222222"/>
          <w:sz w:val="19"/>
          <w:szCs w:val="19"/>
        </w:rPr>
        <w:t xml:space="preserve">Pondělí 10-13 </w:t>
      </w:r>
      <w:r>
        <w:rPr>
          <w:rFonts w:ascii="Arial" w:eastAsia="Arial" w:hAnsi="Arial" w:cs="Arial"/>
          <w:color w:val="222222"/>
          <w:sz w:val="19"/>
          <w:szCs w:val="19"/>
        </w:rPr>
        <w:t>Mahler, Polednice, Zarlivost</w:t>
      </w:r>
    </w:p>
    <w:p w:rsidR="00146EF5" w:rsidRDefault="002C3431">
      <w:pPr>
        <w:spacing w:line="288" w:lineRule="auto"/>
        <w:ind w:left="2576" w:hanging="568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b/>
          <w:color w:val="222222"/>
          <w:sz w:val="19"/>
          <w:szCs w:val="19"/>
        </w:rPr>
        <w:t>Úterý 9-12</w:t>
      </w:r>
      <w:r>
        <w:rPr>
          <w:rFonts w:ascii="Arial" w:eastAsia="Arial" w:hAnsi="Arial" w:cs="Arial"/>
          <w:color w:val="222222"/>
          <w:sz w:val="19"/>
          <w:szCs w:val="19"/>
        </w:rPr>
        <w:t xml:space="preserve"> Mahler, Polednice, Zarlivost</w:t>
      </w:r>
    </w:p>
    <w:p w:rsidR="00146EF5" w:rsidRDefault="002C3431">
      <w:pPr>
        <w:spacing w:line="288" w:lineRule="auto"/>
        <w:ind w:left="2576" w:hanging="568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b/>
          <w:color w:val="222222"/>
          <w:sz w:val="19"/>
          <w:szCs w:val="19"/>
        </w:rPr>
        <w:t>Úterý 13-16</w:t>
      </w:r>
      <w:r>
        <w:rPr>
          <w:rFonts w:ascii="Arial" w:eastAsia="Arial" w:hAnsi="Arial" w:cs="Arial"/>
          <w:color w:val="222222"/>
          <w:sz w:val="19"/>
          <w:szCs w:val="19"/>
        </w:rPr>
        <w:t xml:space="preserve"> Mahler 4mvt, Arias (w/singer after 14:00)</w:t>
      </w:r>
    </w:p>
    <w:p w:rsidR="00146EF5" w:rsidRDefault="002C3431">
      <w:pPr>
        <w:spacing w:line="288" w:lineRule="auto"/>
        <w:ind w:left="2576" w:hanging="568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b/>
          <w:color w:val="222222"/>
          <w:sz w:val="19"/>
          <w:szCs w:val="19"/>
        </w:rPr>
        <w:t>Středa</w:t>
      </w:r>
      <w:r>
        <w:rPr>
          <w:rFonts w:ascii="Arial" w:eastAsia="Arial" w:hAnsi="Arial" w:cs="Arial"/>
          <w:color w:val="2222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222222"/>
          <w:sz w:val="19"/>
          <w:szCs w:val="19"/>
        </w:rPr>
        <w:t>9-13</w:t>
      </w:r>
      <w:r>
        <w:rPr>
          <w:rFonts w:ascii="Arial" w:eastAsia="Arial" w:hAnsi="Arial" w:cs="Arial"/>
          <w:color w:val="222222"/>
          <w:sz w:val="19"/>
          <w:szCs w:val="19"/>
        </w:rPr>
        <w:t xml:space="preserve"> Mahler w/singer, Polednice, Zarlivost, Arias w/singer</w:t>
      </w:r>
    </w:p>
    <w:p w:rsidR="00146EF5" w:rsidRDefault="002C3431">
      <w:pPr>
        <w:spacing w:line="288" w:lineRule="auto"/>
        <w:ind w:left="2576" w:hanging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19"/>
          <w:szCs w:val="19"/>
        </w:rPr>
        <w:t>Čtvrtek</w:t>
      </w:r>
      <w:r>
        <w:rPr>
          <w:rFonts w:ascii="Arial" w:eastAsia="Arial" w:hAnsi="Arial" w:cs="Arial"/>
          <w:color w:val="2222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222222"/>
          <w:sz w:val="19"/>
          <w:szCs w:val="19"/>
        </w:rPr>
        <w:t>10-13</w:t>
      </w:r>
      <w:r>
        <w:rPr>
          <w:rFonts w:ascii="Arial" w:eastAsia="Arial" w:hAnsi="Arial" w:cs="Arial"/>
          <w:color w:val="222222"/>
          <w:sz w:val="19"/>
          <w:szCs w:val="19"/>
        </w:rPr>
        <w:t xml:space="preserve"> concert order</w:t>
      </w:r>
    </w:p>
    <w:p w:rsidR="00146EF5" w:rsidRDefault="002C343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136" w:hanging="568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program: </w:t>
      </w:r>
      <w:r>
        <w:rPr>
          <w:rFonts w:ascii="Arial" w:eastAsia="Arial" w:hAnsi="Arial" w:cs="Arial"/>
          <w:color w:val="222222"/>
          <w:sz w:val="19"/>
          <w:szCs w:val="19"/>
        </w:rPr>
        <w:t xml:space="preserve">L. Janáček: Žárlivost </w:t>
      </w:r>
    </w:p>
    <w:p w:rsidR="00146EF5" w:rsidRDefault="002C3431">
      <w:pPr>
        <w:spacing w:line="288" w:lineRule="auto"/>
        <w:ind w:left="2576" w:hanging="568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 xml:space="preserve">L. </w:t>
      </w:r>
      <w:r>
        <w:rPr>
          <w:rFonts w:ascii="Arial" w:eastAsia="Arial" w:hAnsi="Arial" w:cs="Arial"/>
          <w:color w:val="222222"/>
          <w:sz w:val="19"/>
          <w:szCs w:val="19"/>
        </w:rPr>
        <w:t xml:space="preserve">Janáček: Modlitba Jenůfy </w:t>
      </w:r>
    </w:p>
    <w:p w:rsidR="00146EF5" w:rsidRDefault="002C3431">
      <w:pPr>
        <w:spacing w:line="288" w:lineRule="auto"/>
        <w:ind w:left="2576" w:hanging="568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 xml:space="preserve">A. Dvořák: Polednice </w:t>
      </w:r>
    </w:p>
    <w:p w:rsidR="00146EF5" w:rsidRDefault="002C3431">
      <w:pPr>
        <w:spacing w:line="288" w:lineRule="auto"/>
        <w:ind w:left="2576" w:hanging="568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 xml:space="preserve">A. Dvořák: 'Měsíčku na nebi hlubokém' z opery Rusalka </w:t>
      </w:r>
    </w:p>
    <w:p w:rsidR="00146EF5" w:rsidRDefault="002C3431">
      <w:pPr>
        <w:spacing w:line="288" w:lineRule="auto"/>
        <w:ind w:left="2576" w:hanging="568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>- - -</w:t>
      </w:r>
    </w:p>
    <w:p w:rsidR="00146EF5" w:rsidRDefault="002C3431">
      <w:pPr>
        <w:spacing w:line="288" w:lineRule="auto"/>
        <w:ind w:left="2576" w:hanging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22222"/>
          <w:sz w:val="19"/>
          <w:szCs w:val="19"/>
        </w:rPr>
        <w:t>G. Mahler: Symfonie č. 4</w:t>
      </w:r>
    </w:p>
    <w:p w:rsidR="00146EF5" w:rsidRDefault="00146E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EF5" w:rsidRDefault="002C343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Umělecký výkon Účinkujícího spočívá v interpretaci orchestrálních děl dle programu pod vedením dirigenta (dále jen 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Umělecký výkon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“), a to v následujícím obsazení:  </w:t>
      </w:r>
    </w:p>
    <w:p w:rsidR="00146EF5" w:rsidRDefault="002C343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136" w:hanging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členové orchestru zajištění Účinkujícím, </w:t>
      </w:r>
    </w:p>
    <w:p w:rsidR="00146EF5" w:rsidRDefault="002C343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136" w:hanging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dirigent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zajištěn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Pořadatelem, </w:t>
      </w:r>
    </w:p>
    <w:p w:rsidR="00146EF5" w:rsidRDefault="002C343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136" w:hanging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sólista (</w:t>
      </w:r>
      <w:r>
        <w:rPr>
          <w:rFonts w:ascii="Times New Roman" w:eastAsia="Times New Roman" w:hAnsi="Times New Roman" w:cs="Times New Roman"/>
          <w:sz w:val="24"/>
          <w:szCs w:val="24"/>
        </w:rPr>
        <w:t>Eva Dřízgová-Jirušová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zajištěný Účinkujícím.</w:t>
      </w:r>
    </w:p>
    <w:p w:rsidR="00146EF5" w:rsidRDefault="00146E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136" w:hanging="568"/>
        <w:rPr>
          <w:rFonts w:ascii="Times New Roman" w:eastAsia="Times New Roman" w:hAnsi="Times New Roman" w:cs="Times New Roman"/>
          <w:sz w:val="24"/>
          <w:szCs w:val="24"/>
        </w:rPr>
      </w:pPr>
    </w:p>
    <w:p w:rsidR="00146EF5" w:rsidRDefault="00146E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136" w:hanging="568"/>
        <w:rPr>
          <w:rFonts w:ascii="Times New Roman" w:eastAsia="Times New Roman" w:hAnsi="Times New Roman" w:cs="Times New Roman"/>
          <w:sz w:val="24"/>
          <w:szCs w:val="24"/>
        </w:rPr>
      </w:pPr>
    </w:p>
    <w:p w:rsidR="00146EF5" w:rsidRDefault="00146E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136" w:hanging="568"/>
        <w:rPr>
          <w:rFonts w:ascii="Times New Roman" w:eastAsia="Times New Roman" w:hAnsi="Times New Roman" w:cs="Times New Roman"/>
          <w:sz w:val="24"/>
          <w:szCs w:val="24"/>
        </w:rPr>
      </w:pPr>
    </w:p>
    <w:p w:rsidR="00146EF5" w:rsidRDefault="00146E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EF5" w:rsidRDefault="002C343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Práva a povinnosti Smluvních stran</w:t>
      </w:r>
    </w:p>
    <w:p w:rsidR="00146EF5" w:rsidRDefault="00146E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EF5" w:rsidRDefault="002C343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Účinkující je povinen podat Umělecký výkon včas (včetně nástupu na zkoušky dle schématu).</w:t>
      </w:r>
    </w:p>
    <w:p w:rsidR="00146EF5" w:rsidRDefault="00146E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EF5" w:rsidRDefault="002C343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Účinkující je povinen zajistit sál vč. zázemí, patřičný pomocný personál, jako jsou řidiči, kustodi, produkční či manažer.</w:t>
      </w:r>
    </w:p>
    <w:p w:rsidR="00146EF5" w:rsidRDefault="00146E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EF5" w:rsidRDefault="002C3431">
      <w:pPr>
        <w:spacing w:line="288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Notový materiál zajišťuje a hradí 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činkující. </w:t>
      </w:r>
    </w:p>
    <w:p w:rsidR="00146EF5" w:rsidRDefault="00146E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EF5" w:rsidRDefault="002C343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Ubytování v alespoň čtyřhvězdičkovém hotelu zajišťuje a hradí Pořadatel pro všechny dirigenty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6EF5" w:rsidRDefault="00146E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EF5" w:rsidRDefault="00146EF5">
      <w:pPr>
        <w:pBdr>
          <w:top w:val="nil"/>
          <w:left w:val="nil"/>
          <w:bottom w:val="nil"/>
          <w:right w:val="nil"/>
          <w:between w:val="nil"/>
        </w:pBdr>
        <w:ind w:left="568" w:hanging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EF5" w:rsidRDefault="002C3431">
      <w:pPr>
        <w:keepNext/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Autorská práva</w:t>
      </w:r>
    </w:p>
    <w:p w:rsidR="00146EF5" w:rsidRDefault="00146EF5">
      <w:pPr>
        <w:keepNext/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EF5" w:rsidRDefault="002C343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Veškeré autorské, licenční a místní poplatky spojené s provedením Uměleckého výkonu hradí </w:t>
      </w:r>
      <w:r>
        <w:rPr>
          <w:rFonts w:ascii="Times New Roman" w:eastAsia="Times New Roman" w:hAnsi="Times New Roman" w:cs="Times New Roman"/>
          <w:sz w:val="24"/>
          <w:szCs w:val="24"/>
        </w:rPr>
        <w:t>Účinkující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6EF5" w:rsidRDefault="00146E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EF5" w:rsidRDefault="002C343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Produkce ani žádná její část nesmí být Pořadatelem žádným způsobem nahrávána ani přenášena (s výjimkou reportážních a propagačních záznamů s celkovou délkou nedosahující 180s), pakliže není dohodnuto jinak ve speciálním oddíle této Smlouvy nebo samostatném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dodatku.</w:t>
      </w:r>
    </w:p>
    <w:p w:rsidR="00146EF5" w:rsidRDefault="00146E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EF5" w:rsidRDefault="00146E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EF5" w:rsidRDefault="002C343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Odměna</w:t>
      </w:r>
    </w:p>
    <w:p w:rsidR="00146EF5" w:rsidRDefault="00146E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EF5" w:rsidRDefault="002C343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Pořadatel se zavazuje za provedení Uměleckého výkonu zaplatit Účinkujícímu odměnu (dále jen 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měna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“) ve výši </w:t>
      </w:r>
      <w:r>
        <w:rPr>
          <w:rFonts w:ascii="Times New Roman" w:eastAsia="Times New Roman" w:hAnsi="Times New Roman" w:cs="Times New Roman"/>
          <w:sz w:val="24"/>
          <w:szCs w:val="24"/>
        </w:rPr>
        <w:t>9.500 EUR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(slovy: </w:t>
      </w:r>
      <w:r>
        <w:rPr>
          <w:rFonts w:ascii="Times New Roman" w:eastAsia="Times New Roman" w:hAnsi="Times New Roman" w:cs="Times New Roman"/>
          <w:sz w:val="24"/>
          <w:szCs w:val="24"/>
        </w:rPr>
        <w:t>devěttisícpětset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dměna pokrývá veškeré náklady spojené s provedením Uměleckého výkonu uvedené výše v této Smlouvě vyjma nákladů, které dle této Smlouvy nese Pořadatel.</w:t>
      </w:r>
    </w:p>
    <w:p w:rsidR="00146EF5" w:rsidRDefault="00146E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EF5" w:rsidRDefault="002C343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Odměna je splatná po provedení Uměleckého výkonu na základě vystavené faktury se splatností po proved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ení Uměleckého výkonu. Faktura bude zaslána na adresu sídla Pořadatele nebo elektronicky kontaktní osobě uvedené v záhlaví této smlouvy. </w:t>
      </w:r>
    </w:p>
    <w:p w:rsidR="00146EF5" w:rsidRDefault="00146E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EF5" w:rsidRDefault="002C343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Veškeré transakční poplatky spojené s úhradou Odměny hradí Pořadatel. </w:t>
      </w:r>
    </w:p>
    <w:p w:rsidR="00146EF5" w:rsidRDefault="00146E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EF5" w:rsidRDefault="00146E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EF5" w:rsidRDefault="002C343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Smluvní pokuty</w:t>
      </w:r>
    </w:p>
    <w:p w:rsidR="00146EF5" w:rsidRDefault="00146E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EF5" w:rsidRDefault="002C343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Poruší-li Pořadatel svoji povinnost zabezpečit vytopený prostor pódia dle čl. III. odst. 4 písm. b) této Smlouvy alespoň na sjednanou teplotu, bude povinen uhradit Účinkujícímu, a to každému členu orchestru, smluvní pokutu ve výši 40 EUR na osobu, a to pří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 na místě nejméně 30 minut před vykonáním Produkce. V případě, že teplota prostoru pódia bude 18° C a nižší, mohou členové orchestru provádět Umělecký výkon v civilním oblečení; tím není dotčeno právo na smluvní pokutu dle tohoto odstavce. </w:t>
      </w:r>
    </w:p>
    <w:p w:rsidR="00146EF5" w:rsidRDefault="00146E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EF5" w:rsidRDefault="002C343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Pakliže 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činkující nesplní závazky vyplývající z této Smlouvy z důvodů jiných, než je selhání Pořadatele, a z důvodů jiných, než které jsou mimo jeho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kontrolu (politická regulace, válka, přírodní katastrofa nebo obdobný zásah vyšší moci), a jejich nesplnění povede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 znemožnění provedení Uměleckého výkonu, je Účinkující povinen uhradit Pořadateli všechny opodstatněné výdaje, které Pořadateli doposud vznikly vzhledem ke zrušení provedení Uměleckého výkonu. </w:t>
      </w:r>
    </w:p>
    <w:p w:rsidR="00146EF5" w:rsidRDefault="00146E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EF5" w:rsidRDefault="002C343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Pakliže Pořadatel nesplní závazky vyplývající z této Sml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ouvy z důvodů jiných, než je selhání Účinkujícího, a z důvodů jiných, než které jsou mimo jeho kontrolu (politická regulace, válka, přírodní katastrofa nebo obdobný zásah vyšší moci), a jejich nesplnění povede ke znemožnění provedení Uměleckého výkonu, 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Pořadatel povinen uhradit Účinkujícímu Odměnu v plné výši dle čl. V. této Smlouvy spolu s opodstatněnými a doloženými výdaji, které Účinkujícímu vznikly vzhledem ke zrušení provedení Uměleckého výkonu. </w:t>
      </w:r>
    </w:p>
    <w:p w:rsidR="00146EF5" w:rsidRDefault="00146E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EF5" w:rsidRDefault="00146E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EF5" w:rsidRDefault="002C343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Odstoupení od smlouvy</w:t>
      </w:r>
    </w:p>
    <w:p w:rsidR="00146EF5" w:rsidRDefault="00146E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EF5" w:rsidRDefault="002C343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Změna podmínek, postavení, oprávnění aj. na straně kterékoli Smluvní strany nevede bez dalšího k zániku práv a povinností z této Smlouvy. Zásadní změny podmínek Smlouvy (např. změna programu, schématu, osoby dirigenta či sólisty, místa či času konání Produ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kce apod.) budou předmětem vzájemné a řádně zdokumentované dohody obou Smluvních stran.</w:t>
      </w:r>
    </w:p>
    <w:p w:rsidR="00146EF5" w:rsidRDefault="00146E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EF5" w:rsidRDefault="002C343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 případě, že není zabezpečen dostatečně vytopený prostor pódia dle čl. III odst. 4 písm. b) této Smlouvy a Pořadatel nevyplatí Účinkujícímu (všem členům orchestru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smluvní pokutu dle čl. VI. odst. 1 této Smlouvy, má Účinkující právo od Smlouvy odstoupit před provedením Produkce. </w:t>
      </w:r>
    </w:p>
    <w:p w:rsidR="00146EF5" w:rsidRDefault="00146E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EF5" w:rsidRDefault="002C343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 případě, že teplota prostoru pódia bude 16° C a nižší, má Účinkující právo od Smlouvy kdykoli odstoupit, a to i během provádění Umě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leckého výkonu dle této Smlouvy. </w:t>
      </w:r>
    </w:p>
    <w:p w:rsidR="00146EF5" w:rsidRDefault="00146E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EF5" w:rsidRDefault="00146E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EF5" w:rsidRDefault="002C343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VIII.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Závěrečná ustanovení</w:t>
      </w:r>
    </w:p>
    <w:p w:rsidR="00146EF5" w:rsidRDefault="00146E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EF5" w:rsidRDefault="002C34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Smluvní strany potvrzují, že tato Smlouva obsahuje celou dohodu mezi oběma Smluvními stranami ve věci provedení daného Uměleckého výkonu a nahrazuje jakékoliv předešlé domluvy.</w:t>
      </w:r>
    </w:p>
    <w:p w:rsidR="00146EF5" w:rsidRDefault="00146E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EF5" w:rsidRDefault="002C343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Všechny záležitosti neošetřené v této Smlouvě jsou předmětem vzájemné dohody mezi oběma Smluvními stranami, příp. se řídí Občanským zákoníkem. Veškeré změny a nové skutečnosti budou řádně začleněny k této Smlouvě formou obligatorně písemných číslovaných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datků.</w:t>
      </w:r>
    </w:p>
    <w:p w:rsidR="00146EF5" w:rsidRDefault="00146E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EF5" w:rsidRDefault="002C343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Pořadatel tímto ručí Účinkujícímu, že má plné právo vstoupit do závazků vyplývajících z této Smlouvy a že nevstoupí do žádného závazku, který by mohl ohrozit jejich náležité uskutečnění.</w:t>
      </w:r>
    </w:p>
    <w:p w:rsidR="00146EF5" w:rsidRDefault="00146E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EF5" w:rsidRDefault="002C343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Účinkující tímto ručí Pořadateli, že má plné právo vst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oupit do závazků vyplývajících z této Smlouvy a že nevstoupí do žádného závazku, který by mohl ohrozit jejich náležité uskutečnění.</w:t>
      </w:r>
    </w:p>
    <w:p w:rsidR="00146EF5" w:rsidRDefault="00146E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EF5" w:rsidRDefault="002C343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případě, že by se kterékoli ustanovení této Smlouvy stalo neplatným nebo neúčinným, nebude tím dotčena platnost nebo účinnost této Smlouvy jako celku. V takovém případě se Smluvní strany zavazují nahradit neplatné nebo neúčinné ustanovení této Smlouvy 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tanovením platným a účinným, kterým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bude přípustným způsobem dosaženo cíle sledovaného neplatným nebo neúčinným ustanovením.</w:t>
      </w:r>
    </w:p>
    <w:p w:rsidR="00146EF5" w:rsidRDefault="00146E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EF5" w:rsidRDefault="002C343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Tato smlouva se řídí právním řádem České republiky. Příslušné pro řešení jakýchkoli sporů, které nebudou vyřešeny Smluvními str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anami smírně, jsou soudy České republiky, a to soudy místně příslušné na straně Účinkujícího. Podle zákona č.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340/2015 Sb. (Zákon o registru smluv) bude tato smlouva zpřístupněna ve veřejném registru. </w:t>
      </w:r>
    </w:p>
    <w:p w:rsidR="00146EF5" w:rsidRDefault="00146E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EF5" w:rsidRDefault="002C343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Tato Smlouva je vyhotovena ve dvou vyhotoveních,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řičemž každá ze Smluvních stran dostane jedno vyhotovení.</w:t>
      </w:r>
    </w:p>
    <w:p w:rsidR="00146EF5" w:rsidRDefault="00146E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EF5" w:rsidRDefault="002C343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Smluvní strany níže svým podpisem stvrzují, že si Smlouvu před jejím podpisem přečetly, s jejím obsahem souhlasí, a tato je sepsána podle jejich pravé a skutečné vůle, srozumitelně a určitě, nik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oli v tísni za nápadně nevýhodných podmínek. Tato Smlouva je účinná dnem podpisu poslední ze Smluvních stran.</w:t>
      </w:r>
    </w:p>
    <w:p w:rsidR="00146EF5" w:rsidRDefault="00146E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EF5" w:rsidRDefault="00146E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EF5" w:rsidRDefault="00146E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EF5" w:rsidRDefault="00146E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EF5" w:rsidRDefault="00146E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72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146EF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46EF5" w:rsidRDefault="002C3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___________ dne 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46EF5" w:rsidRDefault="002C3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___________ dne ____________</w:t>
            </w:r>
          </w:p>
        </w:tc>
      </w:tr>
      <w:tr w:rsidR="00146EF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46EF5" w:rsidRDefault="0014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46EF5" w:rsidRDefault="0014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EF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46EF5" w:rsidRDefault="0014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46EF5" w:rsidRDefault="0014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EF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46EF5" w:rsidRDefault="0014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46EF5" w:rsidRDefault="0014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EF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46EF5" w:rsidRDefault="002C3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46EF5" w:rsidRDefault="002C3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</w:tr>
      <w:tr w:rsidR="00146EF5">
        <w:trPr>
          <w:trHeight w:val="3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46EF5" w:rsidRDefault="0014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46EF5" w:rsidRDefault="002C3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Mgr. Jan Žemla</w:t>
            </w:r>
          </w:p>
        </w:tc>
      </w:tr>
      <w:tr w:rsidR="00146EF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46EF5" w:rsidRDefault="002C3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Pořadatel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46EF5" w:rsidRDefault="002C3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Účinkující</w:t>
            </w:r>
          </w:p>
        </w:tc>
      </w:tr>
    </w:tbl>
    <w:p w:rsidR="00146EF5" w:rsidRDefault="00146E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EF5" w:rsidRDefault="002C34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-714374</wp:posOffset>
            </wp:positionH>
            <wp:positionV relativeFrom="paragraph">
              <wp:posOffset>5582155</wp:posOffset>
            </wp:positionV>
            <wp:extent cx="7560310" cy="1622425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62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146EF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693" w:right="1268" w:bottom="2977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C3431">
      <w:r>
        <w:separator/>
      </w:r>
    </w:p>
  </w:endnote>
  <w:endnote w:type="continuationSeparator" w:id="0">
    <w:p w:rsidR="00000000" w:rsidRDefault="002C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telka Ligh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EF5" w:rsidRDefault="002C3431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spacing w:after="709"/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EF5" w:rsidRDefault="00146EF5">
    <w:pPr>
      <w:pBdr>
        <w:top w:val="nil"/>
        <w:left w:val="nil"/>
        <w:bottom w:val="nil"/>
        <w:right w:val="nil"/>
        <w:between w:val="nil"/>
      </w:pBdr>
      <w:spacing w:after="709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C3431">
      <w:r>
        <w:separator/>
      </w:r>
    </w:p>
  </w:footnote>
  <w:footnote w:type="continuationSeparator" w:id="0">
    <w:p w:rsidR="00000000" w:rsidRDefault="002C3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EF5" w:rsidRDefault="002C3431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spacing w:before="709"/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:rsidR="00146EF5" w:rsidRDefault="00146EF5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EF5" w:rsidRDefault="002C3431">
    <w:pPr>
      <w:pBdr>
        <w:top w:val="nil"/>
        <w:left w:val="nil"/>
        <w:bottom w:val="nil"/>
        <w:right w:val="nil"/>
        <w:between w:val="nil"/>
      </w:pBdr>
      <w:spacing w:before="709"/>
      <w:jc w:val="right"/>
      <w:rPr>
        <w:rFonts w:ascii="Etelka Light" w:eastAsia="Etelka Light" w:hAnsi="Etelka Light" w:cs="Etelka Light"/>
        <w:color w:val="000000"/>
        <w:sz w:val="22"/>
        <w:szCs w:val="22"/>
      </w:rPr>
    </w:pPr>
    <w:r>
      <w:rPr>
        <w:rFonts w:ascii="Etelka Light" w:eastAsia="Etelka Light" w:hAnsi="Etelka Light" w:cs="Etelka Light"/>
        <w:color w:val="000000"/>
        <w:sz w:val="16"/>
        <w:szCs w:val="16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-605789</wp:posOffset>
          </wp:positionH>
          <wp:positionV relativeFrom="paragraph">
            <wp:posOffset>-443864</wp:posOffset>
          </wp:positionV>
          <wp:extent cx="7565390" cy="170180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390" cy="170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46EF5" w:rsidRDefault="00146EF5">
    <w:pPr>
      <w:pBdr>
        <w:top w:val="nil"/>
        <w:left w:val="nil"/>
        <w:bottom w:val="nil"/>
        <w:right w:val="nil"/>
        <w:between w:val="nil"/>
      </w:pBdr>
      <w:jc w:val="right"/>
      <w:rPr>
        <w:rFonts w:ascii="Etelka Light" w:eastAsia="Etelka Light" w:hAnsi="Etelka Light" w:cs="Etelka Light"/>
        <w:color w:val="000000"/>
        <w:sz w:val="16"/>
        <w:szCs w:val="16"/>
      </w:rPr>
    </w:pPr>
  </w:p>
  <w:p w:rsidR="00146EF5" w:rsidRDefault="002C343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Etelka Light" w:eastAsia="Etelka Light" w:hAnsi="Etelka Light" w:cs="Etelka Light"/>
        <w:color w:val="000000"/>
        <w:sz w:val="16"/>
        <w:szCs w:val="16"/>
      </w:rPr>
    </w:pPr>
    <w:r>
      <w:rPr>
        <w:rFonts w:ascii="Etelka Light" w:eastAsia="Etelka Light" w:hAnsi="Etelka Light" w:cs="Etelka Light"/>
        <w:color w:val="000000"/>
        <w:sz w:val="16"/>
        <w:szCs w:val="16"/>
      </w:rPr>
      <w:fldChar w:fldCharType="begin"/>
    </w:r>
    <w:r>
      <w:rPr>
        <w:rFonts w:ascii="Etelka Light" w:eastAsia="Etelka Light" w:hAnsi="Etelka Light" w:cs="Etelka Light"/>
        <w:color w:val="000000"/>
        <w:sz w:val="16"/>
        <w:szCs w:val="16"/>
      </w:rPr>
      <w:instrText>PAGE</w:instrText>
    </w:r>
    <w:r w:rsidR="00B56D65">
      <w:rPr>
        <w:rFonts w:ascii="Etelka Light" w:eastAsia="Etelka Light" w:hAnsi="Etelka Light" w:cs="Etelka Light"/>
        <w:color w:val="000000"/>
        <w:sz w:val="16"/>
        <w:szCs w:val="16"/>
      </w:rPr>
      <w:fldChar w:fldCharType="separate"/>
    </w:r>
    <w:r>
      <w:rPr>
        <w:rFonts w:ascii="Etelka Light" w:eastAsia="Etelka Light" w:hAnsi="Etelka Light" w:cs="Etelka Light"/>
        <w:noProof/>
        <w:color w:val="000000"/>
        <w:sz w:val="16"/>
        <w:szCs w:val="16"/>
      </w:rPr>
      <w:t>6</w:t>
    </w:r>
    <w:r>
      <w:rPr>
        <w:rFonts w:ascii="Etelka Light" w:eastAsia="Etelka Light" w:hAnsi="Etelka Light" w:cs="Etelka Light"/>
        <w:color w:val="000000"/>
        <w:sz w:val="16"/>
        <w:szCs w:val="16"/>
      </w:rPr>
      <w:fldChar w:fldCharType="end"/>
    </w:r>
    <w:r>
      <w:rPr>
        <w:rFonts w:ascii="Etelka Light" w:eastAsia="Etelka Light" w:hAnsi="Etelka Light" w:cs="Etelka Light"/>
        <w:color w:val="000000"/>
        <w:sz w:val="16"/>
        <w:szCs w:val="16"/>
      </w:rPr>
      <w:t>/</w:t>
    </w:r>
    <w:r>
      <w:rPr>
        <w:rFonts w:ascii="Etelka Light" w:eastAsia="Etelka Light" w:hAnsi="Etelka Light" w:cs="Etelka Light"/>
        <w:color w:val="000000"/>
        <w:sz w:val="16"/>
        <w:szCs w:val="16"/>
      </w:rPr>
      <w:fldChar w:fldCharType="begin"/>
    </w:r>
    <w:r>
      <w:rPr>
        <w:rFonts w:ascii="Etelka Light" w:eastAsia="Etelka Light" w:hAnsi="Etelka Light" w:cs="Etelka Light"/>
        <w:color w:val="000000"/>
        <w:sz w:val="16"/>
        <w:szCs w:val="16"/>
      </w:rPr>
      <w:instrText>NUMPAGES</w:instrText>
    </w:r>
    <w:r w:rsidR="00B56D65">
      <w:rPr>
        <w:rFonts w:ascii="Etelka Light" w:eastAsia="Etelka Light" w:hAnsi="Etelka Light" w:cs="Etelka Light"/>
        <w:color w:val="000000"/>
        <w:sz w:val="16"/>
        <w:szCs w:val="16"/>
      </w:rPr>
      <w:fldChar w:fldCharType="separate"/>
    </w:r>
    <w:r>
      <w:rPr>
        <w:rFonts w:ascii="Etelka Light" w:eastAsia="Etelka Light" w:hAnsi="Etelka Light" w:cs="Etelka Light"/>
        <w:noProof/>
        <w:color w:val="000000"/>
        <w:sz w:val="16"/>
        <w:szCs w:val="16"/>
      </w:rPr>
      <w:t>6</w:t>
    </w:r>
    <w:r>
      <w:rPr>
        <w:rFonts w:ascii="Etelka Light" w:eastAsia="Etelka Light" w:hAnsi="Etelka Light" w:cs="Etelka Light"/>
        <w:color w:val="000000"/>
        <w:sz w:val="16"/>
        <w:szCs w:val="16"/>
      </w:rPr>
      <w:fldChar w:fldCharType="end"/>
    </w:r>
  </w:p>
  <w:p w:rsidR="00146EF5" w:rsidRDefault="002C3431">
    <w:pPr>
      <w:pBdr>
        <w:top w:val="nil"/>
        <w:left w:val="nil"/>
        <w:bottom w:val="nil"/>
        <w:right w:val="nil"/>
        <w:between w:val="nil"/>
      </w:pBdr>
      <w:jc w:val="right"/>
      <w:rPr>
        <w:rFonts w:ascii="Etelka Light" w:eastAsia="Etelka Light" w:hAnsi="Etelka Light" w:cs="Etelka Light"/>
        <w:color w:val="000000"/>
        <w:sz w:val="16"/>
        <w:szCs w:val="16"/>
      </w:rPr>
    </w:pPr>
    <w:r>
      <w:rPr>
        <w:rFonts w:ascii="Etelka Light" w:eastAsia="Etelka Light" w:hAnsi="Etelka Light" w:cs="Etelka Light"/>
        <w:color w:val="00000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5374C"/>
    <w:multiLevelType w:val="multilevel"/>
    <w:tmpl w:val="603683F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8A11BAB"/>
    <w:multiLevelType w:val="multilevel"/>
    <w:tmpl w:val="57A00A7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2886D9E"/>
    <w:multiLevelType w:val="multilevel"/>
    <w:tmpl w:val="428080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587846FA"/>
    <w:multiLevelType w:val="multilevel"/>
    <w:tmpl w:val="350EA0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5E06BCA"/>
    <w:multiLevelType w:val="multilevel"/>
    <w:tmpl w:val="033A2D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7C8723EF"/>
    <w:multiLevelType w:val="multilevel"/>
    <w:tmpl w:val="8174AE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F5"/>
    <w:rsid w:val="00146EF5"/>
    <w:rsid w:val="002C3431"/>
    <w:rsid w:val="00B5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D3494-07C6-4573-B2ED-172BCA84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1167</Words>
  <Characters>6886</Characters>
  <Application>Microsoft Office Word</Application>
  <DocSecurity>4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Vyležíková</dc:creator>
  <cp:lastModifiedBy>Markéta Vyležíková</cp:lastModifiedBy>
  <cp:revision>2</cp:revision>
  <dcterms:created xsi:type="dcterms:W3CDTF">2018-06-14T07:32:00Z</dcterms:created>
  <dcterms:modified xsi:type="dcterms:W3CDTF">2018-06-14T07:32:00Z</dcterms:modified>
</cp:coreProperties>
</file>