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8D" w:rsidRDefault="00FD75F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274320</wp:posOffset>
            </wp:positionH>
            <wp:positionV relativeFrom="paragraph">
              <wp:posOffset>8890</wp:posOffset>
            </wp:positionV>
            <wp:extent cx="890270" cy="707390"/>
            <wp:effectExtent l="0" t="0" r="5080" b="0"/>
            <wp:wrapNone/>
            <wp:docPr id="3" name="obrázek 2" descr="C:\Users\blahova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hova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1341120</wp:posOffset>
                </wp:positionH>
                <wp:positionV relativeFrom="paragraph">
                  <wp:posOffset>0</wp:posOffset>
                </wp:positionV>
                <wp:extent cx="4114800" cy="438150"/>
                <wp:effectExtent l="127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8D" w:rsidRDefault="00FD75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114800" cy="333375"/>
                                  <wp:effectExtent l="0" t="0" r="0" b="9525"/>
                                  <wp:docPr id="1" name="obrázek 1" descr="C:\Users\blahovam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lahovam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28D" w:rsidRDefault="00CF1781">
                            <w:pPr>
                              <w:pStyle w:val="Titulekobrzku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 xml:space="preserve">U topíren 2/860, 170 00 Praha 7,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www.sempra.cz</w:t>
                              </w:r>
                            </w:hyperlink>
                            <w:r>
                              <w:rPr>
                                <w:rStyle w:val="Titulekobrzku2Exact0"/>
                                <w:b/>
                                <w:bCs/>
                                <w:lang w:val="en-US" w:eastAsia="en-US" w:bidi="en-US"/>
                              </w:rPr>
                              <w:t xml:space="preserve">,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info@sempra.cz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6pt;margin-top:0;width:324pt;height:34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xR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" filled="f" stroked="f">
                <v:textbox style="mso-fit-shape-to-text:t" inset="0,0,0,0">
                  <w:txbxContent>
                    <w:p w:rsidR="0057028D" w:rsidRDefault="00FD75F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114800" cy="333375"/>
                            <wp:effectExtent l="0" t="0" r="0" b="9525"/>
                            <wp:docPr id="1" name="obrázek 1" descr="C:\Users\blahovam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lahovam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28D" w:rsidRDefault="00CF1781">
                      <w:pPr>
                        <w:pStyle w:val="Titulekobrzku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itulekobrzku2Exact0"/>
                          <w:b/>
                          <w:bCs/>
                        </w:rPr>
                        <w:t xml:space="preserve">U topíren 2/860, 170 00 Praha 7, </w:t>
                      </w: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www.sempra.cz</w:t>
                        </w:r>
                      </w:hyperlink>
                      <w:r>
                        <w:rPr>
                          <w:rStyle w:val="Titulekobrzku2Exact0"/>
                          <w:b/>
                          <w:bCs/>
                          <w:lang w:val="en-US" w:eastAsia="en-US" w:bidi="en-US"/>
                        </w:rPr>
                        <w:t xml:space="preserve">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info@sempra.cz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28D" w:rsidRDefault="0057028D">
      <w:pPr>
        <w:spacing w:line="360" w:lineRule="exact"/>
      </w:pPr>
    </w:p>
    <w:p w:rsidR="0057028D" w:rsidRDefault="0057028D">
      <w:pPr>
        <w:spacing w:line="525" w:lineRule="exact"/>
      </w:pPr>
    </w:p>
    <w:p w:rsidR="0057028D" w:rsidRDefault="0057028D">
      <w:pPr>
        <w:rPr>
          <w:sz w:val="2"/>
          <w:szCs w:val="2"/>
        </w:rPr>
        <w:sectPr w:rsidR="0057028D">
          <w:type w:val="continuous"/>
          <w:pgSz w:w="11900" w:h="16840"/>
          <w:pgMar w:top="1814" w:right="2493" w:bottom="360" w:left="470" w:header="0" w:footer="3" w:gutter="0"/>
          <w:cols w:space="720"/>
          <w:noEndnote/>
          <w:docGrid w:linePitch="360"/>
        </w:sectPr>
      </w:pPr>
    </w:p>
    <w:p w:rsidR="0057028D" w:rsidRDefault="0057028D">
      <w:pPr>
        <w:spacing w:before="77" w:after="77" w:line="240" w:lineRule="exact"/>
        <w:rPr>
          <w:sz w:val="19"/>
          <w:szCs w:val="19"/>
        </w:rPr>
      </w:pPr>
    </w:p>
    <w:p w:rsidR="0057028D" w:rsidRDefault="0057028D">
      <w:pPr>
        <w:rPr>
          <w:sz w:val="2"/>
          <w:szCs w:val="2"/>
        </w:rPr>
        <w:sectPr w:rsidR="0057028D">
          <w:type w:val="continuous"/>
          <w:pgSz w:w="11900" w:h="16840"/>
          <w:pgMar w:top="3405" w:right="0" w:bottom="299" w:left="0" w:header="0" w:footer="3" w:gutter="0"/>
          <w:cols w:space="720"/>
          <w:noEndnote/>
          <w:docGrid w:linePitch="360"/>
        </w:sectPr>
      </w:pPr>
    </w:p>
    <w:p w:rsidR="0057028D" w:rsidRDefault="00CF1781">
      <w:pPr>
        <w:pStyle w:val="Nadpis10"/>
        <w:keepNext/>
        <w:keepLines/>
        <w:shd w:val="clear" w:color="auto" w:fill="auto"/>
        <w:spacing w:after="21" w:line="300" w:lineRule="exact"/>
      </w:pPr>
      <w:bookmarkStart w:id="0" w:name="bookmark0"/>
      <w:r>
        <w:rPr>
          <w:rStyle w:val="Nadpis11"/>
          <w:b/>
          <w:bCs/>
        </w:rPr>
        <w:t>Dodací liste, 016 /HO/2018</w:t>
      </w:r>
      <w:bookmarkEnd w:id="0"/>
    </w:p>
    <w:p w:rsidR="0057028D" w:rsidRDefault="00CF1781">
      <w:pPr>
        <w:pStyle w:val="Zkladntext30"/>
        <w:shd w:val="clear" w:color="auto" w:fill="auto"/>
        <w:spacing w:before="0" w:after="410" w:line="220" w:lineRule="exact"/>
      </w:pPr>
      <w:r>
        <w:rPr>
          <w:rStyle w:val="Zkladntext31"/>
        </w:rPr>
        <w:t>Příloha k objednávce č. 9275 18275030</w:t>
      </w:r>
    </w:p>
    <w:p w:rsidR="0057028D" w:rsidRDefault="00CF1781">
      <w:pPr>
        <w:pStyle w:val="Nadpis10"/>
        <w:keepNext/>
        <w:keepLines/>
        <w:shd w:val="clear" w:color="auto" w:fill="auto"/>
        <w:spacing w:after="11" w:line="300" w:lineRule="exact"/>
      </w:pPr>
      <w:bookmarkStart w:id="1" w:name="bookmark1"/>
      <w:r>
        <w:rPr>
          <w:rStyle w:val="Nadpis12"/>
          <w:b/>
          <w:bCs/>
        </w:rPr>
        <w:t xml:space="preserve">Osázené </w:t>
      </w:r>
      <w:r>
        <w:rPr>
          <w:rStyle w:val="Nadpis13"/>
          <w:b/>
          <w:bCs/>
        </w:rPr>
        <w:t xml:space="preserve">závěsné soupravy a pyramidy pro Město Příbram </w:t>
      </w:r>
      <w:r>
        <w:rPr>
          <w:rStyle w:val="Nadpis14"/>
          <w:b/>
          <w:bCs/>
        </w:rPr>
        <w:t xml:space="preserve">- </w:t>
      </w:r>
      <w:r>
        <w:rPr>
          <w:rStyle w:val="Nadpis13"/>
          <w:b/>
          <w:bCs/>
        </w:rPr>
        <w:t>2018</w:t>
      </w:r>
      <w:bookmarkEnd w:id="1"/>
    </w:p>
    <w:p w:rsidR="0057028D" w:rsidRDefault="00CF1781">
      <w:pPr>
        <w:pStyle w:val="Zkladntext20"/>
        <w:shd w:val="clear" w:color="auto" w:fill="auto"/>
        <w:spacing w:before="0" w:line="190" w:lineRule="exact"/>
      </w:pPr>
      <w:r>
        <w:rPr>
          <w:rStyle w:val="Zkladntext21"/>
          <w:b/>
          <w:bCs/>
        </w:rPr>
        <w:t>Dodává SEMPRA PRA</w:t>
      </w:r>
      <w:r>
        <w:rPr>
          <w:rStyle w:val="Zkladntext21"/>
          <w:b/>
          <w:bCs/>
        </w:rPr>
        <w:t>HA a.s., Středisko Holice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067"/>
        <w:gridCol w:w="974"/>
        <w:gridCol w:w="1704"/>
        <w:gridCol w:w="1416"/>
      </w:tblGrid>
      <w:tr w:rsidR="0057028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"/>
                <w:b/>
                <w:bCs/>
              </w:rPr>
              <w:t>Závěsné nádoby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"/>
                <w:b/>
                <w:bCs/>
              </w:rPr>
              <w:t>osázení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počet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cena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cena celkem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souprava - typ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druhy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souprav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Kč/ks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Kč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"/>
                <w:b/>
                <w:bCs/>
              </w:rPr>
              <w:t>LA 0117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1pt"/>
                <w:b/>
                <w:bCs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1pt"/>
                <w:b/>
                <w:bCs/>
              </w:rPr>
              <w:t>1390,00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1pt"/>
                <w:b/>
                <w:bCs/>
              </w:rPr>
              <w:t>11120,00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d=65 cm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  <w:lang w:val="en-US" w:eastAsia="en-US" w:bidi="en-US"/>
              </w:rPr>
              <w:t xml:space="preserve">Pelargonium </w:t>
            </w:r>
            <w:r>
              <w:rPr>
                <w:rStyle w:val="Zkladntext29ptNetun"/>
                <w:lang w:val="de-DE" w:eastAsia="de-DE" w:bidi="de-DE"/>
              </w:rPr>
              <w:t xml:space="preserve">zonale </w:t>
            </w:r>
            <w:r>
              <w:rPr>
                <w:rStyle w:val="Zkladntext29ptNetun"/>
              </w:rPr>
              <w:t>- červený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  <w:lang w:val="en-US" w:eastAsia="en-US" w:bidi="en-US"/>
              </w:rPr>
              <w:t xml:space="preserve">Pelargonium </w:t>
            </w:r>
            <w:r>
              <w:rPr>
                <w:rStyle w:val="Zkladntext29ptNetun"/>
              </w:rPr>
              <w:t>pelt.-směs barev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2"/>
                <w:b/>
                <w:bCs/>
              </w:rPr>
              <w:t>Celkem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2"/>
                <w:b/>
                <w:bCs/>
              </w:rPr>
              <w:t>11120.00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"/>
                <w:b/>
                <w:bCs/>
              </w:rPr>
              <w:t>Pyramida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"/>
                <w:b/>
                <w:bCs/>
              </w:rPr>
              <w:t>osázení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1ptNetun"/>
              </w:rPr>
              <w:t>počet nád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cena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cena celkem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druhy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ks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Kč/ks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Kč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"/>
                <w:b/>
                <w:bCs/>
              </w:rPr>
              <w:t>TOP 150-TOWI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Malpsmena"/>
                <w:b/>
                <w:bCs/>
              </w:rPr>
              <w:t>:r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1pt"/>
                <w:b/>
                <w:bCs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1pt"/>
                <w:b/>
                <w:bCs/>
              </w:rPr>
              <w:t>15670,00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1pt"/>
                <w:b/>
                <w:bCs/>
              </w:rPr>
              <w:t>47010,00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2"/>
                <w:b/>
                <w:bCs/>
              </w:rPr>
              <w:t>2 soupravy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Pelargonium zonale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Pelargonium peltatum směs barev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2"/>
                <w:b/>
                <w:bCs/>
              </w:rPr>
              <w:t>1 souprava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Surfinia směs barev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bílá, růžová, purpurová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28D" w:rsidRDefault="0057028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2"/>
                <w:b/>
                <w:bCs/>
              </w:rPr>
              <w:t>47010,00</w:t>
            </w:r>
          </w:p>
        </w:tc>
      </w:tr>
    </w:tbl>
    <w:p w:rsidR="0057028D" w:rsidRDefault="0057028D">
      <w:pPr>
        <w:framePr w:w="8890" w:wrap="notBeside" w:vAnchor="text" w:hAnchor="text" w:xAlign="center" w:y="1"/>
        <w:rPr>
          <w:sz w:val="2"/>
          <w:szCs w:val="2"/>
        </w:rPr>
      </w:pPr>
    </w:p>
    <w:p w:rsidR="0057028D" w:rsidRDefault="005702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5194"/>
      </w:tblGrid>
      <w:tr w:rsidR="0057028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3"/>
                <w:b/>
                <w:bCs/>
              </w:rPr>
              <w:t>Celkem</w:t>
            </w:r>
          </w:p>
        </w:tc>
        <w:tc>
          <w:tcPr>
            <w:tcW w:w="5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  <w:b/>
                <w:bCs/>
              </w:rPr>
              <w:t>58130.00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210ptNetunKurzvadkovn0pt"/>
                <w:vertAlign w:val="superscript"/>
              </w:rPr>
              <w:t>Uťtl</w:t>
            </w:r>
            <w:r>
              <w:rPr>
                <w:rStyle w:val="Zkladntext2Arial85pt0"/>
                <w:b/>
                <w:bCs/>
                <w:vertAlign w:val="superscript"/>
              </w:rPr>
              <w:t xml:space="preserve"> 13 /0</w:t>
            </w:r>
            <w:r>
              <w:rPr>
                <w:rStyle w:val="Zkladntext2Arial85pt0"/>
                <w:b/>
                <w:bCs/>
              </w:rPr>
              <w:t xml:space="preserve"> 8719.50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Arial85pt0"/>
                <w:b/>
                <w:bCs/>
              </w:rPr>
              <w:t xml:space="preserve">Celkem včetně </w:t>
            </w:r>
            <w:r>
              <w:rPr>
                <w:rStyle w:val="Zkladntext23"/>
                <w:b/>
                <w:bCs/>
              </w:rPr>
              <w:t>DPH</w:t>
            </w:r>
          </w:p>
        </w:tc>
        <w:tc>
          <w:tcPr>
            <w:tcW w:w="5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  <w:b/>
                <w:bCs/>
              </w:rPr>
              <w:t>66849,50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V Holicích dne: 23. 5. 2018</w:t>
            </w:r>
          </w:p>
        </w:tc>
        <w:tc>
          <w:tcPr>
            <w:tcW w:w="5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  <w:ind w:left="1140"/>
            </w:pPr>
            <w:r>
              <w:rPr>
                <w:rStyle w:val="Zkladntext211ptNetun"/>
              </w:rPr>
              <w:t>V Příbrami dne: 23. 5. 2018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Předal za:</w:t>
            </w:r>
          </w:p>
        </w:tc>
        <w:tc>
          <w:tcPr>
            <w:tcW w:w="5194" w:type="dxa"/>
            <w:shd w:val="clear" w:color="auto" w:fill="FFFFFF"/>
            <w:vAlign w:val="center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  <w:ind w:left="1140"/>
            </w:pPr>
            <w:r>
              <w:rPr>
                <w:rStyle w:val="Zkladntext211ptNetun"/>
              </w:rPr>
              <w:t>Převzal za: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SEMPRA PRAHA a.s.</w:t>
            </w:r>
          </w:p>
        </w:tc>
        <w:tc>
          <w:tcPr>
            <w:tcW w:w="5194" w:type="dxa"/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  <w:ind w:left="1140"/>
            </w:pPr>
            <w:r>
              <w:rPr>
                <w:rStyle w:val="Zkladntext211ptNetun"/>
              </w:rPr>
              <w:t>Technické služby města Příbrami P.O.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8" w:type="dxa"/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 xml:space="preserve">Středisko Holice </w:t>
            </w:r>
            <w:r>
              <w:rPr>
                <w:rStyle w:val="Zkladntext24"/>
                <w:b/>
                <w:bCs/>
              </w:rPr>
              <w:t>«</w:t>
            </w:r>
          </w:p>
        </w:tc>
        <w:tc>
          <w:tcPr>
            <w:tcW w:w="5194" w:type="dxa"/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  <w:ind w:left="1140"/>
            </w:pPr>
            <w:r>
              <w:rPr>
                <w:rStyle w:val="Zkladntext211ptNetun"/>
              </w:rPr>
              <w:t>U Kasáren 6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Staroholická 41</w:t>
            </w:r>
          </w:p>
        </w:tc>
        <w:tc>
          <w:tcPr>
            <w:tcW w:w="5194" w:type="dxa"/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  <w:ind w:left="660"/>
            </w:pPr>
            <w:r>
              <w:rPr>
                <w:rStyle w:val="Zkladntext211ptNetun0"/>
              </w:rPr>
              <w:t xml:space="preserve">v </w:t>
            </w:r>
            <w:r>
              <w:rPr>
                <w:rStyle w:val="Zkladntext25"/>
                <w:b/>
                <w:bCs/>
              </w:rPr>
              <w:t>'</w:t>
            </w:r>
            <w:r>
              <w:rPr>
                <w:rStyle w:val="Zkladntext25"/>
                <w:b/>
                <w:bCs/>
              </w:rPr>
              <w:t xml:space="preserve"> </w:t>
            </w:r>
            <w:r>
              <w:rPr>
                <w:rStyle w:val="Zkladntext211ptNetun"/>
              </w:rPr>
              <w:t>261 01 Příbram IV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58" w:type="dxa"/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534 01 HOLICE</w:t>
            </w:r>
          </w:p>
        </w:tc>
        <w:tc>
          <w:tcPr>
            <w:tcW w:w="5194" w:type="dxa"/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190" w:lineRule="exact"/>
              <w:ind w:left="1140"/>
            </w:pPr>
            <w:r>
              <w:rPr>
                <w:rStyle w:val="Zkladntext22"/>
                <w:b/>
                <w:bCs/>
              </w:rPr>
              <w:t>IČ 00068047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58" w:type="dxa"/>
            <w:shd w:val="clear" w:color="auto" w:fill="FFFFFF"/>
          </w:tcPr>
          <w:p w:rsidR="0057028D" w:rsidRDefault="0057028D">
            <w:pPr>
              <w:framePr w:w="8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190" w:lineRule="exact"/>
              <w:ind w:left="1140"/>
            </w:pPr>
            <w:r>
              <w:rPr>
                <w:rStyle w:val="Zkladntext22"/>
                <w:b/>
                <w:bCs/>
              </w:rPr>
              <w:t>DIČ CZ00068047</w:t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57028D" w:rsidRDefault="0057028D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</w:pPr>
          </w:p>
        </w:tc>
        <w:tc>
          <w:tcPr>
            <w:tcW w:w="5194" w:type="dxa"/>
            <w:shd w:val="clear" w:color="auto" w:fill="FFFFFF"/>
            <w:vAlign w:val="bottom"/>
          </w:tcPr>
          <w:p w:rsidR="0057028D" w:rsidRDefault="0057028D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  <w:ind w:left="1140"/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8" w:type="dxa"/>
            <w:shd w:val="clear" w:color="auto" w:fill="FFFFFF"/>
          </w:tcPr>
          <w:p w:rsidR="0057028D" w:rsidRDefault="0057028D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</w:pPr>
          </w:p>
        </w:tc>
        <w:tc>
          <w:tcPr>
            <w:tcW w:w="5194" w:type="dxa"/>
            <w:shd w:val="clear" w:color="auto" w:fill="FFFFFF"/>
          </w:tcPr>
          <w:p w:rsidR="0057028D" w:rsidRDefault="0057028D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20" w:lineRule="exact"/>
              <w:ind w:left="1140"/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58" w:type="dxa"/>
            <w:shd w:val="clear" w:color="auto" w:fill="FFFFFF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Netun"/>
              </w:rPr>
              <w:t>SEMPH.4 PEAHA"a.S.</w:t>
            </w:r>
          </w:p>
        </w:tc>
        <w:tc>
          <w:tcPr>
            <w:tcW w:w="5194" w:type="dxa"/>
            <w:shd w:val="clear" w:color="auto" w:fill="FFFFFF"/>
          </w:tcPr>
          <w:p w:rsidR="0057028D" w:rsidRDefault="0057028D">
            <w:pPr>
              <w:framePr w:w="8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57028D" w:rsidRDefault="0057028D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190" w:lineRule="exact"/>
            </w:pPr>
          </w:p>
        </w:tc>
        <w:tc>
          <w:tcPr>
            <w:tcW w:w="5194" w:type="dxa"/>
            <w:shd w:val="clear" w:color="auto" w:fill="FFFFFF"/>
            <w:vAlign w:val="bottom"/>
          </w:tcPr>
          <w:p w:rsidR="0057028D" w:rsidRDefault="00CF1781">
            <w:pPr>
              <w:pStyle w:val="Zkladntext20"/>
              <w:framePr w:w="8851" w:wrap="notBeside" w:vAnchor="text" w:hAnchor="text" w:xAlign="center" w:y="1"/>
              <w:shd w:val="clear" w:color="auto" w:fill="auto"/>
              <w:tabs>
                <w:tab w:val="left" w:leader="underscore" w:pos="490"/>
                <w:tab w:val="left" w:leader="underscore" w:pos="1090"/>
              </w:tabs>
              <w:spacing w:before="0" w:line="200" w:lineRule="exact"/>
              <w:jc w:val="both"/>
            </w:pPr>
            <w:r>
              <w:rPr>
                <w:rStyle w:val="Zkladntext210ptNetun"/>
              </w:rPr>
              <w:tab/>
            </w:r>
            <w:r>
              <w:rPr>
                <w:rStyle w:val="Zkladntext210ptNetun"/>
              </w:rPr>
              <w:tab/>
            </w:r>
          </w:p>
        </w:tc>
      </w:tr>
      <w:tr w:rsidR="005702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658" w:type="dxa"/>
            <w:shd w:val="clear" w:color="auto" w:fill="FFFFFF"/>
          </w:tcPr>
          <w:p w:rsidR="0057028D" w:rsidRDefault="0057028D">
            <w:pPr>
              <w:framePr w:w="8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</w:tcBorders>
            <w:shd w:val="clear" w:color="auto" w:fill="FFFFFF"/>
          </w:tcPr>
          <w:p w:rsidR="0057028D" w:rsidRDefault="0057028D" w:rsidP="00FD75F0">
            <w:pPr>
              <w:pStyle w:val="Zkladntext20"/>
              <w:framePr w:w="8851" w:wrap="notBeside" w:vAnchor="text" w:hAnchor="text" w:xAlign="center" w:y="1"/>
              <w:shd w:val="clear" w:color="auto" w:fill="auto"/>
              <w:spacing w:before="0" w:line="540" w:lineRule="exact"/>
            </w:pPr>
            <w:bookmarkStart w:id="2" w:name="_GoBack"/>
            <w:bookmarkEnd w:id="2"/>
          </w:p>
        </w:tc>
      </w:tr>
    </w:tbl>
    <w:p w:rsidR="0057028D" w:rsidRDefault="0057028D">
      <w:pPr>
        <w:framePr w:w="8851" w:wrap="notBeside" w:vAnchor="text" w:hAnchor="text" w:xAlign="center" w:y="1"/>
        <w:rPr>
          <w:sz w:val="2"/>
          <w:szCs w:val="2"/>
        </w:rPr>
      </w:pPr>
    </w:p>
    <w:p w:rsidR="0057028D" w:rsidRDefault="0057028D">
      <w:pPr>
        <w:rPr>
          <w:sz w:val="2"/>
          <w:szCs w:val="2"/>
        </w:rPr>
      </w:pPr>
    </w:p>
    <w:p w:rsidR="0057028D" w:rsidRDefault="0057028D">
      <w:pPr>
        <w:rPr>
          <w:sz w:val="2"/>
          <w:szCs w:val="2"/>
        </w:rPr>
      </w:pPr>
    </w:p>
    <w:sectPr w:rsidR="0057028D">
      <w:type w:val="continuous"/>
      <w:pgSz w:w="11900" w:h="16840"/>
      <w:pgMar w:top="3405" w:right="2493" w:bottom="299" w:left="4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81" w:rsidRDefault="00CF1781">
      <w:r>
        <w:separator/>
      </w:r>
    </w:p>
  </w:endnote>
  <w:endnote w:type="continuationSeparator" w:id="0">
    <w:p w:rsidR="00CF1781" w:rsidRDefault="00CF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81" w:rsidRDefault="00CF1781"/>
  </w:footnote>
  <w:footnote w:type="continuationSeparator" w:id="0">
    <w:p w:rsidR="00CF1781" w:rsidRDefault="00CF17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8D"/>
    <w:rsid w:val="0057028D"/>
    <w:rsid w:val="00CF1781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E423-DBD8-472D-98E8-AABA77C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obrzku9ptNekurzvaExact">
    <w:name w:val="Titulek obrázku + 9 pt;Ne 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3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14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Malpsmena">
    <w:name w:val="Základní text (2) + 11 pt;Malá písmena"/>
    <w:basedOn w:val="Zkladn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NetunKurzvadkovn0pt">
    <w:name w:val="Základní text (2) + 10 pt;Ne tučné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0">
    <w:name w:val="Základní text (2) + Arial;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Netun0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Netun1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5ptNetundkovn1pt">
    <w:name w:val="Základní text (2) + 8;5 pt;Ne tučné;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David27ptNetun">
    <w:name w:val="Základní text (2) + David;27 pt;Ne tučné"/>
    <w:basedOn w:val="Zkladntext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21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pr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sempra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mpr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emp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2018-06-14T07:18:00Z</dcterms:created>
  <dcterms:modified xsi:type="dcterms:W3CDTF">2018-06-14T07:19:00Z</dcterms:modified>
</cp:coreProperties>
</file>