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5A80B0DF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proofErr w:type="spellStart"/>
      <w:r w:rsidR="004E05F2">
        <w:rPr>
          <w:sz w:val="24"/>
        </w:rPr>
        <w:t>xxxxx</w:t>
      </w:r>
      <w:proofErr w:type="spellEnd"/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3AD4B7F2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4E05F2">
        <w:rPr>
          <w:sz w:val="24"/>
        </w:rPr>
        <w:t>xxxxx</w:t>
      </w:r>
      <w:proofErr w:type="spellEnd"/>
    </w:p>
    <w:p w14:paraId="71BA997E" w14:textId="08FE31DA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4E05F2">
        <w:rPr>
          <w:sz w:val="24"/>
        </w:rPr>
        <w:t>xxxxx</w:t>
      </w:r>
      <w:proofErr w:type="spellEnd"/>
    </w:p>
    <w:p w14:paraId="1E9F6A2A" w14:textId="77777777" w:rsidR="00A66240" w:rsidRPr="004E05F2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010F0360" w:rsidR="00A66240" w:rsidRPr="004E05F2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E05F2">
        <w:rPr>
          <w:rFonts w:ascii="Times New Roman" w:hAnsi="Times New Roman"/>
          <w:sz w:val="24"/>
          <w:szCs w:val="24"/>
        </w:rPr>
        <w:t>ve věcech smluvní</w:t>
      </w:r>
      <w:r w:rsidR="00191B77" w:rsidRPr="004E05F2">
        <w:rPr>
          <w:rFonts w:ascii="Times New Roman" w:hAnsi="Times New Roman"/>
          <w:sz w:val="24"/>
          <w:szCs w:val="24"/>
        </w:rPr>
        <w:t>ch:</w:t>
      </w:r>
      <w:r w:rsidR="00191B77" w:rsidRPr="004E05F2">
        <w:rPr>
          <w:rFonts w:ascii="Times New Roman" w:hAnsi="Times New Roman"/>
          <w:sz w:val="24"/>
          <w:szCs w:val="24"/>
        </w:rPr>
        <w:tab/>
      </w:r>
      <w:proofErr w:type="spellStart"/>
      <w:r w:rsidR="004E05F2" w:rsidRPr="004E05F2">
        <w:rPr>
          <w:rFonts w:ascii="Times New Roman" w:hAnsi="Times New Roman"/>
          <w:sz w:val="24"/>
        </w:rPr>
        <w:t>xxxxx</w:t>
      </w:r>
      <w:proofErr w:type="spellEnd"/>
      <w:r w:rsidRPr="004E05F2">
        <w:rPr>
          <w:rFonts w:ascii="Times New Roman" w:hAnsi="Times New Roman"/>
          <w:sz w:val="24"/>
          <w:szCs w:val="24"/>
        </w:rPr>
        <w:tab/>
      </w:r>
    </w:p>
    <w:p w14:paraId="18524BD0" w14:textId="1DA364FD" w:rsidR="00A66240" w:rsidRPr="004E05F2" w:rsidRDefault="00A66240" w:rsidP="004E05F2">
      <w:pPr>
        <w:pStyle w:val="Odstavecseseznamem"/>
        <w:numPr>
          <w:ilvl w:val="0"/>
          <w:numId w:val="41"/>
        </w:numPr>
        <w:spacing w:line="100" w:lineRule="atLeast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 w:rsidRPr="004E05F2">
        <w:rPr>
          <w:rFonts w:ascii="Times New Roman" w:hAnsi="Times New Roman"/>
          <w:sz w:val="24"/>
          <w:szCs w:val="24"/>
        </w:rPr>
        <w:t>ve věcech technických:</w:t>
      </w:r>
      <w:r w:rsidRPr="004E05F2">
        <w:rPr>
          <w:rFonts w:ascii="Times New Roman" w:hAnsi="Times New Roman"/>
          <w:sz w:val="24"/>
          <w:szCs w:val="24"/>
        </w:rPr>
        <w:tab/>
      </w:r>
      <w:proofErr w:type="spellStart"/>
      <w:r w:rsidR="004E05F2" w:rsidRPr="004E05F2">
        <w:rPr>
          <w:rFonts w:ascii="Times New Roman" w:hAnsi="Times New Roman"/>
          <w:sz w:val="24"/>
        </w:rPr>
        <w:t>xxxxx</w:t>
      </w:r>
      <w:proofErr w:type="spellEnd"/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0EE08CD5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91B77" w:rsidRPr="00191B77">
        <w:rPr>
          <w:b/>
          <w:sz w:val="24"/>
          <w:szCs w:val="24"/>
        </w:rPr>
        <w:t>Střelec - STAVEBNÍ ČINNOST</w:t>
      </w:r>
      <w:r w:rsidR="00191B77">
        <w:rPr>
          <w:b/>
          <w:sz w:val="24"/>
          <w:szCs w:val="24"/>
        </w:rPr>
        <w:t>,</w:t>
      </w:r>
      <w:r w:rsidR="00191B77" w:rsidRPr="00191B77">
        <w:rPr>
          <w:b/>
          <w:sz w:val="24"/>
          <w:szCs w:val="24"/>
        </w:rPr>
        <w:t xml:space="preserve"> s.r.o.</w:t>
      </w:r>
    </w:p>
    <w:p w14:paraId="7643940F" w14:textId="7B7127B4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644F0A">
        <w:rPr>
          <w:sz w:val="24"/>
          <w:szCs w:val="24"/>
        </w:rPr>
        <w:t>Sídlo:</w:t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="00191B77" w:rsidRPr="00191B77">
        <w:rPr>
          <w:sz w:val="24"/>
          <w:szCs w:val="24"/>
        </w:rPr>
        <w:t>Riegrova 367/74</w:t>
      </w:r>
      <w:r w:rsidR="00191B77">
        <w:rPr>
          <w:sz w:val="24"/>
          <w:szCs w:val="24"/>
        </w:rPr>
        <w:t>, Třebíč 67 401</w:t>
      </w:r>
    </w:p>
    <w:p w14:paraId="1994083A" w14:textId="2CDBCBD1" w:rsidR="00A66240" w:rsidRPr="00644F0A" w:rsidRDefault="00644F0A" w:rsidP="00644F0A">
      <w:pPr>
        <w:spacing w:line="100" w:lineRule="atLeast"/>
        <w:ind w:left="2835" w:hanging="2835"/>
        <w:rPr>
          <w:sz w:val="24"/>
          <w:szCs w:val="24"/>
        </w:rPr>
      </w:pPr>
      <w:r>
        <w:rPr>
          <w:sz w:val="24"/>
          <w:szCs w:val="24"/>
        </w:rPr>
        <w:t>Zapsaný: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1B77">
        <w:rPr>
          <w:sz w:val="24"/>
          <w:szCs w:val="24"/>
        </w:rPr>
        <w:t>v </w:t>
      </w:r>
      <w:r w:rsidR="00191B77" w:rsidRPr="00191B77">
        <w:rPr>
          <w:sz w:val="24"/>
          <w:szCs w:val="24"/>
        </w:rPr>
        <w:t>OR</w:t>
      </w:r>
      <w:r w:rsidR="00191B77">
        <w:rPr>
          <w:sz w:val="24"/>
          <w:szCs w:val="24"/>
        </w:rPr>
        <w:t>,</w:t>
      </w:r>
      <w:r w:rsidR="00191B77" w:rsidRPr="00191B77">
        <w:rPr>
          <w:sz w:val="24"/>
          <w:szCs w:val="24"/>
        </w:rPr>
        <w:t xml:space="preserve"> oddíl C 64606 u Krajského soudu Brno</w:t>
      </w:r>
    </w:p>
    <w:p w14:paraId="68ACADAD" w14:textId="32E04FFB" w:rsidR="00CB7B16" w:rsidRDefault="00300ADC" w:rsidP="00A66240">
      <w:pPr>
        <w:spacing w:line="100" w:lineRule="atLeast"/>
        <w:rPr>
          <w:color w:val="FF0000"/>
          <w:sz w:val="24"/>
          <w:szCs w:val="24"/>
        </w:rPr>
      </w:pPr>
      <w:r w:rsidRPr="00644F0A">
        <w:rPr>
          <w:sz w:val="24"/>
          <w:szCs w:val="24"/>
        </w:rPr>
        <w:t>Zastoupený</w:t>
      </w:r>
      <w:r w:rsidR="00A66240" w:rsidRPr="00644F0A">
        <w:rPr>
          <w:sz w:val="24"/>
          <w:szCs w:val="24"/>
        </w:rPr>
        <w:t>:</w:t>
      </w:r>
      <w:r w:rsidR="00A66240" w:rsidRPr="00644F0A">
        <w:rPr>
          <w:sz w:val="24"/>
          <w:szCs w:val="24"/>
        </w:rPr>
        <w:tab/>
      </w:r>
      <w:r w:rsidR="00A66240" w:rsidRPr="00644F0A">
        <w:rPr>
          <w:sz w:val="24"/>
          <w:szCs w:val="24"/>
        </w:rPr>
        <w:tab/>
      </w:r>
      <w:r w:rsidR="00B235B3" w:rsidRPr="00CB7B16">
        <w:rPr>
          <w:sz w:val="24"/>
          <w:szCs w:val="24"/>
        </w:rPr>
        <w:t xml:space="preserve">            </w:t>
      </w:r>
      <w:proofErr w:type="spellStart"/>
      <w:r w:rsidR="004E05F2">
        <w:rPr>
          <w:sz w:val="24"/>
        </w:rPr>
        <w:t>xxxxx</w:t>
      </w:r>
      <w:proofErr w:type="spellEnd"/>
    </w:p>
    <w:p w14:paraId="751DF153" w14:textId="4855B2B5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644F0A">
        <w:rPr>
          <w:sz w:val="24"/>
          <w:szCs w:val="24"/>
        </w:rPr>
        <w:t>IČO:</w:t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="00191B77">
        <w:rPr>
          <w:sz w:val="24"/>
          <w:szCs w:val="24"/>
        </w:rPr>
        <w:t>29193</w:t>
      </w:r>
      <w:r w:rsidR="00191B77" w:rsidRPr="00191B77">
        <w:rPr>
          <w:sz w:val="24"/>
          <w:szCs w:val="24"/>
        </w:rPr>
        <w:t>699</w:t>
      </w:r>
    </w:p>
    <w:p w14:paraId="18BFE23C" w14:textId="432DD162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644F0A">
        <w:rPr>
          <w:sz w:val="24"/>
          <w:szCs w:val="24"/>
        </w:rPr>
        <w:t xml:space="preserve">DIČ: </w:t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="00333363">
        <w:rPr>
          <w:sz w:val="24"/>
          <w:szCs w:val="24"/>
        </w:rPr>
        <w:t>CZ</w:t>
      </w:r>
      <w:r w:rsidR="00191B77" w:rsidRPr="00191B77">
        <w:rPr>
          <w:sz w:val="24"/>
          <w:szCs w:val="24"/>
        </w:rPr>
        <w:t>29193699</w:t>
      </w:r>
    </w:p>
    <w:p w14:paraId="1456CCA0" w14:textId="2C0FAC46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644F0A">
        <w:rPr>
          <w:sz w:val="24"/>
          <w:szCs w:val="24"/>
        </w:rPr>
        <w:t>ID datové schránky:</w:t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="00191B77" w:rsidRPr="00191B77">
        <w:rPr>
          <w:sz w:val="24"/>
          <w:szCs w:val="24"/>
        </w:rPr>
        <w:t>ugki237</w:t>
      </w:r>
    </w:p>
    <w:p w14:paraId="60F4CBC6" w14:textId="7395A6DB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644F0A">
        <w:rPr>
          <w:sz w:val="24"/>
          <w:szCs w:val="24"/>
        </w:rPr>
        <w:t>Bankovní spojení:</w:t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proofErr w:type="spellStart"/>
      <w:r w:rsidR="004E05F2">
        <w:rPr>
          <w:sz w:val="24"/>
        </w:rPr>
        <w:t>xxxxx</w:t>
      </w:r>
      <w:proofErr w:type="spellEnd"/>
    </w:p>
    <w:p w14:paraId="2A3A46DE" w14:textId="5A44B73A" w:rsidR="00A66240" w:rsidRPr="00644F0A" w:rsidRDefault="00A66240" w:rsidP="00A66240">
      <w:pPr>
        <w:spacing w:line="100" w:lineRule="atLeast"/>
        <w:rPr>
          <w:sz w:val="24"/>
          <w:szCs w:val="24"/>
        </w:rPr>
      </w:pPr>
      <w:r w:rsidRPr="00644F0A">
        <w:rPr>
          <w:sz w:val="24"/>
          <w:szCs w:val="24"/>
        </w:rPr>
        <w:t>Číslo účtu:</w:t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r w:rsidRPr="00644F0A">
        <w:rPr>
          <w:sz w:val="24"/>
          <w:szCs w:val="24"/>
        </w:rPr>
        <w:tab/>
      </w:r>
      <w:proofErr w:type="spellStart"/>
      <w:r w:rsidR="004E05F2">
        <w:rPr>
          <w:sz w:val="24"/>
        </w:rPr>
        <w:t>xxxxx</w:t>
      </w:r>
      <w:proofErr w:type="spellEnd"/>
    </w:p>
    <w:p w14:paraId="18BD879F" w14:textId="77777777" w:rsidR="00A66240" w:rsidRPr="00644F0A" w:rsidRDefault="00A66240" w:rsidP="00A66240">
      <w:pPr>
        <w:spacing w:line="100" w:lineRule="atLeast"/>
        <w:jc w:val="both"/>
        <w:rPr>
          <w:sz w:val="24"/>
          <w:szCs w:val="24"/>
        </w:rPr>
      </w:pPr>
      <w:r w:rsidRPr="00644F0A">
        <w:rPr>
          <w:sz w:val="24"/>
          <w:szCs w:val="24"/>
        </w:rPr>
        <w:t>Oprávněn jednat:</w:t>
      </w:r>
      <w:r w:rsidRPr="00644F0A">
        <w:rPr>
          <w:sz w:val="24"/>
          <w:szCs w:val="24"/>
        </w:rPr>
        <w:tab/>
      </w:r>
    </w:p>
    <w:p w14:paraId="3A08917D" w14:textId="29BA59B5" w:rsidR="00A66240" w:rsidRPr="00644F0A" w:rsidRDefault="00191B77" w:rsidP="00191B77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</w:t>
      </w:r>
      <w:r w:rsidR="00A66240" w:rsidRPr="00644F0A">
        <w:rPr>
          <w:rFonts w:ascii="Times New Roman" w:hAnsi="Times New Roman"/>
          <w:sz w:val="24"/>
          <w:szCs w:val="24"/>
        </w:rPr>
        <w:tab/>
      </w:r>
      <w:r w:rsidR="00A66240" w:rsidRPr="00644F0A">
        <w:rPr>
          <w:rFonts w:ascii="Times New Roman" w:hAnsi="Times New Roman"/>
          <w:sz w:val="24"/>
          <w:szCs w:val="24"/>
        </w:rPr>
        <w:tab/>
      </w:r>
    </w:p>
    <w:p w14:paraId="75C2411F" w14:textId="4CEBBB02" w:rsidR="00A66240" w:rsidRPr="00644F0A" w:rsidRDefault="00191B77" w:rsidP="00191B77">
      <w:pPr>
        <w:pStyle w:val="Odstavecseseznamem"/>
        <w:spacing w:after="0" w:line="100" w:lineRule="atLeast"/>
        <w:ind w:left="1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66240" w:rsidRPr="004E05F2">
        <w:rPr>
          <w:rFonts w:ascii="Times New Roman" w:hAnsi="Times New Roman"/>
          <w:sz w:val="24"/>
          <w:szCs w:val="24"/>
        </w:rPr>
        <w:t>technických:</w:t>
      </w:r>
      <w:r w:rsidR="00A66240" w:rsidRPr="004E05F2">
        <w:rPr>
          <w:rFonts w:ascii="Times New Roman" w:hAnsi="Times New Roman"/>
          <w:sz w:val="24"/>
          <w:szCs w:val="24"/>
        </w:rPr>
        <w:tab/>
      </w:r>
      <w:proofErr w:type="spellStart"/>
      <w:r w:rsidR="004E05F2" w:rsidRPr="004E05F2">
        <w:rPr>
          <w:rFonts w:ascii="Times New Roman" w:hAnsi="Times New Roman"/>
          <w:sz w:val="24"/>
        </w:rPr>
        <w:t>xxxxx</w:t>
      </w:r>
      <w:proofErr w:type="spellEnd"/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178F2145" w:rsidR="00692ECE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>
        <w:rPr>
          <w:sz w:val="24"/>
        </w:rPr>
        <w:t>„</w:t>
      </w:r>
      <w:r w:rsidR="000A7140" w:rsidRPr="000A7140">
        <w:rPr>
          <w:b/>
          <w:bCs/>
          <w:sz w:val="24"/>
          <w:szCs w:val="24"/>
        </w:rPr>
        <w:t>Čermná nad Orlicí – vojenská vlečka č. 29 – opravné práce na vlečce</w:t>
      </w:r>
      <w:r w:rsidR="00472729">
        <w:rPr>
          <w:sz w:val="24"/>
        </w:rPr>
        <w:t>“.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66CED616" w14:textId="483F2B77" w:rsidR="00600DF1" w:rsidRPr="00600DF1" w:rsidRDefault="00600DF1" w:rsidP="00600DF1">
      <w:pPr>
        <w:spacing w:beforeLines="20" w:before="48"/>
        <w:jc w:val="both"/>
        <w:rPr>
          <w:sz w:val="24"/>
        </w:rPr>
      </w:pPr>
      <w:r w:rsidRPr="00600DF1">
        <w:rPr>
          <w:sz w:val="24"/>
        </w:rPr>
        <w:t xml:space="preserve">Na vojenské vlečce č. </w:t>
      </w:r>
      <w:r w:rsidR="00D71957" w:rsidRPr="00600DF1">
        <w:rPr>
          <w:sz w:val="24"/>
        </w:rPr>
        <w:t>2</w:t>
      </w:r>
      <w:r w:rsidR="00D71957">
        <w:rPr>
          <w:sz w:val="24"/>
        </w:rPr>
        <w:t>9</w:t>
      </w:r>
      <w:r w:rsidR="00D71957" w:rsidRPr="00600DF1">
        <w:rPr>
          <w:sz w:val="24"/>
        </w:rPr>
        <w:t xml:space="preserve"> </w:t>
      </w:r>
      <w:r w:rsidRPr="00600DF1">
        <w:rPr>
          <w:sz w:val="24"/>
        </w:rPr>
        <w:t xml:space="preserve">se nachází </w:t>
      </w:r>
      <w:r w:rsidR="00D71957" w:rsidRPr="00600DF1">
        <w:rPr>
          <w:sz w:val="24"/>
        </w:rPr>
        <w:t>17</w:t>
      </w:r>
      <w:r w:rsidR="00D71957">
        <w:rPr>
          <w:sz w:val="24"/>
        </w:rPr>
        <w:t>6</w:t>
      </w:r>
      <w:r w:rsidR="00D71957" w:rsidRPr="00600DF1">
        <w:rPr>
          <w:sz w:val="24"/>
        </w:rPr>
        <w:t xml:space="preserve"> </w:t>
      </w:r>
      <w:r w:rsidRPr="00600DF1">
        <w:rPr>
          <w:sz w:val="24"/>
        </w:rPr>
        <w:t>ks dřevěných pražců příčných, které jsou na hranici držebnosti. Hákové závěry</w:t>
      </w:r>
      <w:r w:rsidR="00A51926">
        <w:rPr>
          <w:sz w:val="24"/>
        </w:rPr>
        <w:t xml:space="preserve"> u výhybek č. 1, 2, 3 a</w:t>
      </w:r>
      <w:r w:rsidRPr="00600DF1">
        <w:rPr>
          <w:sz w:val="24"/>
        </w:rPr>
        <w:t xml:space="preserve"> 4 neplní svou funkci v požadované kvalitě a je nutné je seřídit. V</w:t>
      </w:r>
      <w:r w:rsidR="00A36303">
        <w:rPr>
          <w:sz w:val="24"/>
        </w:rPr>
        <w:t> </w:t>
      </w:r>
      <w:r w:rsidRPr="00600DF1">
        <w:rPr>
          <w:sz w:val="24"/>
        </w:rPr>
        <w:t>kolejových polích není dostatečné množství štěrku.</w:t>
      </w:r>
    </w:p>
    <w:p w14:paraId="04180C68" w14:textId="3652EDC5" w:rsidR="00600DF1" w:rsidRDefault="00600DF1" w:rsidP="00600DF1">
      <w:pPr>
        <w:spacing w:beforeLines="20" w:before="48"/>
        <w:jc w:val="both"/>
        <w:rPr>
          <w:sz w:val="24"/>
        </w:rPr>
      </w:pPr>
      <w:r w:rsidRPr="00600DF1">
        <w:rPr>
          <w:sz w:val="24"/>
        </w:rPr>
        <w:t>Na výstroji dráhy chybí 3 ks staničníků, dále jsou ve špatném stav</w:t>
      </w:r>
      <w:r w:rsidR="00A51926">
        <w:rPr>
          <w:sz w:val="24"/>
        </w:rPr>
        <w:t>u nátěry námezníků, staničníků a</w:t>
      </w:r>
      <w:r w:rsidRPr="00600DF1">
        <w:rPr>
          <w:sz w:val="24"/>
        </w:rPr>
        <w:t xml:space="preserve"> </w:t>
      </w:r>
      <w:r w:rsidR="00D71957">
        <w:rPr>
          <w:sz w:val="24"/>
        </w:rPr>
        <w:t>5</w:t>
      </w:r>
      <w:r w:rsidR="00D71957" w:rsidRPr="00600DF1">
        <w:rPr>
          <w:sz w:val="24"/>
        </w:rPr>
        <w:t xml:space="preserve"> </w:t>
      </w:r>
      <w:r w:rsidRPr="00600DF1">
        <w:rPr>
          <w:sz w:val="24"/>
        </w:rPr>
        <w:t>ks výhybek</w:t>
      </w:r>
      <w:r w:rsidR="00A51926">
        <w:rPr>
          <w:sz w:val="24"/>
        </w:rPr>
        <w:t xml:space="preserve"> je</w:t>
      </w:r>
      <w:r w:rsidR="00A51926" w:rsidRPr="00A51926">
        <w:rPr>
          <w:sz w:val="24"/>
        </w:rPr>
        <w:t xml:space="preserve"> </w:t>
      </w:r>
      <w:r w:rsidR="00A51926" w:rsidRPr="00600DF1">
        <w:rPr>
          <w:sz w:val="24"/>
        </w:rPr>
        <w:t>chybně označen</w:t>
      </w:r>
      <w:r w:rsidR="00A51926">
        <w:rPr>
          <w:sz w:val="24"/>
        </w:rPr>
        <w:t>o</w:t>
      </w:r>
      <w:r w:rsidRPr="00600DF1">
        <w:rPr>
          <w:sz w:val="24"/>
        </w:rPr>
        <w:t>.</w:t>
      </w:r>
    </w:p>
    <w:p w14:paraId="6F4A8D40" w14:textId="77777777" w:rsidR="00600DF1" w:rsidRDefault="00600DF1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21519089" w:rsidR="003A4CC7" w:rsidRDefault="000B70BA" w:rsidP="002A3430">
      <w:pPr>
        <w:spacing w:beforeLines="20" w:before="48"/>
        <w:jc w:val="both"/>
        <w:rPr>
          <w:sz w:val="24"/>
          <w:szCs w:val="24"/>
        </w:rPr>
      </w:pPr>
      <w:r>
        <w:rPr>
          <w:sz w:val="24"/>
          <w:szCs w:val="24"/>
        </w:rPr>
        <w:t>Podrobn</w:t>
      </w:r>
      <w:r w:rsidR="00692ECE">
        <w:rPr>
          <w:sz w:val="24"/>
          <w:szCs w:val="24"/>
        </w:rPr>
        <w:t>á specifikace prací</w:t>
      </w:r>
      <w:r w:rsidR="00231BB5">
        <w:rPr>
          <w:sz w:val="24"/>
          <w:szCs w:val="24"/>
        </w:rPr>
        <w:t>:</w:t>
      </w:r>
    </w:p>
    <w:p w14:paraId="46C96EA6" w14:textId="77777777" w:rsidR="00D17104" w:rsidRPr="00D06943" w:rsidRDefault="00D17104" w:rsidP="00D17104">
      <w:pPr>
        <w:jc w:val="both"/>
        <w:rPr>
          <w:sz w:val="24"/>
        </w:rPr>
      </w:pPr>
    </w:p>
    <w:p w14:paraId="38A6C054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>výhybka č. 1 - výměna 27 ks dřevěných pražců příčných,</w:t>
      </w:r>
    </w:p>
    <w:p w14:paraId="702D312D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>výhybka č. 2 - výměna 42 ks dřevěných pražců příčných,</w:t>
      </w:r>
    </w:p>
    <w:p w14:paraId="10C48350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 xml:space="preserve">výhybka č. 3 - výměna 34 ks dřevěných pražců příčných, </w:t>
      </w:r>
    </w:p>
    <w:p w14:paraId="5DEE4032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 xml:space="preserve">výhybka č. 4 - výměna 32 ks dřevěných pražců příčných, </w:t>
      </w:r>
    </w:p>
    <w:p w14:paraId="1821977B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lastRenderedPageBreak/>
        <w:t>•</w:t>
      </w:r>
      <w:r w:rsidRPr="00E80636">
        <w:rPr>
          <w:sz w:val="24"/>
        </w:rPr>
        <w:tab/>
        <w:t>výhybka č. 10 - výměna 15 ks dřevěných pražců příčných,</w:t>
      </w:r>
    </w:p>
    <w:p w14:paraId="5BBD10F0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>v přípojných polích - výměna 26 ks dřevěných pražců příčných,</w:t>
      </w:r>
    </w:p>
    <w:p w14:paraId="7F3FBD6C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>seřízení hákových závěrů u výhybek č. 1, 2, 3, 4,</w:t>
      </w:r>
    </w:p>
    <w:p w14:paraId="4B52CA33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 xml:space="preserve">doplnění štěrkového lože v kolejových polích a doplnění </w:t>
      </w:r>
      <w:proofErr w:type="spellStart"/>
      <w:r w:rsidRPr="00E80636">
        <w:rPr>
          <w:sz w:val="24"/>
        </w:rPr>
        <w:t>štěrkodrti</w:t>
      </w:r>
      <w:proofErr w:type="spellEnd"/>
      <w:r w:rsidRPr="00E80636">
        <w:rPr>
          <w:sz w:val="24"/>
        </w:rPr>
        <w:t xml:space="preserve"> v posunovacích obvodech,</w:t>
      </w:r>
    </w:p>
    <w:p w14:paraId="4223EB02" w14:textId="77777777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>osazení 3 ks staničníků,</w:t>
      </w:r>
    </w:p>
    <w:p w14:paraId="76FB7574" w14:textId="39D58956" w:rsidR="00D17104" w:rsidRPr="00E80636" w:rsidRDefault="00D17104" w:rsidP="00D17104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 xml:space="preserve">obnovení nátěrů </w:t>
      </w:r>
      <w:proofErr w:type="gramStart"/>
      <w:r w:rsidRPr="00E80636">
        <w:rPr>
          <w:sz w:val="24"/>
        </w:rPr>
        <w:t>na</w:t>
      </w:r>
      <w:proofErr w:type="gramEnd"/>
      <w:r w:rsidRPr="00E80636">
        <w:rPr>
          <w:sz w:val="24"/>
        </w:rPr>
        <w:t>: 5 ks námezníků, 12 ks staničníků,</w:t>
      </w:r>
    </w:p>
    <w:p w14:paraId="74431B62" w14:textId="09FDC364" w:rsidR="00A51926" w:rsidRDefault="00D17104" w:rsidP="00A51926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  <w:t xml:space="preserve">označení </w:t>
      </w:r>
      <w:r w:rsidR="00D71957">
        <w:rPr>
          <w:sz w:val="24"/>
        </w:rPr>
        <w:t>5</w:t>
      </w:r>
      <w:r w:rsidR="00D71957" w:rsidRPr="00E80636">
        <w:rPr>
          <w:sz w:val="24"/>
        </w:rPr>
        <w:t xml:space="preserve"> </w:t>
      </w:r>
      <w:r w:rsidR="00A51926">
        <w:rPr>
          <w:sz w:val="24"/>
        </w:rPr>
        <w:t>ks výhybek,</w:t>
      </w:r>
    </w:p>
    <w:p w14:paraId="6A6D9BC5" w14:textId="45EF9506" w:rsidR="00A51926" w:rsidRDefault="00A51926" w:rsidP="00A51926">
      <w:pPr>
        <w:ind w:left="567" w:hanging="283"/>
        <w:jc w:val="both"/>
        <w:rPr>
          <w:sz w:val="24"/>
        </w:rPr>
      </w:pPr>
      <w:r w:rsidRPr="00E80636">
        <w:rPr>
          <w:sz w:val="24"/>
        </w:rPr>
        <w:t>•</w:t>
      </w:r>
      <w:r w:rsidRPr="00E80636">
        <w:rPr>
          <w:sz w:val="24"/>
        </w:rPr>
        <w:tab/>
      </w:r>
      <w:r>
        <w:rPr>
          <w:sz w:val="24"/>
        </w:rPr>
        <w:t>dále viz příloha č. 2 této smlouvy.</w:t>
      </w:r>
    </w:p>
    <w:p w14:paraId="0CDE1BE2" w14:textId="77777777" w:rsidR="003A4CC7" w:rsidRDefault="003A4CC7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6BC1179D" w14:textId="77777777" w:rsidR="00AB1D32" w:rsidRPr="00C80DC9" w:rsidRDefault="00AB1D32" w:rsidP="00566F27">
      <w:pPr>
        <w:spacing w:line="288" w:lineRule="auto"/>
        <w:ind w:left="714"/>
        <w:jc w:val="both"/>
        <w:rPr>
          <w:color w:val="FF0000"/>
          <w:sz w:val="24"/>
          <w:szCs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65CDD589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0A7140">
        <w:rPr>
          <w:sz w:val="24"/>
          <w:szCs w:val="24"/>
        </w:rPr>
        <w:t xml:space="preserve"> 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  <w:r w:rsidR="000A7140">
        <w:rPr>
          <w:sz w:val="24"/>
          <w:szCs w:val="24"/>
        </w:rPr>
        <w:t>.</w:t>
      </w:r>
    </w:p>
    <w:p w14:paraId="2FCC2174" w14:textId="77777777" w:rsidR="00472729" w:rsidRDefault="00472729" w:rsidP="00852925">
      <w:pPr>
        <w:rPr>
          <w:sz w:val="24"/>
          <w:szCs w:val="24"/>
        </w:rPr>
      </w:pPr>
    </w:p>
    <w:p w14:paraId="452C2AF8" w14:textId="50268ABC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Termín ukončení plnění: </w:t>
      </w:r>
      <w:r w:rsidR="003A4CC7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0A7140">
        <w:rPr>
          <w:sz w:val="24"/>
          <w:szCs w:val="24"/>
        </w:rPr>
        <w:t>do 31. 7. 2018.</w:t>
      </w:r>
      <w:r w:rsidR="003A4CC7">
        <w:rPr>
          <w:sz w:val="24"/>
          <w:szCs w:val="24"/>
        </w:rPr>
        <w:tab/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28743F65" w14:textId="05A9FFFA" w:rsidR="00C042BD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 xml:space="preserve">Místo plnění: </w:t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472729">
        <w:rPr>
          <w:sz w:val="24"/>
          <w:szCs w:val="24"/>
        </w:rPr>
        <w:tab/>
      </w:r>
      <w:r w:rsidR="000A7140" w:rsidRPr="000A7140">
        <w:rPr>
          <w:sz w:val="24"/>
          <w:szCs w:val="24"/>
        </w:rPr>
        <w:t>Vojenské zařízení 5512, Čermná nad Orlicí</w:t>
      </w:r>
      <w:r w:rsidR="000A7140">
        <w:rPr>
          <w:sz w:val="24"/>
          <w:szCs w:val="24"/>
        </w:rPr>
        <w:t>.</w:t>
      </w:r>
    </w:p>
    <w:p w14:paraId="0EB0DA97" w14:textId="77777777" w:rsidR="00EA3BE5" w:rsidRDefault="00EA3BE5" w:rsidP="00EA3BE5">
      <w:pPr>
        <w:rPr>
          <w:sz w:val="24"/>
          <w:szCs w:val="24"/>
        </w:rPr>
      </w:pPr>
    </w:p>
    <w:p w14:paraId="31BE7E9D" w14:textId="77777777" w:rsidR="00500F4B" w:rsidRPr="00C042BD" w:rsidRDefault="00500F4B" w:rsidP="00EA3BE5">
      <w:pPr>
        <w:rPr>
          <w:sz w:val="24"/>
          <w:szCs w:val="24"/>
        </w:rPr>
      </w:pPr>
    </w:p>
    <w:p w14:paraId="0832FE87" w14:textId="59202F79" w:rsidR="00C042BD" w:rsidRPr="00600DF1" w:rsidRDefault="00A66240" w:rsidP="00300ADC">
      <w:pPr>
        <w:spacing w:after="120"/>
        <w:jc w:val="center"/>
        <w:rPr>
          <w:b/>
          <w:sz w:val="24"/>
          <w:szCs w:val="24"/>
        </w:rPr>
      </w:pPr>
      <w:r w:rsidRPr="00600DF1">
        <w:rPr>
          <w:b/>
          <w:sz w:val="24"/>
        </w:rPr>
        <w:t>III.  Cena díla</w:t>
      </w:r>
    </w:p>
    <w:p w14:paraId="275B45D4" w14:textId="64A2A83A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191B77">
        <w:rPr>
          <w:b/>
          <w:sz w:val="24"/>
        </w:rPr>
        <w:t>870 454,81</w:t>
      </w:r>
      <w:r w:rsidR="009C1202" w:rsidRPr="002A3430">
        <w:rPr>
          <w:b/>
          <w:sz w:val="24"/>
        </w:rPr>
        <w:t xml:space="preserve"> </w:t>
      </w:r>
      <w:r w:rsidRPr="002A3430">
        <w:rPr>
          <w:b/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60DA5525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333363">
        <w:rPr>
          <w:sz w:val="24"/>
        </w:rPr>
        <w:t>o</w:t>
      </w:r>
      <w:r w:rsidR="00191B77">
        <w:rPr>
          <w:sz w:val="24"/>
        </w:rPr>
        <w:t>smsetsedmdesáttisícčtyřistapadesátčtyři</w:t>
      </w:r>
      <w:proofErr w:type="spellEnd"/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333363">
        <w:rPr>
          <w:sz w:val="24"/>
        </w:rPr>
        <w:t xml:space="preserve">, </w:t>
      </w:r>
      <w:r w:rsidR="00191B77">
        <w:rPr>
          <w:sz w:val="24"/>
        </w:rPr>
        <w:t>8</w:t>
      </w:r>
      <w:r w:rsidR="00333363">
        <w:rPr>
          <w:sz w:val="24"/>
        </w:rPr>
        <w:t>1/100</w:t>
      </w:r>
      <w:r w:rsidRPr="00566F27">
        <w:rPr>
          <w:sz w:val="24"/>
        </w:rPr>
        <w:t>“</w:t>
      </w:r>
      <w:r w:rsidR="00333363">
        <w:rPr>
          <w:sz w:val="24"/>
        </w:rPr>
        <w:t>.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P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678208A4" w14:textId="52CB85C5" w:rsidR="00A62D80" w:rsidRDefault="00A62D80" w:rsidP="00A62D8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Objednatel se zavazuje uhradit cenu díla na základě faktury, jež bude vystavena v souladu s ustanovením § 11 odst. 1 zák. č. 563/1991 Sb., ve znění pozdějších předpisů. Faktura musí dále obsahovat údaje podle zák. č. 235/2004, ve znění pozdějších předpisů, včetně uvedení klasifikace CZ-CPA a dále údaje pro účely stanovení režimu přenesené daňové povinnosti v souladu s § 92a tohoto zákona.</w:t>
      </w:r>
    </w:p>
    <w:p w14:paraId="2EADAEE9" w14:textId="5A608851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 xml:space="preserve">Lhůta splatnosti faktur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1761D0BC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A62D80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3B6F68" w:rsidRPr="0093306C">
        <w:rPr>
          <w:rFonts w:ascii="Times New Roman" w:hAnsi="Times New Roman"/>
          <w:b w:val="0"/>
          <w:i w:val="0"/>
        </w:rPr>
        <w:t>.</w:t>
      </w:r>
    </w:p>
    <w:p w14:paraId="6AE7869D" w14:textId="4980C95E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daňový doklad a oprávněnými zástupci smluvních stran podepsaný protokol o 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převzetí celého díla, jakož i soupis provedených prací díla</w:t>
      </w:r>
      <w:r w:rsidR="00D75EFA">
        <w:rPr>
          <w:rFonts w:ascii="Times New Roman" w:hAnsi="Times New Roman"/>
          <w:b w:val="0"/>
          <w:i w:val="0"/>
        </w:rPr>
        <w:t xml:space="preserve"> potvrzený</w:t>
      </w:r>
      <w:r w:rsidRPr="003B6F68">
        <w:rPr>
          <w:rFonts w:ascii="Times New Roman" w:hAnsi="Times New Roman"/>
          <w:b w:val="0"/>
          <w:i w:val="0"/>
        </w:rPr>
        <w:t xml:space="preserve"> zástupcem objednatele.</w:t>
      </w:r>
    </w:p>
    <w:p w14:paraId="4F2422CE" w14:textId="77777777" w:rsidR="003B6F68" w:rsidRPr="003B6F68" w:rsidRDefault="003B6F68" w:rsidP="003B6F68">
      <w:pPr>
        <w:ind w:left="142"/>
        <w:jc w:val="both"/>
      </w:pPr>
    </w:p>
    <w:p w14:paraId="385816B9" w14:textId="77777777" w:rsidR="003B6F68" w:rsidRDefault="003B6F68" w:rsidP="003B6F68">
      <w:pPr>
        <w:ind w:left="142"/>
        <w:jc w:val="both"/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lastRenderedPageBreak/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33C4CD6C" w:rsidR="00C328DE" w:rsidRPr="009C42A7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20096E4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 xml:space="preserve">Zhotovitel je povinen vést po celou dobu plnění stavební deník, kdy všechny listy stavebního deníku musí být označeny vzestupně po sobě jdoucími čísly. Originál stavebního deníku předá zhotovitel objednateli v den předání </w:t>
      </w:r>
      <w:r w:rsidR="00D75EFA">
        <w:rPr>
          <w:sz w:val="24"/>
          <w:szCs w:val="24"/>
        </w:rPr>
        <w:t xml:space="preserve">díla. 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6E9AEF22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A51926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0E9AFD4A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Zhotovitel je povinen písemně vyzvat objednatele k převzetí konstrukcí, které budou zakryty, minimálně 3 pracovní dny předem. </w:t>
      </w:r>
      <w:r w:rsidRPr="00C4478F">
        <w:rPr>
          <w:sz w:val="24"/>
        </w:rPr>
        <w:t>O převzetí konstrukcí bude učiněn zápis ve stavebním deníku.</w:t>
      </w:r>
    </w:p>
    <w:p w14:paraId="08B3DDE3" w14:textId="0F424A09" w:rsidR="009C42A7" w:rsidRPr="00A62D80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color w:val="FF0000"/>
          <w:sz w:val="24"/>
        </w:rPr>
      </w:pPr>
      <w:r w:rsidRPr="00A62D80">
        <w:rPr>
          <w:sz w:val="24"/>
        </w:rPr>
        <w:t xml:space="preserve">V případě, že dojde ke změně </w:t>
      </w:r>
      <w:r w:rsidR="004F604D" w:rsidRPr="00A62D80">
        <w:rPr>
          <w:sz w:val="24"/>
        </w:rPr>
        <w:t>poddodavatele</w:t>
      </w:r>
      <w:r w:rsidRPr="00A62D80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  <w:r w:rsidR="00144D7E" w:rsidRPr="00A62D80">
        <w:rPr>
          <w:sz w:val="24"/>
        </w:rPr>
        <w:t xml:space="preserve"> </w:t>
      </w:r>
    </w:p>
    <w:p w14:paraId="3201B739" w14:textId="19001D14" w:rsidR="009C42A7" w:rsidRPr="00300ADC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40153850" w14:textId="28A2F7B0" w:rsidR="00FA2D4A" w:rsidRPr="00E905F0" w:rsidRDefault="00FA2D4A" w:rsidP="002A3430">
      <w:pPr>
        <w:numPr>
          <w:ilvl w:val="0"/>
          <w:numId w:val="5"/>
        </w:numPr>
        <w:tabs>
          <w:tab w:val="clear" w:pos="851"/>
          <w:tab w:val="left" w:pos="426"/>
        </w:tabs>
        <w:spacing w:after="120"/>
        <w:ind w:left="426" w:hanging="426"/>
        <w:jc w:val="both"/>
        <w:rPr>
          <w:color w:val="FF0000"/>
          <w:sz w:val="24"/>
        </w:rPr>
      </w:pPr>
      <w:r w:rsidRPr="00A36303">
        <w:rPr>
          <w:sz w:val="24"/>
        </w:rPr>
        <w:t xml:space="preserve">Zhotovitel bere na vědomí, že dílo </w:t>
      </w:r>
      <w:r w:rsidR="00A36303" w:rsidRPr="00A36303">
        <w:rPr>
          <w:sz w:val="24"/>
        </w:rPr>
        <w:t xml:space="preserve">bude </w:t>
      </w:r>
      <w:r w:rsidRPr="00A36303">
        <w:rPr>
          <w:sz w:val="24"/>
        </w:rPr>
        <w:t>provádět</w:t>
      </w:r>
      <w:r w:rsidR="00194ECB" w:rsidRPr="00A36303">
        <w:rPr>
          <w:sz w:val="24"/>
        </w:rPr>
        <w:t xml:space="preserve"> ve</w:t>
      </w:r>
      <w:r w:rsidRPr="00A36303">
        <w:rPr>
          <w:sz w:val="24"/>
        </w:rPr>
        <w:t xml:space="preserve"> vojenské</w:t>
      </w:r>
      <w:r w:rsidR="00194ECB" w:rsidRPr="00A36303">
        <w:rPr>
          <w:sz w:val="24"/>
        </w:rPr>
        <w:t>m</w:t>
      </w:r>
      <w:r w:rsidRPr="00A36303">
        <w:rPr>
          <w:sz w:val="24"/>
        </w:rPr>
        <w:t xml:space="preserve"> areálu</w:t>
      </w:r>
      <w:r w:rsidR="008770C4" w:rsidRPr="00A36303">
        <w:rPr>
          <w:sz w:val="24"/>
        </w:rPr>
        <w:t xml:space="preserve"> a</w:t>
      </w:r>
      <w:r w:rsidR="00A62D80" w:rsidRPr="00A36303">
        <w:rPr>
          <w:sz w:val="24"/>
        </w:rPr>
        <w:t> </w:t>
      </w:r>
      <w:r w:rsidR="00194ECB" w:rsidRPr="00A36303">
        <w:rPr>
          <w:sz w:val="24"/>
        </w:rPr>
        <w:t xml:space="preserve"> oprava</w:t>
      </w:r>
      <w:r w:rsidRPr="00A36303">
        <w:rPr>
          <w:sz w:val="24"/>
        </w:rPr>
        <w:t xml:space="preserve"> bude probíhat za</w:t>
      </w:r>
      <w:r w:rsidR="00A51926">
        <w:rPr>
          <w:sz w:val="24"/>
        </w:rPr>
        <w:t> </w:t>
      </w:r>
      <w:r w:rsidRPr="00A36303">
        <w:rPr>
          <w:sz w:val="24"/>
        </w:rPr>
        <w:t>provozu.</w:t>
      </w:r>
      <w:r w:rsidRPr="00E905F0">
        <w:rPr>
          <w:sz w:val="24"/>
        </w:rPr>
        <w:t xml:space="preserve"> </w:t>
      </w:r>
    </w:p>
    <w:p w14:paraId="091E2E3B" w14:textId="24599F4F" w:rsidR="00605DE4" w:rsidRPr="00A27386" w:rsidRDefault="00605DE4" w:rsidP="00A36303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426" w:hanging="426"/>
        <w:jc w:val="both"/>
        <w:rPr>
          <w:sz w:val="24"/>
        </w:rPr>
      </w:pPr>
      <w:r w:rsidRPr="00A27386">
        <w:rPr>
          <w:sz w:val="24"/>
        </w:rPr>
        <w:t xml:space="preserve">Veškeré finanční prostředky získané za </w:t>
      </w:r>
      <w:r w:rsidRPr="00A36303">
        <w:rPr>
          <w:sz w:val="24"/>
        </w:rPr>
        <w:t>kovový odpad</w:t>
      </w:r>
      <w:r w:rsidRPr="00A27386">
        <w:rPr>
          <w:sz w:val="24"/>
        </w:rPr>
        <w:t xml:space="preserve"> budou převedeny objednateli.</w:t>
      </w:r>
      <w:r w:rsidR="00647B3C" w:rsidRPr="00647B3C">
        <w:t xml:space="preserve"> </w:t>
      </w:r>
      <w:r w:rsidR="00647B3C" w:rsidRPr="00647B3C">
        <w:rPr>
          <w:sz w:val="24"/>
        </w:rPr>
        <w:t xml:space="preserve">Kovový odpad je majetkem objednatele a bude likvidován dle jeho pokynů. Průběžně bude odvážen zhotovitelem do výkupu, kde bude vystaven </w:t>
      </w:r>
      <w:proofErr w:type="gramStart"/>
      <w:r w:rsidR="00647B3C" w:rsidRPr="00647B3C">
        <w:rPr>
          <w:sz w:val="24"/>
        </w:rPr>
        <w:t>vážní</w:t>
      </w:r>
      <w:proofErr w:type="gramEnd"/>
      <w:r w:rsidR="00647B3C" w:rsidRPr="00647B3C">
        <w:rPr>
          <w:sz w:val="24"/>
        </w:rPr>
        <w:t xml:space="preserve"> lístek s uvedením data výkupu, druhu kovového odpadu, váhy a ceny. Vážní lístek zašle zhotovitel elektronicky objednateli; ten následně zajistí vystavení faktury a její předání zhotoviteli. Originály vážních lístků odevzdá zhotovitel na nejbližším kontrolním dni. V případě neodevzdání vážního l</w:t>
      </w:r>
      <w:r w:rsidR="00647B3C">
        <w:rPr>
          <w:sz w:val="24"/>
        </w:rPr>
        <w:t xml:space="preserve">ístku na kontrolním dni nebo v termínu dle dohovoru </w:t>
      </w:r>
      <w:r w:rsidR="00647B3C" w:rsidRPr="00647B3C">
        <w:rPr>
          <w:sz w:val="24"/>
        </w:rPr>
        <w:t xml:space="preserve">může zhotovitel požadovat smluvní pokutu 100 Kč za každý jeden </w:t>
      </w:r>
      <w:proofErr w:type="gramStart"/>
      <w:r w:rsidR="00647B3C" w:rsidRPr="00647B3C">
        <w:rPr>
          <w:sz w:val="24"/>
        </w:rPr>
        <w:t>vážní</w:t>
      </w:r>
      <w:proofErr w:type="gramEnd"/>
      <w:r w:rsidR="00647B3C" w:rsidRPr="00647B3C">
        <w:rPr>
          <w:sz w:val="24"/>
        </w:rPr>
        <w:t xml:space="preserve"> lístek denně, a to až do doby jeho odevzdání.</w:t>
      </w:r>
    </w:p>
    <w:p w14:paraId="65E046C0" w14:textId="7A5AD05D" w:rsidR="00605DE4" w:rsidRPr="00AB1D32" w:rsidRDefault="00E905F0" w:rsidP="002A3430">
      <w:pPr>
        <w:numPr>
          <w:ilvl w:val="0"/>
          <w:numId w:val="5"/>
        </w:numPr>
        <w:tabs>
          <w:tab w:val="clear" w:pos="851"/>
          <w:tab w:val="left" w:pos="0"/>
          <w:tab w:val="num" w:pos="426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Případné</w:t>
      </w:r>
      <w:r w:rsidRPr="00A27386">
        <w:rPr>
          <w:sz w:val="24"/>
        </w:rPr>
        <w:t xml:space="preserve"> </w:t>
      </w:r>
      <w:r w:rsidR="00605DE4" w:rsidRPr="00A27386">
        <w:rPr>
          <w:sz w:val="24"/>
        </w:rPr>
        <w:t>administrativní poplatky (vytyčení sítí, atd.) hradí zhotovitel.</w:t>
      </w:r>
    </w:p>
    <w:p w14:paraId="70BB3ABA" w14:textId="77777777" w:rsidR="007A55BA" w:rsidRPr="007A55BA" w:rsidRDefault="007A55BA" w:rsidP="00385092"/>
    <w:p w14:paraId="738FF7F7" w14:textId="77777777" w:rsidR="00AE2642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caps w:val="0"/>
          <w:u w:val="none"/>
        </w:rPr>
      </w:pPr>
      <w:r w:rsidRPr="00A27386">
        <w:rPr>
          <w:rFonts w:ascii="Times New Roman" w:hAnsi="Times New Roman"/>
          <w:u w:val="none"/>
        </w:rPr>
        <w:t xml:space="preserve">VI. </w:t>
      </w:r>
      <w:r w:rsidR="00AE2642" w:rsidRPr="002A3430">
        <w:rPr>
          <w:rFonts w:ascii="Times New Roman" w:hAnsi="Times New Roman"/>
          <w:caps w:val="0"/>
          <w:u w:val="none"/>
        </w:rPr>
        <w:t>Odpovědnost za vady – záruka</w:t>
      </w:r>
    </w:p>
    <w:p w14:paraId="59C8E3E9" w14:textId="77777777" w:rsidR="007A55BA" w:rsidRPr="007A55BA" w:rsidRDefault="007A55BA" w:rsidP="00385092"/>
    <w:p w14:paraId="7528AAD9" w14:textId="07E3F35F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 xml:space="preserve">Zhotovitel poskytuje objednateli záruku za jakost, že dílo bude mít vlastnosti stanovené touto smlouvou včetně jejích příloh a není-li jich, pak vlastnosti obvyklé </w:t>
      </w:r>
      <w:r w:rsidR="00DE6F72">
        <w:rPr>
          <w:rFonts w:ascii="Times New Roman" w:hAnsi="Times New Roman"/>
          <w:sz w:val="24"/>
        </w:rPr>
        <w:t>36</w:t>
      </w:r>
      <w:r w:rsidRPr="00B54AA7">
        <w:rPr>
          <w:rFonts w:ascii="Times New Roman" w:hAnsi="Times New Roman"/>
          <w:sz w:val="24"/>
        </w:rPr>
        <w:t xml:space="preserve">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1B619DA0" w:rsidR="007A55BA" w:rsidRPr="00A36303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A36303">
        <w:rPr>
          <w:sz w:val="24"/>
        </w:rPr>
        <w:lastRenderedPageBreak/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A36303">
        <w:rPr>
          <w:sz w:val="24"/>
        </w:rPr>
        <w:t>IX</w:t>
      </w:r>
      <w:r w:rsidR="00A36303">
        <w:rPr>
          <w:sz w:val="24"/>
        </w:rPr>
        <w:t>.</w:t>
      </w:r>
      <w:r w:rsidR="007067A2" w:rsidRPr="00A36303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454C4E38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</w:t>
      </w:r>
      <w:r w:rsidR="00D424E0" w:rsidRPr="00BA1192">
        <w:rPr>
          <w:sz w:val="24"/>
        </w:rPr>
        <w:t>odstraňuj</w:t>
      </w:r>
      <w:r w:rsidR="00D424E0">
        <w:rPr>
          <w:sz w:val="24"/>
        </w:rPr>
        <w:t>e zhotovitel</w:t>
      </w:r>
      <w:r w:rsidR="00D424E0" w:rsidRPr="00BA1192">
        <w:rPr>
          <w:sz w:val="24"/>
        </w:rPr>
        <w:t xml:space="preserve"> </w:t>
      </w:r>
      <w:r w:rsidRPr="00BA1192">
        <w:rPr>
          <w:sz w:val="24"/>
        </w:rPr>
        <w:t xml:space="preserve">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5336182B" w14:textId="77777777" w:rsidR="00421634" w:rsidRDefault="00421634" w:rsidP="00B46B1D">
      <w:pPr>
        <w:rPr>
          <w:sz w:val="24"/>
          <w:szCs w:val="24"/>
        </w:rPr>
      </w:pPr>
    </w:p>
    <w:p w14:paraId="69B3C503" w14:textId="77777777" w:rsidR="00AB1D32" w:rsidRDefault="00AB1D32" w:rsidP="00B46B1D">
      <w:pPr>
        <w:rPr>
          <w:sz w:val="24"/>
          <w:szCs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DE6F72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3A7E93B5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DE6F72">
        <w:rPr>
          <w:sz w:val="24"/>
          <w:szCs w:val="24"/>
        </w:rPr>
        <w:t>,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586602B6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prohlašuje, že je pojištěn na škody způsobené při své podnikatelské činnosti do výše min.</w:t>
      </w:r>
      <w:r w:rsidR="00A62D80">
        <w:rPr>
          <w:rFonts w:ascii="Times New Roman" w:hAnsi="Times New Roman"/>
          <w:sz w:val="24"/>
          <w:szCs w:val="24"/>
        </w:rPr>
        <w:t xml:space="preserve"> 1.000.000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77AB711E" w14:textId="231AE078" w:rsidR="00DE1DE3" w:rsidRDefault="00DE1DE3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materiály zabudované do železničního spodku musí splňovat ustanovení zákona č. 114/1992 Sb., o ochraně přírody a krajiny, v platném znění a prováděcí vyhlášky k tomuto zákonu č. 395/1992 Sb., v platném znění.</w:t>
      </w:r>
    </w:p>
    <w:p w14:paraId="328DAE46" w14:textId="77777777" w:rsidR="00385092" w:rsidRPr="00A27386" w:rsidRDefault="00385092" w:rsidP="002A3430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2091B701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</w:t>
      </w:r>
      <w:r w:rsidR="00827844">
        <w:rPr>
          <w:rFonts w:ascii="Times New Roman" w:hAnsi="Times New Roman"/>
          <w:sz w:val="24"/>
        </w:rPr>
        <w:t>so</w:t>
      </w:r>
      <w:r w:rsidR="00C4478F">
        <w:rPr>
          <w:rFonts w:ascii="Times New Roman" w:hAnsi="Times New Roman"/>
          <w:sz w:val="24"/>
        </w:rPr>
        <w:t>u</w:t>
      </w:r>
      <w:r w:rsidR="00827844">
        <w:rPr>
          <w:rFonts w:ascii="Times New Roman" w:hAnsi="Times New Roman"/>
          <w:sz w:val="24"/>
        </w:rPr>
        <w:t>pisu prací</w:t>
      </w:r>
      <w:r w:rsidRPr="002A3430">
        <w:rPr>
          <w:rFonts w:ascii="Times New Roman" w:hAnsi="Times New Roman"/>
          <w:sz w:val="24"/>
        </w:rPr>
        <w:t xml:space="preserve"> a odsouhlasené objednatelem, budou věcně cenově a časově dokladovány </w:t>
      </w:r>
      <w:r w:rsidR="00D424E0">
        <w:rPr>
          <w:rFonts w:ascii="Times New Roman" w:hAnsi="Times New Roman"/>
          <w:sz w:val="24"/>
        </w:rPr>
        <w:t xml:space="preserve">oznámením změny a </w:t>
      </w:r>
      <w:r w:rsidRPr="002A3430">
        <w:rPr>
          <w:rFonts w:ascii="Times New Roman" w:hAnsi="Times New Roman"/>
          <w:sz w:val="24"/>
        </w:rPr>
        <w:t xml:space="preserve">změnovým listem. </w:t>
      </w:r>
      <w:r w:rsidR="00D424E0">
        <w:rPr>
          <w:rFonts w:ascii="Times New Roman" w:hAnsi="Times New Roman"/>
          <w:sz w:val="24"/>
        </w:rPr>
        <w:t>Tiskopisy zajistí objednatel.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58CD0AF4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lastRenderedPageBreak/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 xml:space="preserve">RS Praha, a. s. nebo RTS, a. s.) pro to období, ve kterém mají být vícepráce realizovány, snížené o 20 %, </w:t>
      </w:r>
    </w:p>
    <w:p w14:paraId="70AAD5AA" w14:textId="11265212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EB3C4E">
        <w:rPr>
          <w:rFonts w:ascii="Times New Roman" w:hAnsi="Times New Roman"/>
          <w:sz w:val="24"/>
          <w:szCs w:val="24"/>
        </w:rPr>
        <w:t>á</w:t>
      </w:r>
      <w:r w:rsidRPr="002368C4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28CB96BB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stavební práce a dodávky, které nebudou zhotovitelem po odsouhlasení </w:t>
      </w:r>
      <w:r w:rsidR="00EB3C4E">
        <w:rPr>
          <w:rFonts w:ascii="Times New Roman" w:hAnsi="Times New Roman"/>
          <w:sz w:val="24"/>
          <w:szCs w:val="24"/>
        </w:rPr>
        <w:t xml:space="preserve">objednatelem </w:t>
      </w:r>
      <w:r w:rsidRPr="002368C4">
        <w:rPr>
          <w:rFonts w:ascii="Times New Roman" w:hAnsi="Times New Roman"/>
          <w:sz w:val="24"/>
          <w:szCs w:val="24"/>
        </w:rPr>
        <w:t>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</w:t>
      </w:r>
      <w:r w:rsidR="00827844">
        <w:rPr>
          <w:rFonts w:ascii="Times New Roman" w:hAnsi="Times New Roman"/>
          <w:sz w:val="24"/>
          <w:szCs w:val="24"/>
        </w:rPr>
        <w:t> </w:t>
      </w:r>
      <w:r w:rsidRPr="002368C4">
        <w:rPr>
          <w:rFonts w:ascii="Times New Roman" w:hAnsi="Times New Roman"/>
          <w:sz w:val="24"/>
          <w:szCs w:val="24"/>
        </w:rPr>
        <w:t>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2562444D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="003F2934">
        <w:rPr>
          <w:rFonts w:ascii="Times New Roman" w:hAnsi="Times New Roman"/>
          <w:sz w:val="24"/>
          <w:szCs w:val="20"/>
        </w:rPr>
        <w:t>hlášení změny</w:t>
      </w:r>
      <w:r w:rsidRPr="002A3430">
        <w:rPr>
          <w:rFonts w:ascii="Times New Roman" w:hAnsi="Times New Roman"/>
          <w:sz w:val="24"/>
          <w:szCs w:val="20"/>
        </w:rPr>
        <w:t xml:space="preserve">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4DF7F6AD" w14:textId="226E4F76" w:rsidR="002368C4" w:rsidRPr="00300ADC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color w:val="FF0000"/>
          <w:sz w:val="24"/>
        </w:rPr>
      </w:pPr>
      <w:r w:rsidRPr="00B54AA7">
        <w:rPr>
          <w:rFonts w:ascii="Times New Roman" w:hAnsi="Times New Roman"/>
          <w:sz w:val="24"/>
          <w:szCs w:val="20"/>
        </w:rPr>
        <w:t>Fakturace ze strany zhotovitele za uznané vícepráce je možná až po schválení souhrnu víceprací a</w:t>
      </w:r>
      <w:r w:rsidR="00827844">
        <w:rPr>
          <w:rFonts w:ascii="Times New Roman" w:hAnsi="Times New Roman"/>
          <w:sz w:val="24"/>
          <w:szCs w:val="20"/>
        </w:rPr>
        <w:t> </w:t>
      </w:r>
      <w:proofErr w:type="spellStart"/>
      <w:r w:rsidRPr="00B54AA7">
        <w:rPr>
          <w:rFonts w:ascii="Times New Roman" w:hAnsi="Times New Roman"/>
          <w:sz w:val="24"/>
          <w:szCs w:val="20"/>
        </w:rPr>
        <w:t>méněprací</w:t>
      </w:r>
      <w:proofErr w:type="spellEnd"/>
      <w:r w:rsidRPr="00B54AA7">
        <w:rPr>
          <w:rFonts w:ascii="Times New Roman" w:hAnsi="Times New Roman"/>
          <w:sz w:val="24"/>
          <w:szCs w:val="20"/>
        </w:rPr>
        <w:t xml:space="preserve"> objednatele</w:t>
      </w:r>
      <w:r w:rsidR="00827844">
        <w:rPr>
          <w:rFonts w:ascii="Times New Roman" w:hAnsi="Times New Roman"/>
          <w:sz w:val="24"/>
          <w:szCs w:val="20"/>
        </w:rPr>
        <w:t>m</w:t>
      </w:r>
      <w:r w:rsidRPr="00B54AA7">
        <w:rPr>
          <w:rFonts w:ascii="Times New Roman" w:hAnsi="Times New Roman"/>
          <w:sz w:val="24"/>
          <w:szCs w:val="20"/>
        </w:rPr>
        <w:t>, na jehož základě je možné provést dodatek o vypořádání víceprací a</w:t>
      </w:r>
      <w:r w:rsidR="00827844">
        <w:rPr>
          <w:rFonts w:ascii="Times New Roman" w:hAnsi="Times New Roman"/>
          <w:sz w:val="24"/>
          <w:szCs w:val="20"/>
        </w:rPr>
        <w:t> </w:t>
      </w:r>
      <w:proofErr w:type="spellStart"/>
      <w:r w:rsidRPr="00B54AA7">
        <w:rPr>
          <w:rFonts w:ascii="Times New Roman" w:hAnsi="Times New Roman"/>
          <w:sz w:val="24"/>
          <w:szCs w:val="20"/>
        </w:rPr>
        <w:t>méněprací</w:t>
      </w:r>
      <w:proofErr w:type="spellEnd"/>
      <w:r w:rsidRPr="00B54AA7">
        <w:rPr>
          <w:rFonts w:ascii="Times New Roman" w:hAnsi="Times New Roman"/>
          <w:sz w:val="24"/>
          <w:szCs w:val="20"/>
        </w:rPr>
        <w:t xml:space="preserve"> k této smlouvě o dílo.</w:t>
      </w:r>
    </w:p>
    <w:p w14:paraId="3CBF39D1" w14:textId="46F6A41A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Zhotovitel je povi</w:t>
      </w:r>
      <w:r w:rsidR="00A62D80">
        <w:rPr>
          <w:rFonts w:ascii="Times New Roman" w:hAnsi="Times New Roman"/>
          <w:sz w:val="24"/>
          <w:szCs w:val="20"/>
        </w:rPr>
        <w:t xml:space="preserve">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</w:t>
      </w:r>
      <w:r w:rsidR="00827844">
        <w:rPr>
          <w:rFonts w:ascii="Times New Roman" w:hAnsi="Times New Roman"/>
          <w:sz w:val="24"/>
          <w:szCs w:val="20"/>
        </w:rPr>
        <w:t> </w:t>
      </w:r>
      <w:r w:rsidRPr="002A3430">
        <w:rPr>
          <w:rFonts w:ascii="Times New Roman" w:hAnsi="Times New Roman"/>
          <w:sz w:val="24"/>
          <w:szCs w:val="20"/>
        </w:rPr>
        <w:t>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</w:t>
      </w:r>
      <w:r w:rsidR="00A51926">
        <w:rPr>
          <w:rFonts w:ascii="Times New Roman" w:hAnsi="Times New Roman"/>
          <w:sz w:val="24"/>
          <w:szCs w:val="20"/>
        </w:rPr>
        <w:t> </w:t>
      </w:r>
      <w:r w:rsidRPr="002A3430">
        <w:rPr>
          <w:rFonts w:ascii="Times New Roman" w:hAnsi="Times New Roman"/>
          <w:sz w:val="24"/>
          <w:szCs w:val="20"/>
        </w:rPr>
        <w:t>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434B7651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</w:t>
      </w:r>
      <w:r w:rsidR="00827844">
        <w:rPr>
          <w:rFonts w:ascii="Times New Roman" w:hAnsi="Times New Roman"/>
          <w:sz w:val="24"/>
          <w:szCs w:val="20"/>
        </w:rPr>
        <w:t>,</w:t>
      </w:r>
      <w:r w:rsidRPr="002A3430">
        <w:rPr>
          <w:rFonts w:ascii="Times New Roman" w:hAnsi="Times New Roman"/>
          <w:sz w:val="24"/>
          <w:szCs w:val="20"/>
        </w:rPr>
        <w:t xml:space="preserve"> v platném znění.</w:t>
      </w:r>
    </w:p>
    <w:p w14:paraId="6EDEF03A" w14:textId="77777777" w:rsidR="001A6F2A" w:rsidRPr="00EE5368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85C7CF6" w:rsidR="00197CB7" w:rsidRDefault="0075034C" w:rsidP="00827844">
      <w:pPr>
        <w:jc w:val="both"/>
        <w:rPr>
          <w:sz w:val="24"/>
        </w:rPr>
      </w:pPr>
      <w:r w:rsidRPr="00A27386">
        <w:rPr>
          <w:sz w:val="24"/>
        </w:rPr>
        <w:t xml:space="preserve">Zhotovitel oznámí objednateli 7 dnů předem termín, kdy dílo bude dokončeno a připraveno k předání. </w:t>
      </w:r>
      <w:r w:rsidR="00231BB5" w:rsidRPr="00A27386">
        <w:rPr>
          <w:sz w:val="24"/>
        </w:rPr>
        <w:t>O</w:t>
      </w:r>
      <w:r w:rsidR="00231BB5">
        <w:rPr>
          <w:sz w:val="24"/>
        </w:rPr>
        <w:t> </w:t>
      </w:r>
      <w:r w:rsidRPr="00A27386">
        <w:rPr>
          <w:sz w:val="24"/>
        </w:rPr>
        <w:t>předání díla bude proveden zápis o předání a převzetí dokončeného díla, který podepíší zástupci obou smluvníc</w:t>
      </w:r>
      <w:r w:rsidR="00197CB7" w:rsidRPr="00A27386">
        <w:rPr>
          <w:sz w:val="24"/>
        </w:rPr>
        <w:t>h stran a při kterém zhotovitel předá a objednatel pře</w:t>
      </w:r>
      <w:r w:rsidR="002354D1" w:rsidRPr="00A27386">
        <w:rPr>
          <w:sz w:val="24"/>
        </w:rPr>
        <w:t xml:space="preserve">vezme </w:t>
      </w:r>
      <w:r w:rsidR="008D6B26">
        <w:rPr>
          <w:sz w:val="24"/>
        </w:rPr>
        <w:t>následující dokumentaci:</w:t>
      </w:r>
    </w:p>
    <w:p w14:paraId="0A3C7E13" w14:textId="7F0250F5" w:rsidR="008D6B26" w:rsidRPr="00CF4B69" w:rsidRDefault="008D6B26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měrový list výhybek č. 1, 2, 3, 4 a 10</w:t>
      </w:r>
      <w:r w:rsidR="00A51926">
        <w:rPr>
          <w:rFonts w:ascii="Times New Roman" w:hAnsi="Times New Roman"/>
          <w:sz w:val="24"/>
        </w:rPr>
        <w:t>,</w:t>
      </w:r>
    </w:p>
    <w:p w14:paraId="4522DAAD" w14:textId="16E8CD34" w:rsidR="008D6B26" w:rsidRPr="00CF4B69" w:rsidRDefault="008D6B26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graf měření geometrické polohy koleje dotčených částí vlečky</w:t>
      </w:r>
      <w:r w:rsidR="00A51926">
        <w:rPr>
          <w:rFonts w:ascii="Times New Roman" w:hAnsi="Times New Roman"/>
          <w:sz w:val="24"/>
        </w:rPr>
        <w:t>,</w:t>
      </w:r>
    </w:p>
    <w:p w14:paraId="394AC03C" w14:textId="7C1503A7" w:rsidR="008D6B26" w:rsidRPr="00CF4B69" w:rsidRDefault="008D6B26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doklady o likvidaci odpadů</w:t>
      </w:r>
      <w:r w:rsidR="00A51926">
        <w:rPr>
          <w:rFonts w:ascii="Times New Roman" w:hAnsi="Times New Roman"/>
          <w:sz w:val="24"/>
        </w:rPr>
        <w:t>,</w:t>
      </w:r>
    </w:p>
    <w:p w14:paraId="2B30A2FA" w14:textId="4D3A0D9C" w:rsidR="008D6B26" w:rsidRPr="00CF4B69" w:rsidRDefault="008D6B26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originál stavebního deníku zhotovitele</w:t>
      </w:r>
      <w:r w:rsidR="00A51926">
        <w:rPr>
          <w:rFonts w:ascii="Times New Roman" w:hAnsi="Times New Roman"/>
          <w:sz w:val="24"/>
        </w:rPr>
        <w:t>,</w:t>
      </w:r>
    </w:p>
    <w:p w14:paraId="206A45D9" w14:textId="472901E6" w:rsidR="008D6B26" w:rsidRPr="00CF4B69" w:rsidRDefault="008D6B26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osvědčení o kvalitě přírodního kameniva pro kolejové lože</w:t>
      </w:r>
      <w:r w:rsidR="00A51926">
        <w:rPr>
          <w:rFonts w:ascii="Times New Roman" w:hAnsi="Times New Roman"/>
          <w:sz w:val="24"/>
        </w:rPr>
        <w:t>,</w:t>
      </w:r>
    </w:p>
    <w:p w14:paraId="03BD8129" w14:textId="0B3AA16F" w:rsidR="008D6B26" w:rsidRPr="00CF4B69" w:rsidRDefault="00D26A9D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prohlášení o shodě – betonové staničníky</w:t>
      </w:r>
      <w:r w:rsidR="00A51926">
        <w:rPr>
          <w:rFonts w:ascii="Times New Roman" w:hAnsi="Times New Roman"/>
          <w:sz w:val="24"/>
        </w:rPr>
        <w:t>,</w:t>
      </w:r>
    </w:p>
    <w:p w14:paraId="17CEE8C8" w14:textId="33609F9F" w:rsidR="00D26A9D" w:rsidRPr="00A36303" w:rsidRDefault="00D26A9D" w:rsidP="00A36303">
      <w:pPr>
        <w:pStyle w:val="Odstavecseseznamem"/>
        <w:numPr>
          <w:ilvl w:val="0"/>
          <w:numId w:val="41"/>
        </w:numPr>
        <w:spacing w:after="0"/>
        <w:jc w:val="both"/>
        <w:rPr>
          <w:sz w:val="24"/>
        </w:rPr>
      </w:pPr>
      <w:r w:rsidRPr="00A36303">
        <w:rPr>
          <w:rFonts w:ascii="Times New Roman" w:hAnsi="Times New Roman"/>
          <w:sz w:val="24"/>
        </w:rPr>
        <w:t>prohlášení o shodě – dřevěné pražce</w:t>
      </w:r>
      <w:r w:rsidR="000C0D7F">
        <w:rPr>
          <w:rFonts w:ascii="Times New Roman" w:hAnsi="Times New Roman"/>
          <w:sz w:val="24"/>
        </w:rPr>
        <w:t>.</w:t>
      </w:r>
    </w:p>
    <w:p w14:paraId="2927FCA5" w14:textId="77777777" w:rsidR="006B0EA7" w:rsidRPr="00095FDB" w:rsidRDefault="006B0EA7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119D1ED3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>Za prodlení s úhradou faktury zaplatí objednatel zhotoviteli smluvní pokutu ve výši 0,05 %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634FE0BC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r w:rsidR="00194ECB">
        <w:rPr>
          <w:rFonts w:ascii="Times New Roman" w:hAnsi="Times New Roman"/>
          <w:sz w:val="24"/>
          <w:szCs w:val="20"/>
        </w:rPr>
        <w:t>2</w:t>
      </w:r>
      <w:r w:rsidR="0095324D">
        <w:rPr>
          <w:rFonts w:ascii="Times New Roman" w:hAnsi="Times New Roman"/>
          <w:sz w:val="24"/>
          <w:szCs w:val="20"/>
        </w:rPr>
        <w:t>.</w:t>
      </w:r>
      <w:r w:rsidR="00194ECB">
        <w:rPr>
          <w:rFonts w:ascii="Times New Roman" w:hAnsi="Times New Roman"/>
          <w:sz w:val="24"/>
          <w:szCs w:val="20"/>
        </w:rPr>
        <w:t>000</w:t>
      </w:r>
      <w:r w:rsidR="0037298D">
        <w:rPr>
          <w:rFonts w:ascii="Times New Roman" w:hAnsi="Times New Roman"/>
          <w:sz w:val="24"/>
          <w:szCs w:val="20"/>
        </w:rPr>
        <w:t>,00 Kč</w:t>
      </w:r>
      <w:r w:rsidR="00A36303">
        <w:rPr>
          <w:rFonts w:ascii="Times New Roman" w:hAnsi="Times New Roman"/>
          <w:sz w:val="24"/>
          <w:szCs w:val="20"/>
        </w:rPr>
        <w:t xml:space="preserve"> </w:t>
      </w:r>
      <w:r w:rsidRPr="00B54AA7">
        <w:rPr>
          <w:rFonts w:ascii="Times New Roman" w:hAnsi="Times New Roman"/>
          <w:sz w:val="24"/>
          <w:szCs w:val="20"/>
        </w:rPr>
        <w:t xml:space="preserve">za každý den prodlení s předáním díla. Předáním díla se pro účely této smlouvy rozumí jeho předání </w:t>
      </w:r>
      <w:r w:rsidR="0095324D">
        <w:rPr>
          <w:rFonts w:ascii="Times New Roman" w:hAnsi="Times New Roman"/>
          <w:sz w:val="24"/>
          <w:szCs w:val="20"/>
        </w:rPr>
        <w:t>zápisem o předání a převzetí díla včetně veškeré dokumentace uvedené v čl. IX.</w:t>
      </w:r>
      <w:r w:rsidR="00A51926">
        <w:rPr>
          <w:rFonts w:ascii="Times New Roman" w:hAnsi="Times New Roman"/>
          <w:sz w:val="24"/>
          <w:szCs w:val="20"/>
        </w:rPr>
        <w:t xml:space="preserve"> této smlouvy.</w:t>
      </w:r>
      <w:r w:rsidR="0095324D">
        <w:rPr>
          <w:rFonts w:ascii="Times New Roman" w:hAnsi="Times New Roman"/>
          <w:sz w:val="24"/>
          <w:szCs w:val="20"/>
        </w:rPr>
        <w:t xml:space="preserve">  </w:t>
      </w:r>
    </w:p>
    <w:p w14:paraId="3C7C35F9" w14:textId="13DFAF4D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lastRenderedPageBreak/>
        <w:t xml:space="preserve">Při prodlení zhotovitele s odstraněním vad a nedodělků </w:t>
      </w:r>
      <w:r w:rsidR="00AE2642" w:rsidRPr="00B54AA7">
        <w:rPr>
          <w:rFonts w:ascii="Times New Roman" w:hAnsi="Times New Roman"/>
          <w:sz w:val="24"/>
          <w:szCs w:val="20"/>
        </w:rPr>
        <w:t>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 xml:space="preserve">, </w:t>
      </w:r>
      <w:r w:rsidR="0095324D">
        <w:rPr>
          <w:rFonts w:ascii="Times New Roman" w:hAnsi="Times New Roman"/>
          <w:sz w:val="24"/>
          <w:szCs w:val="20"/>
        </w:rPr>
        <w:t xml:space="preserve">které brání převzetí díla, </w:t>
      </w:r>
      <w:r w:rsidRPr="00B54AA7">
        <w:rPr>
          <w:rFonts w:ascii="Times New Roman" w:hAnsi="Times New Roman"/>
          <w:sz w:val="24"/>
          <w:szCs w:val="20"/>
        </w:rPr>
        <w:t>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proofErr w:type="spellStart"/>
      <w:r w:rsidR="00BD4CF5">
        <w:rPr>
          <w:rFonts w:ascii="Times New Roman" w:hAnsi="Times New Roman"/>
          <w:sz w:val="24"/>
          <w:szCs w:val="20"/>
        </w:rPr>
        <w:t>xxxxx</w:t>
      </w:r>
      <w:proofErr w:type="spellEnd"/>
      <w:r w:rsidR="0095324D">
        <w:rPr>
          <w:rFonts w:ascii="Times New Roman" w:hAnsi="Times New Roman"/>
          <w:sz w:val="24"/>
          <w:szCs w:val="20"/>
        </w:rPr>
        <w:t xml:space="preserve"> Kč</w:t>
      </w:r>
      <w:r w:rsidR="00194ECB">
        <w:rPr>
          <w:rFonts w:ascii="Times New Roman" w:hAnsi="Times New Roman"/>
          <w:sz w:val="24"/>
          <w:szCs w:val="20"/>
        </w:rPr>
        <w:t xml:space="preserve"> </w:t>
      </w:r>
      <w:r w:rsidRPr="00B54AA7">
        <w:rPr>
          <w:rFonts w:ascii="Times New Roman" w:hAnsi="Times New Roman"/>
          <w:sz w:val="24"/>
          <w:szCs w:val="20"/>
        </w:rPr>
        <w:t>za</w:t>
      </w:r>
      <w:r w:rsidR="00A51926">
        <w:rPr>
          <w:rFonts w:ascii="Times New Roman" w:hAnsi="Times New Roman"/>
          <w:sz w:val="24"/>
          <w:szCs w:val="20"/>
        </w:rPr>
        <w:t> </w:t>
      </w:r>
      <w:r w:rsidRPr="00B54AA7">
        <w:rPr>
          <w:rFonts w:ascii="Times New Roman" w:hAnsi="Times New Roman"/>
          <w:sz w:val="24"/>
          <w:szCs w:val="20"/>
        </w:rPr>
        <w:t>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5EFB18D9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</w:t>
      </w:r>
      <w:r w:rsidR="00C85501" w:rsidRPr="00A36303">
        <w:rPr>
          <w:rFonts w:ascii="Times New Roman" w:hAnsi="Times New Roman"/>
          <w:sz w:val="24"/>
          <w:szCs w:val="20"/>
        </w:rPr>
        <w:t>výši</w:t>
      </w:r>
      <w:r w:rsidR="00A36303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="00BD4CF5">
        <w:rPr>
          <w:rFonts w:ascii="Times New Roman" w:hAnsi="Times New Roman"/>
          <w:sz w:val="24"/>
          <w:szCs w:val="20"/>
        </w:rPr>
        <w:t>xxxxx</w:t>
      </w:r>
      <w:proofErr w:type="spellEnd"/>
      <w:r w:rsidR="00BD4CF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15D4CF3B" w:rsidR="001A6F2A" w:rsidRPr="00C4478F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C4478F">
        <w:rPr>
          <w:rFonts w:ascii="Times New Roman" w:hAnsi="Times New Roman"/>
          <w:sz w:val="24"/>
          <w:szCs w:val="20"/>
        </w:rPr>
        <w:t>Smluvní pokuta za nevedení stavebního deníku nebo za nedostatečné vedení v rozporu s vyhláškou č.</w:t>
      </w:r>
      <w:r w:rsidR="00AB1D32" w:rsidRPr="00C4478F">
        <w:rPr>
          <w:rFonts w:ascii="Times New Roman" w:hAnsi="Times New Roman"/>
          <w:sz w:val="24"/>
          <w:szCs w:val="20"/>
        </w:rPr>
        <w:t> </w:t>
      </w:r>
      <w:r w:rsidRPr="00C4478F">
        <w:rPr>
          <w:rFonts w:ascii="Times New Roman" w:hAnsi="Times New Roman"/>
          <w:sz w:val="24"/>
          <w:szCs w:val="20"/>
        </w:rPr>
        <w:t xml:space="preserve">499/2006 Sb., v platném znění je stanovena ve výši </w:t>
      </w:r>
      <w:r w:rsidR="00BD4CF5">
        <w:rPr>
          <w:rFonts w:ascii="Times New Roman" w:hAnsi="Times New Roman"/>
          <w:sz w:val="24"/>
          <w:szCs w:val="20"/>
        </w:rPr>
        <w:t>xxxxx</w:t>
      </w:r>
      <w:bookmarkStart w:id="0" w:name="_GoBack"/>
      <w:bookmarkEnd w:id="0"/>
      <w:r w:rsidRPr="00C4478F">
        <w:rPr>
          <w:rFonts w:ascii="Times New Roman" w:hAnsi="Times New Roman"/>
          <w:sz w:val="24"/>
          <w:szCs w:val="20"/>
        </w:rPr>
        <w:t>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131DE26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Zhotovitel nebude povinen hradit smluvní pokuty dle odstavců </w:t>
      </w:r>
      <w:r w:rsidR="00245376" w:rsidRPr="00C4478F">
        <w:rPr>
          <w:rFonts w:ascii="Times New Roman" w:hAnsi="Times New Roman"/>
          <w:sz w:val="24"/>
          <w:szCs w:val="20"/>
        </w:rPr>
        <w:t xml:space="preserve">2, </w:t>
      </w:r>
      <w:r w:rsidRPr="00C4478F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63D5C751" w14:textId="77777777" w:rsidR="00A51926" w:rsidRDefault="00A51926" w:rsidP="00A51926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0"/>
        </w:rPr>
      </w:pPr>
    </w:p>
    <w:p w14:paraId="1B4C5DB2" w14:textId="77777777" w:rsidR="00A51926" w:rsidRDefault="00A51926" w:rsidP="00A51926">
      <w:pPr>
        <w:pStyle w:val="Odstavecseseznamem"/>
        <w:spacing w:after="120" w:line="240" w:lineRule="auto"/>
        <w:ind w:left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1BFF4C85" w:rsidR="00AE2642" w:rsidRPr="00095FDB" w:rsidRDefault="00231BB5" w:rsidP="00300ADC">
      <w:pPr>
        <w:pStyle w:val="Zkladntext3"/>
        <w:spacing w:beforeLines="20" w:before="48" w:after="120"/>
        <w:jc w:val="both"/>
      </w:pPr>
      <w:r>
        <w:t xml:space="preserve">1. </w:t>
      </w:r>
      <w:r w:rsidR="00AE2642" w:rsidRPr="00095FDB">
        <w:t xml:space="preserve">Odstoupit od této smlouvy lze pro podstatné porušení </w:t>
      </w:r>
      <w:r w:rsidR="00150F3F">
        <w:t xml:space="preserve">smluvních povinností, kterými jsou </w:t>
      </w:r>
      <w:r w:rsidR="00AE3EFB" w:rsidRPr="00095FDB">
        <w:t>zejména</w:t>
      </w:r>
      <w:r w:rsidR="00AE2642" w:rsidRPr="00095FDB"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559D484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95324D">
        <w:t>1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567DF01E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C4478F">
        <w:t>.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</w:rPr>
      </w:pPr>
    </w:p>
    <w:p w14:paraId="2E57F4E1" w14:textId="77777777" w:rsidR="00AB1D32" w:rsidRDefault="00AB1D32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1D0254D8" w:rsidR="00806F68" w:rsidRPr="002A3430" w:rsidRDefault="00806F68" w:rsidP="000A714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C4478F">
        <w:rPr>
          <w:rFonts w:ascii="Times New Roman" w:hAnsi="Times New Roman"/>
          <w:sz w:val="24"/>
          <w:szCs w:val="24"/>
        </w:rPr>
        <w:t>,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0A714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lastRenderedPageBreak/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77777777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</w:p>
    <w:p w14:paraId="65B1BBD0" w14:textId="45328F71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 xml:space="preserve">Příloha č. 2 – Oceněný soupis </w:t>
      </w:r>
      <w:r w:rsidR="00C4478F">
        <w:rPr>
          <w:sz w:val="24"/>
          <w:szCs w:val="24"/>
        </w:rPr>
        <w:t>prací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Pr="00EA3BE5" w:rsidRDefault="00EA3BE5" w:rsidP="00EA3BE5">
      <w:pPr>
        <w:rPr>
          <w:sz w:val="24"/>
          <w:szCs w:val="24"/>
        </w:rPr>
      </w:pPr>
    </w:p>
    <w:p w14:paraId="34230C15" w14:textId="79D69767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191B77">
        <w:rPr>
          <w:sz w:val="24"/>
        </w:rPr>
        <w:t>Třebíči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387B3797" w14:textId="77777777" w:rsidR="00191B77" w:rsidRDefault="00191B77" w:rsidP="009C5B53">
      <w:pPr>
        <w:shd w:val="clear" w:color="auto" w:fill="FFFFFF"/>
        <w:rPr>
          <w:sz w:val="24"/>
        </w:rPr>
      </w:pPr>
    </w:p>
    <w:p w14:paraId="6A10685B" w14:textId="77777777" w:rsidR="00191B77" w:rsidRDefault="00191B77" w:rsidP="009C5B53">
      <w:pPr>
        <w:shd w:val="clear" w:color="auto" w:fill="FFFFFF"/>
        <w:rPr>
          <w:sz w:val="24"/>
        </w:rPr>
      </w:pPr>
    </w:p>
    <w:p w14:paraId="50B85FC7" w14:textId="77777777" w:rsidR="009C5B53" w:rsidRPr="009C5B53" w:rsidRDefault="009C5B53" w:rsidP="009C5B53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 w:rsidRPr="009C5B53">
        <w:rPr>
          <w:rFonts w:ascii="Times New Roman" w:hAnsi="Times New Roman"/>
          <w:sz w:val="24"/>
        </w:rPr>
        <w:t>______________________________________</w:t>
      </w:r>
      <w:r w:rsidRPr="009C5B53">
        <w:rPr>
          <w:rFonts w:ascii="Times New Roman" w:hAnsi="Times New Roman"/>
          <w:sz w:val="24"/>
        </w:rPr>
        <w:tab/>
      </w:r>
      <w:r w:rsidR="003C567B">
        <w:rPr>
          <w:rFonts w:ascii="Times New Roman" w:hAnsi="Times New Roman"/>
          <w:sz w:val="24"/>
        </w:rPr>
        <w:t xml:space="preserve">         </w:t>
      </w:r>
      <w:r w:rsidRPr="009C5B53">
        <w:rPr>
          <w:rFonts w:ascii="Times New Roman" w:hAnsi="Times New Roman"/>
          <w:sz w:val="24"/>
        </w:rPr>
        <w:t>_____________________________</w:t>
      </w:r>
    </w:p>
    <w:p w14:paraId="4C3F2A90" w14:textId="41FCA58E" w:rsidR="009C5B53" w:rsidRPr="009C5B53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191B77" w:rsidRPr="00191B77">
        <w:rPr>
          <w:rFonts w:ascii="Times New Roman" w:hAnsi="Times New Roman"/>
          <w:sz w:val="24"/>
          <w:szCs w:val="24"/>
        </w:rPr>
        <w:t>Střelec - STAVEBNÍ ČINNOST, s.r.o.</w:t>
      </w:r>
    </w:p>
    <w:p w14:paraId="2E50A4EA" w14:textId="550B3971" w:rsidR="009C5B53" w:rsidRPr="004E05F2" w:rsidRDefault="00DA48BE" w:rsidP="00DA48BE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="004E05F2" w:rsidRPr="004E05F2">
        <w:rPr>
          <w:rFonts w:ascii="Times New Roman" w:hAnsi="Times New Roman"/>
          <w:sz w:val="24"/>
        </w:rPr>
        <w:t>xxxxx</w:t>
      </w:r>
      <w:proofErr w:type="spellEnd"/>
      <w:r w:rsidRPr="004E05F2">
        <w:rPr>
          <w:rFonts w:ascii="Times New Roman" w:hAnsi="Times New Roman"/>
          <w:sz w:val="24"/>
        </w:rPr>
        <w:tab/>
      </w:r>
      <w:proofErr w:type="spellStart"/>
      <w:r w:rsidR="004E05F2" w:rsidRPr="004E05F2">
        <w:rPr>
          <w:rFonts w:ascii="Times New Roman" w:hAnsi="Times New Roman"/>
          <w:sz w:val="24"/>
        </w:rPr>
        <w:t>xxxxx</w:t>
      </w:r>
      <w:proofErr w:type="spellEnd"/>
    </w:p>
    <w:p w14:paraId="66D36D3D" w14:textId="7A301BFC" w:rsidR="009C5B53" w:rsidRPr="004E05F2" w:rsidRDefault="00DA48BE" w:rsidP="00DA48BE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4E05F2">
        <w:rPr>
          <w:sz w:val="24"/>
        </w:rPr>
        <w:tab/>
      </w:r>
      <w:proofErr w:type="spellStart"/>
      <w:r w:rsidR="004E05F2" w:rsidRPr="004E05F2">
        <w:rPr>
          <w:sz w:val="24"/>
        </w:rPr>
        <w:t>xxxxx</w:t>
      </w:r>
      <w:proofErr w:type="spellEnd"/>
      <w:r w:rsidRPr="004E05F2">
        <w:rPr>
          <w:sz w:val="24"/>
        </w:rPr>
        <w:tab/>
      </w:r>
      <w:proofErr w:type="spellStart"/>
      <w:r w:rsidR="004E05F2" w:rsidRPr="004E05F2">
        <w:rPr>
          <w:sz w:val="24"/>
        </w:rPr>
        <w:t>xxxxx</w:t>
      </w:r>
      <w:proofErr w:type="spellEnd"/>
    </w:p>
    <w:p w14:paraId="56E1C796" w14:textId="77777777" w:rsidR="0098575C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</w:t>
      </w:r>
    </w:p>
    <w:sectPr w:rsidR="0098575C" w:rsidSect="002A343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AE64F" w14:textId="77777777" w:rsidR="005C3588" w:rsidRDefault="005C3588">
      <w:r>
        <w:separator/>
      </w:r>
    </w:p>
  </w:endnote>
  <w:endnote w:type="continuationSeparator" w:id="0">
    <w:p w14:paraId="59975BBB" w14:textId="77777777" w:rsidR="005C3588" w:rsidRDefault="005C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BD4CF5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7216" behindDoc="0" locked="0" layoutInCell="1" allowOverlap="1" wp14:anchorId="207AB039" wp14:editId="773D5D92">
          <wp:simplePos x="0" y="0"/>
          <wp:positionH relativeFrom="column">
            <wp:posOffset>-230505</wp:posOffset>
          </wp:positionH>
          <wp:positionV relativeFrom="paragraph">
            <wp:posOffset>-282708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9E011" w14:textId="77777777" w:rsidR="005C3588" w:rsidRDefault="005C3588">
      <w:r>
        <w:separator/>
      </w:r>
    </w:p>
  </w:footnote>
  <w:footnote w:type="continuationSeparator" w:id="0">
    <w:p w14:paraId="3A35D275" w14:textId="77777777" w:rsidR="005C3588" w:rsidRDefault="005C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CA070" w14:textId="081AAC1B" w:rsidR="00F76CCA" w:rsidRDefault="00722094" w:rsidP="009C5B53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0A7140">
      <w:rPr>
        <w:b/>
        <w:sz w:val="24"/>
        <w:szCs w:val="24"/>
      </w:rPr>
      <w:t>VD</w:t>
    </w:r>
    <w:r w:rsidR="009C5B53">
      <w:rPr>
        <w:b/>
        <w:sz w:val="24"/>
        <w:szCs w:val="24"/>
      </w:rPr>
      <w:t>-</w:t>
    </w:r>
    <w:r w:rsidR="00333363">
      <w:rPr>
        <w:b/>
        <w:sz w:val="24"/>
        <w:szCs w:val="24"/>
      </w:rPr>
      <w:t>203</w:t>
    </w:r>
    <w:r w:rsidRPr="00722094">
      <w:rPr>
        <w:b/>
        <w:sz w:val="24"/>
        <w:szCs w:val="24"/>
      </w:rPr>
      <w:t>-00/1</w:t>
    </w:r>
    <w:r w:rsidR="000A7140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040038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10874DE3"/>
    <w:multiLevelType w:val="hybridMultilevel"/>
    <w:tmpl w:val="7610B500"/>
    <w:lvl w:ilvl="0" w:tplc="5942C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F461D9"/>
    <w:multiLevelType w:val="hybridMultilevel"/>
    <w:tmpl w:val="37A054A6"/>
    <w:lvl w:ilvl="0" w:tplc="B72228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6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A31C3"/>
    <w:multiLevelType w:val="hybridMultilevel"/>
    <w:tmpl w:val="837479BA"/>
    <w:lvl w:ilvl="0" w:tplc="51F20D0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1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3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51E88"/>
    <w:multiLevelType w:val="hybridMultilevel"/>
    <w:tmpl w:val="AA562DC0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941C7A3A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2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4334E"/>
    <w:multiLevelType w:val="hybridMultilevel"/>
    <w:tmpl w:val="FD3C71BE"/>
    <w:lvl w:ilvl="0" w:tplc="2850078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0"/>
  </w:num>
  <w:num w:numId="4">
    <w:abstractNumId w:val="41"/>
  </w:num>
  <w:num w:numId="5">
    <w:abstractNumId w:val="43"/>
  </w:num>
  <w:num w:numId="6">
    <w:abstractNumId w:val="11"/>
  </w:num>
  <w:num w:numId="7">
    <w:abstractNumId w:val="8"/>
  </w:num>
  <w:num w:numId="8">
    <w:abstractNumId w:val="38"/>
  </w:num>
  <w:num w:numId="9">
    <w:abstractNumId w:val="4"/>
  </w:num>
  <w:num w:numId="10">
    <w:abstractNumId w:val="39"/>
  </w:num>
  <w:num w:numId="11">
    <w:abstractNumId w:val="37"/>
  </w:num>
  <w:num w:numId="12">
    <w:abstractNumId w:val="14"/>
  </w:num>
  <w:num w:numId="13">
    <w:abstractNumId w:val="0"/>
  </w:num>
  <w:num w:numId="14">
    <w:abstractNumId w:val="36"/>
  </w:num>
  <w:num w:numId="15">
    <w:abstractNumId w:val="15"/>
  </w:num>
  <w:num w:numId="16">
    <w:abstractNumId w:val="32"/>
  </w:num>
  <w:num w:numId="17">
    <w:abstractNumId w:val="40"/>
  </w:num>
  <w:num w:numId="18">
    <w:abstractNumId w:val="31"/>
  </w:num>
  <w:num w:numId="19">
    <w:abstractNumId w:val="42"/>
  </w:num>
  <w:num w:numId="20">
    <w:abstractNumId w:val="3"/>
  </w:num>
  <w:num w:numId="21">
    <w:abstractNumId w:val="28"/>
  </w:num>
  <w:num w:numId="22">
    <w:abstractNumId w:val="9"/>
  </w:num>
  <w:num w:numId="23">
    <w:abstractNumId w:val="19"/>
  </w:num>
  <w:num w:numId="24">
    <w:abstractNumId w:val="6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35"/>
  </w:num>
  <w:num w:numId="30">
    <w:abstractNumId w:val="23"/>
  </w:num>
  <w:num w:numId="31">
    <w:abstractNumId w:val="1"/>
  </w:num>
  <w:num w:numId="32">
    <w:abstractNumId w:val="2"/>
  </w:num>
  <w:num w:numId="33">
    <w:abstractNumId w:val="16"/>
  </w:num>
  <w:num w:numId="34">
    <w:abstractNumId w:val="10"/>
  </w:num>
  <w:num w:numId="35">
    <w:abstractNumId w:val="26"/>
  </w:num>
  <w:num w:numId="36">
    <w:abstractNumId w:val="29"/>
  </w:num>
  <w:num w:numId="37">
    <w:abstractNumId w:val="27"/>
  </w:num>
  <w:num w:numId="38">
    <w:abstractNumId w:val="21"/>
  </w:num>
  <w:num w:numId="39">
    <w:abstractNumId w:val="25"/>
  </w:num>
  <w:num w:numId="40">
    <w:abstractNumId w:val="18"/>
  </w:num>
  <w:num w:numId="41">
    <w:abstractNumId w:val="33"/>
  </w:num>
  <w:num w:numId="42">
    <w:abstractNumId w:val="7"/>
  </w:num>
  <w:num w:numId="43">
    <w:abstractNumId w:val="34"/>
  </w:num>
  <w:num w:numId="44">
    <w:abstractNumId w:val="12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0AD"/>
    <w:rsid w:val="000A0A64"/>
    <w:rsid w:val="000A171F"/>
    <w:rsid w:val="000A2D2B"/>
    <w:rsid w:val="000A2E21"/>
    <w:rsid w:val="000A3F7C"/>
    <w:rsid w:val="000A5304"/>
    <w:rsid w:val="000A7140"/>
    <w:rsid w:val="000A7166"/>
    <w:rsid w:val="000A76C4"/>
    <w:rsid w:val="000B4217"/>
    <w:rsid w:val="000B70BA"/>
    <w:rsid w:val="000B7C5B"/>
    <w:rsid w:val="000C0D7F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50F3F"/>
    <w:rsid w:val="00156CBE"/>
    <w:rsid w:val="0016110C"/>
    <w:rsid w:val="001666A8"/>
    <w:rsid w:val="00167E17"/>
    <w:rsid w:val="00172B03"/>
    <w:rsid w:val="00175106"/>
    <w:rsid w:val="001823E7"/>
    <w:rsid w:val="00191B77"/>
    <w:rsid w:val="0019238A"/>
    <w:rsid w:val="00194ECB"/>
    <w:rsid w:val="00195732"/>
    <w:rsid w:val="001962E3"/>
    <w:rsid w:val="00197CB7"/>
    <w:rsid w:val="001A5AF0"/>
    <w:rsid w:val="001A6F2A"/>
    <w:rsid w:val="001B51E2"/>
    <w:rsid w:val="001C7089"/>
    <w:rsid w:val="001D4ACE"/>
    <w:rsid w:val="001E3085"/>
    <w:rsid w:val="001E3793"/>
    <w:rsid w:val="001F23B4"/>
    <w:rsid w:val="001F395B"/>
    <w:rsid w:val="00203EBD"/>
    <w:rsid w:val="002179A8"/>
    <w:rsid w:val="00231BB5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6000"/>
    <w:rsid w:val="00287A1B"/>
    <w:rsid w:val="00292E76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26E2B"/>
    <w:rsid w:val="00333363"/>
    <w:rsid w:val="00346428"/>
    <w:rsid w:val="00347EDD"/>
    <w:rsid w:val="00351647"/>
    <w:rsid w:val="00352D92"/>
    <w:rsid w:val="00353802"/>
    <w:rsid w:val="00360296"/>
    <w:rsid w:val="0036195A"/>
    <w:rsid w:val="0036638E"/>
    <w:rsid w:val="00366775"/>
    <w:rsid w:val="0037024E"/>
    <w:rsid w:val="003704D5"/>
    <w:rsid w:val="0037298D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2934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5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2738"/>
    <w:rsid w:val="005C3588"/>
    <w:rsid w:val="005C5662"/>
    <w:rsid w:val="005D67EA"/>
    <w:rsid w:val="005E3302"/>
    <w:rsid w:val="005E7139"/>
    <w:rsid w:val="005E7D3D"/>
    <w:rsid w:val="005F7EDB"/>
    <w:rsid w:val="00600DF1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4F0A"/>
    <w:rsid w:val="00647B3C"/>
    <w:rsid w:val="00654A49"/>
    <w:rsid w:val="00660119"/>
    <w:rsid w:val="00660182"/>
    <w:rsid w:val="00663602"/>
    <w:rsid w:val="00672836"/>
    <w:rsid w:val="00681A23"/>
    <w:rsid w:val="006904F9"/>
    <w:rsid w:val="00690BCB"/>
    <w:rsid w:val="00692ECE"/>
    <w:rsid w:val="006939AA"/>
    <w:rsid w:val="00694AB1"/>
    <w:rsid w:val="00694AF4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067A2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7EA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E1065"/>
    <w:rsid w:val="007E173F"/>
    <w:rsid w:val="007E17BC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27844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6B26"/>
    <w:rsid w:val="008E02C8"/>
    <w:rsid w:val="008E069F"/>
    <w:rsid w:val="008F59AC"/>
    <w:rsid w:val="008F6F60"/>
    <w:rsid w:val="00914F75"/>
    <w:rsid w:val="0092646A"/>
    <w:rsid w:val="009301F2"/>
    <w:rsid w:val="0093306C"/>
    <w:rsid w:val="00933172"/>
    <w:rsid w:val="00934334"/>
    <w:rsid w:val="00934FCA"/>
    <w:rsid w:val="00941F5F"/>
    <w:rsid w:val="009460F6"/>
    <w:rsid w:val="00946C23"/>
    <w:rsid w:val="0095324D"/>
    <w:rsid w:val="00957072"/>
    <w:rsid w:val="00963BCA"/>
    <w:rsid w:val="00981300"/>
    <w:rsid w:val="00984914"/>
    <w:rsid w:val="0098575C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4FEA"/>
    <w:rsid w:val="00A36303"/>
    <w:rsid w:val="00A37116"/>
    <w:rsid w:val="00A37F9B"/>
    <w:rsid w:val="00A51926"/>
    <w:rsid w:val="00A52985"/>
    <w:rsid w:val="00A54045"/>
    <w:rsid w:val="00A57703"/>
    <w:rsid w:val="00A62D80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4D65"/>
    <w:rsid w:val="00AB62F1"/>
    <w:rsid w:val="00AB695B"/>
    <w:rsid w:val="00AC1195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0DFF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D4CF5"/>
    <w:rsid w:val="00BE3A33"/>
    <w:rsid w:val="00BE56B7"/>
    <w:rsid w:val="00BF032E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478F"/>
    <w:rsid w:val="00C45E22"/>
    <w:rsid w:val="00C461AE"/>
    <w:rsid w:val="00C515C9"/>
    <w:rsid w:val="00C51BA5"/>
    <w:rsid w:val="00C55C85"/>
    <w:rsid w:val="00C56DD3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B7B16"/>
    <w:rsid w:val="00CC1D62"/>
    <w:rsid w:val="00CC3786"/>
    <w:rsid w:val="00CD15A7"/>
    <w:rsid w:val="00CD5E64"/>
    <w:rsid w:val="00CE1C55"/>
    <w:rsid w:val="00CE3433"/>
    <w:rsid w:val="00CE5FEE"/>
    <w:rsid w:val="00CF4B69"/>
    <w:rsid w:val="00D01650"/>
    <w:rsid w:val="00D0464B"/>
    <w:rsid w:val="00D13974"/>
    <w:rsid w:val="00D13D50"/>
    <w:rsid w:val="00D1698C"/>
    <w:rsid w:val="00D16F68"/>
    <w:rsid w:val="00D17104"/>
    <w:rsid w:val="00D244C2"/>
    <w:rsid w:val="00D26A9D"/>
    <w:rsid w:val="00D345A2"/>
    <w:rsid w:val="00D36246"/>
    <w:rsid w:val="00D424E0"/>
    <w:rsid w:val="00D4436A"/>
    <w:rsid w:val="00D461C5"/>
    <w:rsid w:val="00D5235C"/>
    <w:rsid w:val="00D548C3"/>
    <w:rsid w:val="00D56AEB"/>
    <w:rsid w:val="00D56DF2"/>
    <w:rsid w:val="00D6364B"/>
    <w:rsid w:val="00D711E4"/>
    <w:rsid w:val="00D71957"/>
    <w:rsid w:val="00D75EFA"/>
    <w:rsid w:val="00D77061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1DE3"/>
    <w:rsid w:val="00DE5981"/>
    <w:rsid w:val="00DE6F72"/>
    <w:rsid w:val="00DF049E"/>
    <w:rsid w:val="00DF0C95"/>
    <w:rsid w:val="00DF1831"/>
    <w:rsid w:val="00DF6657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905F0"/>
    <w:rsid w:val="00EA3503"/>
    <w:rsid w:val="00EA3BE5"/>
    <w:rsid w:val="00EB1CB6"/>
    <w:rsid w:val="00EB2847"/>
    <w:rsid w:val="00EB3C4E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150A3"/>
    <w:rsid w:val="00F20B7B"/>
    <w:rsid w:val="00F25311"/>
    <w:rsid w:val="00F36D29"/>
    <w:rsid w:val="00F371C8"/>
    <w:rsid w:val="00F446B4"/>
    <w:rsid w:val="00F4646A"/>
    <w:rsid w:val="00F50AAE"/>
    <w:rsid w:val="00F514B1"/>
    <w:rsid w:val="00F56BB8"/>
    <w:rsid w:val="00F57993"/>
    <w:rsid w:val="00F60396"/>
    <w:rsid w:val="00F6347B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7F181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C0AC-A514-4A90-8E39-8BBB8008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2528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16898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Anna Pilecká</cp:lastModifiedBy>
  <cp:revision>3</cp:revision>
  <cp:lastPrinted>2018-06-07T07:10:00Z</cp:lastPrinted>
  <dcterms:created xsi:type="dcterms:W3CDTF">2018-06-13T11:05:00Z</dcterms:created>
  <dcterms:modified xsi:type="dcterms:W3CDTF">2018-06-13T11:07:00Z</dcterms:modified>
</cp:coreProperties>
</file>