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41A" w:rsidRDefault="00910BF6" w:rsidP="008D7F00">
      <w:pPr>
        <w:pStyle w:val="Nzev"/>
        <w:keepNext/>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Default="001F241A" w:rsidP="00E962A1">
                            <w:r>
                              <w:t xml:space="preserve">číslo smlouvy objednatele: </w:t>
                            </w:r>
                            <w:r w:rsidRPr="000F4B7E">
                              <w:t>201</w:t>
                            </w:r>
                            <w:r w:rsidR="006E705B">
                              <w:t>8</w:t>
                            </w:r>
                            <w:r w:rsidR="00376730">
                              <w:t>/S/</w:t>
                            </w:r>
                            <w:r w:rsidR="006E705B">
                              <w:t>400/76</w:t>
                            </w:r>
                          </w:p>
                          <w:p w:rsidR="001F241A" w:rsidRDefault="001F241A" w:rsidP="00E962A1">
                            <w:r>
                              <w:t>číslo smlouvy zhotovitele:</w:t>
                            </w:r>
                          </w:p>
                          <w:p w:rsidR="001F241A" w:rsidRDefault="001F241A" w:rsidP="00E962A1"/>
                          <w:p w:rsidR="001F241A" w:rsidRDefault="001F241A"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1F241A" w:rsidRDefault="001F241A" w:rsidP="00E962A1">
                      <w:r>
                        <w:t xml:space="preserve">číslo smlouvy objednatele: </w:t>
                      </w:r>
                      <w:r w:rsidRPr="000F4B7E">
                        <w:t>201</w:t>
                      </w:r>
                      <w:r w:rsidR="006E705B">
                        <w:t>8</w:t>
                      </w:r>
                      <w:r w:rsidR="00376730">
                        <w:t>/S/</w:t>
                      </w:r>
                      <w:r w:rsidR="006E705B">
                        <w:t>400/76</w:t>
                      </w:r>
                    </w:p>
                    <w:p w:rsidR="001F241A" w:rsidRDefault="001F241A" w:rsidP="00E962A1">
                      <w:r>
                        <w:t>číslo smlouvy zhotovitele:</w:t>
                      </w:r>
                    </w:p>
                    <w:p w:rsidR="001F241A" w:rsidRDefault="001F241A" w:rsidP="00E962A1"/>
                    <w:p w:rsidR="001F241A" w:rsidRDefault="001F241A"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Pr="003507DB" w:rsidRDefault="001F241A"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1F241A" w:rsidRDefault="001F241A" w:rsidP="0050155B">
                            <w:pPr>
                              <w:pStyle w:val="Nzev"/>
                            </w:pPr>
                          </w:p>
                          <w:p w:rsidR="001F241A" w:rsidRDefault="001F241A" w:rsidP="003507DB">
                            <w:pPr>
                              <w:pStyle w:val="Nzev"/>
                              <w:jc w:val="center"/>
                            </w:pPr>
                            <w:r>
                              <w:t>a</w:t>
                            </w:r>
                          </w:p>
                          <w:p w:rsidR="001F241A" w:rsidRDefault="001F241A" w:rsidP="0050155B">
                            <w:pPr>
                              <w:pStyle w:val="Nzev"/>
                            </w:pPr>
                          </w:p>
                          <w:p w:rsidR="001F241A" w:rsidRPr="003507DB" w:rsidRDefault="001F241A"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006E705B">
                              <w:rPr>
                                <w:rFonts w:ascii="Georgia" w:hAnsi="Georgia"/>
                                <w:sz w:val="32"/>
                                <w:szCs w:val="32"/>
                              </w:rPr>
                              <w:t>Lion Communications, s.r.o. – divize Zenith</w:t>
                            </w:r>
                          </w:p>
                          <w:p w:rsidR="001F241A" w:rsidRDefault="001F241A"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1F241A" w:rsidRPr="003507DB" w:rsidRDefault="001F241A"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1F241A" w:rsidRDefault="001F241A" w:rsidP="0050155B">
                      <w:pPr>
                        <w:pStyle w:val="Nzev"/>
                      </w:pPr>
                    </w:p>
                    <w:p w:rsidR="001F241A" w:rsidRDefault="001F241A" w:rsidP="003507DB">
                      <w:pPr>
                        <w:pStyle w:val="Nzev"/>
                        <w:jc w:val="center"/>
                      </w:pPr>
                      <w:r>
                        <w:t>a</w:t>
                      </w:r>
                    </w:p>
                    <w:p w:rsidR="001F241A" w:rsidRDefault="001F241A" w:rsidP="0050155B">
                      <w:pPr>
                        <w:pStyle w:val="Nzev"/>
                      </w:pPr>
                    </w:p>
                    <w:p w:rsidR="001F241A" w:rsidRPr="003507DB" w:rsidRDefault="001F241A"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006E705B">
                        <w:rPr>
                          <w:rFonts w:ascii="Georgia" w:hAnsi="Georgia"/>
                          <w:sz w:val="32"/>
                          <w:szCs w:val="32"/>
                        </w:rPr>
                        <w:t>Lion Communications, s.r.o. – divize Zenith</w:t>
                      </w:r>
                    </w:p>
                    <w:p w:rsidR="001F241A" w:rsidRDefault="001F241A"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Default="001F241A" w:rsidP="003507DB">
                            <w:pPr>
                              <w:pStyle w:val="Nzev18centrbold"/>
                              <w:tabs>
                                <w:tab w:val="clear" w:pos="0"/>
                                <w:tab w:val="clear" w:pos="284"/>
                                <w:tab w:val="clear" w:pos="1701"/>
                              </w:tabs>
                              <w:rPr>
                                <w:rFonts w:ascii="Georgia" w:hAnsi="Georgia"/>
                                <w:sz w:val="32"/>
                                <w:szCs w:val="32"/>
                              </w:rPr>
                            </w:pPr>
                            <w:bookmarkStart w:id="0" w:name="_GoBack"/>
                            <w:r w:rsidRPr="003507DB">
                              <w:rPr>
                                <w:rFonts w:ascii="Georgia" w:hAnsi="Georgia"/>
                                <w:sz w:val="32"/>
                                <w:szCs w:val="32"/>
                              </w:rPr>
                              <w:t xml:space="preserve">Smlouva o </w:t>
                            </w:r>
                            <w:r>
                              <w:rPr>
                                <w:rFonts w:ascii="Georgia" w:hAnsi="Georgia"/>
                                <w:sz w:val="32"/>
                                <w:szCs w:val="32"/>
                              </w:rPr>
                              <w:t xml:space="preserve">realizaci </w:t>
                            </w:r>
                          </w:p>
                          <w:p w:rsidR="00801ACB" w:rsidRDefault="00801ACB" w:rsidP="00801ACB">
                            <w:pPr>
                              <w:keepNext/>
                              <w:keepLines/>
                              <w:jc w:val="center"/>
                              <w:rPr>
                                <w:rFonts w:eastAsia="Times New Roman" w:cs="Times New Roman"/>
                                <w:b/>
                                <w:bCs/>
                                <w:sz w:val="32"/>
                                <w:szCs w:val="32"/>
                                <w:lang w:eastAsia="cs-CZ"/>
                              </w:rPr>
                            </w:pPr>
                          </w:p>
                          <w:p w:rsidR="00801ACB" w:rsidRPr="00F327C1" w:rsidRDefault="00D519A7" w:rsidP="00376730">
                            <w:pPr>
                              <w:keepNext/>
                              <w:keepLines/>
                              <w:spacing w:line="440" w:lineRule="exact"/>
                              <w:jc w:val="center"/>
                              <w:rPr>
                                <w:rFonts w:eastAsia="Times New Roman" w:cs="Times New Roman"/>
                                <w:b/>
                                <w:bCs/>
                                <w:sz w:val="32"/>
                                <w:szCs w:val="32"/>
                                <w:lang w:eastAsia="cs-CZ"/>
                              </w:rPr>
                            </w:pPr>
                            <w:r>
                              <w:rPr>
                                <w:rStyle w:val="Siln"/>
                                <w:rFonts w:cs="Arial"/>
                                <w:sz w:val="32"/>
                                <w:szCs w:val="32"/>
                              </w:rPr>
                              <w:t>Kampaně České hory</w:t>
                            </w:r>
                          </w:p>
                          <w:bookmarkEnd w:id="0"/>
                          <w:p w:rsidR="001F241A" w:rsidRPr="00F73B1A" w:rsidRDefault="001F241A" w:rsidP="00801ACB">
                            <w:pPr>
                              <w:pStyle w:val="Nzev"/>
                              <w:jc w:val="center"/>
                              <w:rPr>
                                <w:rFonts w:eastAsia="Times New Roman" w:cs="Times New Roman"/>
                                <w:b/>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1F241A" w:rsidRDefault="001F241A" w:rsidP="003507DB">
                      <w:pPr>
                        <w:pStyle w:val="Nzev18centrbold"/>
                        <w:tabs>
                          <w:tab w:val="clear" w:pos="0"/>
                          <w:tab w:val="clear" w:pos="284"/>
                          <w:tab w:val="clear" w:pos="1701"/>
                        </w:tabs>
                        <w:rPr>
                          <w:rFonts w:ascii="Georgia" w:hAnsi="Georgia"/>
                          <w:sz w:val="32"/>
                          <w:szCs w:val="32"/>
                        </w:rPr>
                      </w:pPr>
                      <w:bookmarkStart w:id="1" w:name="_GoBack"/>
                      <w:r w:rsidRPr="003507DB">
                        <w:rPr>
                          <w:rFonts w:ascii="Georgia" w:hAnsi="Georgia"/>
                          <w:sz w:val="32"/>
                          <w:szCs w:val="32"/>
                        </w:rPr>
                        <w:t xml:space="preserve">Smlouva o </w:t>
                      </w:r>
                      <w:r>
                        <w:rPr>
                          <w:rFonts w:ascii="Georgia" w:hAnsi="Georgia"/>
                          <w:sz w:val="32"/>
                          <w:szCs w:val="32"/>
                        </w:rPr>
                        <w:t xml:space="preserve">realizaci </w:t>
                      </w:r>
                    </w:p>
                    <w:p w:rsidR="00801ACB" w:rsidRDefault="00801ACB" w:rsidP="00801ACB">
                      <w:pPr>
                        <w:keepNext/>
                        <w:keepLines/>
                        <w:jc w:val="center"/>
                        <w:rPr>
                          <w:rFonts w:eastAsia="Times New Roman" w:cs="Times New Roman"/>
                          <w:b/>
                          <w:bCs/>
                          <w:sz w:val="32"/>
                          <w:szCs w:val="32"/>
                          <w:lang w:eastAsia="cs-CZ"/>
                        </w:rPr>
                      </w:pPr>
                    </w:p>
                    <w:p w:rsidR="00801ACB" w:rsidRPr="00F327C1" w:rsidRDefault="00D519A7" w:rsidP="00376730">
                      <w:pPr>
                        <w:keepNext/>
                        <w:keepLines/>
                        <w:spacing w:line="440" w:lineRule="exact"/>
                        <w:jc w:val="center"/>
                        <w:rPr>
                          <w:rFonts w:eastAsia="Times New Roman" w:cs="Times New Roman"/>
                          <w:b/>
                          <w:bCs/>
                          <w:sz w:val="32"/>
                          <w:szCs w:val="32"/>
                          <w:lang w:eastAsia="cs-CZ"/>
                        </w:rPr>
                      </w:pPr>
                      <w:r>
                        <w:rPr>
                          <w:rStyle w:val="Siln"/>
                          <w:rFonts w:cs="Arial"/>
                          <w:sz w:val="32"/>
                          <w:szCs w:val="32"/>
                        </w:rPr>
                        <w:t>Kampaně České hory</w:t>
                      </w:r>
                    </w:p>
                    <w:bookmarkEnd w:id="1"/>
                    <w:p w:rsidR="001F241A" w:rsidRPr="00F73B1A" w:rsidRDefault="001F241A" w:rsidP="00801ACB">
                      <w:pPr>
                        <w:pStyle w:val="Nzev"/>
                        <w:jc w:val="center"/>
                        <w:rPr>
                          <w:rFonts w:eastAsia="Times New Roman" w:cs="Times New Roman"/>
                          <w:b/>
                          <w:lang w:eastAsia="cs-CZ"/>
                        </w:rPr>
                      </w:pPr>
                    </w:p>
                  </w:txbxContent>
                </v:textbox>
                <w10:wrap anchorx="page" anchory="page"/>
              </v:shape>
            </w:pict>
          </mc:Fallback>
        </mc:AlternateContent>
      </w:r>
      <w:r w:rsidR="001F241A">
        <w:t xml:space="preserve"> </w:t>
      </w:r>
      <w:r w:rsidR="001F241A">
        <w:br w:type="page"/>
      </w:r>
    </w:p>
    <w:p w:rsidR="001F241A" w:rsidRDefault="003843D7" w:rsidP="005D0180">
      <w:pPr>
        <w:pStyle w:val="Heading1CzechTourism"/>
        <w:keepNext/>
        <w:numPr>
          <w:ilvl w:val="0"/>
          <w:numId w:val="0"/>
        </w:numPr>
      </w:pPr>
      <w:r>
        <w:lastRenderedPageBreak/>
        <w:t>Smlouva</w:t>
      </w:r>
    </w:p>
    <w:p w:rsidR="001F241A" w:rsidRDefault="001F241A" w:rsidP="00B625D5">
      <w:pPr>
        <w:keepNext/>
        <w:jc w:val="both"/>
      </w:pPr>
      <w:r>
        <w:t xml:space="preserve">uzavřená podle ustanovení § 1746 odst. 2 a násl. zákona č. 89/2012 Sb., občanský zákoník, ve znění pozdějších předpisů </w:t>
      </w:r>
    </w:p>
    <w:p w:rsidR="001F241A" w:rsidRDefault="001F241A" w:rsidP="00B625D5">
      <w:pPr>
        <w:keepNext/>
      </w:pPr>
    </w:p>
    <w:p w:rsidR="001F241A" w:rsidRDefault="001F241A" w:rsidP="005D0180">
      <w:pPr>
        <w:pStyle w:val="Heading1CzechTourism"/>
        <w:keepNext/>
        <w:numPr>
          <w:ilvl w:val="0"/>
          <w:numId w:val="13"/>
        </w:numPr>
        <w:ind w:left="0" w:firstLine="0"/>
      </w:pPr>
      <w:r>
        <w:t>Smluvní strany</w:t>
      </w:r>
    </w:p>
    <w:p w:rsidR="001F241A" w:rsidRDefault="001F241A" w:rsidP="005D0180">
      <w:pPr>
        <w:pStyle w:val="Heading2CzechTourism"/>
        <w:keepNext/>
        <w:numPr>
          <w:ilvl w:val="1"/>
          <w:numId w:val="13"/>
        </w:numPr>
        <w:tabs>
          <w:tab w:val="left" w:pos="1134"/>
        </w:tabs>
        <w:ind w:left="0" w:firstLine="0"/>
      </w:pPr>
      <w:r>
        <w:t xml:space="preserve">Česká centrála cestovního ruchu – CzechTourism </w:t>
      </w:r>
    </w:p>
    <w:p w:rsidR="001F241A" w:rsidRDefault="001F241A" w:rsidP="00B625D5">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1F241A" w:rsidRPr="00101C08" w:rsidTr="0048493F">
        <w:tc>
          <w:tcPr>
            <w:tcW w:w="2500" w:type="pct"/>
          </w:tcPr>
          <w:p w:rsidR="001F241A" w:rsidRPr="00101C08" w:rsidRDefault="001F241A" w:rsidP="00B625D5">
            <w:pPr>
              <w:pStyle w:val="TableTextCzechTourism"/>
              <w:keepNext/>
            </w:pPr>
            <w:r w:rsidRPr="00101C08">
              <w:t>se sídlem:</w:t>
            </w:r>
          </w:p>
        </w:tc>
        <w:tc>
          <w:tcPr>
            <w:tcW w:w="2500" w:type="pct"/>
          </w:tcPr>
          <w:p w:rsidR="001F241A" w:rsidRPr="00101C08" w:rsidRDefault="001F241A" w:rsidP="00B625D5">
            <w:pPr>
              <w:pStyle w:val="TableTextCzechTourism"/>
              <w:keepNext/>
            </w:pPr>
            <w:r w:rsidRPr="00101C08">
              <w:t>Vinohradská 46, 20 41 Praha 2</w:t>
            </w:r>
          </w:p>
        </w:tc>
      </w:tr>
      <w:tr w:rsidR="001F241A" w:rsidRPr="00101C08" w:rsidTr="0048493F">
        <w:tc>
          <w:tcPr>
            <w:tcW w:w="2500" w:type="pct"/>
          </w:tcPr>
          <w:p w:rsidR="001F241A" w:rsidRPr="00101C08" w:rsidRDefault="001F241A" w:rsidP="00B625D5">
            <w:pPr>
              <w:pStyle w:val="TableTextCzechTourism"/>
              <w:keepNext/>
            </w:pPr>
            <w:r w:rsidRPr="00101C08">
              <w:t xml:space="preserve">IČ: </w:t>
            </w:r>
          </w:p>
        </w:tc>
        <w:tc>
          <w:tcPr>
            <w:tcW w:w="2500" w:type="pct"/>
          </w:tcPr>
          <w:p w:rsidR="001F241A" w:rsidRPr="00101C08" w:rsidRDefault="001F241A" w:rsidP="00B625D5">
            <w:pPr>
              <w:pStyle w:val="TableTextCzechTourism"/>
              <w:keepNext/>
            </w:pPr>
            <w:r w:rsidRPr="00101C08">
              <w:t>49 27 76 00</w:t>
            </w:r>
          </w:p>
        </w:tc>
      </w:tr>
      <w:tr w:rsidR="001F241A" w:rsidRPr="00101C08" w:rsidTr="0048493F">
        <w:tc>
          <w:tcPr>
            <w:tcW w:w="2500" w:type="pct"/>
          </w:tcPr>
          <w:p w:rsidR="001F241A" w:rsidRPr="00101C08" w:rsidRDefault="001F241A" w:rsidP="00B625D5">
            <w:pPr>
              <w:pStyle w:val="TableTextCzechTourism"/>
              <w:keepNext/>
            </w:pPr>
            <w:r w:rsidRPr="00101C08">
              <w:t>DIČ:</w:t>
            </w:r>
          </w:p>
        </w:tc>
        <w:tc>
          <w:tcPr>
            <w:tcW w:w="2500" w:type="pct"/>
          </w:tcPr>
          <w:p w:rsidR="001F241A" w:rsidRPr="00101C08" w:rsidRDefault="001F241A" w:rsidP="00B625D5">
            <w:pPr>
              <w:pStyle w:val="TableTextCzechTourism"/>
              <w:keepNext/>
            </w:pPr>
            <w:r w:rsidRPr="00101C08">
              <w:t>CZ 49 27 76 00</w:t>
            </w:r>
          </w:p>
        </w:tc>
      </w:tr>
      <w:tr w:rsidR="001F241A" w:rsidRPr="00101C08" w:rsidTr="0048493F">
        <w:tc>
          <w:tcPr>
            <w:tcW w:w="2500" w:type="pct"/>
          </w:tcPr>
          <w:p w:rsidR="001F241A" w:rsidRPr="005054B3" w:rsidRDefault="001F241A" w:rsidP="00B625D5">
            <w:pPr>
              <w:pStyle w:val="TableTextCzechTourism"/>
              <w:keepNext/>
            </w:pPr>
            <w:r w:rsidRPr="005054B3">
              <w:t>Zastoupené:</w:t>
            </w:r>
          </w:p>
        </w:tc>
        <w:tc>
          <w:tcPr>
            <w:tcW w:w="2500" w:type="pct"/>
          </w:tcPr>
          <w:p w:rsidR="001F241A" w:rsidRPr="005054B3" w:rsidRDefault="00E05C9D" w:rsidP="00B625D5">
            <w:pPr>
              <w:pStyle w:val="TableTextCzechTourism"/>
              <w:keepNext/>
            </w:pPr>
            <w:r>
              <w:t xml:space="preserve">Monikou Palatkovou, </w:t>
            </w:r>
            <w:r w:rsidR="001F241A" w:rsidRPr="005054B3">
              <w:t>ředitelkou ČCCR – CzechTourism</w:t>
            </w:r>
          </w:p>
        </w:tc>
      </w:tr>
    </w:tbl>
    <w:p w:rsidR="001F241A" w:rsidRDefault="001F241A" w:rsidP="00B625D5">
      <w:pPr>
        <w:keepNext/>
      </w:pPr>
    </w:p>
    <w:p w:rsidR="001F241A" w:rsidRDefault="001F241A" w:rsidP="00B625D5">
      <w:pPr>
        <w:pStyle w:val="Zhlavzprvy"/>
        <w:keepNext/>
      </w:pPr>
      <w:r>
        <w:t>(dále jen „Objednatel“)</w:t>
      </w:r>
    </w:p>
    <w:p w:rsidR="001F241A" w:rsidRDefault="001F241A" w:rsidP="00B625D5">
      <w:pPr>
        <w:keepNext/>
      </w:pPr>
    </w:p>
    <w:p w:rsidR="001F241A" w:rsidRDefault="001F241A" w:rsidP="00B625D5">
      <w:pPr>
        <w:keepNext/>
      </w:pPr>
      <w:r>
        <w:t>a</w:t>
      </w:r>
    </w:p>
    <w:p w:rsidR="001F241A" w:rsidRDefault="001F241A" w:rsidP="00B625D5">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1F241A" w:rsidRPr="00101C08" w:rsidTr="0048493F">
        <w:tc>
          <w:tcPr>
            <w:tcW w:w="2500" w:type="pct"/>
          </w:tcPr>
          <w:p w:rsidR="001F241A" w:rsidRPr="00101C08" w:rsidRDefault="001F241A" w:rsidP="00B625D5">
            <w:pPr>
              <w:pStyle w:val="TableTextCzechTourism"/>
              <w:keepNext/>
            </w:pPr>
            <w:r w:rsidRPr="00101C08">
              <w:t>Firma:</w:t>
            </w:r>
          </w:p>
        </w:tc>
        <w:tc>
          <w:tcPr>
            <w:tcW w:w="2500" w:type="pct"/>
          </w:tcPr>
          <w:p w:rsidR="001F241A" w:rsidRPr="00101C08" w:rsidRDefault="006E705B" w:rsidP="00B625D5">
            <w:pPr>
              <w:pStyle w:val="TableTextCzechTourism"/>
              <w:keepNext/>
            </w:pPr>
            <w:r w:rsidRPr="006E705B">
              <w:t>Lion Communications, s.r.o. – divize Zenith</w:t>
            </w:r>
          </w:p>
        </w:tc>
      </w:tr>
      <w:tr w:rsidR="001F241A" w:rsidRPr="00101C08" w:rsidTr="0048493F">
        <w:tc>
          <w:tcPr>
            <w:tcW w:w="2500" w:type="pct"/>
          </w:tcPr>
          <w:p w:rsidR="001F241A" w:rsidRPr="00101C08" w:rsidRDefault="001F241A" w:rsidP="00B625D5">
            <w:pPr>
              <w:pStyle w:val="TableTextCzechTourism"/>
              <w:keepNext/>
            </w:pPr>
            <w:r>
              <w:t>se sídlem</w:t>
            </w:r>
            <w:r w:rsidRPr="00101C08">
              <w:t>:</w:t>
            </w:r>
          </w:p>
        </w:tc>
        <w:tc>
          <w:tcPr>
            <w:tcW w:w="2500" w:type="pct"/>
          </w:tcPr>
          <w:p w:rsidR="001F241A" w:rsidRPr="00101C08" w:rsidRDefault="006E705B" w:rsidP="00B625D5">
            <w:pPr>
              <w:pStyle w:val="TableTextCzechTourism"/>
              <w:keepNext/>
            </w:pPr>
            <w:r>
              <w:t>Jankovcova 1114/23, 170 00 Praha 7</w:t>
            </w:r>
          </w:p>
        </w:tc>
      </w:tr>
      <w:tr w:rsidR="001F241A" w:rsidRPr="00101C08" w:rsidTr="0048493F">
        <w:tc>
          <w:tcPr>
            <w:tcW w:w="2500" w:type="pct"/>
          </w:tcPr>
          <w:p w:rsidR="001F241A" w:rsidRPr="00101C08" w:rsidRDefault="001F241A" w:rsidP="00B625D5">
            <w:pPr>
              <w:pStyle w:val="TableTextCzechTourism"/>
              <w:keepNext/>
            </w:pPr>
            <w:r w:rsidRPr="00101C08">
              <w:t xml:space="preserve">IČ: </w:t>
            </w:r>
          </w:p>
        </w:tc>
        <w:tc>
          <w:tcPr>
            <w:tcW w:w="2500" w:type="pct"/>
          </w:tcPr>
          <w:p w:rsidR="001F241A" w:rsidRPr="00101C08" w:rsidRDefault="006E705B" w:rsidP="00B625D5">
            <w:pPr>
              <w:pStyle w:val="TableTextCzechTourism"/>
              <w:keepNext/>
            </w:pPr>
            <w:r>
              <w:t>27384802</w:t>
            </w:r>
          </w:p>
        </w:tc>
      </w:tr>
      <w:tr w:rsidR="001F241A" w:rsidRPr="00101C08" w:rsidTr="0048493F">
        <w:tc>
          <w:tcPr>
            <w:tcW w:w="2500" w:type="pct"/>
          </w:tcPr>
          <w:p w:rsidR="001F241A" w:rsidRPr="00101C08" w:rsidRDefault="001F241A" w:rsidP="00B625D5">
            <w:pPr>
              <w:pStyle w:val="TableTextCzechTourism"/>
              <w:keepNext/>
            </w:pPr>
            <w:r w:rsidRPr="00101C08">
              <w:t>DIČ:</w:t>
            </w:r>
          </w:p>
        </w:tc>
        <w:tc>
          <w:tcPr>
            <w:tcW w:w="2500" w:type="pct"/>
          </w:tcPr>
          <w:p w:rsidR="001F241A" w:rsidRPr="00101C08" w:rsidRDefault="006E705B" w:rsidP="00B625D5">
            <w:pPr>
              <w:pStyle w:val="TableTextCzechTourism"/>
              <w:keepNext/>
            </w:pPr>
            <w:r>
              <w:t>CZ</w:t>
            </w:r>
            <w:r>
              <w:t>27384802</w:t>
            </w:r>
          </w:p>
        </w:tc>
      </w:tr>
      <w:tr w:rsidR="001F241A" w:rsidRPr="00101C08" w:rsidTr="0048493F">
        <w:tc>
          <w:tcPr>
            <w:tcW w:w="2500" w:type="pct"/>
          </w:tcPr>
          <w:p w:rsidR="001F241A" w:rsidRPr="00101C08" w:rsidRDefault="001F241A" w:rsidP="00B625D5">
            <w:pPr>
              <w:pStyle w:val="TableTextCzechTourism"/>
              <w:keepNext/>
            </w:pPr>
            <w:r w:rsidRPr="00101C08">
              <w:t xml:space="preserve">Zhotovitel je plátce DPH </w:t>
            </w:r>
          </w:p>
        </w:tc>
        <w:tc>
          <w:tcPr>
            <w:tcW w:w="2500" w:type="pct"/>
          </w:tcPr>
          <w:p w:rsidR="001F241A" w:rsidRPr="00101C08" w:rsidRDefault="006E705B" w:rsidP="00B625D5">
            <w:pPr>
              <w:pStyle w:val="TableTextCzechTourism"/>
              <w:keepNext/>
            </w:pPr>
            <w:r>
              <w:t>ano</w:t>
            </w:r>
          </w:p>
        </w:tc>
      </w:tr>
      <w:tr w:rsidR="001F241A" w:rsidRPr="00101C08" w:rsidTr="0048493F">
        <w:tc>
          <w:tcPr>
            <w:tcW w:w="2500" w:type="pct"/>
          </w:tcPr>
          <w:p w:rsidR="001F241A" w:rsidRPr="00101C08" w:rsidRDefault="001F241A" w:rsidP="00B625D5">
            <w:pPr>
              <w:pStyle w:val="TableTextCzechTourism"/>
              <w:keepNext/>
            </w:pPr>
            <w:r w:rsidRPr="00101C08">
              <w:t>Bankovní spojení: č. účtu</w:t>
            </w:r>
          </w:p>
        </w:tc>
        <w:tc>
          <w:tcPr>
            <w:tcW w:w="2500" w:type="pct"/>
          </w:tcPr>
          <w:p w:rsidR="001F241A" w:rsidRPr="00101C08" w:rsidRDefault="001F241A" w:rsidP="00B625D5">
            <w:pPr>
              <w:pStyle w:val="TableTextCzechTourism"/>
              <w:keepNext/>
            </w:pPr>
          </w:p>
        </w:tc>
      </w:tr>
      <w:tr w:rsidR="001F241A" w:rsidRPr="00101C08" w:rsidTr="0048493F">
        <w:tblPrEx>
          <w:tblLook w:val="00A0" w:firstRow="1" w:lastRow="0" w:firstColumn="1" w:lastColumn="0" w:noHBand="0" w:noVBand="0"/>
        </w:tblPrEx>
        <w:tc>
          <w:tcPr>
            <w:tcW w:w="2500" w:type="pct"/>
          </w:tcPr>
          <w:p w:rsidR="001F241A" w:rsidRPr="0048493F" w:rsidRDefault="001F241A" w:rsidP="00B625D5">
            <w:pPr>
              <w:pStyle w:val="TableTextCzechTourism"/>
              <w:keepNext/>
              <w:rPr>
                <w:b/>
              </w:rPr>
            </w:pPr>
            <w:r w:rsidRPr="0048493F">
              <w:rPr>
                <w:b/>
              </w:rPr>
              <w:t>Zastoupená:</w:t>
            </w:r>
          </w:p>
        </w:tc>
        <w:tc>
          <w:tcPr>
            <w:tcW w:w="2500" w:type="pct"/>
          </w:tcPr>
          <w:p w:rsidR="001F241A" w:rsidRPr="00101C08" w:rsidRDefault="006E705B" w:rsidP="00B625D5">
            <w:pPr>
              <w:pStyle w:val="TableTextCzechTourism"/>
              <w:keepNext/>
            </w:pPr>
            <w:r>
              <w:t>Tomášem Vargou</w:t>
            </w:r>
          </w:p>
        </w:tc>
      </w:tr>
    </w:tbl>
    <w:p w:rsidR="001F241A" w:rsidRDefault="001F241A" w:rsidP="00B625D5">
      <w:pPr>
        <w:keepNext/>
      </w:pPr>
    </w:p>
    <w:p w:rsidR="001F241A" w:rsidRDefault="001F241A" w:rsidP="00B625D5">
      <w:pPr>
        <w:pStyle w:val="Zhlavzprvy"/>
        <w:keepNext/>
      </w:pPr>
      <w:r>
        <w:t>(dále jen „Zhotovitel“)</w:t>
      </w:r>
    </w:p>
    <w:p w:rsidR="001F241A" w:rsidRDefault="001F241A" w:rsidP="00B625D5">
      <w:pPr>
        <w:keepNext/>
      </w:pPr>
    </w:p>
    <w:p w:rsidR="001F241A" w:rsidRDefault="001F241A" w:rsidP="005D0180">
      <w:pPr>
        <w:pStyle w:val="Heading1CzechTourism"/>
        <w:keepNext/>
        <w:keepLines/>
        <w:numPr>
          <w:ilvl w:val="0"/>
          <w:numId w:val="13"/>
        </w:numPr>
        <w:ind w:left="0" w:firstLine="0"/>
      </w:pPr>
      <w:r>
        <w:t>Preambule</w:t>
      </w:r>
    </w:p>
    <w:p w:rsidR="001F241A" w:rsidRDefault="001F241A" w:rsidP="00B625D5">
      <w:pPr>
        <w:keepNext/>
        <w:keepLines/>
        <w:jc w:val="both"/>
      </w:pPr>
    </w:p>
    <w:p w:rsidR="001F241A" w:rsidRDefault="001F241A" w:rsidP="00F327C1">
      <w:pPr>
        <w:keepNext/>
        <w:keepLines/>
        <w:jc w:val="both"/>
      </w:pPr>
      <w:r w:rsidRPr="003D5F5D">
        <w:t xml:space="preserve">Podkladem pro uzavření této smlouvy je nabídka </w:t>
      </w:r>
      <w:r w:rsidRPr="005E72D7">
        <w:t>zhotovitele podaná ve veřejné zakázce</w:t>
      </w:r>
      <w:r>
        <w:t xml:space="preserve"> malého rozsahu</w:t>
      </w:r>
      <w:r w:rsidRPr="005E72D7">
        <w:t>, nazvané:</w:t>
      </w:r>
      <w:r>
        <w:t xml:space="preserve"> </w:t>
      </w:r>
      <w:r w:rsidR="00D519A7">
        <w:rPr>
          <w:rStyle w:val="Siln"/>
          <w:rFonts w:cs="Arial"/>
        </w:rPr>
        <w:t>Kampaň</w:t>
      </w:r>
      <w:r w:rsidR="00D519A7" w:rsidRPr="00D519A7">
        <w:rPr>
          <w:rStyle w:val="Siln"/>
          <w:rFonts w:cs="Arial"/>
        </w:rPr>
        <w:t xml:space="preserve"> České hory</w:t>
      </w:r>
      <w:r w:rsidR="00F327C1">
        <w:rPr>
          <w:rStyle w:val="Siln"/>
          <w:rFonts w:cs="Arial"/>
        </w:rPr>
        <w:t>.</w:t>
      </w:r>
    </w:p>
    <w:p w:rsidR="001F241A" w:rsidRDefault="001F241A" w:rsidP="00B625D5">
      <w:pPr>
        <w:keepNext/>
        <w:keepLines/>
      </w:pPr>
    </w:p>
    <w:p w:rsidR="001F241A" w:rsidRDefault="001F241A" w:rsidP="00B625D5">
      <w:pPr>
        <w:keepNext/>
        <w:keepLines/>
      </w:pPr>
    </w:p>
    <w:p w:rsidR="001F241A" w:rsidRPr="000F2CD5" w:rsidRDefault="001F241A" w:rsidP="005D0180">
      <w:pPr>
        <w:pStyle w:val="slolnku"/>
        <w:keepLines/>
        <w:numPr>
          <w:ilvl w:val="0"/>
          <w:numId w:val="16"/>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1F241A" w:rsidRPr="000F2CD5" w:rsidRDefault="001F241A" w:rsidP="00674CF7">
      <w:pPr>
        <w:pStyle w:val="slolnku"/>
        <w:keepLines/>
        <w:tabs>
          <w:tab w:val="clear" w:pos="0"/>
          <w:tab w:val="clear" w:pos="284"/>
          <w:tab w:val="clear" w:pos="1701"/>
        </w:tabs>
        <w:jc w:val="both"/>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1F241A" w:rsidRPr="00F73B1A" w:rsidRDefault="001F241A" w:rsidP="00D519A7">
      <w:pPr>
        <w:pStyle w:val="slolnku"/>
        <w:keepLines/>
        <w:numPr>
          <w:ilvl w:val="1"/>
          <w:numId w:val="16"/>
        </w:numPr>
        <w:tabs>
          <w:tab w:val="clear" w:pos="0"/>
          <w:tab w:val="clear" w:pos="284"/>
          <w:tab w:val="clear" w:pos="1701"/>
        </w:tabs>
        <w:spacing w:before="120" w:after="0"/>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Zhotovitele podaná v rámci řízení k zadání veřejné zakázky malého rozsahu </w:t>
      </w:r>
      <w:r>
        <w:rPr>
          <w:rFonts w:ascii="Georgia" w:hAnsi="Georgia" w:cs="Arial"/>
          <w:b w:val="0"/>
          <w:sz w:val="22"/>
          <w:lang w:eastAsia="en-US"/>
        </w:rPr>
        <w:t xml:space="preserve">na </w:t>
      </w:r>
      <w:r w:rsidRPr="00F73B1A">
        <w:rPr>
          <w:rFonts w:ascii="Georgia" w:hAnsi="Georgia" w:cs="Arial"/>
          <w:b w:val="0"/>
          <w:sz w:val="22"/>
          <w:lang w:eastAsia="en-US"/>
        </w:rPr>
        <w:t xml:space="preserve">realizaci </w:t>
      </w:r>
      <w:r w:rsidR="00376730">
        <w:rPr>
          <w:rFonts w:ascii="Georgia" w:hAnsi="Georgia" w:cs="Arial"/>
          <w:b w:val="0"/>
          <w:sz w:val="22"/>
          <w:lang w:eastAsia="en-US"/>
        </w:rPr>
        <w:t>metodiky</w:t>
      </w:r>
      <w:r w:rsidR="00D801F9">
        <w:rPr>
          <w:rFonts w:ascii="Georgia" w:hAnsi="Georgia" w:cs="Arial"/>
          <w:b w:val="0"/>
          <w:sz w:val="22"/>
          <w:lang w:eastAsia="en-US"/>
        </w:rPr>
        <w:t xml:space="preserve"> </w:t>
      </w:r>
      <w:r w:rsidR="00F327C1">
        <w:rPr>
          <w:rFonts w:ascii="Georgia" w:hAnsi="Georgia" w:cs="Arial"/>
          <w:b w:val="0"/>
          <w:sz w:val="22"/>
          <w:lang w:eastAsia="en-US"/>
        </w:rPr>
        <w:t>„</w:t>
      </w:r>
      <w:r w:rsidR="00D519A7" w:rsidRPr="00D519A7">
        <w:rPr>
          <w:rStyle w:val="Siln"/>
          <w:rFonts w:ascii="Georgia" w:hAnsi="Georgia" w:cs="Arial"/>
          <w:b/>
        </w:rPr>
        <w:t>Kampaň České hory</w:t>
      </w:r>
      <w:r w:rsidR="00F327C1">
        <w:rPr>
          <w:rStyle w:val="Siln"/>
          <w:rFonts w:ascii="Georgia" w:hAnsi="Georgia" w:cs="Arial"/>
          <w:b/>
        </w:rPr>
        <w:t>“</w:t>
      </w:r>
      <w:r w:rsidRPr="00F327C1">
        <w:rPr>
          <w:rFonts w:ascii="Georgia" w:hAnsi="Georgia" w:cs="Arial"/>
          <w:b w:val="0"/>
          <w:sz w:val="22"/>
          <w:lang w:eastAsia="en-US"/>
        </w:rPr>
        <w:t xml:space="preserve">. </w:t>
      </w:r>
    </w:p>
    <w:p w:rsidR="006E5674" w:rsidRDefault="006E5674" w:rsidP="00B625D5">
      <w:pPr>
        <w:keepNext/>
        <w:keepLines/>
      </w:pPr>
    </w:p>
    <w:p w:rsidR="00E05C9D" w:rsidRDefault="00E05C9D" w:rsidP="00B625D5">
      <w:pPr>
        <w:keepNext/>
        <w:keepLines/>
      </w:pPr>
    </w:p>
    <w:p w:rsidR="00E05C9D" w:rsidRDefault="00E05C9D" w:rsidP="00B625D5">
      <w:pPr>
        <w:keepNext/>
        <w:keepLines/>
      </w:pPr>
    </w:p>
    <w:p w:rsidR="00D801F9" w:rsidRDefault="00D801F9" w:rsidP="00B625D5">
      <w:pPr>
        <w:keepNext/>
        <w:keepLines/>
      </w:pPr>
    </w:p>
    <w:p w:rsidR="00E05C9D" w:rsidRDefault="00E05C9D" w:rsidP="00B625D5">
      <w:pPr>
        <w:keepNext/>
        <w:keepLines/>
      </w:pPr>
    </w:p>
    <w:p w:rsidR="001F241A" w:rsidRDefault="001F241A" w:rsidP="00B625D5">
      <w:pPr>
        <w:keepNext/>
        <w:keepLines/>
      </w:pPr>
    </w:p>
    <w:p w:rsidR="00D801F9" w:rsidRDefault="00D801F9" w:rsidP="00B625D5">
      <w:pPr>
        <w:keepNext/>
        <w:keepLines/>
      </w:pPr>
    </w:p>
    <w:p w:rsidR="001F241A" w:rsidRDefault="001F241A" w:rsidP="005D0180">
      <w:pPr>
        <w:pStyle w:val="slolnku"/>
        <w:keepLines/>
        <w:numPr>
          <w:ilvl w:val="0"/>
          <w:numId w:val="16"/>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1F241A" w:rsidRPr="000F2CD5" w:rsidRDefault="001F241A" w:rsidP="00B625D5">
      <w:pPr>
        <w:keepNext/>
        <w:keepLines/>
        <w:rPr>
          <w:lang w:eastAsia="cs-CZ"/>
        </w:rPr>
      </w:pPr>
    </w:p>
    <w:p w:rsidR="001F241A" w:rsidRDefault="001F241A" w:rsidP="00B625D5">
      <w:pPr>
        <w:pStyle w:val="ListNumber-ContinueHeadingCzechTourism"/>
        <w:keepNext/>
        <w:keepLines/>
        <w:numPr>
          <w:ilvl w:val="0"/>
          <w:numId w:val="0"/>
        </w:numPr>
        <w:ind w:left="680"/>
        <w:jc w:val="both"/>
      </w:pPr>
      <w:r>
        <w:lastRenderedPageBreak/>
        <w:t>Zhotovitel</w:t>
      </w:r>
      <w:r w:rsidRPr="00FA602B">
        <w:t xml:space="preserve"> se touto Smlouvou zavazuje zajistit pro Objednatele služby spojené s</w:t>
      </w:r>
      <w:r w:rsidR="00D801F9">
        <w:t> </w:t>
      </w:r>
      <w:r>
        <w:t>realizací</w:t>
      </w:r>
      <w:r w:rsidR="00D801F9">
        <w:t xml:space="preserve"> </w:t>
      </w:r>
      <w:r w:rsidR="00376730">
        <w:t>metodiky</w:t>
      </w:r>
      <w:r w:rsidR="000E7D5E" w:rsidRPr="00F73B1A">
        <w:t>.</w:t>
      </w:r>
      <w:r w:rsidR="006E5674" w:rsidRPr="00F73B1A">
        <w:t xml:space="preserve"> </w:t>
      </w:r>
    </w:p>
    <w:p w:rsidR="00E05C9D" w:rsidRPr="00F73B1A" w:rsidRDefault="00E05C9D" w:rsidP="00B625D5">
      <w:pPr>
        <w:pStyle w:val="ListNumber-ContinueHeadingCzechTourism"/>
        <w:keepNext/>
        <w:keepLines/>
        <w:numPr>
          <w:ilvl w:val="0"/>
          <w:numId w:val="0"/>
        </w:numPr>
        <w:ind w:left="680"/>
        <w:jc w:val="both"/>
      </w:pPr>
    </w:p>
    <w:p w:rsidR="001F241A" w:rsidRDefault="001F241A" w:rsidP="00166888">
      <w:pPr>
        <w:pStyle w:val="ListNumber-ContinueHeadingCzechTourism"/>
        <w:keepNext/>
        <w:keepLines/>
        <w:numPr>
          <w:ilvl w:val="1"/>
          <w:numId w:val="22"/>
        </w:numPr>
        <w:jc w:val="both"/>
      </w:pPr>
      <w:r w:rsidRPr="00FA602B">
        <w:t xml:space="preserve">Objednatel se touto Smlouvou zavazuje řádně provedené služby </w:t>
      </w:r>
      <w:r>
        <w:t>Zhotovitel</w:t>
      </w:r>
      <w:r w:rsidRPr="00FA602B">
        <w:t>i zaplatit, a to ve výši a za podmínek stanovených touto Smlouvou.</w:t>
      </w:r>
    </w:p>
    <w:p w:rsidR="001F241A" w:rsidRDefault="001F241A" w:rsidP="00B625D5">
      <w:pPr>
        <w:keepNext/>
        <w:keepLines/>
      </w:pPr>
    </w:p>
    <w:p w:rsidR="001F241A" w:rsidRPr="005E72D7" w:rsidRDefault="005D0180" w:rsidP="005D0180">
      <w:pPr>
        <w:pStyle w:val="slolnku"/>
        <w:keepLines/>
        <w:tabs>
          <w:tab w:val="clear" w:pos="284"/>
          <w:tab w:val="clear" w:pos="1701"/>
        </w:tabs>
        <w:rPr>
          <w:rFonts w:ascii="Georgia" w:hAnsi="Georgia" w:cs="Arial"/>
          <w:sz w:val="26"/>
          <w:szCs w:val="26"/>
        </w:rPr>
      </w:pPr>
      <w:r>
        <w:rPr>
          <w:rFonts w:ascii="Georgia" w:hAnsi="Georgia" w:cs="Arial"/>
          <w:sz w:val="26"/>
          <w:szCs w:val="26"/>
        </w:rPr>
        <w:t>Článek 3</w:t>
      </w:r>
      <w:r>
        <w:rPr>
          <w:rFonts w:ascii="Georgia" w:hAnsi="Georgia" w:cs="Arial"/>
          <w:sz w:val="26"/>
          <w:szCs w:val="26"/>
        </w:rPr>
        <w:tab/>
      </w:r>
      <w:r w:rsidR="001F241A" w:rsidRPr="005E72D7">
        <w:rPr>
          <w:rFonts w:ascii="Georgia" w:hAnsi="Georgia" w:cs="Arial"/>
          <w:sz w:val="26"/>
          <w:szCs w:val="26"/>
        </w:rPr>
        <w:t>Předmět Smlouvy</w:t>
      </w:r>
    </w:p>
    <w:p w:rsidR="001F241A" w:rsidRPr="005E72D7" w:rsidRDefault="001F241A" w:rsidP="00B625D5">
      <w:pPr>
        <w:keepNext/>
        <w:keepLines/>
        <w:rPr>
          <w:lang w:eastAsia="cs-CZ"/>
        </w:rPr>
      </w:pPr>
    </w:p>
    <w:p w:rsidR="00F327C1" w:rsidRDefault="001F241A" w:rsidP="00F327C1">
      <w:pPr>
        <w:ind w:left="450" w:hanging="450"/>
        <w:jc w:val="both"/>
        <w:rPr>
          <w:bCs/>
          <w:color w:val="000000"/>
          <w:szCs w:val="22"/>
        </w:rPr>
      </w:pPr>
      <w:r w:rsidRPr="005E72D7">
        <w:t xml:space="preserve">3.1.  </w:t>
      </w:r>
      <w:r>
        <w:rPr>
          <w:szCs w:val="22"/>
        </w:rPr>
        <w:tab/>
      </w:r>
      <w:r w:rsidR="00F327C1" w:rsidRPr="00B035C8">
        <w:rPr>
          <w:bCs/>
          <w:color w:val="000000"/>
          <w:szCs w:val="22"/>
        </w:rPr>
        <w:t xml:space="preserve">Předmětem zadávacího řízení je </w:t>
      </w:r>
      <w:r w:rsidR="00376730">
        <w:rPr>
          <w:szCs w:val="22"/>
        </w:rPr>
        <w:t xml:space="preserve">zajištění </w:t>
      </w:r>
      <w:r w:rsidR="00D519A7">
        <w:rPr>
          <w:szCs w:val="22"/>
        </w:rPr>
        <w:t>realizace kampaně České hory</w:t>
      </w:r>
      <w:r w:rsidR="00F327C1" w:rsidRPr="008C2095">
        <w:rPr>
          <w:bCs/>
          <w:color w:val="000000"/>
          <w:szCs w:val="22"/>
        </w:rPr>
        <w:t>.</w:t>
      </w:r>
      <w:r w:rsidR="00F327C1">
        <w:rPr>
          <w:bCs/>
          <w:color w:val="000000"/>
          <w:szCs w:val="22"/>
        </w:rPr>
        <w:t xml:space="preserve"> </w:t>
      </w:r>
    </w:p>
    <w:p w:rsidR="00F327C1" w:rsidRDefault="00F327C1" w:rsidP="00F327C1">
      <w:pPr>
        <w:jc w:val="both"/>
        <w:rPr>
          <w:b/>
          <w:bCs/>
          <w:color w:val="000000"/>
          <w:szCs w:val="22"/>
        </w:rPr>
      </w:pPr>
    </w:p>
    <w:p w:rsidR="001F241A" w:rsidRPr="00C82D14" w:rsidRDefault="00376730" w:rsidP="00B625D5">
      <w:pPr>
        <w:pStyle w:val="Heading1-Number-FollowNumberCzechTourism"/>
        <w:keepNext/>
        <w:keepLines/>
        <w:numPr>
          <w:ilvl w:val="0"/>
          <w:numId w:val="0"/>
        </w:numPr>
      </w:pPr>
      <w:r>
        <w:t>Č</w:t>
      </w:r>
      <w:r w:rsidR="000D37CB">
        <w:t>lánek 4</w:t>
      </w:r>
      <w:r w:rsidR="000D37CB">
        <w:tab/>
      </w:r>
      <w:r w:rsidR="000D37CB" w:rsidRPr="005E72D7">
        <w:t>Specifikace</w:t>
      </w:r>
      <w:r w:rsidR="001F241A" w:rsidRPr="005E72D7">
        <w:t xml:space="preserve"> </w:t>
      </w:r>
      <w:r w:rsidR="000D37CB">
        <w:t>plnění</w:t>
      </w:r>
    </w:p>
    <w:p w:rsidR="001F241A" w:rsidRDefault="001F241A" w:rsidP="00166888">
      <w:pPr>
        <w:pStyle w:val="slolnku"/>
        <w:keepLines/>
        <w:numPr>
          <w:ilvl w:val="1"/>
          <w:numId w:val="23"/>
        </w:numPr>
        <w:tabs>
          <w:tab w:val="clear" w:pos="0"/>
          <w:tab w:val="clear" w:pos="284"/>
          <w:tab w:val="clear" w:pos="1701"/>
        </w:tabs>
        <w:spacing w:before="120" w:after="0"/>
        <w:jc w:val="both"/>
        <w:rPr>
          <w:rFonts w:ascii="Georgia" w:hAnsi="Georgia" w:cs="Arial"/>
          <w:b w:val="0"/>
          <w:sz w:val="22"/>
          <w:szCs w:val="22"/>
          <w:u w:val="single"/>
        </w:rPr>
      </w:pPr>
      <w:r w:rsidRPr="003D5F5D">
        <w:rPr>
          <w:rFonts w:ascii="Georgia" w:hAnsi="Georgia" w:cs="Arial"/>
          <w:b w:val="0"/>
          <w:sz w:val="22"/>
          <w:szCs w:val="22"/>
          <w:u w:val="single"/>
        </w:rPr>
        <w:t>Zhotovitel se zavazuje zajistit tyto služby:</w:t>
      </w:r>
    </w:p>
    <w:p w:rsidR="00D519A7" w:rsidRPr="00747E0C" w:rsidRDefault="00D519A7" w:rsidP="00D519A7">
      <w:pPr>
        <w:jc w:val="both"/>
        <w:rPr>
          <w:szCs w:val="22"/>
        </w:rPr>
      </w:pPr>
      <w:r w:rsidRPr="00747E0C">
        <w:rPr>
          <w:szCs w:val="22"/>
        </w:rPr>
        <w:t>V rámci plnění této veřejné zakázky vítězný dodavatel zajistí nákup mediálního prostoru v</w:t>
      </w:r>
      <w:r>
        <w:rPr>
          <w:szCs w:val="22"/>
        </w:rPr>
        <w:t> </w:t>
      </w:r>
      <w:r w:rsidRPr="00747E0C">
        <w:rPr>
          <w:szCs w:val="22"/>
        </w:rPr>
        <w:t>souladu s předloženým mediaplán</w:t>
      </w:r>
      <w:r>
        <w:rPr>
          <w:szCs w:val="22"/>
        </w:rPr>
        <w:t>em (Příloha č. 5)</w:t>
      </w:r>
      <w:r w:rsidRPr="00747E0C">
        <w:rPr>
          <w:szCs w:val="22"/>
        </w:rPr>
        <w:t xml:space="preserve">, dále zajistí správu kampaně na trhu Česká republika a zajistí průběžnou kontrolu průběhu kampaně a finální vyhodnocení výkonu a efektivity kampaně. Úkolem dodavatele je zajistit realizaci marketingových aktivit na zdrojovém trhu Česká republika. </w:t>
      </w:r>
    </w:p>
    <w:p w:rsidR="00D519A7" w:rsidRDefault="00D519A7" w:rsidP="00D519A7">
      <w:pPr>
        <w:jc w:val="both"/>
        <w:rPr>
          <w:szCs w:val="22"/>
        </w:rPr>
      </w:pPr>
    </w:p>
    <w:p w:rsidR="00D519A7" w:rsidRPr="00747E0C" w:rsidRDefault="00D519A7" w:rsidP="00D519A7">
      <w:pPr>
        <w:jc w:val="both"/>
        <w:rPr>
          <w:b/>
          <w:szCs w:val="22"/>
        </w:rPr>
      </w:pPr>
      <w:r w:rsidRPr="00747E0C">
        <w:rPr>
          <w:b/>
          <w:szCs w:val="22"/>
        </w:rPr>
        <w:t>Cíle kampaně</w:t>
      </w:r>
    </w:p>
    <w:p w:rsidR="00D519A7" w:rsidRPr="00747E0C" w:rsidRDefault="00D519A7" w:rsidP="00D519A7">
      <w:pPr>
        <w:jc w:val="both"/>
        <w:rPr>
          <w:szCs w:val="22"/>
        </w:rPr>
      </w:pPr>
      <w:r w:rsidRPr="00747E0C">
        <w:rPr>
          <w:szCs w:val="22"/>
        </w:rPr>
        <w:t>Hlavním komunikačním cílem veřejné zakázky je profilovat image horských a</w:t>
      </w:r>
      <w:r>
        <w:rPr>
          <w:szCs w:val="22"/>
        </w:rPr>
        <w:t> </w:t>
      </w:r>
      <w:r w:rsidRPr="00747E0C">
        <w:rPr>
          <w:szCs w:val="22"/>
        </w:rPr>
        <w:t xml:space="preserve">podhorských oblastí Česka jako výjimečných destinací, kde mohou tuzemští turisté prožít </w:t>
      </w:r>
      <w:r>
        <w:rPr>
          <w:szCs w:val="22"/>
        </w:rPr>
        <w:t xml:space="preserve">svou zimní dovolenou. České hory chceme představit jako místo, kde lze trávit volný čas bez ohledu na sněhovou pokrývku a na ní navázané lyžařské aktivity. České hory v návaznosti na Český systém kvality služeb disponují dostatečnou nabídkou a šíří aktivit i pro turisty, kteří nejsou aktivními lyžaři a v kombinaci s dalšími službami jsou ideálním místem pro trávení dovolené i pro cílovou skupinu, která hory prvoplánově pro trávení volného času nevyhledává. </w:t>
      </w:r>
    </w:p>
    <w:p w:rsidR="00D519A7" w:rsidRDefault="00D519A7" w:rsidP="00D519A7">
      <w:pPr>
        <w:jc w:val="both"/>
        <w:rPr>
          <w:szCs w:val="22"/>
        </w:rPr>
      </w:pPr>
      <w:r w:rsidRPr="00747E0C">
        <w:rPr>
          <w:szCs w:val="22"/>
        </w:rPr>
        <w:t>Marketingovým cílem veřejné zakázky je zvýšit počet a výdaje tuzemských turistů v</w:t>
      </w:r>
      <w:r>
        <w:rPr>
          <w:szCs w:val="22"/>
        </w:rPr>
        <w:t> </w:t>
      </w:r>
      <w:r w:rsidRPr="00747E0C">
        <w:rPr>
          <w:szCs w:val="22"/>
        </w:rPr>
        <w:t xml:space="preserve">jednotlivých turistických regionech Česka, které budou komunikovány v kampani. </w:t>
      </w:r>
    </w:p>
    <w:p w:rsidR="00D519A7" w:rsidRDefault="00D519A7" w:rsidP="00D519A7">
      <w:pPr>
        <w:jc w:val="both"/>
        <w:rPr>
          <w:szCs w:val="22"/>
        </w:rPr>
      </w:pPr>
    </w:p>
    <w:p w:rsidR="00D519A7" w:rsidRPr="00AB6CC2" w:rsidRDefault="00D519A7" w:rsidP="00D519A7">
      <w:pPr>
        <w:jc w:val="both"/>
        <w:rPr>
          <w:b/>
          <w:szCs w:val="22"/>
        </w:rPr>
      </w:pPr>
      <w:r w:rsidRPr="00AB6CC2">
        <w:rPr>
          <w:b/>
          <w:szCs w:val="22"/>
        </w:rPr>
        <w:t>Cílová skupina</w:t>
      </w:r>
    </w:p>
    <w:p w:rsidR="00D519A7" w:rsidRPr="00E808F0" w:rsidRDefault="00D519A7" w:rsidP="00D519A7">
      <w:pPr>
        <w:spacing w:after="120"/>
        <w:jc w:val="both"/>
      </w:pPr>
      <w:r w:rsidRPr="00E808F0">
        <w:t xml:space="preserve">Zadavatel </w:t>
      </w:r>
      <w:r>
        <w:t xml:space="preserve">chce </w:t>
      </w:r>
      <w:r w:rsidRPr="00E808F0">
        <w:t>zasáhnout</w:t>
      </w:r>
      <w:r>
        <w:t xml:space="preserve"> cílovou skupinu s následující charakteristikou:</w:t>
      </w:r>
    </w:p>
    <w:p w:rsidR="00D519A7" w:rsidRPr="00E808F0" w:rsidRDefault="00D519A7" w:rsidP="00D519A7">
      <w:pPr>
        <w:jc w:val="both"/>
        <w:rPr>
          <w:szCs w:val="22"/>
        </w:rPr>
      </w:pPr>
      <w:r w:rsidRPr="00E808F0">
        <w:rPr>
          <w:szCs w:val="22"/>
        </w:rPr>
        <w:t>Primární cílová skupina (B2C</w:t>
      </w:r>
      <w:r>
        <w:rPr>
          <w:szCs w:val="22"/>
        </w:rPr>
        <w:t xml:space="preserve"> - Business to consumer</w:t>
      </w:r>
      <w:r w:rsidRPr="00E808F0">
        <w:rPr>
          <w:szCs w:val="22"/>
        </w:rPr>
        <w:t>):</w:t>
      </w:r>
    </w:p>
    <w:p w:rsidR="00D519A7" w:rsidRPr="00E808F0" w:rsidRDefault="00D519A7" w:rsidP="00D519A7">
      <w:pPr>
        <w:numPr>
          <w:ilvl w:val="0"/>
          <w:numId w:val="48"/>
        </w:numPr>
        <w:shd w:val="clear" w:color="auto" w:fill="FFFFFF"/>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240" w:lineRule="auto"/>
        <w:ind w:left="714" w:hanging="357"/>
        <w:jc w:val="both"/>
        <w:rPr>
          <w:szCs w:val="22"/>
        </w:rPr>
      </w:pPr>
      <w:r w:rsidRPr="00E808F0">
        <w:rPr>
          <w:szCs w:val="22"/>
        </w:rPr>
        <w:t>Aktivní památkáři (</w:t>
      </w:r>
      <w:r>
        <w:rPr>
          <w:szCs w:val="22"/>
        </w:rPr>
        <w:t>25</w:t>
      </w:r>
      <w:r w:rsidRPr="00E808F0">
        <w:rPr>
          <w:szCs w:val="22"/>
        </w:rPr>
        <w:t>-</w:t>
      </w:r>
      <w:r>
        <w:rPr>
          <w:szCs w:val="22"/>
        </w:rPr>
        <w:t>54</w:t>
      </w:r>
      <w:r w:rsidRPr="00E808F0">
        <w:rPr>
          <w:szCs w:val="22"/>
        </w:rPr>
        <w:t xml:space="preserve"> let, VŠ/VOŠ vzdělání, bezdětní/plné hnízdo, vyšší příjmy)</w:t>
      </w:r>
    </w:p>
    <w:p w:rsidR="00D519A7" w:rsidRPr="00E808F0" w:rsidRDefault="00D519A7" w:rsidP="00D519A7">
      <w:pPr>
        <w:numPr>
          <w:ilvl w:val="0"/>
          <w:numId w:val="48"/>
        </w:numPr>
        <w:spacing w:before="100" w:beforeAutospacing="1" w:after="100" w:afterAutospacing="1"/>
        <w:ind w:left="714" w:hanging="357"/>
        <w:jc w:val="both"/>
        <w:rPr>
          <w:szCs w:val="22"/>
        </w:rPr>
      </w:pPr>
      <w:r w:rsidRPr="00E808F0">
        <w:rPr>
          <w:szCs w:val="22"/>
        </w:rPr>
        <w:t>Sportovci (18-29 let, bezdětní/pln</w:t>
      </w:r>
      <w:r>
        <w:rPr>
          <w:szCs w:val="22"/>
        </w:rPr>
        <w:t>é hnízdo/singles, vyšší příjmy)</w:t>
      </w:r>
    </w:p>
    <w:p w:rsidR="00D519A7" w:rsidRPr="00E808F0" w:rsidRDefault="00D519A7" w:rsidP="00D519A7">
      <w:pPr>
        <w:jc w:val="both"/>
        <w:rPr>
          <w:szCs w:val="22"/>
        </w:rPr>
      </w:pPr>
      <w:r w:rsidRPr="00E808F0">
        <w:rPr>
          <w:szCs w:val="22"/>
        </w:rPr>
        <w:t>Popis chování cílové skupiny</w:t>
      </w:r>
      <w:r>
        <w:rPr>
          <w:szCs w:val="22"/>
        </w:rPr>
        <w:t xml:space="preserve"> (CS)</w:t>
      </w:r>
      <w:r w:rsidRPr="00E808F0">
        <w:rPr>
          <w:szCs w:val="22"/>
        </w:rPr>
        <w:t>:</w:t>
      </w:r>
    </w:p>
    <w:p w:rsidR="00D519A7" w:rsidRPr="00E808F0" w:rsidRDefault="00D519A7" w:rsidP="00D519A7">
      <w:pPr>
        <w:numPr>
          <w:ilvl w:val="0"/>
          <w:numId w:val="48"/>
        </w:numPr>
        <w:ind w:left="454" w:hanging="227"/>
        <w:jc w:val="both"/>
        <w:rPr>
          <w:szCs w:val="22"/>
        </w:rPr>
      </w:pPr>
      <w:r w:rsidRPr="00E808F0">
        <w:rPr>
          <w:szCs w:val="22"/>
        </w:rPr>
        <w:t xml:space="preserve">Důležité jsou především </w:t>
      </w:r>
      <w:r w:rsidRPr="00E808F0">
        <w:rPr>
          <w:b/>
          <w:szCs w:val="22"/>
        </w:rPr>
        <w:t>preference, zájmy a lifestyle CS</w:t>
      </w:r>
      <w:r w:rsidRPr="00E808F0">
        <w:rPr>
          <w:szCs w:val="22"/>
        </w:rPr>
        <w:t xml:space="preserve">. </w:t>
      </w:r>
      <w:r w:rsidRPr="00E808F0">
        <w:rPr>
          <w:rFonts w:cs="Georgia"/>
        </w:rPr>
        <w:t>CS v</w:t>
      </w:r>
      <w:r w:rsidRPr="00E808F0">
        <w:rPr>
          <w:szCs w:val="22"/>
        </w:rPr>
        <w:t>yhledává spíše autenticitu zážitku a prožitku, svými způsobem i exkluzivitu (jedinečná atmosféra, genius loci, nové znalosti, hrdost na svůj domov) a snaží se vybírat si nevšední a</w:t>
      </w:r>
      <w:r>
        <w:rPr>
          <w:szCs w:val="22"/>
        </w:rPr>
        <w:t> </w:t>
      </w:r>
      <w:r w:rsidRPr="00E808F0">
        <w:rPr>
          <w:szCs w:val="22"/>
        </w:rPr>
        <w:t>autentické destinace, které nabízí možnost tyto nevšední zážitky prožít.</w:t>
      </w:r>
    </w:p>
    <w:p w:rsidR="00D519A7" w:rsidRPr="00E808F0" w:rsidRDefault="00D519A7" w:rsidP="00D519A7">
      <w:pPr>
        <w:numPr>
          <w:ilvl w:val="0"/>
          <w:numId w:val="48"/>
        </w:numPr>
        <w:ind w:left="454" w:hanging="227"/>
        <w:jc w:val="both"/>
        <w:rPr>
          <w:szCs w:val="22"/>
        </w:rPr>
      </w:pPr>
      <w:r w:rsidRPr="00E808F0">
        <w:t xml:space="preserve">Podnikají </w:t>
      </w:r>
      <w:r w:rsidRPr="00E808F0">
        <w:rPr>
          <w:b/>
        </w:rPr>
        <w:t>kratší několikadenní dovolené</w:t>
      </w:r>
      <w:r w:rsidRPr="00E808F0">
        <w:t xml:space="preserve">, a to i </w:t>
      </w:r>
      <w:r w:rsidRPr="00E808F0">
        <w:rPr>
          <w:b/>
        </w:rPr>
        <w:t>vícekrát do roka</w:t>
      </w:r>
      <w:r w:rsidRPr="00E808F0">
        <w:t xml:space="preserve">. Cestují převážně automobilem a výrazně častěji než jiné segmenty. </w:t>
      </w:r>
    </w:p>
    <w:p w:rsidR="00D519A7" w:rsidRPr="00E808F0" w:rsidRDefault="00D519A7" w:rsidP="00D519A7">
      <w:pPr>
        <w:numPr>
          <w:ilvl w:val="0"/>
          <w:numId w:val="48"/>
        </w:numPr>
        <w:ind w:left="454" w:hanging="227"/>
        <w:jc w:val="both"/>
        <w:rPr>
          <w:szCs w:val="22"/>
        </w:rPr>
      </w:pPr>
      <w:r w:rsidRPr="00E808F0">
        <w:t xml:space="preserve">Při cestování využívají </w:t>
      </w:r>
      <w:r w:rsidRPr="00E808F0">
        <w:rPr>
          <w:b/>
          <w:bCs/>
        </w:rPr>
        <w:t>internet a mobilní aplikace</w:t>
      </w:r>
      <w:r w:rsidRPr="00E808F0">
        <w:t xml:space="preserve">, přičemž mladší turista používá moderní technologie </w:t>
      </w:r>
      <w:r w:rsidRPr="00E808F0">
        <w:rPr>
          <w:bCs/>
        </w:rPr>
        <w:t>běžně</w:t>
      </w:r>
      <w:r w:rsidRPr="00E808F0">
        <w:rPr>
          <w:b/>
          <w:bCs/>
        </w:rPr>
        <w:t xml:space="preserve"> </w:t>
      </w:r>
      <w:r w:rsidRPr="00E808F0">
        <w:t xml:space="preserve">a nemá problém s aplikací do normálního života – starší generace tyto technologie </w:t>
      </w:r>
      <w:r w:rsidRPr="00E808F0">
        <w:rPr>
          <w:b/>
          <w:bCs/>
        </w:rPr>
        <w:t xml:space="preserve">objevuje a nebrání se </w:t>
      </w:r>
      <w:r w:rsidRPr="00E808F0">
        <w:t>jejich využití.</w:t>
      </w:r>
    </w:p>
    <w:p w:rsidR="00D519A7" w:rsidRPr="00E808F0" w:rsidRDefault="00D519A7" w:rsidP="00D519A7">
      <w:pPr>
        <w:numPr>
          <w:ilvl w:val="0"/>
          <w:numId w:val="48"/>
        </w:numPr>
        <w:ind w:left="454" w:hanging="227"/>
        <w:jc w:val="both"/>
        <w:rPr>
          <w:szCs w:val="22"/>
        </w:rPr>
      </w:pPr>
      <w:r w:rsidRPr="00E808F0">
        <w:rPr>
          <w:szCs w:val="22"/>
        </w:rPr>
        <w:t xml:space="preserve">Jsou to většinou </w:t>
      </w:r>
      <w:r w:rsidRPr="00E808F0">
        <w:rPr>
          <w:b/>
          <w:szCs w:val="22"/>
        </w:rPr>
        <w:t>movitější turisté</w:t>
      </w:r>
      <w:r w:rsidRPr="00E808F0">
        <w:rPr>
          <w:szCs w:val="22"/>
        </w:rPr>
        <w:t xml:space="preserve">, pro něž není cestování </w:t>
      </w:r>
      <w:r>
        <w:rPr>
          <w:szCs w:val="22"/>
        </w:rPr>
        <w:t xml:space="preserve">jen </w:t>
      </w:r>
      <w:r w:rsidRPr="00E808F0">
        <w:rPr>
          <w:szCs w:val="22"/>
        </w:rPr>
        <w:t>o počtu navštívených míst.</w:t>
      </w:r>
    </w:p>
    <w:p w:rsidR="00D519A7" w:rsidRPr="00E808F0" w:rsidRDefault="00D519A7" w:rsidP="00D519A7">
      <w:pPr>
        <w:numPr>
          <w:ilvl w:val="0"/>
          <w:numId w:val="48"/>
        </w:numPr>
        <w:ind w:left="454" w:hanging="227"/>
        <w:jc w:val="both"/>
        <w:rPr>
          <w:szCs w:val="22"/>
        </w:rPr>
      </w:pPr>
      <w:r w:rsidRPr="00E808F0">
        <w:t xml:space="preserve">Zapojují se do </w:t>
      </w:r>
      <w:r w:rsidRPr="00E808F0">
        <w:rPr>
          <w:b/>
        </w:rPr>
        <w:t>sociálních aktivit</w:t>
      </w:r>
      <w:r w:rsidRPr="00E808F0">
        <w:t xml:space="preserve"> a jsou častými uživateli komunitních portálů.</w:t>
      </w:r>
    </w:p>
    <w:p w:rsidR="00D519A7" w:rsidRPr="00747E0C" w:rsidRDefault="00D519A7" w:rsidP="00D519A7">
      <w:pPr>
        <w:jc w:val="both"/>
        <w:rPr>
          <w:szCs w:val="22"/>
        </w:rPr>
      </w:pPr>
    </w:p>
    <w:p w:rsidR="00D519A7" w:rsidRDefault="00D519A7" w:rsidP="00D519A7">
      <w:pPr>
        <w:jc w:val="both"/>
        <w:rPr>
          <w:szCs w:val="22"/>
        </w:rPr>
      </w:pPr>
    </w:p>
    <w:p w:rsidR="00D519A7" w:rsidRPr="00747E0C" w:rsidRDefault="00D519A7" w:rsidP="00D519A7">
      <w:pPr>
        <w:jc w:val="both"/>
        <w:rPr>
          <w:b/>
          <w:szCs w:val="22"/>
        </w:rPr>
      </w:pPr>
      <w:r w:rsidRPr="00747E0C">
        <w:rPr>
          <w:b/>
          <w:szCs w:val="22"/>
        </w:rPr>
        <w:t xml:space="preserve">Harmonogram mediaplánu </w:t>
      </w:r>
    </w:p>
    <w:p w:rsidR="00D519A7" w:rsidRDefault="00D519A7" w:rsidP="00D519A7">
      <w:pPr>
        <w:jc w:val="both"/>
        <w:rPr>
          <w:szCs w:val="22"/>
        </w:rPr>
      </w:pPr>
      <w:r w:rsidRPr="00747E0C">
        <w:rPr>
          <w:szCs w:val="22"/>
        </w:rPr>
        <w:lastRenderedPageBreak/>
        <w:t>V mediaplán</w:t>
      </w:r>
      <w:r>
        <w:rPr>
          <w:szCs w:val="22"/>
        </w:rPr>
        <w:t>u</w:t>
      </w:r>
      <w:r w:rsidRPr="00747E0C">
        <w:rPr>
          <w:szCs w:val="22"/>
        </w:rPr>
        <w:t xml:space="preserve"> uvádí zadavatel také data nasazení jednotlivých typů reklamy. Zadavatel umožňuje, aby v odůvodněných případech (např. při vyprodání inzerce v daném termínu) </w:t>
      </w:r>
      <w:r>
        <w:rPr>
          <w:szCs w:val="22"/>
        </w:rPr>
        <w:t>dodavatel</w:t>
      </w:r>
      <w:r w:rsidRPr="00747E0C">
        <w:rPr>
          <w:szCs w:val="22"/>
        </w:rPr>
        <w:t xml:space="preserve"> navrhl nejbližší možný termín, v němž je možné inzerci realizovat. Tento (případně) pozměněný harmonogram nicméně musí být v souladu s</w:t>
      </w:r>
      <w:r>
        <w:rPr>
          <w:szCs w:val="22"/>
        </w:rPr>
        <w:t> </w:t>
      </w:r>
      <w:r w:rsidRPr="00747E0C">
        <w:rPr>
          <w:szCs w:val="22"/>
        </w:rPr>
        <w:t xml:space="preserve">doporučeními timingu uvedenými v mediaplánu. Pokud nedojde k mimořádným okolnostem, které by mohly mít vliv na další úpravu harmonogramu mediaplánu (např. při nutnosti čekat na vypořádání případných odvolání neúspěšných </w:t>
      </w:r>
      <w:r>
        <w:rPr>
          <w:szCs w:val="22"/>
        </w:rPr>
        <w:t>dodavatel</w:t>
      </w:r>
      <w:r w:rsidRPr="00747E0C">
        <w:rPr>
          <w:szCs w:val="22"/>
        </w:rPr>
        <w:t>ů</w:t>
      </w:r>
      <w:r>
        <w:rPr>
          <w:szCs w:val="22"/>
        </w:rPr>
        <w:t>, nebo pozdější podpis smlouvy</w:t>
      </w:r>
      <w:r w:rsidRPr="00747E0C">
        <w:rPr>
          <w:szCs w:val="22"/>
        </w:rPr>
        <w:t>), bude v</w:t>
      </w:r>
      <w:r>
        <w:rPr>
          <w:szCs w:val="22"/>
        </w:rPr>
        <w:t> </w:t>
      </w:r>
      <w:r w:rsidRPr="00747E0C">
        <w:rPr>
          <w:szCs w:val="22"/>
        </w:rPr>
        <w:t xml:space="preserve">případě vítězného </w:t>
      </w:r>
      <w:r>
        <w:rPr>
          <w:szCs w:val="22"/>
        </w:rPr>
        <w:t>dodavatel</w:t>
      </w:r>
      <w:r w:rsidRPr="00747E0C">
        <w:rPr>
          <w:szCs w:val="22"/>
        </w:rPr>
        <w:t>e mediaplán předložený do nabídky považován po podpisu smlouvy za Finální mediaplán obsahující závazné termíny pro dodání a uveřejnění inzerce.</w:t>
      </w:r>
    </w:p>
    <w:p w:rsidR="00D519A7" w:rsidRDefault="00D519A7" w:rsidP="00D519A7">
      <w:pPr>
        <w:jc w:val="both"/>
        <w:rPr>
          <w:szCs w:val="22"/>
        </w:rPr>
      </w:pPr>
    </w:p>
    <w:p w:rsidR="00D519A7" w:rsidRPr="00747E0C" w:rsidRDefault="00D519A7" w:rsidP="00D519A7">
      <w:pPr>
        <w:jc w:val="both"/>
        <w:rPr>
          <w:b/>
          <w:szCs w:val="22"/>
        </w:rPr>
      </w:pPr>
      <w:r w:rsidRPr="00747E0C">
        <w:rPr>
          <w:b/>
          <w:szCs w:val="22"/>
        </w:rPr>
        <w:t xml:space="preserve">Kreativa kampaně </w:t>
      </w:r>
    </w:p>
    <w:p w:rsidR="00D519A7" w:rsidRDefault="00D519A7" w:rsidP="00D519A7">
      <w:pPr>
        <w:jc w:val="both"/>
        <w:rPr>
          <w:szCs w:val="22"/>
        </w:rPr>
      </w:pPr>
      <w:r w:rsidRPr="00747E0C">
        <w:rPr>
          <w:szCs w:val="22"/>
        </w:rPr>
        <w:t xml:space="preserve">Zadavatel se zavazuje předat vítěznému </w:t>
      </w:r>
      <w:r>
        <w:rPr>
          <w:szCs w:val="22"/>
        </w:rPr>
        <w:t xml:space="preserve">dodavateli </w:t>
      </w:r>
      <w:r w:rsidRPr="00747E0C">
        <w:rPr>
          <w:szCs w:val="22"/>
        </w:rPr>
        <w:t>veškeré reklamní formáty, které budou využity v kampani. Kreativa kampaně rozvíjí koncept horských a podhorských oblastí Česka</w:t>
      </w:r>
      <w:r>
        <w:rPr>
          <w:szCs w:val="22"/>
        </w:rPr>
        <w:t>, jako</w:t>
      </w:r>
      <w:r w:rsidRPr="00747E0C">
        <w:rPr>
          <w:szCs w:val="22"/>
        </w:rPr>
        <w:t xml:space="preserve"> destinací, kde mohou turisté prožít sv</w:t>
      </w:r>
      <w:r>
        <w:rPr>
          <w:szCs w:val="22"/>
        </w:rPr>
        <w:t>ou</w:t>
      </w:r>
      <w:r w:rsidRPr="00747E0C">
        <w:rPr>
          <w:szCs w:val="22"/>
        </w:rPr>
        <w:t xml:space="preserve"> </w:t>
      </w:r>
      <w:r>
        <w:rPr>
          <w:szCs w:val="22"/>
        </w:rPr>
        <w:t>zimní dovolenou a komunikuje benefity jednotlivých pohoří</w:t>
      </w:r>
      <w:r w:rsidRPr="00747E0C">
        <w:rPr>
          <w:szCs w:val="22"/>
        </w:rPr>
        <w:t>.</w:t>
      </w:r>
    </w:p>
    <w:p w:rsidR="00D519A7" w:rsidRPr="00747E0C" w:rsidRDefault="00D519A7" w:rsidP="00D519A7">
      <w:pPr>
        <w:jc w:val="both"/>
        <w:rPr>
          <w:szCs w:val="22"/>
        </w:rPr>
      </w:pPr>
    </w:p>
    <w:p w:rsidR="00D519A7" w:rsidRPr="00861ED7" w:rsidRDefault="00D519A7" w:rsidP="00D519A7">
      <w:pPr>
        <w:jc w:val="both"/>
        <w:rPr>
          <w:b/>
          <w:szCs w:val="22"/>
        </w:rPr>
      </w:pPr>
      <w:r w:rsidRPr="00861ED7">
        <w:rPr>
          <w:b/>
          <w:szCs w:val="22"/>
        </w:rPr>
        <w:t>Mediální nákup a správa kampaní</w:t>
      </w:r>
    </w:p>
    <w:p w:rsidR="00D519A7" w:rsidRPr="00861ED7" w:rsidRDefault="00D519A7" w:rsidP="00D519A7">
      <w:pPr>
        <w:jc w:val="both"/>
        <w:rPr>
          <w:szCs w:val="22"/>
        </w:rPr>
      </w:pPr>
      <w:r w:rsidRPr="00861ED7">
        <w:rPr>
          <w:szCs w:val="22"/>
        </w:rPr>
        <w:t>Součástí plnění této zakázky je rovněž kontinuální monitoring, správa a optimalizace</w:t>
      </w:r>
      <w:r>
        <w:rPr>
          <w:szCs w:val="22"/>
        </w:rPr>
        <w:t xml:space="preserve"> </w:t>
      </w:r>
      <w:r w:rsidRPr="00861ED7">
        <w:rPr>
          <w:szCs w:val="22"/>
        </w:rPr>
        <w:t xml:space="preserve">kampaní. Povinnosti plnění vítězného </w:t>
      </w:r>
      <w:r>
        <w:rPr>
          <w:szCs w:val="22"/>
        </w:rPr>
        <w:t xml:space="preserve">dodavatele </w:t>
      </w:r>
      <w:r w:rsidRPr="00861ED7">
        <w:rPr>
          <w:szCs w:val="22"/>
        </w:rPr>
        <w:t>v jednotlivých částech kampaně jsou přitom následující:</w:t>
      </w:r>
    </w:p>
    <w:p w:rsidR="00D519A7" w:rsidRDefault="00D519A7" w:rsidP="00D519A7">
      <w:pPr>
        <w:jc w:val="both"/>
        <w:rPr>
          <w:i/>
          <w:szCs w:val="22"/>
        </w:rPr>
      </w:pPr>
    </w:p>
    <w:p w:rsidR="00D519A7" w:rsidRPr="00861ED7" w:rsidRDefault="00D519A7" w:rsidP="00D519A7">
      <w:pPr>
        <w:jc w:val="both"/>
        <w:rPr>
          <w:i/>
          <w:szCs w:val="22"/>
        </w:rPr>
      </w:pPr>
      <w:r w:rsidRPr="00861ED7">
        <w:rPr>
          <w:i/>
          <w:szCs w:val="22"/>
        </w:rPr>
        <w:t>Internet</w:t>
      </w:r>
    </w:p>
    <w:p w:rsidR="00D519A7" w:rsidRPr="00861ED7" w:rsidRDefault="00D519A7" w:rsidP="00D519A7">
      <w:pPr>
        <w:jc w:val="both"/>
        <w:rPr>
          <w:szCs w:val="22"/>
        </w:rPr>
      </w:pPr>
      <w:r>
        <w:rPr>
          <w:szCs w:val="22"/>
        </w:rPr>
        <w:t>Dodavatel</w:t>
      </w:r>
      <w:r w:rsidRPr="00861ED7">
        <w:rPr>
          <w:szCs w:val="22"/>
        </w:rPr>
        <w:t xml:space="preserve"> zrealizuje internetovou kampaň, která bude probíhat kontinuálně po celé realizační období integrované kampaně, bude probíhat v českém jazyce a na území ČR. </w:t>
      </w:r>
    </w:p>
    <w:p w:rsidR="00D519A7" w:rsidRPr="00861ED7" w:rsidRDefault="00D519A7" w:rsidP="00D519A7">
      <w:pPr>
        <w:jc w:val="both"/>
        <w:rPr>
          <w:szCs w:val="22"/>
        </w:rPr>
      </w:pPr>
    </w:p>
    <w:p w:rsidR="00D519A7" w:rsidRPr="00861ED7" w:rsidRDefault="00D519A7" w:rsidP="00D519A7">
      <w:pPr>
        <w:jc w:val="both"/>
        <w:rPr>
          <w:i/>
          <w:szCs w:val="22"/>
        </w:rPr>
      </w:pPr>
      <w:r w:rsidRPr="00861ED7">
        <w:rPr>
          <w:i/>
          <w:szCs w:val="22"/>
        </w:rPr>
        <w:t>Display reklama</w:t>
      </w:r>
    </w:p>
    <w:p w:rsidR="00D519A7" w:rsidRPr="00861ED7" w:rsidRDefault="00D519A7" w:rsidP="00D519A7">
      <w:pPr>
        <w:jc w:val="both"/>
        <w:rPr>
          <w:szCs w:val="22"/>
        </w:rPr>
      </w:pPr>
      <w:r w:rsidRPr="00861ED7">
        <w:rPr>
          <w:szCs w:val="22"/>
        </w:rPr>
        <w:t xml:space="preserve">Zadavatel požaduje, aby v systémech, které toto umožňují, </w:t>
      </w:r>
      <w:r>
        <w:rPr>
          <w:szCs w:val="22"/>
        </w:rPr>
        <w:t>dodavatel</w:t>
      </w:r>
      <w:r w:rsidRPr="00861ED7">
        <w:rPr>
          <w:szCs w:val="22"/>
        </w:rPr>
        <w:t xml:space="preserve"> spravoval kampaně prostřednictvím účtu, do nějž bude mít zadavatel přístup (viz níže reklama). Povinností </w:t>
      </w:r>
      <w:r>
        <w:rPr>
          <w:szCs w:val="22"/>
        </w:rPr>
        <w:t>dodavatel</w:t>
      </w:r>
      <w:r w:rsidRPr="00861ED7">
        <w:rPr>
          <w:szCs w:val="22"/>
        </w:rPr>
        <w:t xml:space="preserve">e bude rovněž monitorování výkonu display reklamy. Navzdory platebnímu modelu CPT bude </w:t>
      </w:r>
      <w:r>
        <w:rPr>
          <w:szCs w:val="22"/>
        </w:rPr>
        <w:t>dodavatel</w:t>
      </w:r>
      <w:r w:rsidRPr="00861ED7">
        <w:rPr>
          <w:szCs w:val="22"/>
        </w:rPr>
        <w:t xml:space="preserve"> rovněž sledovat CTR reklamy na jednotlivých serverech. V případě viditelné podprůměrné efektivity bannerů (za mezní budou považovány bounce rate vyšší než 60 %) navrhne </w:t>
      </w:r>
      <w:r>
        <w:rPr>
          <w:szCs w:val="22"/>
        </w:rPr>
        <w:t>dodavatel</w:t>
      </w:r>
      <w:r w:rsidRPr="00861ED7">
        <w:rPr>
          <w:szCs w:val="22"/>
        </w:rPr>
        <w:t xml:space="preserve"> řešení – např. změnu textové či obrazové kreativy bannerů, cílové URL. Po schválení tohoto nového řešení zadavatelem zajistí </w:t>
      </w:r>
      <w:r>
        <w:rPr>
          <w:szCs w:val="22"/>
        </w:rPr>
        <w:t>dodavatel</w:t>
      </w:r>
      <w:r w:rsidRPr="00861ED7">
        <w:rPr>
          <w:szCs w:val="22"/>
        </w:rPr>
        <w:t xml:space="preserve"> jeho implementaci. Zadavatel tímto na </w:t>
      </w:r>
      <w:r>
        <w:rPr>
          <w:szCs w:val="22"/>
        </w:rPr>
        <w:t>dodavatel</w:t>
      </w:r>
      <w:r w:rsidRPr="00861ED7">
        <w:rPr>
          <w:szCs w:val="22"/>
        </w:rPr>
        <w:t>e nemíní přesunout zodpovědnost za kreativní obsah (ten byl vytvořen externě a schválen zadavatelem), nicméně požaduje maximální a aktivní součinnost při zajištění efektivity kampaně.</w:t>
      </w:r>
    </w:p>
    <w:p w:rsidR="00D519A7" w:rsidRPr="00861ED7" w:rsidRDefault="00D519A7" w:rsidP="00D519A7">
      <w:pPr>
        <w:jc w:val="both"/>
        <w:rPr>
          <w:szCs w:val="22"/>
        </w:rPr>
      </w:pPr>
    </w:p>
    <w:p w:rsidR="00D519A7" w:rsidRPr="00861ED7" w:rsidRDefault="00D519A7" w:rsidP="00D519A7">
      <w:pPr>
        <w:jc w:val="both"/>
        <w:rPr>
          <w:i/>
          <w:szCs w:val="22"/>
        </w:rPr>
      </w:pPr>
      <w:r w:rsidRPr="00861ED7">
        <w:rPr>
          <w:i/>
          <w:szCs w:val="22"/>
        </w:rPr>
        <w:t>Reklama ve vyhledávačích a jejich sítích</w:t>
      </w:r>
    </w:p>
    <w:p w:rsidR="00D519A7" w:rsidRPr="00861ED7" w:rsidRDefault="00D519A7" w:rsidP="00D519A7">
      <w:pPr>
        <w:jc w:val="both"/>
        <w:rPr>
          <w:szCs w:val="22"/>
        </w:rPr>
      </w:pPr>
      <w:r w:rsidRPr="00861ED7">
        <w:rPr>
          <w:szCs w:val="22"/>
        </w:rPr>
        <w:t xml:space="preserve">Zadavatel požaduje, aby </w:t>
      </w:r>
      <w:r>
        <w:rPr>
          <w:szCs w:val="22"/>
        </w:rPr>
        <w:t>dodavatel</w:t>
      </w:r>
      <w:r w:rsidRPr="00861ED7">
        <w:rPr>
          <w:szCs w:val="22"/>
        </w:rPr>
        <w:t xml:space="preserve"> spravoval kampaně prostřednictvím 1 účtu, do nějž bude mít zadavatel přístup. V globálním reklamním systému má zadavatel vytvořen svůj vlastní klientský účet (centrum), nové účty si proto vítězný </w:t>
      </w:r>
      <w:r>
        <w:rPr>
          <w:szCs w:val="22"/>
        </w:rPr>
        <w:t>dodavatel</w:t>
      </w:r>
      <w:r w:rsidRPr="00861ED7">
        <w:rPr>
          <w:szCs w:val="22"/>
        </w:rPr>
        <w:t xml:space="preserve"> propojí se svým vlastním klientským centrem. To umožní zadavateli sledovat všechny jím realizované kampaně na jednom místě.</w:t>
      </w:r>
    </w:p>
    <w:p w:rsidR="00D519A7" w:rsidRPr="00861ED7" w:rsidRDefault="00D519A7" w:rsidP="00D519A7">
      <w:pPr>
        <w:jc w:val="both"/>
        <w:rPr>
          <w:szCs w:val="22"/>
        </w:rPr>
      </w:pPr>
    </w:p>
    <w:p w:rsidR="00D519A7" w:rsidRPr="00861ED7" w:rsidRDefault="00D519A7" w:rsidP="00D519A7">
      <w:pPr>
        <w:jc w:val="both"/>
        <w:rPr>
          <w:i/>
          <w:szCs w:val="22"/>
        </w:rPr>
      </w:pPr>
      <w:r w:rsidRPr="00861ED7">
        <w:rPr>
          <w:i/>
          <w:szCs w:val="22"/>
        </w:rPr>
        <w:t>Reklama na sociálních sítích</w:t>
      </w:r>
    </w:p>
    <w:p w:rsidR="00D519A7" w:rsidRPr="00861ED7" w:rsidRDefault="00D519A7" w:rsidP="00D519A7">
      <w:pPr>
        <w:jc w:val="both"/>
        <w:rPr>
          <w:szCs w:val="22"/>
        </w:rPr>
      </w:pPr>
      <w:r w:rsidRPr="00861ED7">
        <w:rPr>
          <w:szCs w:val="22"/>
        </w:rPr>
        <w:t xml:space="preserve">Inzeráty zobrazované na sociálních sítích budou zacíleny podle následujících kritérií: lokalita (bydliště), věk, zájmy. Reklamy jsou tvořeny s ohledem na to, že budou inzerovat obsah, který se nachází mimo prostředí sociální sítě. Tento typ reklamy je </w:t>
      </w:r>
      <w:r>
        <w:rPr>
          <w:szCs w:val="22"/>
        </w:rPr>
        <w:t>dodavatel</w:t>
      </w:r>
      <w:r w:rsidRPr="00861ED7">
        <w:rPr>
          <w:szCs w:val="22"/>
        </w:rPr>
        <w:t xml:space="preserve"> povinen monitorovat. </w:t>
      </w:r>
    </w:p>
    <w:p w:rsidR="00D519A7" w:rsidRPr="00861ED7" w:rsidRDefault="00D519A7" w:rsidP="00D519A7">
      <w:pPr>
        <w:jc w:val="both"/>
        <w:rPr>
          <w:szCs w:val="22"/>
        </w:rPr>
      </w:pPr>
    </w:p>
    <w:p w:rsidR="00D519A7" w:rsidRPr="00861ED7" w:rsidRDefault="00D519A7" w:rsidP="00D519A7">
      <w:pPr>
        <w:jc w:val="both"/>
        <w:rPr>
          <w:szCs w:val="22"/>
        </w:rPr>
      </w:pPr>
      <w:r w:rsidRPr="00861ED7">
        <w:rPr>
          <w:szCs w:val="22"/>
        </w:rPr>
        <w:t>Kampaň bude spravována prostřednictvím účtu</w:t>
      </w:r>
      <w:r>
        <w:rPr>
          <w:szCs w:val="22"/>
        </w:rPr>
        <w:t xml:space="preserve"> </w:t>
      </w:r>
      <w:r w:rsidRPr="00861ED7">
        <w:rPr>
          <w:szCs w:val="22"/>
        </w:rPr>
        <w:t>(/ů), který bude propojen se správou profilu (business manager) zadavatele.</w:t>
      </w:r>
    </w:p>
    <w:p w:rsidR="00D519A7" w:rsidRPr="00861ED7" w:rsidRDefault="00D519A7" w:rsidP="00D519A7">
      <w:pPr>
        <w:jc w:val="both"/>
        <w:rPr>
          <w:szCs w:val="22"/>
        </w:rPr>
      </w:pPr>
    </w:p>
    <w:p w:rsidR="00D519A7" w:rsidRPr="00861ED7" w:rsidRDefault="00D519A7" w:rsidP="00D519A7">
      <w:pPr>
        <w:jc w:val="both"/>
        <w:rPr>
          <w:i/>
          <w:szCs w:val="22"/>
        </w:rPr>
      </w:pPr>
      <w:r w:rsidRPr="00861ED7">
        <w:rPr>
          <w:i/>
          <w:szCs w:val="22"/>
        </w:rPr>
        <w:t xml:space="preserve">Reklama na serverech určených pro přehrávání videoobsahu </w:t>
      </w:r>
    </w:p>
    <w:p w:rsidR="00D519A7" w:rsidRPr="00861ED7" w:rsidRDefault="00D519A7" w:rsidP="00D519A7">
      <w:pPr>
        <w:jc w:val="both"/>
        <w:rPr>
          <w:szCs w:val="22"/>
        </w:rPr>
      </w:pPr>
      <w:r w:rsidRPr="00861ED7">
        <w:rPr>
          <w:szCs w:val="22"/>
        </w:rPr>
        <w:lastRenderedPageBreak/>
        <w:t xml:space="preserve">Rovněž u tohoto typu reklamy je </w:t>
      </w:r>
      <w:r>
        <w:rPr>
          <w:szCs w:val="22"/>
        </w:rPr>
        <w:t>dodavatel</w:t>
      </w:r>
      <w:r w:rsidRPr="00861ED7">
        <w:rPr>
          <w:szCs w:val="22"/>
        </w:rPr>
        <w:t xml:space="preserve"> povinen monitorovat její průběh. V případě výrazně podprůměrných výsledků na jednotlivých serverech (nízké CTR, vysoká míra přeskočení videa apod.) je </w:t>
      </w:r>
      <w:r>
        <w:rPr>
          <w:szCs w:val="22"/>
        </w:rPr>
        <w:t>dodavatel</w:t>
      </w:r>
      <w:r w:rsidRPr="00861ED7">
        <w:rPr>
          <w:szCs w:val="22"/>
        </w:rPr>
        <w:t xml:space="preserve"> povinen zadavateli navrhnout řešení, které povede k zlepšení výkonu kampaně (např. změna textového popisu, nasazení videa apod.). </w:t>
      </w:r>
    </w:p>
    <w:p w:rsidR="00D519A7" w:rsidRPr="00861ED7" w:rsidRDefault="00D519A7" w:rsidP="00D519A7">
      <w:pPr>
        <w:jc w:val="both"/>
        <w:rPr>
          <w:szCs w:val="22"/>
        </w:rPr>
      </w:pPr>
    </w:p>
    <w:p w:rsidR="00D519A7" w:rsidRPr="00861ED7" w:rsidRDefault="00D519A7" w:rsidP="00D519A7">
      <w:pPr>
        <w:jc w:val="both"/>
        <w:rPr>
          <w:i/>
          <w:szCs w:val="22"/>
        </w:rPr>
      </w:pPr>
      <w:r w:rsidRPr="00861ED7">
        <w:rPr>
          <w:i/>
          <w:szCs w:val="22"/>
        </w:rPr>
        <w:t>Měření internetové kampaně</w:t>
      </w:r>
    </w:p>
    <w:p w:rsidR="00D519A7" w:rsidRPr="00861ED7" w:rsidRDefault="00D519A7" w:rsidP="00D519A7">
      <w:pPr>
        <w:jc w:val="both"/>
        <w:rPr>
          <w:szCs w:val="22"/>
        </w:rPr>
      </w:pPr>
      <w:r w:rsidRPr="00861ED7">
        <w:rPr>
          <w:szCs w:val="22"/>
        </w:rPr>
        <w:t xml:space="preserve">Pro část kampaně, která je nakupovaná na zobrazení, je nutné použít pro měření jeden centrální systém (AdForm nebo Gemius).  </w:t>
      </w:r>
    </w:p>
    <w:p w:rsidR="00D519A7" w:rsidRPr="00861ED7" w:rsidRDefault="00D519A7" w:rsidP="00D519A7">
      <w:pPr>
        <w:jc w:val="both"/>
        <w:rPr>
          <w:szCs w:val="22"/>
        </w:rPr>
      </w:pPr>
      <w:r w:rsidRPr="00861ED7">
        <w:rPr>
          <w:szCs w:val="22"/>
        </w:rPr>
        <w:t>Nedílnou součástí vyhodnocení kampaně bude písemné potvrzení od navrhovaných dodavatelů o realizaci kampaně a objednaných hodnot.</w:t>
      </w:r>
    </w:p>
    <w:p w:rsidR="00D519A7" w:rsidRPr="00861ED7" w:rsidRDefault="00D519A7" w:rsidP="00D519A7">
      <w:pPr>
        <w:jc w:val="both"/>
        <w:rPr>
          <w:szCs w:val="22"/>
        </w:rPr>
      </w:pPr>
      <w:r w:rsidRPr="00861ED7">
        <w:rPr>
          <w:szCs w:val="22"/>
        </w:rPr>
        <w:t>V nabídce je nutné garantovat počet daných jednotek v plánu, není možné je bez souhlasu zadavatele měnit. V případě, že se díky optimalizaci podaří splnit stanovený objem při nižším než původně alokovaném rozpočtu v nabídce, bude tato nevyčerpaná částka určena do posílení kampaní v daném nebo adekvátně fungujícím mediatypu, a</w:t>
      </w:r>
      <w:r>
        <w:rPr>
          <w:szCs w:val="22"/>
        </w:rPr>
        <w:t> </w:t>
      </w:r>
      <w:r w:rsidRPr="00861ED7">
        <w:rPr>
          <w:szCs w:val="22"/>
        </w:rPr>
        <w:t>to vždy po předchozí dohodě a písemném schválení zadavatele.</w:t>
      </w:r>
    </w:p>
    <w:p w:rsidR="00D519A7" w:rsidRPr="00861ED7" w:rsidRDefault="00D519A7" w:rsidP="00D519A7">
      <w:pPr>
        <w:jc w:val="both"/>
        <w:rPr>
          <w:szCs w:val="22"/>
        </w:rPr>
      </w:pPr>
      <w:r w:rsidRPr="00861ED7">
        <w:rPr>
          <w:szCs w:val="22"/>
        </w:rPr>
        <w:t>Počet jednotek a způsob auditu doručení daného objemu:</w:t>
      </w:r>
    </w:p>
    <w:p w:rsidR="00D519A7" w:rsidRPr="00861ED7" w:rsidRDefault="00D519A7" w:rsidP="00D519A7">
      <w:pPr>
        <w:jc w:val="both"/>
        <w:rPr>
          <w:szCs w:val="22"/>
        </w:rPr>
      </w:pPr>
      <w:r w:rsidRPr="00861ED7">
        <w:rPr>
          <w:szCs w:val="22"/>
        </w:rPr>
        <w:t>•</w:t>
      </w:r>
      <w:r w:rsidRPr="00861ED7">
        <w:rPr>
          <w:szCs w:val="22"/>
        </w:rPr>
        <w:tab/>
        <w:t>Display nákup na zobrazení - počet impresí (auditováno systémem Adform)</w:t>
      </w:r>
    </w:p>
    <w:p w:rsidR="00D519A7" w:rsidRPr="00861ED7" w:rsidRDefault="00D519A7" w:rsidP="00D519A7">
      <w:pPr>
        <w:jc w:val="both"/>
        <w:rPr>
          <w:szCs w:val="22"/>
        </w:rPr>
      </w:pPr>
      <w:r w:rsidRPr="00861ED7">
        <w:rPr>
          <w:szCs w:val="22"/>
        </w:rPr>
        <w:t>•</w:t>
      </w:r>
      <w:r w:rsidRPr="00861ED7">
        <w:rPr>
          <w:szCs w:val="22"/>
        </w:rPr>
        <w:tab/>
        <w:t>Google (mobilní zařízení – podpora webové prezentace CzT) - počet kliků na bannerové pozice (auditováno daty v rozhraní AdWords)</w:t>
      </w:r>
    </w:p>
    <w:p w:rsidR="00D519A7" w:rsidRPr="00861ED7" w:rsidRDefault="00D519A7" w:rsidP="00D519A7">
      <w:pPr>
        <w:jc w:val="both"/>
        <w:rPr>
          <w:szCs w:val="22"/>
        </w:rPr>
      </w:pPr>
      <w:r w:rsidRPr="00861ED7">
        <w:rPr>
          <w:szCs w:val="22"/>
        </w:rPr>
        <w:t>•</w:t>
      </w:r>
      <w:r w:rsidRPr="00861ED7">
        <w:rPr>
          <w:szCs w:val="22"/>
        </w:rPr>
        <w:tab/>
        <w:t>Google (mobilní zařízení – podpora stažení aplikace CzT) – počet stažení mobilní aplikace (auditováno daty v rozhraní AdWords)</w:t>
      </w:r>
    </w:p>
    <w:p w:rsidR="00D519A7" w:rsidRDefault="00D519A7" w:rsidP="00D519A7">
      <w:pPr>
        <w:jc w:val="both"/>
        <w:rPr>
          <w:szCs w:val="22"/>
        </w:rPr>
      </w:pPr>
      <w:r w:rsidRPr="00861ED7">
        <w:rPr>
          <w:szCs w:val="22"/>
        </w:rPr>
        <w:t>•</w:t>
      </w:r>
      <w:r w:rsidRPr="00861ED7">
        <w:rPr>
          <w:szCs w:val="22"/>
        </w:rPr>
        <w:tab/>
        <w:t>Youtube – počet přehrání videa, celých 20/25 sekund (auditováno daty v rozhraní AdWords)</w:t>
      </w:r>
    </w:p>
    <w:p w:rsidR="00D519A7" w:rsidRDefault="00D519A7" w:rsidP="00D519A7">
      <w:pPr>
        <w:jc w:val="both"/>
        <w:rPr>
          <w:szCs w:val="22"/>
        </w:rPr>
      </w:pPr>
    </w:p>
    <w:p w:rsidR="00D519A7" w:rsidRDefault="00D519A7" w:rsidP="00D519A7">
      <w:pPr>
        <w:jc w:val="both"/>
        <w:rPr>
          <w:i/>
          <w:szCs w:val="22"/>
        </w:rPr>
      </w:pPr>
      <w:r>
        <w:rPr>
          <w:i/>
          <w:szCs w:val="22"/>
        </w:rPr>
        <w:t>Správa sociální sítě Facebook</w:t>
      </w:r>
    </w:p>
    <w:p w:rsidR="00D519A7" w:rsidRPr="00E37751" w:rsidRDefault="00D519A7" w:rsidP="00D519A7">
      <w:pPr>
        <w:jc w:val="both"/>
        <w:rPr>
          <w:szCs w:val="22"/>
        </w:rPr>
      </w:pPr>
      <w:r>
        <w:rPr>
          <w:szCs w:val="22"/>
        </w:rPr>
        <w:t>Součástí mediaplánu je i správa profilu Česko – země příběhů na sociální síti Facebook (</w:t>
      </w:r>
      <w:hyperlink r:id="rId8" w:history="1">
        <w:r w:rsidRPr="00A669FD">
          <w:rPr>
            <w:rStyle w:val="Hypertextovodkaz"/>
            <w:szCs w:val="22"/>
          </w:rPr>
          <w:t>https://www.facebook.com/czechrepublic.cz</w:t>
        </w:r>
      </w:hyperlink>
      <w:r>
        <w:rPr>
          <w:szCs w:val="22"/>
        </w:rPr>
        <w:t>). Cílem je z</w:t>
      </w:r>
      <w:r w:rsidRPr="002611A8">
        <w:rPr>
          <w:szCs w:val="22"/>
        </w:rPr>
        <w:t>a</w:t>
      </w:r>
      <w:r>
        <w:rPr>
          <w:szCs w:val="22"/>
        </w:rPr>
        <w:t>chování</w:t>
      </w:r>
      <w:r w:rsidRPr="002611A8">
        <w:rPr>
          <w:szCs w:val="22"/>
        </w:rPr>
        <w:t xml:space="preserve"> </w:t>
      </w:r>
      <w:r w:rsidRPr="002611A8">
        <w:rPr>
          <w:bCs/>
          <w:szCs w:val="22"/>
        </w:rPr>
        <w:t>stylu značky Česko – země příběhů a kontinuity příspěvků</w:t>
      </w:r>
      <w:r w:rsidRPr="002611A8">
        <w:rPr>
          <w:b/>
          <w:bCs/>
          <w:szCs w:val="22"/>
        </w:rPr>
        <w:t xml:space="preserve"> </w:t>
      </w:r>
      <w:r w:rsidRPr="002611A8">
        <w:rPr>
          <w:bCs/>
          <w:szCs w:val="22"/>
        </w:rPr>
        <w:t>na sociálních sítích</w:t>
      </w:r>
      <w:r>
        <w:rPr>
          <w:bCs/>
          <w:szCs w:val="22"/>
        </w:rPr>
        <w:t>. V</w:t>
      </w:r>
      <w:r>
        <w:rPr>
          <w:szCs w:val="22"/>
        </w:rPr>
        <w:t xml:space="preserve">yužít plně výhod </w:t>
      </w:r>
      <w:r w:rsidRPr="002611A8">
        <w:rPr>
          <w:szCs w:val="22"/>
        </w:rPr>
        <w:t>komunikace v rámci profilu CzechTourism</w:t>
      </w:r>
      <w:r>
        <w:rPr>
          <w:szCs w:val="22"/>
        </w:rPr>
        <w:t xml:space="preserve"> a z</w:t>
      </w:r>
      <w:r w:rsidRPr="00E37751">
        <w:rPr>
          <w:bCs/>
          <w:szCs w:val="22"/>
        </w:rPr>
        <w:t xml:space="preserve">aujmout </w:t>
      </w:r>
      <w:r w:rsidRPr="00E37751">
        <w:rPr>
          <w:szCs w:val="22"/>
        </w:rPr>
        <w:t>kvalitním, zábavným a</w:t>
      </w:r>
      <w:r>
        <w:rPr>
          <w:szCs w:val="22"/>
        </w:rPr>
        <w:t> </w:t>
      </w:r>
      <w:r w:rsidRPr="00E37751">
        <w:rPr>
          <w:szCs w:val="22"/>
        </w:rPr>
        <w:t xml:space="preserve">užitečným obsahem, ve kterém budou promítnuty </w:t>
      </w:r>
      <w:r w:rsidRPr="00E37751">
        <w:rPr>
          <w:bCs/>
          <w:szCs w:val="22"/>
        </w:rPr>
        <w:t xml:space="preserve">komunikační cíle </w:t>
      </w:r>
      <w:r w:rsidRPr="00E37751">
        <w:rPr>
          <w:szCs w:val="22"/>
        </w:rPr>
        <w:t xml:space="preserve">společnosti </w:t>
      </w:r>
      <w:r w:rsidRPr="00E37751">
        <w:rPr>
          <w:bCs/>
          <w:szCs w:val="22"/>
        </w:rPr>
        <w:t>CzechTourism</w:t>
      </w:r>
      <w:r w:rsidRPr="00E37751">
        <w:rPr>
          <w:szCs w:val="22"/>
        </w:rPr>
        <w:t xml:space="preserve">. </w:t>
      </w:r>
    </w:p>
    <w:p w:rsidR="00D519A7" w:rsidRPr="002611A8" w:rsidRDefault="00D519A7" w:rsidP="00D519A7">
      <w:pPr>
        <w:jc w:val="both"/>
        <w:rPr>
          <w:szCs w:val="22"/>
        </w:rPr>
      </w:pPr>
      <w:r w:rsidRPr="002611A8">
        <w:rPr>
          <w:szCs w:val="22"/>
        </w:rPr>
        <w:t xml:space="preserve">Najdeme </w:t>
      </w:r>
      <w:r w:rsidRPr="00E37751">
        <w:rPr>
          <w:bCs/>
          <w:szCs w:val="22"/>
        </w:rPr>
        <w:t>optimální frekvenci</w:t>
      </w:r>
      <w:r w:rsidRPr="002611A8">
        <w:rPr>
          <w:b/>
          <w:bCs/>
          <w:szCs w:val="22"/>
        </w:rPr>
        <w:t xml:space="preserve"> </w:t>
      </w:r>
      <w:r w:rsidRPr="002611A8">
        <w:rPr>
          <w:szCs w:val="22"/>
        </w:rPr>
        <w:t xml:space="preserve">(3-5 postů za týden) pro naši cílovou skupinu. </w:t>
      </w:r>
    </w:p>
    <w:p w:rsidR="00D519A7" w:rsidRPr="002611A8" w:rsidRDefault="00D519A7" w:rsidP="00D519A7">
      <w:pPr>
        <w:jc w:val="both"/>
        <w:rPr>
          <w:szCs w:val="22"/>
        </w:rPr>
      </w:pPr>
      <w:r w:rsidRPr="00E37751">
        <w:rPr>
          <w:szCs w:val="22"/>
        </w:rPr>
        <w:t xml:space="preserve">Budeme </w:t>
      </w:r>
      <w:r w:rsidRPr="00E37751">
        <w:rPr>
          <w:bCs/>
          <w:szCs w:val="22"/>
        </w:rPr>
        <w:t xml:space="preserve">bedlivě sledovat efektivitu </w:t>
      </w:r>
      <w:r w:rsidRPr="00E37751">
        <w:rPr>
          <w:szCs w:val="22"/>
        </w:rPr>
        <w:t xml:space="preserve">jednotlivých typů obsahu a </w:t>
      </w:r>
      <w:r w:rsidRPr="00E37751">
        <w:rPr>
          <w:bCs/>
          <w:szCs w:val="22"/>
        </w:rPr>
        <w:t xml:space="preserve">optimalizovat </w:t>
      </w:r>
      <w:r w:rsidRPr="00E37751">
        <w:rPr>
          <w:szCs w:val="22"/>
        </w:rPr>
        <w:t>publikační plány podle jejich výsledků + čísla nebudou jediným hodnocením, důležitý je i přínos stránky fanouškům</w:t>
      </w:r>
      <w:r w:rsidRPr="002611A8">
        <w:rPr>
          <w:szCs w:val="22"/>
        </w:rPr>
        <w:t xml:space="preserve">. </w:t>
      </w:r>
    </w:p>
    <w:p w:rsidR="00D519A7" w:rsidRDefault="00D519A7" w:rsidP="00D519A7">
      <w:pPr>
        <w:jc w:val="both"/>
        <w:rPr>
          <w:szCs w:val="22"/>
        </w:rPr>
      </w:pPr>
      <w:r w:rsidRPr="002611A8">
        <w:rPr>
          <w:szCs w:val="22"/>
        </w:rPr>
        <w:t>Předpokladem pro správu facebookového profilu je zajištění podkladů (</w:t>
      </w:r>
      <w:r>
        <w:rPr>
          <w:szCs w:val="22"/>
        </w:rPr>
        <w:t xml:space="preserve">videa, </w:t>
      </w:r>
      <w:r w:rsidRPr="002611A8">
        <w:rPr>
          <w:szCs w:val="22"/>
        </w:rPr>
        <w:t xml:space="preserve">fotografie, text) ze strany </w:t>
      </w:r>
      <w:r>
        <w:rPr>
          <w:szCs w:val="22"/>
        </w:rPr>
        <w:t>dodavatele</w:t>
      </w:r>
      <w:r w:rsidRPr="002611A8">
        <w:rPr>
          <w:szCs w:val="22"/>
        </w:rPr>
        <w:t>.</w:t>
      </w:r>
    </w:p>
    <w:p w:rsidR="00D519A7" w:rsidRDefault="00D519A7" w:rsidP="00D519A7">
      <w:pPr>
        <w:jc w:val="both"/>
        <w:rPr>
          <w:szCs w:val="22"/>
        </w:rPr>
      </w:pPr>
    </w:p>
    <w:p w:rsidR="00D519A7" w:rsidRDefault="00D519A7" w:rsidP="00D519A7">
      <w:pPr>
        <w:jc w:val="both"/>
        <w:rPr>
          <w:b/>
          <w:szCs w:val="22"/>
        </w:rPr>
      </w:pPr>
      <w:r w:rsidRPr="00861ED7">
        <w:rPr>
          <w:b/>
          <w:szCs w:val="22"/>
        </w:rPr>
        <w:t>Průběžné zprávy, závěrečné zprávy</w:t>
      </w:r>
    </w:p>
    <w:p w:rsidR="00D519A7" w:rsidRPr="00861ED7" w:rsidRDefault="00D519A7" w:rsidP="00D519A7">
      <w:pPr>
        <w:jc w:val="both"/>
        <w:rPr>
          <w:szCs w:val="22"/>
        </w:rPr>
      </w:pPr>
      <w:r w:rsidRPr="00861ED7">
        <w:rPr>
          <w:szCs w:val="22"/>
        </w:rPr>
        <w:t xml:space="preserve">Vítězný </w:t>
      </w:r>
      <w:r>
        <w:rPr>
          <w:szCs w:val="22"/>
        </w:rPr>
        <w:t>dodavatel</w:t>
      </w:r>
      <w:r w:rsidRPr="00861ED7">
        <w:rPr>
          <w:szCs w:val="22"/>
        </w:rPr>
        <w:t xml:space="preserve"> je povinen předkládat zadavateli:</w:t>
      </w:r>
    </w:p>
    <w:p w:rsidR="00D519A7" w:rsidRDefault="00D519A7" w:rsidP="00D519A7">
      <w:pPr>
        <w:jc w:val="both"/>
        <w:rPr>
          <w:szCs w:val="22"/>
        </w:rPr>
      </w:pPr>
      <w:r w:rsidRPr="00861ED7">
        <w:rPr>
          <w:szCs w:val="22"/>
        </w:rPr>
        <w:t>a)</w:t>
      </w:r>
      <w:r w:rsidRPr="00861ED7">
        <w:rPr>
          <w:szCs w:val="22"/>
        </w:rPr>
        <w:tab/>
        <w:t xml:space="preserve">Pravidelné průběžné týdenní zprávy monitoringu a vyhodnocování průběhu plnění zakázky. Vítězný </w:t>
      </w:r>
      <w:r>
        <w:rPr>
          <w:szCs w:val="22"/>
        </w:rPr>
        <w:t>dodavatel</w:t>
      </w:r>
      <w:r w:rsidRPr="00861ED7">
        <w:rPr>
          <w:szCs w:val="22"/>
        </w:rPr>
        <w:t xml:space="preserve"> bude předkládat týdenní zprávy v českém jazyce, vždy do 4</w:t>
      </w:r>
      <w:r>
        <w:rPr>
          <w:szCs w:val="22"/>
        </w:rPr>
        <w:t> </w:t>
      </w:r>
      <w:r w:rsidRPr="00861ED7">
        <w:rPr>
          <w:szCs w:val="22"/>
        </w:rPr>
        <w:t>pracovních dnů po uplynutí hodnoceného období;</w:t>
      </w:r>
    </w:p>
    <w:p w:rsidR="00D519A7" w:rsidRDefault="00D519A7" w:rsidP="00D519A7">
      <w:pPr>
        <w:jc w:val="both"/>
        <w:rPr>
          <w:szCs w:val="22"/>
        </w:rPr>
      </w:pPr>
      <w:r>
        <w:rPr>
          <w:szCs w:val="22"/>
        </w:rPr>
        <w:t>b</w:t>
      </w:r>
      <w:r w:rsidRPr="00861ED7">
        <w:rPr>
          <w:szCs w:val="22"/>
        </w:rPr>
        <w:t>)</w:t>
      </w:r>
      <w:r w:rsidRPr="00861ED7">
        <w:rPr>
          <w:szCs w:val="22"/>
        </w:rPr>
        <w:tab/>
        <w:t>Závěrečnou zprávu, která bude předána nejpozději 10 pracovních dnů od ukončení plnění zakázky.</w:t>
      </w:r>
    </w:p>
    <w:p w:rsidR="00D519A7" w:rsidRPr="00861ED7" w:rsidRDefault="00D519A7" w:rsidP="00D519A7">
      <w:pPr>
        <w:jc w:val="both"/>
        <w:rPr>
          <w:szCs w:val="22"/>
        </w:rPr>
      </w:pPr>
      <w:r w:rsidRPr="00861ED7">
        <w:rPr>
          <w:szCs w:val="22"/>
        </w:rPr>
        <w:t xml:space="preserve">Všechny uvedené zprávy budou předány v elektronické podobě (doc, pdf, ppt). Průběžné zprávy i závěrečnou zprávu dodá vítězný </w:t>
      </w:r>
      <w:r>
        <w:rPr>
          <w:szCs w:val="22"/>
        </w:rPr>
        <w:t>dodavatel</w:t>
      </w:r>
      <w:r w:rsidRPr="00861ED7">
        <w:rPr>
          <w:szCs w:val="22"/>
        </w:rPr>
        <w:t xml:space="preserve"> zadavateli v elektronické verzi, předání bude potvrzeno předávacím protokolem. Zprávy budou obsahovat reporty např. na bázi excel tabulek, které budou sledovat naplňování kvantitativních a kvalitativních cílů.</w:t>
      </w:r>
    </w:p>
    <w:p w:rsidR="00D519A7" w:rsidRPr="00861ED7" w:rsidRDefault="00D519A7" w:rsidP="00D519A7">
      <w:pPr>
        <w:jc w:val="both"/>
        <w:rPr>
          <w:szCs w:val="22"/>
        </w:rPr>
      </w:pPr>
      <w:r w:rsidRPr="00861ED7">
        <w:rPr>
          <w:szCs w:val="22"/>
        </w:rPr>
        <w:t>Zadavatel má právo si také vyžádat vypracování mimořádné zprávy, pokud to bude situace vyžadovat. Zprávy budou předkládány v českém jazyce.</w:t>
      </w:r>
    </w:p>
    <w:p w:rsidR="00F327C1" w:rsidRDefault="00F327C1" w:rsidP="00F327C1">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20" w:line="240" w:lineRule="auto"/>
        <w:ind w:left="720"/>
        <w:contextualSpacing/>
      </w:pPr>
    </w:p>
    <w:p w:rsidR="001F241A" w:rsidRDefault="001F241A" w:rsidP="00561ED2">
      <w:pPr>
        <w:pStyle w:val="BodyText21"/>
        <w:keepNext/>
        <w:rPr>
          <w:rFonts w:ascii="Georgia" w:hAnsi="Georgia" w:cs="Arial"/>
          <w:lang w:eastAsia="cs-CZ"/>
        </w:rPr>
      </w:pPr>
    </w:p>
    <w:p w:rsidR="001F241A" w:rsidRPr="00831B39" w:rsidRDefault="001F241A" w:rsidP="00B625D5">
      <w:pPr>
        <w:pStyle w:val="slolnku"/>
        <w:keepLines/>
        <w:tabs>
          <w:tab w:val="clear" w:pos="284"/>
          <w:tab w:val="clear" w:pos="1701"/>
        </w:tabs>
        <w:rPr>
          <w:rFonts w:ascii="Georgia" w:hAnsi="Georgia" w:cs="Arial"/>
          <w:sz w:val="26"/>
          <w:szCs w:val="26"/>
        </w:rPr>
      </w:pPr>
      <w:r>
        <w:rPr>
          <w:rFonts w:ascii="Georgia" w:hAnsi="Georgia" w:cs="Arial"/>
          <w:sz w:val="26"/>
          <w:szCs w:val="26"/>
        </w:rPr>
        <w:t xml:space="preserve">Článek 5 </w:t>
      </w:r>
      <w:r w:rsidRPr="00831B39">
        <w:rPr>
          <w:rFonts w:ascii="Georgia" w:hAnsi="Georgia" w:cs="Arial"/>
          <w:sz w:val="26"/>
          <w:szCs w:val="26"/>
        </w:rPr>
        <w:t>Doba plnění</w:t>
      </w:r>
    </w:p>
    <w:p w:rsidR="00C4768D" w:rsidRPr="00C4768D" w:rsidRDefault="001F241A" w:rsidP="00166888">
      <w:pPr>
        <w:pStyle w:val="slolnku"/>
        <w:keepLines/>
        <w:numPr>
          <w:ilvl w:val="1"/>
          <w:numId w:val="24"/>
        </w:numPr>
        <w:tabs>
          <w:tab w:val="clear" w:pos="0"/>
          <w:tab w:val="clear" w:pos="284"/>
          <w:tab w:val="clear" w:pos="1701"/>
        </w:tabs>
        <w:spacing w:before="120" w:after="0"/>
        <w:jc w:val="both"/>
        <w:rPr>
          <w:rFonts w:ascii="Georgia" w:hAnsi="Georgia"/>
          <w:b w:val="0"/>
          <w:bCs/>
          <w:sz w:val="22"/>
          <w:szCs w:val="22"/>
        </w:rPr>
      </w:pPr>
      <w:r w:rsidRPr="00E05C9D">
        <w:rPr>
          <w:rFonts w:ascii="Georgia" w:hAnsi="Georgia" w:cs="Arial"/>
          <w:b w:val="0"/>
          <w:sz w:val="22"/>
          <w:szCs w:val="22"/>
        </w:rPr>
        <w:t xml:space="preserve">Zhotovitel </w:t>
      </w:r>
      <w:r w:rsidRPr="00E05C9D">
        <w:rPr>
          <w:rFonts w:ascii="Georgia" w:hAnsi="Georgia"/>
          <w:b w:val="0"/>
          <w:sz w:val="22"/>
          <w:szCs w:val="22"/>
        </w:rPr>
        <w:t>započne s plněním zakázky bez zbytečného odkladu po uz</w:t>
      </w:r>
      <w:r w:rsidR="00C4768D">
        <w:rPr>
          <w:rFonts w:ascii="Georgia" w:hAnsi="Georgia"/>
          <w:b w:val="0"/>
          <w:sz w:val="22"/>
          <w:szCs w:val="22"/>
        </w:rPr>
        <w:t>avření smlouvy.</w:t>
      </w:r>
    </w:p>
    <w:p w:rsidR="002A2BE6" w:rsidRPr="002A2BE6" w:rsidRDefault="00D519A7" w:rsidP="00D801F9">
      <w:pPr>
        <w:pStyle w:val="Odstavecseseznamem"/>
        <w:keepNext/>
        <w:keepLines/>
        <w:numPr>
          <w:ilvl w:val="0"/>
          <w:numId w:val="32"/>
        </w:numPr>
        <w:spacing w:before="120" w:line="240" w:lineRule="auto"/>
        <w:ind w:left="720"/>
        <w:jc w:val="both"/>
        <w:outlineLvl w:val="0"/>
        <w:rPr>
          <w:lang w:eastAsia="cs-CZ"/>
        </w:rPr>
      </w:pPr>
      <w:r>
        <w:rPr>
          <w:szCs w:val="22"/>
        </w:rPr>
        <w:t xml:space="preserve"> Dle navrženého mediaplánu, nejpozději do 15. 2. 2018.</w:t>
      </w:r>
      <w:r w:rsidR="00D801F9">
        <w:rPr>
          <w:szCs w:val="22"/>
        </w:rPr>
        <w:t xml:space="preserve"> </w:t>
      </w:r>
    </w:p>
    <w:p w:rsidR="001F241A" w:rsidRPr="003D5F5D" w:rsidRDefault="001F241A" w:rsidP="00B625D5">
      <w:pPr>
        <w:pStyle w:val="Heading1-Number-FollowNumberCzechTourism"/>
        <w:keepNext/>
        <w:keepLines/>
        <w:numPr>
          <w:ilvl w:val="0"/>
          <w:numId w:val="0"/>
        </w:numPr>
        <w:spacing w:before="100" w:beforeAutospacing="1" w:after="100" w:afterAutospacing="1" w:line="240" w:lineRule="auto"/>
        <w:ind w:left="360"/>
      </w:pPr>
      <w:r w:rsidRPr="003D5F5D">
        <w:t>Článek 6</w:t>
      </w:r>
      <w:r>
        <w:t xml:space="preserve"> </w:t>
      </w:r>
      <w:r w:rsidRPr="003D5F5D">
        <w:t>Místo plnění</w:t>
      </w:r>
    </w:p>
    <w:p w:rsidR="001F241A" w:rsidRPr="003843D7" w:rsidRDefault="001F241A" w:rsidP="00166888">
      <w:pPr>
        <w:pStyle w:val="ListNumber-ContinueHeadingCzechTourism"/>
        <w:keepNext/>
        <w:keepLines/>
        <w:numPr>
          <w:ilvl w:val="1"/>
          <w:numId w:val="25"/>
        </w:numPr>
        <w:rPr>
          <w:b/>
          <w:szCs w:val="22"/>
          <w:lang w:eastAsia="cs-CZ"/>
        </w:rPr>
      </w:pPr>
      <w:r w:rsidRPr="005D7ACF">
        <w:rPr>
          <w:szCs w:val="22"/>
          <w:lang w:eastAsia="cs-CZ"/>
        </w:rPr>
        <w:t xml:space="preserve">Místem realizace předmětu plnění </w:t>
      </w:r>
      <w:r>
        <w:rPr>
          <w:szCs w:val="22"/>
          <w:lang w:eastAsia="cs-CZ"/>
        </w:rPr>
        <w:t xml:space="preserve">je: </w:t>
      </w:r>
      <w:r w:rsidRPr="005A11B4">
        <w:rPr>
          <w:b/>
          <w:szCs w:val="22"/>
          <w:lang w:eastAsia="cs-CZ"/>
        </w:rPr>
        <w:t>Česká republika</w:t>
      </w:r>
      <w:r w:rsidR="009471E4">
        <w:rPr>
          <w:b/>
          <w:szCs w:val="22"/>
          <w:lang w:eastAsia="cs-CZ"/>
        </w:rPr>
        <w:t>.</w:t>
      </w:r>
      <w:r w:rsidRPr="00AA5EF8">
        <w:rPr>
          <w:b/>
          <w:szCs w:val="22"/>
          <w:lang w:eastAsia="cs-CZ"/>
        </w:rPr>
        <w:t xml:space="preserve"> </w:t>
      </w:r>
    </w:p>
    <w:p w:rsidR="00434EBC" w:rsidRPr="00FA0743" w:rsidRDefault="00434EBC" w:rsidP="00B625D5">
      <w:pPr>
        <w:pStyle w:val="ListNumber-ContinueHeadingCzechTourism"/>
        <w:keepNext/>
        <w:keepLines/>
        <w:numPr>
          <w:ilvl w:val="0"/>
          <w:numId w:val="0"/>
        </w:numPr>
        <w:rPr>
          <w:szCs w:val="22"/>
          <w:lang w:eastAsia="cs-CZ"/>
        </w:rPr>
      </w:pPr>
    </w:p>
    <w:p w:rsidR="001F241A" w:rsidRDefault="00434EBC" w:rsidP="00B625D5">
      <w:pPr>
        <w:pStyle w:val="Heading1-Number-FollowNumberCzechTourism"/>
        <w:keepNext/>
        <w:keepLines/>
        <w:numPr>
          <w:ilvl w:val="0"/>
          <w:numId w:val="0"/>
        </w:numPr>
        <w:ind w:left="360"/>
      </w:pPr>
      <w:r>
        <w:t xml:space="preserve">Článek 7 </w:t>
      </w:r>
      <w:r w:rsidR="00A86DC8">
        <w:t xml:space="preserve">Cena realizace </w:t>
      </w:r>
    </w:p>
    <w:p w:rsidR="009F1C12" w:rsidRDefault="001F241A" w:rsidP="00166888">
      <w:pPr>
        <w:pStyle w:val="slolnku"/>
        <w:keepLines/>
        <w:numPr>
          <w:ilvl w:val="1"/>
          <w:numId w:val="26"/>
        </w:numPr>
        <w:tabs>
          <w:tab w:val="clear" w:pos="1701"/>
          <w:tab w:val="left" w:pos="-5103"/>
        </w:tabs>
        <w:spacing w:before="120"/>
        <w:jc w:val="both"/>
        <w:rPr>
          <w:rFonts w:ascii="Georgia" w:hAnsi="Georgia" w:cs="Arial"/>
          <w:b w:val="0"/>
          <w:sz w:val="22"/>
          <w:szCs w:val="22"/>
        </w:rPr>
      </w:pPr>
      <w:r w:rsidRPr="00434EBC">
        <w:rPr>
          <w:rFonts w:ascii="Georgia" w:hAnsi="Georgia" w:cs="Arial"/>
          <w:b w:val="0"/>
          <w:sz w:val="22"/>
          <w:szCs w:val="22"/>
        </w:rPr>
        <w:t xml:space="preserve">Cena Realizace </w:t>
      </w:r>
      <w:r w:rsidR="009471E4">
        <w:rPr>
          <w:rFonts w:ascii="Georgia" w:hAnsi="Georgia" w:cs="Arial"/>
          <w:b w:val="0"/>
          <w:sz w:val="22"/>
          <w:szCs w:val="22"/>
        </w:rPr>
        <w:t xml:space="preserve">zakázky </w:t>
      </w:r>
      <w:r w:rsidRPr="00434EBC">
        <w:rPr>
          <w:rFonts w:ascii="Georgia" w:hAnsi="Georgia" w:cs="Arial"/>
          <w:b w:val="0"/>
          <w:sz w:val="22"/>
          <w:szCs w:val="22"/>
        </w:rPr>
        <w:t xml:space="preserve">je stanovena jako cena nejvýše přípustná, kterou není možné, s výjimkou případu uvedeného v odst. 7. 4. této Smlouvy, překročit, přičemž činí: </w:t>
      </w:r>
      <w:r w:rsidR="00D519A7" w:rsidRPr="006E705B">
        <w:rPr>
          <w:rFonts w:ascii="Georgia" w:hAnsi="Georgia" w:cs="Arial"/>
          <w:b w:val="0"/>
          <w:sz w:val="22"/>
          <w:szCs w:val="22"/>
        </w:rPr>
        <w:t>2</w:t>
      </w:r>
      <w:r w:rsidR="00801ACB" w:rsidRPr="006E705B">
        <w:rPr>
          <w:rFonts w:ascii="Georgia" w:hAnsi="Georgia" w:cs="Arial"/>
          <w:b w:val="0"/>
          <w:sz w:val="22"/>
          <w:szCs w:val="22"/>
        </w:rPr>
        <w:t> </w:t>
      </w:r>
      <w:r w:rsidR="00D519A7" w:rsidRPr="006E705B">
        <w:rPr>
          <w:rFonts w:ascii="Georgia" w:hAnsi="Georgia" w:cs="Arial"/>
          <w:b w:val="0"/>
          <w:sz w:val="22"/>
          <w:szCs w:val="22"/>
        </w:rPr>
        <w:t>0</w:t>
      </w:r>
      <w:r w:rsidR="00FA1A4B" w:rsidRPr="006E705B">
        <w:rPr>
          <w:rFonts w:ascii="Georgia" w:hAnsi="Georgia" w:cs="Arial"/>
          <w:b w:val="0"/>
          <w:sz w:val="22"/>
          <w:szCs w:val="22"/>
        </w:rPr>
        <w:t>00 000,- Kč</w:t>
      </w:r>
      <w:r w:rsidR="00F54F8D" w:rsidRPr="006E705B">
        <w:rPr>
          <w:rFonts w:ascii="Georgia" w:hAnsi="Georgia" w:cs="Arial"/>
          <w:b w:val="0"/>
          <w:sz w:val="22"/>
          <w:szCs w:val="22"/>
        </w:rPr>
        <w:t xml:space="preserve"> bez</w:t>
      </w:r>
      <w:r w:rsidR="00F54F8D" w:rsidRPr="00DB3957">
        <w:rPr>
          <w:rFonts w:ascii="Georgia" w:hAnsi="Georgia" w:cs="Arial"/>
          <w:b w:val="0"/>
          <w:sz w:val="22"/>
          <w:szCs w:val="22"/>
        </w:rPr>
        <w:t xml:space="preserve"> DPH</w:t>
      </w:r>
      <w:r w:rsidR="00FA1A4B">
        <w:rPr>
          <w:rFonts w:ascii="Georgia" w:hAnsi="Georgia" w:cs="Arial"/>
          <w:b w:val="0"/>
          <w:sz w:val="22"/>
          <w:szCs w:val="22"/>
        </w:rPr>
        <w:t>.</w:t>
      </w:r>
    </w:p>
    <w:p w:rsidR="009F1C12" w:rsidRDefault="001F241A" w:rsidP="00166888">
      <w:pPr>
        <w:pStyle w:val="slolnku"/>
        <w:keepLines/>
        <w:numPr>
          <w:ilvl w:val="1"/>
          <w:numId w:val="26"/>
        </w:numPr>
        <w:tabs>
          <w:tab w:val="clear" w:pos="1701"/>
          <w:tab w:val="left" w:pos="-5103"/>
        </w:tabs>
        <w:spacing w:before="120"/>
        <w:jc w:val="both"/>
        <w:rPr>
          <w:rFonts w:ascii="Georgia" w:hAnsi="Georgia" w:cs="Arial"/>
          <w:b w:val="0"/>
          <w:sz w:val="22"/>
          <w:szCs w:val="22"/>
        </w:rPr>
      </w:pPr>
      <w:r w:rsidRPr="009F1C12">
        <w:rPr>
          <w:rFonts w:ascii="Georgia" w:hAnsi="Georgia" w:cs="Arial"/>
          <w:b w:val="0"/>
          <w:sz w:val="22"/>
          <w:szCs w:val="22"/>
        </w:rPr>
        <w:t xml:space="preserve">Cena Realizace </w:t>
      </w:r>
      <w:r w:rsidR="009471E4">
        <w:rPr>
          <w:rFonts w:ascii="Georgia" w:hAnsi="Georgia" w:cs="Arial"/>
          <w:b w:val="0"/>
          <w:sz w:val="22"/>
          <w:szCs w:val="22"/>
        </w:rPr>
        <w:t>zakázky</w:t>
      </w:r>
      <w:r w:rsidR="000E7D5E">
        <w:rPr>
          <w:rFonts w:ascii="Georgia" w:hAnsi="Georgia" w:cs="Arial"/>
          <w:b w:val="0"/>
          <w:sz w:val="22"/>
          <w:szCs w:val="22"/>
        </w:rPr>
        <w:t xml:space="preserve"> </w:t>
      </w:r>
      <w:r w:rsidRPr="009F1C12">
        <w:rPr>
          <w:rFonts w:ascii="Georgia" w:hAnsi="Georgia" w:cs="Arial"/>
          <w:b w:val="0"/>
          <w:sz w:val="22"/>
          <w:szCs w:val="22"/>
        </w:rPr>
        <w:t>odpovídá celkové výši nabídkové ceny uvedené Zhotovitelem v Nabídce.</w:t>
      </w:r>
    </w:p>
    <w:p w:rsidR="009F1C12" w:rsidRDefault="001F241A" w:rsidP="00166888">
      <w:pPr>
        <w:pStyle w:val="slolnku"/>
        <w:keepLines/>
        <w:numPr>
          <w:ilvl w:val="1"/>
          <w:numId w:val="26"/>
        </w:numPr>
        <w:tabs>
          <w:tab w:val="clear" w:pos="1701"/>
          <w:tab w:val="left" w:pos="-5103"/>
        </w:tabs>
        <w:spacing w:before="120"/>
        <w:jc w:val="both"/>
        <w:rPr>
          <w:rFonts w:ascii="Georgia" w:hAnsi="Georgia" w:cs="Arial"/>
          <w:b w:val="0"/>
          <w:sz w:val="22"/>
          <w:szCs w:val="22"/>
        </w:rPr>
      </w:pPr>
      <w:r w:rsidRPr="009F1C12">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1F241A" w:rsidRPr="009F1C12" w:rsidRDefault="001F241A" w:rsidP="00166888">
      <w:pPr>
        <w:pStyle w:val="slolnku"/>
        <w:keepLines/>
        <w:numPr>
          <w:ilvl w:val="1"/>
          <w:numId w:val="26"/>
        </w:numPr>
        <w:tabs>
          <w:tab w:val="clear" w:pos="1701"/>
          <w:tab w:val="left" w:pos="-5103"/>
        </w:tabs>
        <w:spacing w:before="120"/>
        <w:jc w:val="both"/>
        <w:rPr>
          <w:rFonts w:ascii="Georgia" w:hAnsi="Georgia" w:cs="Arial"/>
          <w:b w:val="0"/>
          <w:sz w:val="22"/>
          <w:szCs w:val="22"/>
        </w:rPr>
      </w:pPr>
      <w:r w:rsidRPr="009F1C12">
        <w:rPr>
          <w:rFonts w:ascii="Georgia" w:hAnsi="Georgia" w:cs="Arial"/>
          <w:b w:val="0"/>
          <w:sz w:val="22"/>
          <w:szCs w:val="22"/>
        </w:rPr>
        <w:t xml:space="preserve">Cenu Realizace </w:t>
      </w:r>
      <w:r w:rsidR="009471E4">
        <w:rPr>
          <w:rFonts w:ascii="Georgia" w:hAnsi="Georgia" w:cs="Arial"/>
          <w:b w:val="0"/>
          <w:sz w:val="22"/>
          <w:szCs w:val="22"/>
        </w:rPr>
        <w:t xml:space="preserve">zakázky </w:t>
      </w:r>
      <w:r w:rsidR="00A86DC8">
        <w:rPr>
          <w:rFonts w:ascii="Georgia" w:hAnsi="Georgia" w:cs="Arial"/>
          <w:b w:val="0"/>
          <w:sz w:val="22"/>
          <w:szCs w:val="22"/>
        </w:rPr>
        <w:t>je</w:t>
      </w:r>
      <w:r w:rsidRPr="009F1C12">
        <w:rPr>
          <w:rFonts w:ascii="Georgia" w:hAnsi="Georgia" w:cs="Arial"/>
          <w:b w:val="0"/>
          <w:sz w:val="22"/>
          <w:szCs w:val="22"/>
        </w:rPr>
        <w:t xml:space="preserve"> možno překročit pouze v případě, že dojde ke změnám daňových právních předpisů, které budou mít prokazatelný vliv na výši Ceny realizace </w:t>
      </w:r>
      <w:r w:rsidR="009471E4">
        <w:rPr>
          <w:rFonts w:ascii="Georgia" w:hAnsi="Georgia" w:cs="Arial"/>
          <w:b w:val="0"/>
          <w:sz w:val="22"/>
          <w:szCs w:val="22"/>
        </w:rPr>
        <w:t>zakázky</w:t>
      </w:r>
      <w:r w:rsidRPr="009F1C12">
        <w:rPr>
          <w:rFonts w:ascii="Georgia" w:hAnsi="Georgia" w:cs="Arial"/>
          <w:b w:val="0"/>
          <w:sz w:val="22"/>
          <w:szCs w:val="22"/>
        </w:rPr>
        <w:t>, a to zejména v případě zvýšení sazby DPH.</w:t>
      </w:r>
    </w:p>
    <w:p w:rsidR="001F241A" w:rsidRPr="00BF19ED" w:rsidRDefault="001F241A" w:rsidP="00B625D5">
      <w:pPr>
        <w:keepNext/>
        <w:keepLines/>
        <w:rPr>
          <w:lang w:eastAsia="cs-CZ"/>
        </w:rPr>
      </w:pPr>
    </w:p>
    <w:p w:rsidR="001F241A" w:rsidRPr="00BF19ED" w:rsidRDefault="001F241A" w:rsidP="00B625D5">
      <w:pPr>
        <w:pStyle w:val="Heading1-Number-FollowNumberCzechTourism"/>
        <w:keepNext/>
        <w:keepLines/>
        <w:numPr>
          <w:ilvl w:val="0"/>
          <w:numId w:val="0"/>
        </w:numPr>
        <w:rPr>
          <w:lang w:eastAsia="cs-CZ"/>
        </w:rPr>
      </w:pPr>
      <w:r>
        <w:rPr>
          <w:lang w:eastAsia="cs-CZ"/>
        </w:rPr>
        <w:t xml:space="preserve">Článek </w:t>
      </w:r>
      <w:r w:rsidRPr="004C4B00">
        <w:rPr>
          <w:lang w:eastAsia="cs-CZ"/>
        </w:rPr>
        <w:t>8</w:t>
      </w:r>
      <w:r>
        <w:rPr>
          <w:lang w:eastAsia="cs-CZ"/>
        </w:rPr>
        <w:t xml:space="preserve"> </w:t>
      </w:r>
      <w:r w:rsidRPr="004C4B00">
        <w:rPr>
          <w:lang w:eastAsia="cs-CZ"/>
        </w:rPr>
        <w:t>Platební podmínky</w:t>
      </w:r>
    </w:p>
    <w:p w:rsidR="001F241A" w:rsidRPr="004053EC"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za </w:t>
      </w:r>
      <w:r>
        <w:rPr>
          <w:rFonts w:ascii="Georgia" w:hAnsi="Georgia" w:cs="Arial"/>
          <w:b w:val="0"/>
          <w:sz w:val="22"/>
          <w:szCs w:val="22"/>
        </w:rPr>
        <w:t xml:space="preserve">Realizaci </w:t>
      </w:r>
      <w:r w:rsidR="009471E4">
        <w:rPr>
          <w:rFonts w:ascii="Georgia" w:hAnsi="Georgia" w:cs="Arial"/>
          <w:b w:val="0"/>
          <w:sz w:val="22"/>
          <w:szCs w:val="22"/>
        </w:rPr>
        <w:t xml:space="preserve">zakázky </w:t>
      </w:r>
      <w:r w:rsidRPr="004053EC">
        <w:rPr>
          <w:rFonts w:ascii="Georgia" w:hAnsi="Georgia" w:cs="Arial"/>
          <w:b w:val="0"/>
          <w:sz w:val="22"/>
          <w:szCs w:val="22"/>
        </w:rPr>
        <w:t>bude Zhotoviteli uhrazena následujícím způsobem:</w:t>
      </w:r>
    </w:p>
    <w:p w:rsidR="001F241A" w:rsidRPr="004053EC" w:rsidRDefault="001F241A" w:rsidP="00B625D5">
      <w:pPr>
        <w:pStyle w:val="Nzevlnku"/>
        <w:keepLines/>
        <w:rPr>
          <w:rFonts w:ascii="Georgia" w:hAnsi="Georgia" w:cs="Arial"/>
          <w:b w:val="0"/>
          <w:sz w:val="22"/>
          <w:szCs w:val="22"/>
        </w:rPr>
      </w:pPr>
    </w:p>
    <w:p w:rsidR="00D519A7" w:rsidRDefault="00D519A7" w:rsidP="006D5583">
      <w:pPr>
        <w:pStyle w:val="slolnku"/>
        <w:keepLines/>
        <w:tabs>
          <w:tab w:val="clear" w:pos="0"/>
          <w:tab w:val="clear" w:pos="284"/>
          <w:tab w:val="clear" w:pos="1701"/>
        </w:tabs>
        <w:spacing w:before="0" w:after="0"/>
        <w:ind w:left="708"/>
        <w:jc w:val="both"/>
        <w:rPr>
          <w:rFonts w:ascii="Georgia" w:hAnsi="Georgia" w:cs="Arial"/>
          <w:b w:val="0"/>
          <w:sz w:val="22"/>
          <w:szCs w:val="22"/>
        </w:rPr>
      </w:pPr>
      <w:r>
        <w:rPr>
          <w:rFonts w:ascii="Georgia" w:hAnsi="Georgia" w:cs="Arial"/>
          <w:b w:val="0"/>
          <w:sz w:val="22"/>
          <w:szCs w:val="22"/>
        </w:rPr>
        <w:t>- 90</w:t>
      </w:r>
      <w:r w:rsidR="001F241A" w:rsidRPr="00801ACB">
        <w:rPr>
          <w:rFonts w:ascii="Georgia" w:hAnsi="Georgia" w:cs="Arial"/>
          <w:b w:val="0"/>
          <w:sz w:val="22"/>
          <w:szCs w:val="22"/>
        </w:rPr>
        <w:t xml:space="preserve"> % </w:t>
      </w:r>
      <w:r>
        <w:rPr>
          <w:rFonts w:ascii="Georgia" w:hAnsi="Georgia" w:cs="Arial"/>
          <w:b w:val="0"/>
          <w:sz w:val="22"/>
          <w:szCs w:val="22"/>
        </w:rPr>
        <w:t>c</w:t>
      </w:r>
      <w:r w:rsidR="001F241A" w:rsidRPr="00801ACB">
        <w:rPr>
          <w:rFonts w:ascii="Georgia" w:hAnsi="Georgia" w:cs="Arial"/>
          <w:b w:val="0"/>
          <w:sz w:val="22"/>
          <w:szCs w:val="22"/>
        </w:rPr>
        <w:t xml:space="preserve">eny </w:t>
      </w:r>
      <w:r w:rsidR="00EE7C6C" w:rsidRPr="00801ACB">
        <w:rPr>
          <w:rFonts w:ascii="Georgia" w:hAnsi="Georgia" w:cs="Arial"/>
          <w:b w:val="0"/>
          <w:sz w:val="22"/>
          <w:szCs w:val="22"/>
        </w:rPr>
        <w:t>včetně DPH</w:t>
      </w:r>
      <w:r w:rsidR="001F241A" w:rsidRPr="00801ACB">
        <w:rPr>
          <w:rFonts w:ascii="Georgia" w:hAnsi="Georgia" w:cs="Arial"/>
          <w:b w:val="0"/>
          <w:sz w:val="22"/>
          <w:szCs w:val="22"/>
        </w:rPr>
        <w:t xml:space="preserve"> bude Objednatelem uhrazeno po </w:t>
      </w:r>
      <w:r>
        <w:rPr>
          <w:rFonts w:ascii="Georgia" w:hAnsi="Georgia" w:cs="Arial"/>
          <w:b w:val="0"/>
          <w:sz w:val="22"/>
          <w:szCs w:val="22"/>
        </w:rPr>
        <w:t>doložení potvrzení o rezervaci ploch dle mediaplánu</w:t>
      </w:r>
    </w:p>
    <w:p w:rsidR="001F241A" w:rsidRPr="00801ACB" w:rsidRDefault="00D519A7" w:rsidP="006D5583">
      <w:pPr>
        <w:pStyle w:val="slolnku"/>
        <w:keepLines/>
        <w:tabs>
          <w:tab w:val="clear" w:pos="0"/>
          <w:tab w:val="clear" w:pos="284"/>
          <w:tab w:val="clear" w:pos="1701"/>
        </w:tabs>
        <w:spacing w:before="0" w:after="0"/>
        <w:ind w:left="708"/>
        <w:jc w:val="both"/>
        <w:rPr>
          <w:rFonts w:ascii="Georgia" w:hAnsi="Georgia" w:cs="Arial"/>
          <w:b w:val="0"/>
          <w:sz w:val="22"/>
          <w:szCs w:val="22"/>
        </w:rPr>
      </w:pPr>
      <w:r>
        <w:rPr>
          <w:rFonts w:ascii="Georgia" w:hAnsi="Georgia" w:cs="Arial"/>
          <w:b w:val="0"/>
          <w:sz w:val="22"/>
          <w:szCs w:val="22"/>
        </w:rPr>
        <w:t>- 10 % c</w:t>
      </w:r>
      <w:r w:rsidRPr="00801ACB">
        <w:rPr>
          <w:rFonts w:ascii="Georgia" w:hAnsi="Georgia" w:cs="Arial"/>
          <w:b w:val="0"/>
          <w:sz w:val="22"/>
          <w:szCs w:val="22"/>
        </w:rPr>
        <w:t xml:space="preserve">eny včetně DPH bude Objednatelem uhrazeno po </w:t>
      </w:r>
      <w:r w:rsidR="001F241A" w:rsidRPr="00801ACB">
        <w:rPr>
          <w:rFonts w:ascii="Georgia" w:hAnsi="Georgia" w:cs="Arial"/>
          <w:b w:val="0"/>
          <w:sz w:val="22"/>
          <w:szCs w:val="22"/>
        </w:rPr>
        <w:t xml:space="preserve">řádném dokončení </w:t>
      </w:r>
      <w:r>
        <w:rPr>
          <w:rFonts w:ascii="Georgia" w:hAnsi="Georgia" w:cs="Arial"/>
          <w:b w:val="0"/>
          <w:sz w:val="22"/>
          <w:szCs w:val="22"/>
        </w:rPr>
        <w:t>kampaně</w:t>
      </w:r>
      <w:r w:rsidR="001F241A" w:rsidRPr="00801ACB">
        <w:rPr>
          <w:rFonts w:ascii="Georgia" w:hAnsi="Georgia" w:cs="Arial"/>
          <w:b w:val="0"/>
          <w:sz w:val="22"/>
          <w:szCs w:val="22"/>
        </w:rPr>
        <w:t>.</w:t>
      </w:r>
    </w:p>
    <w:p w:rsidR="009F1C12"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 xml:space="preserve">Cena za </w:t>
      </w:r>
      <w:r>
        <w:rPr>
          <w:rFonts w:ascii="Georgia" w:hAnsi="Georgia" w:cs="Arial"/>
          <w:b w:val="0"/>
          <w:sz w:val="22"/>
          <w:szCs w:val="22"/>
        </w:rPr>
        <w:t xml:space="preserve">Realizaci </w:t>
      </w:r>
      <w:r w:rsidR="009471E4">
        <w:rPr>
          <w:rFonts w:ascii="Georgia" w:hAnsi="Georgia" w:cs="Arial"/>
          <w:b w:val="0"/>
          <w:sz w:val="22"/>
          <w:szCs w:val="22"/>
        </w:rPr>
        <w:t>zakázky</w:t>
      </w:r>
      <w:r w:rsidR="00B111AB">
        <w:rPr>
          <w:rFonts w:ascii="Georgia" w:hAnsi="Georgia" w:cs="Arial"/>
          <w:b w:val="0"/>
          <w:sz w:val="22"/>
          <w:szCs w:val="22"/>
        </w:rPr>
        <w:t xml:space="preserve"> </w:t>
      </w:r>
      <w:r w:rsidRPr="00E72BD0">
        <w:rPr>
          <w:rFonts w:ascii="Georgia" w:hAnsi="Georgia" w:cs="Arial"/>
          <w:b w:val="0"/>
          <w:sz w:val="22"/>
          <w:szCs w:val="22"/>
        </w:rPr>
        <w:t>bude uhrazena 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9F1C12"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9F1C12">
        <w:rPr>
          <w:rFonts w:ascii="Georgia" w:hAnsi="Georgia" w:cs="Arial"/>
          <w:b w:val="0"/>
          <w:sz w:val="22"/>
          <w:szCs w:val="22"/>
        </w:rPr>
        <w:t>Veškeré platby dle této Smlouvy budou probíhat výlučně bezhotovostním</w:t>
      </w:r>
      <w:r w:rsidRPr="009F1C12">
        <w:rPr>
          <w:rFonts w:ascii="Georgia" w:hAnsi="Georgia" w:cs="Arial"/>
          <w:b w:val="0"/>
          <w:sz w:val="22"/>
          <w:szCs w:val="22"/>
        </w:rPr>
        <w:br/>
        <w:t xml:space="preserve">převodem v české měně. </w:t>
      </w:r>
    </w:p>
    <w:p w:rsidR="009F1C12"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9F1C12">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1F241A" w:rsidRPr="009F1C12"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9F1C12">
        <w:rPr>
          <w:rFonts w:ascii="Georgia" w:hAnsi="Georgia" w:cs="Arial"/>
          <w:b w:val="0"/>
          <w:sz w:val="22"/>
          <w:szCs w:val="22"/>
        </w:rPr>
        <w:t>Zhotovitel není oprávněn započíst jakékoli pohledávky oproti nárokům Objednatele. Pohledávky a nároky Zhotovitele vzniklé v souvislosti s touto Smlouvou nesmějí být postoupeny třetím osobám, zastaveny nebo s nimi jinak disponováno.</w:t>
      </w:r>
    </w:p>
    <w:p w:rsidR="006D5583" w:rsidRDefault="006D558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sz w:val="26"/>
          <w:szCs w:val="26"/>
          <w:lang w:eastAsia="cs-CZ"/>
        </w:rPr>
      </w:pPr>
      <w:r>
        <w:rPr>
          <w:lang w:eastAsia="cs-CZ"/>
        </w:rPr>
        <w:br w:type="page"/>
      </w:r>
    </w:p>
    <w:p w:rsidR="001F241A" w:rsidRPr="00CD45E9" w:rsidRDefault="001F241A" w:rsidP="00B625D5">
      <w:pPr>
        <w:pStyle w:val="Heading1-Number-FollowNumberCzechTourism"/>
        <w:keepNext/>
        <w:keepLines/>
        <w:numPr>
          <w:ilvl w:val="0"/>
          <w:numId w:val="0"/>
        </w:numPr>
        <w:ind w:left="360"/>
        <w:rPr>
          <w:lang w:eastAsia="cs-CZ"/>
        </w:rPr>
      </w:pPr>
      <w:r w:rsidRPr="00CD45E9">
        <w:rPr>
          <w:lang w:eastAsia="cs-CZ"/>
        </w:rPr>
        <w:lastRenderedPageBreak/>
        <w:t>Článek 9</w:t>
      </w:r>
      <w:r>
        <w:rPr>
          <w:lang w:eastAsia="cs-CZ"/>
        </w:rPr>
        <w:t xml:space="preserve"> </w:t>
      </w:r>
      <w:r w:rsidRPr="00CD45E9">
        <w:rPr>
          <w:lang w:eastAsia="cs-CZ"/>
        </w:rPr>
        <w:t>Další práva a povinnosti smluvních stran</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Realizaci </w:t>
      </w:r>
      <w:r w:rsidR="009471E4">
        <w:rPr>
          <w:rFonts w:ascii="Georgia" w:hAnsi="Georgia" w:cs="Arial"/>
          <w:b w:val="0"/>
          <w:sz w:val="22"/>
          <w:szCs w:val="22"/>
        </w:rPr>
        <w:t>zakázky</w:t>
      </w:r>
      <w:r w:rsidR="00EA39C5">
        <w:rPr>
          <w:rFonts w:ascii="Georgia" w:hAnsi="Georgia" w:cs="Arial"/>
          <w:b w:val="0"/>
          <w:sz w:val="22"/>
          <w:szCs w:val="22"/>
        </w:rPr>
        <w:t xml:space="preserve"> </w:t>
      </w:r>
      <w:r>
        <w:rPr>
          <w:rFonts w:ascii="Georgia" w:hAnsi="Georgia" w:cs="Arial"/>
          <w:b w:val="0"/>
          <w:sz w:val="22"/>
          <w:szCs w:val="22"/>
        </w:rPr>
        <w:t xml:space="preserve">podle této Smlouvy </w:t>
      </w:r>
      <w:r w:rsidRPr="00CD45E9">
        <w:rPr>
          <w:rFonts w:ascii="Georgia" w:hAnsi="Georgia" w:cs="Arial"/>
          <w:b w:val="0"/>
          <w:sz w:val="22"/>
          <w:szCs w:val="22"/>
        </w:rPr>
        <w:t>s odbornou péčí a</w:t>
      </w:r>
      <w:r w:rsidR="003843D7">
        <w:rPr>
          <w:rFonts w:ascii="Georgia" w:hAnsi="Georgia" w:cs="Arial"/>
          <w:b w:val="0"/>
          <w:sz w:val="22"/>
          <w:szCs w:val="22"/>
        </w:rPr>
        <w:t> </w:t>
      </w:r>
      <w:r w:rsidRPr="00CD45E9">
        <w:rPr>
          <w:rFonts w:ascii="Georgia" w:hAnsi="Georgia" w:cs="Arial"/>
          <w:b w:val="0"/>
          <w:sz w:val="22"/>
          <w:szCs w:val="22"/>
        </w:rPr>
        <w:t>v souladu s právními předpisy České republiky, touto Smlouvou a</w:t>
      </w:r>
      <w:r w:rsidR="002A3844">
        <w:rPr>
          <w:rFonts w:ascii="Georgia" w:hAnsi="Georgia" w:cs="Arial"/>
          <w:b w:val="0"/>
          <w:sz w:val="22"/>
          <w:szCs w:val="22"/>
        </w:rPr>
        <w:t> </w:t>
      </w:r>
      <w:r w:rsidRPr="00CD45E9">
        <w:rPr>
          <w:rFonts w:ascii="Georgia" w:hAnsi="Georgia" w:cs="Arial"/>
          <w:b w:val="0"/>
          <w:sz w:val="22"/>
          <w:szCs w:val="22"/>
        </w:rPr>
        <w:t>s</w:t>
      </w:r>
      <w:r w:rsidR="002A3844">
        <w:rPr>
          <w:rFonts w:ascii="Georgia" w:hAnsi="Georgia" w:cs="Arial"/>
          <w:b w:val="0"/>
          <w:sz w:val="22"/>
          <w:szCs w:val="22"/>
        </w:rPr>
        <w:t> </w:t>
      </w:r>
      <w:r w:rsidRPr="00CD45E9">
        <w:rPr>
          <w:rFonts w:ascii="Georgia" w:hAnsi="Georgia" w:cs="Arial"/>
          <w:b w:val="0"/>
          <w:sz w:val="22"/>
          <w:szCs w:val="22"/>
        </w:rPr>
        <w:t xml:space="preserve">pokyny Objednatele. </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 xml:space="preserve">Zhotovitel bude provádět Realizaci </w:t>
      </w:r>
      <w:r w:rsidR="009471E4">
        <w:rPr>
          <w:rFonts w:ascii="Georgia" w:hAnsi="Georgia" w:cs="Arial"/>
          <w:b w:val="0"/>
          <w:sz w:val="22"/>
          <w:szCs w:val="22"/>
        </w:rPr>
        <w:t>zakázky</w:t>
      </w:r>
      <w:r w:rsidR="00EA39C5">
        <w:rPr>
          <w:rFonts w:ascii="Georgia" w:hAnsi="Georgia" w:cs="Arial"/>
          <w:b w:val="0"/>
          <w:sz w:val="22"/>
          <w:szCs w:val="22"/>
        </w:rPr>
        <w:t xml:space="preserve"> </w:t>
      </w:r>
      <w:r w:rsidRPr="009F1C12">
        <w:rPr>
          <w:rFonts w:ascii="Georgia" w:hAnsi="Georgia" w:cs="Arial"/>
          <w:b w:val="0"/>
          <w:sz w:val="22"/>
          <w:szCs w:val="22"/>
        </w:rPr>
        <w:t>na své náklady, vlastním jménem a</w:t>
      </w:r>
      <w:r w:rsidR="002A3844">
        <w:rPr>
          <w:rFonts w:ascii="Georgia" w:hAnsi="Georgia" w:cs="Arial"/>
          <w:b w:val="0"/>
          <w:sz w:val="22"/>
          <w:szCs w:val="22"/>
        </w:rPr>
        <w:t> </w:t>
      </w:r>
      <w:r w:rsidRPr="009F1C12">
        <w:rPr>
          <w:rFonts w:ascii="Georgia" w:hAnsi="Georgia" w:cs="Arial"/>
          <w:b w:val="0"/>
          <w:sz w:val="22"/>
          <w:szCs w:val="22"/>
        </w:rPr>
        <w:t xml:space="preserve">na vlastní odpovědnost a nebezpečí. </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 xml:space="preserve">Objednatel je oprávněn kontrolovat způsob provádění jednotlivých činností Zhotovitelem a udělovat mu kdykoliv v průběhu provádění Realizace upřesňující pokyny týkající se zpracování Realizace či jiných činností nezbytných k řádnému provádění </w:t>
      </w:r>
      <w:r w:rsidR="009471E4">
        <w:rPr>
          <w:rFonts w:ascii="Georgia" w:hAnsi="Georgia" w:cs="Arial"/>
          <w:b w:val="0"/>
          <w:sz w:val="22"/>
          <w:szCs w:val="22"/>
        </w:rPr>
        <w:t>Výzkumů</w:t>
      </w:r>
      <w:r w:rsidRPr="009F1C12">
        <w:rPr>
          <w:rFonts w:ascii="Georgia" w:hAnsi="Georgia" w:cs="Arial"/>
          <w:b w:val="0"/>
          <w:sz w:val="22"/>
          <w:szCs w:val="22"/>
        </w:rPr>
        <w:t xml:space="preserve">, nebo pokyny ke zjednání nápravy. Nevytknutí vady či nedodělku Objednatelem nezbavuje Zhotovitele povinnosti k jejich neprodlenému bezplatnému odstranění. </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V případě, že Zhotovitel nebude schopen zajistit plnění zakázky v celém rozsahu, např. z důvodu zrušení jakékoliv části výzkumu má Objednatel nárok na náhradu plnění, a to v co nejkratší době. Pokud Zhotovitel odpovídající náhradu neposkytne nebo Objednatel nebude s nabízenou náhradou souhlasit, je Zhotovitel povinen vrátit Objednateli poměrnou část odměny a to do 15 dnů od doručení písemné výzvy Objednatele Zhotoviteli.</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Zhotovitel odpovídá za škodu vzniklou Objednateli nebo třetím osobám v</w:t>
      </w:r>
      <w:r w:rsidR="003843D7" w:rsidRPr="009F1C12">
        <w:rPr>
          <w:rFonts w:ascii="Georgia" w:hAnsi="Georgia" w:cs="Arial"/>
          <w:b w:val="0"/>
          <w:sz w:val="22"/>
          <w:szCs w:val="22"/>
        </w:rPr>
        <w:t> </w:t>
      </w:r>
      <w:r w:rsidRPr="009F1C12">
        <w:rPr>
          <w:rFonts w:ascii="Georgia" w:hAnsi="Georgia" w:cs="Arial"/>
          <w:b w:val="0"/>
          <w:sz w:val="22"/>
          <w:szCs w:val="22"/>
        </w:rPr>
        <w:t>souvislosti s plněním, nedodržením nebo porušením povinností vyplývajících z této Smlouvy.</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1F241A" w:rsidRP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 xml:space="preserve">Zhotovitel smí používat podklady předané mu Objednatelem pouze k provedení Realizace </w:t>
      </w:r>
      <w:r w:rsidR="009471E4">
        <w:rPr>
          <w:rFonts w:ascii="Georgia" w:hAnsi="Georgia" w:cs="Arial"/>
          <w:b w:val="0"/>
          <w:sz w:val="22"/>
          <w:szCs w:val="22"/>
        </w:rPr>
        <w:t>této zakázky</w:t>
      </w:r>
      <w:r w:rsidR="00EA39C5">
        <w:rPr>
          <w:rFonts w:ascii="Georgia" w:hAnsi="Georgia" w:cs="Arial"/>
          <w:b w:val="0"/>
          <w:sz w:val="22"/>
          <w:szCs w:val="22"/>
        </w:rPr>
        <w:t xml:space="preserve"> </w:t>
      </w:r>
      <w:r w:rsidRPr="009F1C12">
        <w:rPr>
          <w:rFonts w:ascii="Georgia" w:hAnsi="Georgia" w:cs="Arial"/>
          <w:b w:val="0"/>
          <w:sz w:val="22"/>
          <w:szCs w:val="22"/>
        </w:rPr>
        <w:t>dle této Smlouvy. Jakékoli jiné použití vyžaduje písemn</w:t>
      </w:r>
      <w:r w:rsidR="005C4D18" w:rsidRPr="009F1C12">
        <w:rPr>
          <w:rFonts w:ascii="Georgia" w:hAnsi="Georgia" w:cs="Arial"/>
          <w:b w:val="0"/>
          <w:sz w:val="22"/>
          <w:szCs w:val="22"/>
        </w:rPr>
        <w:t>ý</w:t>
      </w:r>
      <w:r w:rsidRPr="009F1C12">
        <w:rPr>
          <w:rFonts w:ascii="Georgia" w:hAnsi="Georgia" w:cs="Arial"/>
          <w:b w:val="0"/>
          <w:sz w:val="22"/>
          <w:szCs w:val="22"/>
        </w:rPr>
        <w:t xml:space="preserve"> souhlas Objednatele. Veškeré podklady, které byly předány Zhotoviteli Objednatelem, zůstávají v majetku Objednatele a budou mu na první výzvu vydány.</w:t>
      </w:r>
    </w:p>
    <w:p w:rsidR="009F1C12" w:rsidRPr="008D7F00" w:rsidRDefault="009F1C12" w:rsidP="00B625D5">
      <w:pPr>
        <w:keepNext/>
        <w:rPr>
          <w:lang w:eastAsia="cs-CZ"/>
        </w:rPr>
      </w:pPr>
    </w:p>
    <w:p w:rsidR="001F241A" w:rsidRPr="002A2BE6" w:rsidRDefault="001F241A" w:rsidP="002A2BE6">
      <w:pPr>
        <w:pStyle w:val="Heading1-Number-FollowNumberCzechTourism"/>
        <w:keepNext/>
        <w:keepLines/>
        <w:numPr>
          <w:ilvl w:val="0"/>
          <w:numId w:val="0"/>
        </w:numPr>
        <w:ind w:left="360"/>
        <w:rPr>
          <w:lang w:eastAsia="cs-CZ"/>
        </w:rPr>
      </w:pPr>
      <w:r w:rsidRPr="00686C30">
        <w:rPr>
          <w:lang w:eastAsia="cs-CZ"/>
        </w:rPr>
        <w:t>Článek 1</w:t>
      </w:r>
      <w:r>
        <w:rPr>
          <w:lang w:eastAsia="cs-CZ"/>
        </w:rPr>
        <w:t>0</w:t>
      </w:r>
      <w:r w:rsidR="008D7F00">
        <w:rPr>
          <w:lang w:eastAsia="cs-CZ"/>
        </w:rPr>
        <w:tab/>
      </w:r>
      <w:r w:rsidRPr="00686C30">
        <w:rPr>
          <w:lang w:eastAsia="cs-CZ"/>
        </w:rPr>
        <w:t xml:space="preserve">Úprava autorských práv </w:t>
      </w:r>
    </w:p>
    <w:p w:rsidR="001F241A" w:rsidRDefault="001F241A" w:rsidP="00166888">
      <w:pPr>
        <w:pStyle w:val="Odstavecseseznamem"/>
        <w:keepNext/>
        <w:keepLines/>
        <w:numPr>
          <w:ilvl w:val="1"/>
          <w:numId w:val="29"/>
        </w:numPr>
        <w:tabs>
          <w:tab w:val="clear" w:pos="454"/>
          <w:tab w:val="clear" w:pos="907"/>
          <w:tab w:val="clear" w:pos="1361"/>
          <w:tab w:val="clear" w:pos="1814"/>
          <w:tab w:val="clear" w:pos="2268"/>
          <w:tab w:val="num" w:pos="1440"/>
        </w:tabs>
        <w:spacing w:before="120" w:line="240" w:lineRule="auto"/>
        <w:jc w:val="both"/>
        <w:rPr>
          <w:szCs w:val="22"/>
        </w:rPr>
      </w:pPr>
      <w:r w:rsidRPr="009F1C12">
        <w:rPr>
          <w:szCs w:val="22"/>
        </w:rPr>
        <w:t>Pro případ, že budou v souv</w:t>
      </w:r>
      <w:r w:rsidR="002E6045">
        <w:rPr>
          <w:szCs w:val="22"/>
        </w:rPr>
        <w:t xml:space="preserve">islosti s plněním této Smlouvy </w:t>
      </w:r>
      <w:r w:rsidRPr="009F1C12">
        <w:rPr>
          <w:szCs w:val="22"/>
        </w:rPr>
        <w:t>Objednatelem Zhotoviteli předány jakékoliv podkl</w:t>
      </w:r>
      <w:r w:rsidR="00B111AB">
        <w:rPr>
          <w:szCs w:val="22"/>
        </w:rPr>
        <w:t xml:space="preserve">ady </w:t>
      </w:r>
      <w:r w:rsidRPr="009F1C12">
        <w:rPr>
          <w:szCs w:val="22"/>
        </w:rPr>
        <w:t>(např. grafické návrhy, vizuály, spoty apod.), které budou mít charakter autorského díla (dále jen „Autorské dílo“) ve smyslu zákona č. 121/2000 Sb., o</w:t>
      </w:r>
      <w:r w:rsidR="005C4D18" w:rsidRPr="009F1C12">
        <w:rPr>
          <w:szCs w:val="22"/>
        </w:rPr>
        <w:t> </w:t>
      </w:r>
      <w:r w:rsidRPr="009F1C12">
        <w:rPr>
          <w:szCs w:val="22"/>
        </w:rPr>
        <w:t>právu autorském, o právech souvisejících s právem autorským a o změně některých zákonů (autorský zákon), ve znění pozdějších předpisů, budou vztahy mezi smluvními stranami týkající se těchto Autorských děl upraveny takto:</w:t>
      </w:r>
    </w:p>
    <w:p w:rsidR="009F1C12" w:rsidRPr="00686C30" w:rsidRDefault="009F1C12" w:rsidP="00166888">
      <w:pPr>
        <w:pStyle w:val="Textodst1sl"/>
        <w:keepNext/>
        <w:keepLines/>
        <w:numPr>
          <w:ilvl w:val="2"/>
          <w:numId w:val="29"/>
        </w:numPr>
        <w:ind w:left="1418"/>
        <w:rPr>
          <w:rFonts w:ascii="Georgia" w:hAnsi="Georgia"/>
          <w:sz w:val="22"/>
          <w:szCs w:val="22"/>
        </w:rPr>
      </w:pP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9F1C12" w:rsidRPr="00686C30" w:rsidRDefault="009F1C12" w:rsidP="00166888">
      <w:pPr>
        <w:pStyle w:val="Textodst2slovan"/>
        <w:keepNext/>
        <w:keepLines/>
        <w:numPr>
          <w:ilvl w:val="2"/>
          <w:numId w:val="29"/>
        </w:numPr>
        <w:ind w:left="1418"/>
        <w:rPr>
          <w:rFonts w:ascii="Georgia" w:hAnsi="Georgia"/>
          <w:sz w:val="22"/>
          <w:szCs w:val="22"/>
        </w:rPr>
      </w:pPr>
      <w:r w:rsidRPr="00686C30">
        <w:rPr>
          <w:rFonts w:ascii="Georgia" w:hAnsi="Georgia"/>
          <w:sz w:val="22"/>
          <w:szCs w:val="22"/>
        </w:rPr>
        <w:t>Objednatel poskytuje Zhotoviteli oprávnění k výkonu práva předané Autorské dílo užít od</w:t>
      </w:r>
      <w:r>
        <w:rPr>
          <w:rFonts w:ascii="Georgia" w:hAnsi="Georgia"/>
          <w:sz w:val="22"/>
          <w:szCs w:val="22"/>
        </w:rPr>
        <w:t>e dne uzavření této smlouvy do 31. 10. 2016</w:t>
      </w:r>
      <w:r w:rsidRPr="00686C30">
        <w:rPr>
          <w:rFonts w:ascii="Georgia" w:hAnsi="Georgia"/>
          <w:sz w:val="22"/>
          <w:szCs w:val="22"/>
        </w:rPr>
        <w:t xml:space="preserve"> a</w:t>
      </w:r>
      <w:r>
        <w:rPr>
          <w:rFonts w:ascii="Georgia" w:hAnsi="Georgia"/>
          <w:sz w:val="22"/>
          <w:szCs w:val="22"/>
        </w:rPr>
        <w:t> </w:t>
      </w:r>
      <w:r w:rsidRPr="00686C30">
        <w:rPr>
          <w:rFonts w:ascii="Georgia" w:hAnsi="Georgia"/>
          <w:sz w:val="22"/>
          <w:szCs w:val="22"/>
        </w:rPr>
        <w:t xml:space="preserve">bez místního omezení, a to pouze v souvislosti s plněním této Smlouvy. </w:t>
      </w:r>
    </w:p>
    <w:p w:rsidR="009F1C12" w:rsidRDefault="009F1C12" w:rsidP="00166888">
      <w:pPr>
        <w:pStyle w:val="Textodst2slovan"/>
        <w:keepNext/>
        <w:keepLines/>
        <w:numPr>
          <w:ilvl w:val="2"/>
          <w:numId w:val="29"/>
        </w:numPr>
        <w:ind w:left="1418"/>
        <w:rPr>
          <w:rFonts w:ascii="Georgia" w:hAnsi="Georgia"/>
          <w:sz w:val="22"/>
          <w:szCs w:val="22"/>
        </w:rPr>
      </w:pPr>
      <w:r w:rsidRPr="00686C30">
        <w:rPr>
          <w:rFonts w:ascii="Georgia" w:hAnsi="Georgia"/>
          <w:sz w:val="22"/>
          <w:szCs w:val="22"/>
        </w:rPr>
        <w:t xml:space="preserve">Zhotovitel není oprávněn do předaného Autorského díla zasahovat a upravovat si ho bez předchozího souhlasu Objednatele. </w:t>
      </w:r>
    </w:p>
    <w:p w:rsidR="001F241A" w:rsidRPr="009F1C12" w:rsidRDefault="009F1C12" w:rsidP="00166888">
      <w:pPr>
        <w:pStyle w:val="Textodst2slovan"/>
        <w:keepNext/>
        <w:keepLines/>
        <w:numPr>
          <w:ilvl w:val="2"/>
          <w:numId w:val="29"/>
        </w:numPr>
        <w:ind w:left="1418"/>
        <w:rPr>
          <w:rFonts w:ascii="Georgia" w:hAnsi="Georgia"/>
          <w:sz w:val="20"/>
          <w:szCs w:val="22"/>
        </w:rPr>
      </w:pPr>
      <w:r w:rsidRPr="009F1C12">
        <w:rPr>
          <w:rFonts w:ascii="Georgia" w:hAnsi="Georgia"/>
          <w:sz w:val="22"/>
          <w:szCs w:val="22"/>
        </w:rPr>
        <w:lastRenderedPageBreak/>
        <w:t>Zhotovitel je oprávněn práva na užití Autorského díla specifikovaná shora v sub-odst. 10.1.2. a 10.1.3. postoupit zcela nebo zčásti na třetí osoby jen s písemným souhlasem Objednatele.</w:t>
      </w:r>
    </w:p>
    <w:p w:rsidR="001F241A" w:rsidRPr="00686C30" w:rsidRDefault="001F241A" w:rsidP="002A2BE6">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 w:val="num" w:pos="1440"/>
        </w:tabs>
        <w:spacing w:before="80" w:line="240" w:lineRule="auto"/>
        <w:ind w:left="1440"/>
        <w:jc w:val="both"/>
        <w:outlineLvl w:val="1"/>
        <w:rPr>
          <w:rFonts w:cs="Times New Roman"/>
          <w:vanish/>
          <w:szCs w:val="22"/>
          <w:lang w:eastAsia="cs-CZ"/>
        </w:rPr>
      </w:pPr>
    </w:p>
    <w:p w:rsidR="001F241A" w:rsidRPr="009F1C12" w:rsidRDefault="001F241A" w:rsidP="00166888">
      <w:pPr>
        <w:pStyle w:val="Odstavecseseznamem"/>
        <w:keepNext/>
        <w:keepLines/>
        <w:numPr>
          <w:ilvl w:val="1"/>
          <w:numId w:val="29"/>
        </w:numPr>
        <w:tabs>
          <w:tab w:val="clear" w:pos="454"/>
          <w:tab w:val="clear" w:pos="907"/>
          <w:tab w:val="clear" w:pos="1361"/>
          <w:tab w:val="clear" w:pos="1814"/>
          <w:tab w:val="clear" w:pos="2268"/>
          <w:tab w:val="left" w:pos="0"/>
          <w:tab w:val="left" w:pos="284"/>
          <w:tab w:val="num" w:pos="1440"/>
        </w:tabs>
        <w:spacing w:before="120" w:line="240" w:lineRule="auto"/>
        <w:jc w:val="both"/>
        <w:outlineLvl w:val="1"/>
        <w:rPr>
          <w:szCs w:val="22"/>
        </w:rPr>
      </w:pPr>
      <w:r w:rsidRPr="009F1C12">
        <w:rPr>
          <w:szCs w:val="22"/>
        </w:rPr>
        <w:t>Oprávnění k užití Autorských práv v rozsahu a za podmínek sjednaných shora v tomto článku Smlouvy Objednatel poskytuje Zhotoviteli bezúplatně.</w:t>
      </w:r>
    </w:p>
    <w:p w:rsidR="001F241A" w:rsidRPr="00DD6EB1" w:rsidRDefault="001F241A" w:rsidP="00B625D5">
      <w:pPr>
        <w:keepNext/>
        <w:keepLines/>
        <w:rPr>
          <w:lang w:eastAsia="cs-CZ"/>
        </w:rPr>
      </w:pPr>
    </w:p>
    <w:p w:rsidR="001F241A" w:rsidRPr="002A2BE6" w:rsidRDefault="00C4768D" w:rsidP="002A2BE6">
      <w:pPr>
        <w:pStyle w:val="Heading1-Number-FollowNumberCzechTourism"/>
        <w:keepNext/>
        <w:keepLines/>
        <w:numPr>
          <w:ilvl w:val="0"/>
          <w:numId w:val="0"/>
        </w:numPr>
        <w:ind w:left="360"/>
        <w:rPr>
          <w:lang w:eastAsia="cs-CZ"/>
        </w:rPr>
      </w:pPr>
      <w:r>
        <w:rPr>
          <w:lang w:eastAsia="cs-CZ"/>
        </w:rPr>
        <w:t xml:space="preserve">Článek 11 </w:t>
      </w:r>
      <w:r w:rsidR="001F241A" w:rsidRPr="00EF280E">
        <w:rPr>
          <w:lang w:eastAsia="cs-CZ"/>
        </w:rPr>
        <w:t>Smluvní pokuty</w:t>
      </w:r>
    </w:p>
    <w:p w:rsidR="00B940C3" w:rsidRDefault="00B940C3" w:rsidP="00166888">
      <w:pPr>
        <w:pStyle w:val="ListLetterCzechTourism"/>
        <w:numPr>
          <w:ilvl w:val="1"/>
          <w:numId w:val="38"/>
        </w:numPr>
        <w:jc w:val="both"/>
        <w:rPr>
          <w:szCs w:val="22"/>
        </w:rPr>
      </w:pPr>
      <w:r>
        <w:t xml:space="preserve">     </w:t>
      </w:r>
      <w:r w:rsidR="00C4768D" w:rsidRPr="00502CB1">
        <w:t xml:space="preserve">V případě prodlení </w:t>
      </w:r>
      <w:r w:rsidR="00C4768D" w:rsidRPr="00383506">
        <w:rPr>
          <w:szCs w:val="22"/>
        </w:rPr>
        <w:t xml:space="preserve">Zhotovitele </w:t>
      </w:r>
      <w:r w:rsidR="00C4768D" w:rsidRPr="00502CB1">
        <w:t>s </w:t>
      </w:r>
      <w:r w:rsidR="00C4768D" w:rsidRPr="00383506">
        <w:rPr>
          <w:b/>
        </w:rPr>
        <w:t xml:space="preserve"> </w:t>
      </w:r>
      <w:r w:rsidR="00C4768D" w:rsidRPr="00502CB1">
        <w:t xml:space="preserve">předáním Díla </w:t>
      </w:r>
      <w:r w:rsidR="00C4768D">
        <w:t xml:space="preserve">(nebo jeho části) dle čl. </w:t>
      </w:r>
      <w:r>
        <w:t>5.</w:t>
      </w:r>
      <w:r w:rsidR="00BF0680">
        <w:t>1</w:t>
      </w:r>
      <w:r>
        <w:t>. a</w:t>
      </w:r>
      <w:r w:rsidR="002A3844">
        <w:t> </w:t>
      </w:r>
      <w:r>
        <w:t>5.</w:t>
      </w:r>
      <w:r w:rsidR="00BF0680">
        <w:t>2</w:t>
      </w:r>
      <w:r>
        <w:t xml:space="preserve">. této smlouvy </w:t>
      </w:r>
      <w:r w:rsidRPr="00AE0697">
        <w:rPr>
          <w:szCs w:val="22"/>
        </w:rPr>
        <w:t xml:space="preserve">přísluší </w:t>
      </w:r>
      <w:r>
        <w:rPr>
          <w:szCs w:val="22"/>
        </w:rPr>
        <w:t>O</w:t>
      </w:r>
      <w:r w:rsidRPr="00AE0697">
        <w:rPr>
          <w:szCs w:val="22"/>
        </w:rPr>
        <w:t xml:space="preserve">bjednateli smluvní pokuta ve výši 0,1 % z ceny prodlení za každý započatý den prodlení. </w:t>
      </w:r>
    </w:p>
    <w:p w:rsidR="00B940C3" w:rsidRDefault="00B940C3" w:rsidP="00B940C3">
      <w:pPr>
        <w:pStyle w:val="ListLetterCzechTourism"/>
        <w:numPr>
          <w:ilvl w:val="0"/>
          <w:numId w:val="0"/>
        </w:numPr>
        <w:ind w:left="720"/>
        <w:jc w:val="both"/>
        <w:rPr>
          <w:szCs w:val="22"/>
        </w:rPr>
      </w:pPr>
    </w:p>
    <w:p w:rsidR="00B940C3" w:rsidRDefault="00B940C3" w:rsidP="00B940C3">
      <w:pPr>
        <w:pStyle w:val="ListLetterCzechTourism"/>
        <w:numPr>
          <w:ilvl w:val="0"/>
          <w:numId w:val="0"/>
        </w:numPr>
        <w:ind w:left="708" w:hanging="708"/>
        <w:jc w:val="both"/>
        <w:rPr>
          <w:bCs/>
          <w:szCs w:val="22"/>
        </w:rPr>
      </w:pPr>
      <w:r>
        <w:rPr>
          <w:bCs/>
          <w:szCs w:val="22"/>
        </w:rPr>
        <w:t>11.2.</w:t>
      </w:r>
      <w:r>
        <w:rPr>
          <w:bCs/>
          <w:szCs w:val="22"/>
        </w:rPr>
        <w:tab/>
      </w:r>
      <w:r>
        <w:rPr>
          <w:bCs/>
          <w:szCs w:val="22"/>
        </w:rPr>
        <w:tab/>
      </w:r>
      <w:r w:rsidR="001F241A" w:rsidRPr="00B940C3">
        <w:rPr>
          <w:bCs/>
          <w:szCs w:val="22"/>
        </w:rPr>
        <w:t xml:space="preserve">V případě závažného porušení povinnosti Zhotoviteli vyplývající ze Smlouvy </w:t>
      </w:r>
      <w:r w:rsidR="001F241A" w:rsidRPr="00B940C3">
        <w:rPr>
          <w:szCs w:val="22"/>
        </w:rPr>
        <w:t xml:space="preserve">je Zhotovitel povinen Objednateli uhradit smluvní pokutu </w:t>
      </w:r>
      <w:r w:rsidR="001F241A" w:rsidRPr="00B940C3">
        <w:rPr>
          <w:bCs/>
          <w:szCs w:val="22"/>
        </w:rPr>
        <w:t>ve výši 10</w:t>
      </w:r>
      <w:r w:rsidR="001F241A" w:rsidRPr="00B940C3">
        <w:rPr>
          <w:szCs w:val="22"/>
        </w:rPr>
        <w:t xml:space="preserve"> % z Ceny dle odst. 7.1. Smlouvy,</w:t>
      </w:r>
      <w:r w:rsidR="001F241A" w:rsidRPr="00B940C3">
        <w:rPr>
          <w:bCs/>
          <w:szCs w:val="22"/>
        </w:rPr>
        <w:t xml:space="preserve"> a to za každý jednotlivý případ takového porušení povinnosti.</w:t>
      </w:r>
    </w:p>
    <w:p w:rsidR="00B940C3" w:rsidRDefault="00B940C3" w:rsidP="00B940C3">
      <w:pPr>
        <w:pStyle w:val="ListLetterCzechTourism"/>
        <w:numPr>
          <w:ilvl w:val="0"/>
          <w:numId w:val="0"/>
        </w:numPr>
        <w:ind w:left="708" w:hanging="708"/>
        <w:jc w:val="both"/>
        <w:rPr>
          <w:bCs/>
          <w:szCs w:val="22"/>
        </w:rPr>
      </w:pPr>
    </w:p>
    <w:p w:rsidR="00B940C3" w:rsidRDefault="00B940C3" w:rsidP="00B940C3">
      <w:pPr>
        <w:pStyle w:val="ListLetterCzechTourism"/>
        <w:numPr>
          <w:ilvl w:val="0"/>
          <w:numId w:val="0"/>
        </w:numPr>
        <w:ind w:left="708" w:hanging="708"/>
        <w:jc w:val="both"/>
        <w:rPr>
          <w:bCs/>
          <w:szCs w:val="22"/>
        </w:rPr>
      </w:pPr>
      <w:r>
        <w:rPr>
          <w:bCs/>
          <w:szCs w:val="22"/>
        </w:rPr>
        <w:t>11.3.</w:t>
      </w:r>
      <w:r>
        <w:rPr>
          <w:bCs/>
          <w:szCs w:val="22"/>
        </w:rPr>
        <w:tab/>
      </w:r>
      <w:r>
        <w:rPr>
          <w:bCs/>
          <w:szCs w:val="22"/>
        </w:rPr>
        <w:tab/>
      </w:r>
      <w:r w:rsidR="001F241A" w:rsidRPr="009F1C12">
        <w:rPr>
          <w:bCs/>
          <w:szCs w:val="22"/>
        </w:rPr>
        <w:t xml:space="preserve">V případě méně závažného porušení povinnosti Zhotoviteli vyplývající ze Smlouvy </w:t>
      </w:r>
      <w:r w:rsidR="001F241A" w:rsidRPr="009F1C12">
        <w:rPr>
          <w:szCs w:val="22"/>
        </w:rPr>
        <w:t xml:space="preserve">je Zhotovitel povinen Objednateli uhradit smluvní pokutu </w:t>
      </w:r>
      <w:r w:rsidR="001F241A" w:rsidRPr="009F1C12">
        <w:rPr>
          <w:bCs/>
          <w:szCs w:val="22"/>
        </w:rPr>
        <w:t>ve výši 1</w:t>
      </w:r>
      <w:r w:rsidR="001F241A" w:rsidRPr="009F1C12">
        <w:rPr>
          <w:szCs w:val="22"/>
        </w:rPr>
        <w:t xml:space="preserve"> % z Ceny dle odst. 7.1. Smlouvy,</w:t>
      </w:r>
      <w:r w:rsidR="001F241A" w:rsidRPr="009F1C12">
        <w:rPr>
          <w:bCs/>
          <w:szCs w:val="22"/>
        </w:rPr>
        <w:t xml:space="preserve"> a to za každý jednotlivý případ takového porušení povinnosti.</w:t>
      </w:r>
    </w:p>
    <w:p w:rsidR="00B940C3" w:rsidRDefault="00B940C3" w:rsidP="00B940C3">
      <w:pPr>
        <w:pStyle w:val="ListLetterCzechTourism"/>
        <w:numPr>
          <w:ilvl w:val="0"/>
          <w:numId w:val="0"/>
        </w:numPr>
        <w:ind w:left="454" w:hanging="454"/>
        <w:jc w:val="both"/>
        <w:rPr>
          <w:bCs/>
          <w:szCs w:val="22"/>
        </w:rPr>
      </w:pPr>
    </w:p>
    <w:p w:rsidR="00B940C3" w:rsidRDefault="00B940C3" w:rsidP="00B940C3">
      <w:pPr>
        <w:pStyle w:val="ListLetterCzechTourism"/>
        <w:numPr>
          <w:ilvl w:val="0"/>
          <w:numId w:val="0"/>
        </w:numPr>
        <w:ind w:left="708" w:hanging="708"/>
        <w:jc w:val="both"/>
        <w:rPr>
          <w:bCs/>
          <w:szCs w:val="22"/>
        </w:rPr>
      </w:pPr>
      <w:r>
        <w:rPr>
          <w:bCs/>
          <w:szCs w:val="22"/>
        </w:rPr>
        <w:t>11.4.</w:t>
      </w:r>
      <w:r>
        <w:rPr>
          <w:bCs/>
          <w:szCs w:val="22"/>
        </w:rPr>
        <w:tab/>
      </w:r>
      <w:r>
        <w:rPr>
          <w:bCs/>
          <w:szCs w:val="22"/>
        </w:rPr>
        <w:tab/>
      </w:r>
      <w:r w:rsidR="001F241A" w:rsidRPr="009F1C12">
        <w:rPr>
          <w:bCs/>
          <w:szCs w:val="22"/>
        </w:rPr>
        <w:t xml:space="preserve">Porušení povinnosti bude pro účely uplatnění nároku na smluvní pokutu považováno za závažné, jestliže Zhotovitel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ve Specifikaci </w:t>
      </w:r>
      <w:r w:rsidR="009F1C12">
        <w:rPr>
          <w:bCs/>
          <w:szCs w:val="22"/>
        </w:rPr>
        <w:t>plnění</w:t>
      </w:r>
      <w:r w:rsidR="001F241A" w:rsidRPr="009F1C12">
        <w:rPr>
          <w:bCs/>
          <w:szCs w:val="22"/>
        </w:rPr>
        <w:t>, jakož i veškerá další porušení smluvních povinností Zhotovitele mající za následek omezení či úplné zrušení jakékoliv části výzkumu.</w:t>
      </w:r>
    </w:p>
    <w:p w:rsidR="00B940C3" w:rsidRDefault="00B940C3" w:rsidP="00B940C3">
      <w:pPr>
        <w:pStyle w:val="ListLetterCzechTourism"/>
        <w:numPr>
          <w:ilvl w:val="0"/>
          <w:numId w:val="0"/>
        </w:numPr>
        <w:ind w:left="708" w:hanging="708"/>
        <w:jc w:val="both"/>
        <w:rPr>
          <w:bCs/>
          <w:szCs w:val="22"/>
        </w:rPr>
      </w:pPr>
    </w:p>
    <w:p w:rsidR="00B940C3" w:rsidRDefault="00B940C3" w:rsidP="00B940C3">
      <w:pPr>
        <w:pStyle w:val="ListLetterCzechTourism"/>
        <w:numPr>
          <w:ilvl w:val="0"/>
          <w:numId w:val="0"/>
        </w:numPr>
        <w:ind w:left="708" w:hanging="708"/>
        <w:jc w:val="both"/>
        <w:rPr>
          <w:szCs w:val="22"/>
        </w:rPr>
      </w:pPr>
      <w:r>
        <w:rPr>
          <w:bCs/>
          <w:szCs w:val="22"/>
        </w:rPr>
        <w:t>11.5.</w:t>
      </w:r>
      <w:r>
        <w:rPr>
          <w:bCs/>
          <w:szCs w:val="22"/>
        </w:rPr>
        <w:tab/>
      </w:r>
      <w:r>
        <w:rPr>
          <w:bCs/>
          <w:szCs w:val="22"/>
        </w:rPr>
        <w:tab/>
      </w:r>
      <w:r w:rsidR="001F241A" w:rsidRPr="009F1C12">
        <w:rPr>
          <w:szCs w:val="22"/>
        </w:rPr>
        <w:t>Vznikem povinnosti hradit smluvní pokutu, uplatněním nároku na zaplacení smluvní pokuty ani jejím faktickým zaplacením nezanikne povinnost Zhotovitele splnit povinnost, jejíž plnění bylo zajištěno smluvní pokutou. Zhotovitel tak bude i nadále povinen ke splnění takovéto povinnosti.</w:t>
      </w:r>
    </w:p>
    <w:p w:rsidR="00B940C3" w:rsidRDefault="00B940C3" w:rsidP="00B940C3">
      <w:pPr>
        <w:pStyle w:val="ListLetterCzechTourism"/>
        <w:numPr>
          <w:ilvl w:val="0"/>
          <w:numId w:val="0"/>
        </w:numPr>
        <w:ind w:left="708" w:hanging="708"/>
        <w:jc w:val="both"/>
        <w:rPr>
          <w:szCs w:val="22"/>
        </w:rPr>
      </w:pPr>
    </w:p>
    <w:p w:rsidR="00B940C3" w:rsidRDefault="00B940C3" w:rsidP="00B940C3">
      <w:pPr>
        <w:pStyle w:val="ListLetterCzechTourism"/>
        <w:numPr>
          <w:ilvl w:val="0"/>
          <w:numId w:val="0"/>
        </w:numPr>
        <w:ind w:left="708" w:hanging="708"/>
        <w:jc w:val="both"/>
        <w:rPr>
          <w:szCs w:val="22"/>
        </w:rPr>
      </w:pPr>
      <w:r>
        <w:rPr>
          <w:szCs w:val="22"/>
        </w:rPr>
        <w:t>11.6.</w:t>
      </w:r>
      <w:r>
        <w:rPr>
          <w:szCs w:val="22"/>
        </w:rPr>
        <w:tab/>
      </w:r>
      <w:r>
        <w:rPr>
          <w:szCs w:val="22"/>
        </w:rPr>
        <w:tab/>
      </w:r>
      <w:r w:rsidR="001F241A" w:rsidRPr="009F1C12">
        <w:rPr>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B940C3" w:rsidRDefault="00B940C3" w:rsidP="00B940C3">
      <w:pPr>
        <w:pStyle w:val="ListLetterCzechTourism"/>
        <w:numPr>
          <w:ilvl w:val="0"/>
          <w:numId w:val="0"/>
        </w:numPr>
        <w:ind w:left="708" w:hanging="708"/>
        <w:jc w:val="both"/>
        <w:rPr>
          <w:szCs w:val="22"/>
        </w:rPr>
      </w:pPr>
    </w:p>
    <w:p w:rsidR="00B940C3" w:rsidRDefault="00B940C3" w:rsidP="00B940C3">
      <w:pPr>
        <w:pStyle w:val="ListLetterCzechTourism"/>
        <w:numPr>
          <w:ilvl w:val="0"/>
          <w:numId w:val="0"/>
        </w:numPr>
        <w:ind w:left="708" w:hanging="708"/>
        <w:jc w:val="both"/>
        <w:rPr>
          <w:szCs w:val="22"/>
        </w:rPr>
      </w:pPr>
      <w:r>
        <w:rPr>
          <w:szCs w:val="22"/>
        </w:rPr>
        <w:t>11.7.</w:t>
      </w:r>
      <w:r>
        <w:rPr>
          <w:szCs w:val="22"/>
        </w:rPr>
        <w:tab/>
      </w:r>
      <w:r>
        <w:rPr>
          <w:szCs w:val="22"/>
        </w:rPr>
        <w:tab/>
      </w:r>
      <w:r w:rsidR="001F241A" w:rsidRPr="009F1C12">
        <w:rPr>
          <w:szCs w:val="22"/>
        </w:rPr>
        <w:t>Smluvní pokuta je splatná doručením písemného oznámení o jejím uplatnění Zhotoviteli. Objednatel je oprávněn svou pohledávku z titulu smluvní pokuty započíst oproti splatné pohledávc</w:t>
      </w:r>
      <w:r>
        <w:rPr>
          <w:szCs w:val="22"/>
        </w:rPr>
        <w:t>e Zhotovitele na zaplacení Ceny.</w:t>
      </w:r>
    </w:p>
    <w:p w:rsidR="00B940C3" w:rsidRDefault="00B940C3" w:rsidP="00B940C3">
      <w:pPr>
        <w:pStyle w:val="ListLetterCzechTourism"/>
        <w:numPr>
          <w:ilvl w:val="0"/>
          <w:numId w:val="0"/>
        </w:numPr>
        <w:ind w:left="708" w:hanging="708"/>
        <w:jc w:val="both"/>
        <w:rPr>
          <w:szCs w:val="22"/>
        </w:rPr>
      </w:pPr>
    </w:p>
    <w:p w:rsidR="001F241A" w:rsidRPr="009F1C12" w:rsidRDefault="00B940C3" w:rsidP="00B940C3">
      <w:pPr>
        <w:pStyle w:val="ListLetterCzechTourism"/>
        <w:numPr>
          <w:ilvl w:val="0"/>
          <w:numId w:val="0"/>
        </w:numPr>
        <w:ind w:left="708" w:hanging="708"/>
        <w:jc w:val="both"/>
        <w:rPr>
          <w:szCs w:val="22"/>
        </w:rPr>
      </w:pPr>
      <w:r>
        <w:rPr>
          <w:szCs w:val="22"/>
        </w:rPr>
        <w:t>11.8.</w:t>
      </w:r>
      <w:r>
        <w:rPr>
          <w:szCs w:val="22"/>
        </w:rPr>
        <w:tab/>
      </w:r>
      <w:r>
        <w:rPr>
          <w:szCs w:val="22"/>
        </w:rPr>
        <w:tab/>
      </w:r>
      <w:r w:rsidR="001F241A" w:rsidRPr="009F1C12">
        <w:rPr>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1F241A" w:rsidRPr="002354FB" w:rsidRDefault="001F241A" w:rsidP="00B625D5">
      <w:pPr>
        <w:pStyle w:val="Heading1-Number-FollowNumberCzechTourism"/>
        <w:keepNext/>
        <w:keepLines/>
        <w:numPr>
          <w:ilvl w:val="0"/>
          <w:numId w:val="0"/>
        </w:numPr>
        <w:ind w:left="357"/>
        <w:rPr>
          <w:lang w:eastAsia="cs-CZ"/>
        </w:rPr>
      </w:pPr>
      <w:r>
        <w:rPr>
          <w:lang w:eastAsia="cs-CZ"/>
        </w:rPr>
        <w:lastRenderedPageBreak/>
        <w:t xml:space="preserve">Článek 12 </w:t>
      </w:r>
      <w:r w:rsidRPr="002354FB">
        <w:rPr>
          <w:lang w:eastAsia="cs-CZ"/>
        </w:rPr>
        <w:t>Ustanovení o vzniku a zániku Smlouvy</w:t>
      </w:r>
    </w:p>
    <w:p w:rsidR="001F241A" w:rsidRPr="002354FB" w:rsidRDefault="001F241A" w:rsidP="002A2BE6">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435"/>
        <w:jc w:val="both"/>
        <w:rPr>
          <w:vanish/>
          <w:szCs w:val="22"/>
          <w:lang w:eastAsia="cs-CZ"/>
        </w:rPr>
      </w:pPr>
    </w:p>
    <w:p w:rsidR="00B940C3"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12.1.</w:t>
      </w:r>
      <w:r>
        <w:rPr>
          <w:rFonts w:ascii="Georgia" w:hAnsi="Georgia" w:cs="Arial"/>
          <w:b w:val="0"/>
          <w:sz w:val="22"/>
          <w:szCs w:val="22"/>
        </w:rPr>
        <w:tab/>
      </w:r>
      <w:r w:rsidR="001F241A" w:rsidRPr="00166888">
        <w:rPr>
          <w:rFonts w:ascii="Georgia" w:hAnsi="Georgia" w:cs="Arial"/>
          <w:b w:val="0"/>
          <w:sz w:val="22"/>
          <w:szCs w:val="22"/>
        </w:rPr>
        <w:t xml:space="preserve">Tato </w:t>
      </w:r>
      <w:r w:rsidR="00166888" w:rsidRPr="00166888">
        <w:rPr>
          <w:rFonts w:ascii="Georgia" w:hAnsi="Georgia"/>
          <w:b w:val="0"/>
          <w:sz w:val="22"/>
          <w:szCs w:val="22"/>
        </w:rPr>
        <w:t>Tato smlouva nabývá platnosti dnem jejího podpisu oběma smluvními stranami a účinnosti dnem jejího zveřejnění v registru smluv.</w:t>
      </w:r>
    </w:p>
    <w:p w:rsidR="009F1C12" w:rsidRPr="00B940C3"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12.2.</w:t>
      </w:r>
      <w:r>
        <w:rPr>
          <w:rFonts w:ascii="Georgia" w:hAnsi="Georgia" w:cs="Arial"/>
          <w:b w:val="0"/>
          <w:sz w:val="22"/>
          <w:szCs w:val="22"/>
        </w:rPr>
        <w:tab/>
      </w:r>
      <w:r w:rsidR="001F241A" w:rsidRPr="00B940C3">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B940C3" w:rsidRPr="000B5604"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12.3.</w:t>
      </w:r>
      <w:r>
        <w:rPr>
          <w:rFonts w:ascii="Georgia" w:hAnsi="Georgia" w:cs="Arial"/>
          <w:b w:val="0"/>
          <w:sz w:val="22"/>
          <w:szCs w:val="22"/>
        </w:rPr>
        <w:tab/>
      </w:r>
      <w:r w:rsidRPr="005E5241">
        <w:rPr>
          <w:rFonts w:ascii="Georgia" w:hAnsi="Georgia"/>
          <w:b w:val="0"/>
          <w:sz w:val="22"/>
          <w:szCs w:val="22"/>
        </w:rPr>
        <w:t>Objednatel může</w:t>
      </w:r>
      <w:r>
        <w:rPr>
          <w:rFonts w:ascii="Georgia" w:hAnsi="Georgia"/>
          <w:b w:val="0"/>
          <w:sz w:val="22"/>
          <w:szCs w:val="22"/>
        </w:rPr>
        <w:t xml:space="preserve"> tuto smlouvu vypovědět, a to </w:t>
      </w:r>
      <w:r w:rsidRPr="005E5241">
        <w:rPr>
          <w:rFonts w:ascii="Georgia" w:hAnsi="Georgia"/>
          <w:b w:val="0"/>
          <w:sz w:val="22"/>
          <w:szCs w:val="22"/>
        </w:rPr>
        <w:t>i bez</w:t>
      </w:r>
      <w:r>
        <w:rPr>
          <w:rFonts w:ascii="Georgia" w:hAnsi="Georgia"/>
          <w:b w:val="0"/>
          <w:sz w:val="22"/>
          <w:szCs w:val="22"/>
        </w:rPr>
        <w:t xml:space="preserve"> udání důvodu. Výpovědní lhůta v délce 30 dnů </w:t>
      </w:r>
      <w:r w:rsidRPr="005E5241">
        <w:rPr>
          <w:rFonts w:ascii="Georgia" w:hAnsi="Georgia"/>
          <w:b w:val="0"/>
          <w:sz w:val="22"/>
          <w:szCs w:val="22"/>
        </w:rPr>
        <w:t xml:space="preserve">počne plynout od doručení písemné Dodavateli. </w:t>
      </w:r>
    </w:p>
    <w:p w:rsidR="001F241A" w:rsidRPr="00CD45E9"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12.4.</w:t>
      </w:r>
      <w:r>
        <w:rPr>
          <w:rFonts w:ascii="Georgia" w:hAnsi="Georgia" w:cs="Arial"/>
          <w:b w:val="0"/>
          <w:sz w:val="22"/>
          <w:szCs w:val="22"/>
        </w:rPr>
        <w:tab/>
      </w:r>
      <w:r w:rsidR="001F241A"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1F241A" w:rsidRPr="00CD45E9"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12.5.</w:t>
      </w:r>
      <w:r>
        <w:rPr>
          <w:rFonts w:ascii="Georgia" w:hAnsi="Georgia" w:cs="Arial"/>
          <w:b w:val="0"/>
          <w:sz w:val="22"/>
          <w:szCs w:val="22"/>
        </w:rPr>
        <w:tab/>
      </w:r>
      <w:r w:rsidR="001F241A"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1F241A" w:rsidRPr="00CD45E9" w:rsidRDefault="00B940C3" w:rsidP="00B940C3">
      <w:pPr>
        <w:pStyle w:val="slolnku"/>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12.6.</w:t>
      </w:r>
      <w:r>
        <w:rPr>
          <w:rFonts w:ascii="Georgia" w:hAnsi="Georgia" w:cs="Arial"/>
          <w:b w:val="0"/>
          <w:sz w:val="22"/>
          <w:szCs w:val="22"/>
        </w:rPr>
        <w:tab/>
      </w:r>
      <w:r w:rsidR="001F241A"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1F241A" w:rsidRPr="00CD45E9" w:rsidRDefault="00B940C3" w:rsidP="00B940C3">
      <w:pPr>
        <w:pStyle w:val="slolnku"/>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12.7.</w:t>
      </w:r>
      <w:r>
        <w:rPr>
          <w:rFonts w:ascii="Georgia" w:hAnsi="Georgia" w:cs="Arial"/>
          <w:b w:val="0"/>
          <w:sz w:val="22"/>
          <w:szCs w:val="22"/>
        </w:rPr>
        <w:tab/>
      </w:r>
      <w:r w:rsidR="001F241A">
        <w:rPr>
          <w:rFonts w:ascii="Georgia" w:hAnsi="Georgia" w:cs="Arial"/>
          <w:b w:val="0"/>
          <w:sz w:val="22"/>
          <w:szCs w:val="22"/>
        </w:rPr>
        <w:t>Z</w:t>
      </w:r>
      <w:r w:rsidR="001F241A"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1F241A" w:rsidRPr="00374710">
        <w:rPr>
          <w:rFonts w:ascii="Georgia" w:hAnsi="Georgia" w:cs="Arial"/>
          <w:b w:val="0"/>
          <w:sz w:val="22"/>
          <w:szCs w:val="22"/>
        </w:rPr>
        <w:t xml:space="preserve">Zhotovitel povinen neprodleně předat Objednateli </w:t>
      </w:r>
      <w:r w:rsidR="009471E4">
        <w:rPr>
          <w:rFonts w:ascii="Georgia" w:hAnsi="Georgia" w:cs="Arial"/>
          <w:b w:val="0"/>
          <w:sz w:val="22"/>
          <w:szCs w:val="22"/>
        </w:rPr>
        <w:t>zakázku</w:t>
      </w:r>
      <w:r w:rsidR="003A3D6A">
        <w:rPr>
          <w:rFonts w:ascii="Georgia" w:hAnsi="Georgia" w:cs="Arial"/>
          <w:b w:val="0"/>
          <w:sz w:val="22"/>
          <w:szCs w:val="22"/>
        </w:rPr>
        <w:t xml:space="preserve"> </w:t>
      </w:r>
      <w:r w:rsidR="001F241A" w:rsidRPr="00374710">
        <w:rPr>
          <w:rFonts w:ascii="Georgia" w:hAnsi="Georgia" w:cs="Arial"/>
          <w:b w:val="0"/>
          <w:sz w:val="22"/>
          <w:szCs w:val="22"/>
        </w:rPr>
        <w:t>v aktuálně rozpracovaném stavu. Pro případ odstoupení od Smlouvy</w:t>
      </w:r>
      <w:r w:rsidR="001F241A" w:rsidRPr="00CD45E9">
        <w:rPr>
          <w:rFonts w:ascii="Georgia" w:hAnsi="Georgia" w:cs="Arial"/>
          <w:b w:val="0"/>
          <w:sz w:val="22"/>
          <w:szCs w:val="22"/>
        </w:rPr>
        <w:t xml:space="preserve"> z důvodů na straně Objednatele má Zhotovitel nárok na poměrnou část Ceny odpovídající rozsahu jím provedeného a předané </w:t>
      </w:r>
      <w:r w:rsidR="009471E4">
        <w:rPr>
          <w:rFonts w:ascii="Georgia" w:hAnsi="Georgia" w:cs="Arial"/>
          <w:b w:val="0"/>
          <w:sz w:val="22"/>
          <w:szCs w:val="22"/>
        </w:rPr>
        <w:t>Zakázce</w:t>
      </w:r>
      <w:r w:rsidR="001F241A" w:rsidRPr="00CD45E9">
        <w:rPr>
          <w:rFonts w:ascii="Georgia" w:hAnsi="Georgia" w:cs="Arial"/>
          <w:b w:val="0"/>
          <w:sz w:val="22"/>
          <w:szCs w:val="22"/>
        </w:rPr>
        <w:t xml:space="preserve">. V případě odstoupení od Smlouvy z důvodů na straně Zhotovitele má Zhotovitel nárok na náhradu nutných nákladů, které prokazatelně vynaložil na provedení </w:t>
      </w:r>
      <w:r w:rsidR="001F241A">
        <w:rPr>
          <w:rFonts w:ascii="Georgia" w:hAnsi="Georgia" w:cs="Arial"/>
          <w:b w:val="0"/>
          <w:sz w:val="22"/>
          <w:szCs w:val="22"/>
        </w:rPr>
        <w:t>Výzkumu</w:t>
      </w:r>
      <w:r w:rsidR="001F241A" w:rsidRPr="00CD45E9">
        <w:rPr>
          <w:rFonts w:ascii="Georgia" w:hAnsi="Georgia" w:cs="Arial"/>
          <w:b w:val="0"/>
          <w:sz w:val="22"/>
          <w:szCs w:val="22"/>
        </w:rPr>
        <w:t>.</w:t>
      </w:r>
    </w:p>
    <w:p w:rsidR="001F241A" w:rsidRDefault="00B940C3" w:rsidP="00B940C3">
      <w:pPr>
        <w:pStyle w:val="slolnku"/>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12.8.</w:t>
      </w:r>
      <w:r>
        <w:rPr>
          <w:rFonts w:ascii="Georgia" w:hAnsi="Georgia" w:cs="Arial"/>
          <w:b w:val="0"/>
          <w:sz w:val="22"/>
          <w:szCs w:val="22"/>
        </w:rPr>
        <w:tab/>
      </w:r>
      <w:r w:rsidR="001F241A"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1F241A" w:rsidRDefault="00B940C3" w:rsidP="00B940C3">
      <w:pPr>
        <w:pStyle w:val="slolnku"/>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12.9.</w:t>
      </w:r>
      <w:r>
        <w:rPr>
          <w:rFonts w:ascii="Georgia" w:hAnsi="Georgia" w:cs="Arial"/>
          <w:b w:val="0"/>
          <w:sz w:val="22"/>
          <w:szCs w:val="22"/>
        </w:rPr>
        <w:tab/>
      </w:r>
      <w:r w:rsidR="001F241A" w:rsidRPr="000C01B4">
        <w:rPr>
          <w:rFonts w:ascii="Georgia" w:hAnsi="Georgia" w:cs="Arial"/>
          <w:b w:val="0"/>
          <w:sz w:val="22"/>
          <w:szCs w:val="22"/>
        </w:rPr>
        <w:t xml:space="preserve">Smluvní strany se dohodly na vyloučení ustanovení § 1897 z. č. </w:t>
      </w:r>
      <w:r w:rsidR="001F241A">
        <w:rPr>
          <w:rFonts w:ascii="Georgia" w:hAnsi="Georgia" w:cs="Arial"/>
          <w:b w:val="0"/>
          <w:sz w:val="22"/>
          <w:szCs w:val="22"/>
        </w:rPr>
        <w:t>89/2012 Sb., občanský zákoník; t</w:t>
      </w:r>
      <w:r w:rsidR="001F241A" w:rsidRPr="000C01B4">
        <w:rPr>
          <w:rFonts w:ascii="Georgia" w:hAnsi="Georgia" w:cs="Arial"/>
          <w:b w:val="0"/>
          <w:sz w:val="22"/>
          <w:szCs w:val="22"/>
        </w:rPr>
        <w:t>uto smlouvu tak nelze postoupit rubopisem listiny.</w:t>
      </w:r>
    </w:p>
    <w:p w:rsidR="003843D7" w:rsidRDefault="003843D7" w:rsidP="00B625D5">
      <w:pPr>
        <w:pStyle w:val="Heading1-Number-FollowNumberCzechTourism"/>
        <w:keepNext/>
        <w:keepLines/>
        <w:numPr>
          <w:ilvl w:val="0"/>
          <w:numId w:val="0"/>
        </w:numPr>
        <w:ind w:left="360"/>
        <w:rPr>
          <w:lang w:eastAsia="cs-CZ"/>
        </w:rPr>
      </w:pPr>
    </w:p>
    <w:p w:rsidR="001F241A" w:rsidRPr="00CD45E9" w:rsidRDefault="001F241A" w:rsidP="00B625D5">
      <w:pPr>
        <w:pStyle w:val="Heading1-Number-FollowNumberCzechTourism"/>
        <w:keepNext/>
        <w:keepLines/>
        <w:numPr>
          <w:ilvl w:val="0"/>
          <w:numId w:val="0"/>
        </w:numPr>
        <w:ind w:left="360"/>
        <w:rPr>
          <w:lang w:eastAsia="cs-CZ"/>
        </w:rPr>
      </w:pPr>
      <w:r w:rsidRPr="00CD45E9">
        <w:rPr>
          <w:lang w:eastAsia="cs-CZ"/>
        </w:rPr>
        <w:t xml:space="preserve">Článek </w:t>
      </w:r>
      <w:r w:rsidR="00276967" w:rsidRPr="00CD45E9">
        <w:rPr>
          <w:lang w:eastAsia="cs-CZ"/>
        </w:rPr>
        <w:t>1</w:t>
      </w:r>
      <w:r w:rsidR="00276967">
        <w:rPr>
          <w:lang w:eastAsia="cs-CZ"/>
        </w:rPr>
        <w:t>3 Kontaktní</w:t>
      </w:r>
      <w:r w:rsidRPr="00CD45E9">
        <w:rPr>
          <w:lang w:eastAsia="cs-CZ"/>
        </w:rPr>
        <w:t xml:space="preserve"> osoby</w:t>
      </w:r>
    </w:p>
    <w:p w:rsidR="001F241A" w:rsidRPr="00CD45E9" w:rsidRDefault="001F241A" w:rsidP="00B625D5">
      <w:pPr>
        <w:pStyle w:val="slolnku"/>
        <w:keepLines/>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6E705B" w:rsidRDefault="001F241A" w:rsidP="00F60EC3">
      <w:pPr>
        <w:pStyle w:val="slolnku"/>
        <w:keepLines/>
        <w:numPr>
          <w:ilvl w:val="0"/>
          <w:numId w:val="21"/>
        </w:numPr>
        <w:tabs>
          <w:tab w:val="clear" w:pos="0"/>
          <w:tab w:val="clear" w:pos="284"/>
          <w:tab w:val="clear" w:pos="1701"/>
        </w:tabs>
        <w:spacing w:before="0" w:after="0"/>
        <w:jc w:val="both"/>
        <w:rPr>
          <w:rFonts w:ascii="Georgia" w:hAnsi="Georgia" w:cs="Arial"/>
          <w:b w:val="0"/>
          <w:sz w:val="22"/>
          <w:szCs w:val="22"/>
        </w:rPr>
      </w:pPr>
      <w:r w:rsidRPr="006E705B">
        <w:rPr>
          <w:rFonts w:ascii="Georgia" w:hAnsi="Georgia" w:cs="Arial"/>
          <w:b w:val="0"/>
          <w:sz w:val="22"/>
          <w:szCs w:val="22"/>
        </w:rPr>
        <w:t>za Objednatele:</w:t>
      </w:r>
      <w:r w:rsidR="004C26F5" w:rsidRPr="006E705B">
        <w:rPr>
          <w:rFonts w:ascii="Georgia" w:hAnsi="Georgia" w:cs="Arial"/>
          <w:b w:val="0"/>
          <w:sz w:val="22"/>
          <w:szCs w:val="22"/>
        </w:rPr>
        <w:t xml:space="preserve"> </w:t>
      </w:r>
      <w:r w:rsidR="002A3844" w:rsidRPr="006E705B">
        <w:rPr>
          <w:rFonts w:ascii="Georgia" w:hAnsi="Georgia" w:cs="Arial"/>
          <w:b w:val="0"/>
          <w:sz w:val="22"/>
          <w:szCs w:val="22"/>
        </w:rPr>
        <w:t>Martin Šlajchrt</w:t>
      </w:r>
    </w:p>
    <w:p w:rsidR="00B940C3" w:rsidRPr="006E705B" w:rsidRDefault="001F241A" w:rsidP="00F60EC3">
      <w:pPr>
        <w:pStyle w:val="slolnku"/>
        <w:keepLines/>
        <w:numPr>
          <w:ilvl w:val="0"/>
          <w:numId w:val="21"/>
        </w:numPr>
        <w:tabs>
          <w:tab w:val="clear" w:pos="0"/>
          <w:tab w:val="clear" w:pos="284"/>
          <w:tab w:val="clear" w:pos="1701"/>
        </w:tabs>
        <w:spacing w:before="0" w:after="0"/>
        <w:jc w:val="both"/>
        <w:rPr>
          <w:rFonts w:ascii="Georgia" w:hAnsi="Georgia" w:cs="Arial"/>
          <w:b w:val="0"/>
          <w:sz w:val="22"/>
          <w:szCs w:val="22"/>
        </w:rPr>
      </w:pPr>
      <w:r w:rsidRPr="006E705B">
        <w:rPr>
          <w:rFonts w:ascii="Georgia" w:hAnsi="Georgia" w:cs="Arial"/>
          <w:b w:val="0"/>
          <w:sz w:val="22"/>
          <w:szCs w:val="22"/>
        </w:rPr>
        <w:t xml:space="preserve">za Zhotovitele: </w:t>
      </w:r>
      <w:r w:rsidR="006E705B">
        <w:rPr>
          <w:rFonts w:ascii="Georgia" w:hAnsi="Georgia" w:cs="Arial"/>
          <w:b w:val="0"/>
          <w:sz w:val="22"/>
          <w:szCs w:val="22"/>
        </w:rPr>
        <w:t>Josef Justián</w:t>
      </w:r>
    </w:p>
    <w:p w:rsidR="00B940C3" w:rsidRDefault="00B940C3" w:rsidP="00B625D5">
      <w:pPr>
        <w:keepNext/>
        <w:keepLines/>
        <w:rPr>
          <w:lang w:eastAsia="cs-CZ"/>
        </w:rPr>
      </w:pPr>
    </w:p>
    <w:p w:rsidR="00B940C3" w:rsidRDefault="00B940C3" w:rsidP="00B625D5">
      <w:pPr>
        <w:keepNext/>
        <w:keepLines/>
        <w:rPr>
          <w:lang w:eastAsia="cs-CZ"/>
        </w:rPr>
      </w:pPr>
    </w:p>
    <w:p w:rsidR="001F241A" w:rsidRPr="00B940C3" w:rsidRDefault="001F241A" w:rsidP="00B940C3">
      <w:pPr>
        <w:pStyle w:val="Heading1-Number-FollowNumberCzechTourism"/>
        <w:keepNext/>
        <w:keepLines/>
        <w:numPr>
          <w:ilvl w:val="0"/>
          <w:numId w:val="0"/>
        </w:numPr>
        <w:rPr>
          <w:lang w:eastAsia="cs-CZ"/>
        </w:rPr>
      </w:pPr>
      <w:r w:rsidRPr="00CD45E9">
        <w:rPr>
          <w:lang w:eastAsia="cs-CZ"/>
        </w:rPr>
        <w:t>Článek 1</w:t>
      </w:r>
      <w:r>
        <w:rPr>
          <w:lang w:eastAsia="cs-CZ"/>
        </w:rPr>
        <w:t>4</w:t>
      </w:r>
      <w:r w:rsidR="008D7F00">
        <w:rPr>
          <w:lang w:eastAsia="cs-CZ"/>
        </w:rPr>
        <w:tab/>
      </w:r>
      <w:r w:rsidRPr="00CD45E9">
        <w:rPr>
          <w:lang w:eastAsia="cs-CZ"/>
        </w:rPr>
        <w:t>Závěrečná ustanovení</w:t>
      </w:r>
    </w:p>
    <w:p w:rsidR="00276967" w:rsidRDefault="001F241A" w:rsidP="00166888">
      <w:pPr>
        <w:pStyle w:val="Odstavecseseznamem"/>
        <w:keepNext/>
        <w:keepLines/>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Právní vztahy z této Smlouvy se řídí ustanoveními zákona č. 89/2012 Sb., občanského zákoníku, ve znění pozdějších předpisů.</w:t>
      </w:r>
    </w:p>
    <w:p w:rsidR="00276967" w:rsidRDefault="001F241A" w:rsidP="00166888">
      <w:pPr>
        <w:pStyle w:val="Odstavecseseznamem"/>
        <w:keepNext/>
        <w:keepLines/>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276967"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lastRenderedPageBreak/>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276967"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276967"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Tato Smlouva obsahuje úplnou a jedinou písemnou dohodu smluvních stran o</w:t>
      </w:r>
      <w:r w:rsidR="00B625D5" w:rsidRPr="00276967">
        <w:rPr>
          <w:szCs w:val="22"/>
        </w:rPr>
        <w:t> </w:t>
      </w:r>
      <w:r w:rsidRPr="00276967">
        <w:rPr>
          <w:szCs w:val="22"/>
        </w:rPr>
        <w:t>vzájemných právech a povinnostech upravených touto Smlouvou.</w:t>
      </w:r>
    </w:p>
    <w:p w:rsidR="00276967"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w:t>
      </w:r>
    </w:p>
    <w:p w:rsidR="001F241A"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Tato Smlouva je vyhotovena ve dvou stejnopisech, přičemž každá ze smluvních stran obdrží po jednom z nich.</w:t>
      </w:r>
    </w:p>
    <w:p w:rsidR="001F241A" w:rsidRPr="00CD45E9" w:rsidRDefault="001F241A" w:rsidP="00B625D5">
      <w:pPr>
        <w:pStyle w:val="Nzevlnku"/>
        <w:keepLines/>
        <w:rPr>
          <w:rFonts w:ascii="Georgia" w:hAnsi="Georgia"/>
          <w:sz w:val="22"/>
          <w:szCs w:val="22"/>
        </w:rPr>
      </w:pPr>
    </w:p>
    <w:p w:rsidR="001F241A" w:rsidRDefault="001F241A" w:rsidP="00B625D5">
      <w:pPr>
        <w:pStyle w:val="Podpis"/>
        <w:keepNext/>
      </w:pPr>
      <w:r>
        <w:t>Objednatel:</w:t>
      </w:r>
      <w:r>
        <w:tab/>
      </w:r>
      <w:r>
        <w:tab/>
      </w:r>
      <w:r>
        <w:tab/>
      </w:r>
      <w:r>
        <w:tab/>
      </w:r>
      <w:r>
        <w:tab/>
      </w:r>
      <w:r>
        <w:tab/>
      </w:r>
      <w:r>
        <w:tab/>
      </w:r>
      <w:r>
        <w:tab/>
      </w:r>
      <w:r>
        <w:tab/>
        <w:t>Zhotovitel:</w:t>
      </w:r>
    </w:p>
    <w:p w:rsidR="001F241A" w:rsidRDefault="001F241A" w:rsidP="00B625D5">
      <w:pPr>
        <w:pStyle w:val="Podpis"/>
        <w:keepNext/>
        <w:spacing w:before="0" w:line="240" w:lineRule="auto"/>
      </w:pPr>
    </w:p>
    <w:p w:rsidR="001F241A" w:rsidRDefault="001F241A" w:rsidP="00B625D5">
      <w:pPr>
        <w:pStyle w:val="Podpis"/>
        <w:keepNext/>
        <w:spacing w:before="0" w:line="240" w:lineRule="auto"/>
        <w:rPr>
          <w:b w:val="0"/>
        </w:rPr>
      </w:pPr>
    </w:p>
    <w:p w:rsidR="001F241A" w:rsidRPr="008D2081" w:rsidRDefault="001F241A" w:rsidP="00B625D5">
      <w:pPr>
        <w:pStyle w:val="Podpis"/>
        <w:keepNext/>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6E705B">
        <w:rPr>
          <w:b w:val="0"/>
          <w:szCs w:val="22"/>
        </w:rPr>
        <w:t>Praze</w:t>
      </w:r>
      <w:r w:rsidRPr="00EC055A">
        <w:rPr>
          <w:b w:val="0"/>
          <w:szCs w:val="22"/>
        </w:rPr>
        <w:t xml:space="preserve"> </w:t>
      </w:r>
      <w:r w:rsidRPr="008D2081">
        <w:rPr>
          <w:b w:val="0"/>
        </w:rPr>
        <w:t>dne _________</w:t>
      </w:r>
    </w:p>
    <w:p w:rsidR="001F241A" w:rsidRPr="008D2081" w:rsidRDefault="001F241A" w:rsidP="00B625D5">
      <w:pPr>
        <w:pStyle w:val="Podpis"/>
        <w:keepNext/>
        <w:spacing w:before="0" w:line="240" w:lineRule="auto"/>
        <w:rPr>
          <w:b w:val="0"/>
        </w:rPr>
      </w:pPr>
    </w:p>
    <w:p w:rsidR="001F241A" w:rsidRDefault="001F241A" w:rsidP="00B625D5">
      <w:pPr>
        <w:pStyle w:val="Podpis"/>
        <w:keepNext/>
        <w:spacing w:before="0" w:line="240" w:lineRule="auto"/>
      </w:pPr>
    </w:p>
    <w:p w:rsidR="001F241A" w:rsidRDefault="001F241A" w:rsidP="00B625D5">
      <w:pPr>
        <w:pStyle w:val="Podpis"/>
        <w:keepNext/>
        <w:spacing w:before="0" w:line="240" w:lineRule="auto"/>
      </w:pPr>
    </w:p>
    <w:p w:rsidR="001F241A" w:rsidRDefault="001F241A" w:rsidP="00B625D5">
      <w:pPr>
        <w:pStyle w:val="Podpis"/>
        <w:keepNext/>
        <w:spacing w:before="0" w:line="240" w:lineRule="auto"/>
      </w:pPr>
      <w:r>
        <w:t>_____________________</w:t>
      </w:r>
      <w:r>
        <w:tab/>
      </w:r>
      <w:r>
        <w:tab/>
      </w:r>
      <w:r>
        <w:tab/>
        <w:t>_____________________</w:t>
      </w:r>
    </w:p>
    <w:p w:rsidR="001F241A" w:rsidRPr="008D2081" w:rsidRDefault="001F241A" w:rsidP="00B625D5">
      <w:pPr>
        <w:pStyle w:val="Podpis"/>
        <w:keepNext/>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6E705B">
        <w:rPr>
          <w:b w:val="0"/>
          <w:szCs w:val="22"/>
        </w:rPr>
        <w:t>Tomáš Varga</w:t>
      </w:r>
    </w:p>
    <w:p w:rsidR="001F241A" w:rsidRPr="008D2081" w:rsidRDefault="001F241A" w:rsidP="00B625D5">
      <w:pPr>
        <w:pStyle w:val="Podpis"/>
        <w:keepNext/>
        <w:spacing w:before="0" w:line="240" w:lineRule="auto"/>
        <w:rPr>
          <w:b w:val="0"/>
        </w:rPr>
      </w:pPr>
      <w:r w:rsidRPr="008D2081">
        <w:rPr>
          <w:b w:val="0"/>
        </w:rPr>
        <w:t>ředitel</w:t>
      </w:r>
      <w:r w:rsidR="00166888">
        <w:rPr>
          <w:b w:val="0"/>
        </w:rPr>
        <w:t>ka</w:t>
      </w:r>
      <w:r w:rsidR="00166888">
        <w:rPr>
          <w:b w:val="0"/>
        </w:rPr>
        <w:tab/>
      </w:r>
      <w:r w:rsidR="00166888">
        <w:rPr>
          <w:b w:val="0"/>
        </w:rPr>
        <w:tab/>
      </w:r>
      <w:r w:rsidR="00166888">
        <w:rPr>
          <w:b w:val="0"/>
        </w:rPr>
        <w:tab/>
      </w:r>
      <w:r w:rsidR="00166888">
        <w:rPr>
          <w:b w:val="0"/>
        </w:rPr>
        <w:tab/>
      </w:r>
      <w:r w:rsidR="006E705B">
        <w:rPr>
          <w:b w:val="0"/>
        </w:rPr>
        <w:tab/>
      </w:r>
      <w:r w:rsidR="006E705B">
        <w:rPr>
          <w:b w:val="0"/>
        </w:rPr>
        <w:tab/>
      </w:r>
      <w:r w:rsidR="006E705B">
        <w:rPr>
          <w:b w:val="0"/>
        </w:rPr>
        <w:tab/>
      </w:r>
      <w:r w:rsidR="006E705B">
        <w:rPr>
          <w:b w:val="0"/>
        </w:rPr>
        <w:tab/>
      </w:r>
      <w:r w:rsidR="006E705B">
        <w:rPr>
          <w:b w:val="0"/>
        </w:rPr>
        <w:tab/>
      </w:r>
      <w:r w:rsidR="006E705B">
        <w:rPr>
          <w:b w:val="0"/>
        </w:rPr>
        <w:tab/>
      </w:r>
      <w:r w:rsidR="006E705B">
        <w:rPr>
          <w:b w:val="0"/>
        </w:rPr>
        <w:tab/>
        <w:t>CEO</w:t>
      </w:r>
    </w:p>
    <w:p w:rsidR="001F241A" w:rsidRPr="008D2081" w:rsidRDefault="001F241A" w:rsidP="00B625D5">
      <w:pPr>
        <w:pStyle w:val="Podpis"/>
        <w:keepNext/>
        <w:spacing w:before="0" w:line="240" w:lineRule="auto"/>
        <w:rPr>
          <w:b w:val="0"/>
        </w:rPr>
      </w:pPr>
      <w:r w:rsidRPr="008D2081">
        <w:rPr>
          <w:b w:val="0"/>
        </w:rPr>
        <w:t>České centrály cestovního ruchu-</w:t>
      </w:r>
      <w:r>
        <w:rPr>
          <w:b w:val="0"/>
        </w:rPr>
        <w:tab/>
      </w:r>
      <w:r>
        <w:rPr>
          <w:b w:val="0"/>
        </w:rPr>
        <w:tab/>
      </w:r>
      <w:r>
        <w:rPr>
          <w:b w:val="0"/>
        </w:rPr>
        <w:tab/>
      </w:r>
      <w:r w:rsidR="006E705B">
        <w:rPr>
          <w:b w:val="0"/>
          <w:szCs w:val="22"/>
        </w:rPr>
        <w:t>Lion Communications, s.r.o.</w:t>
      </w:r>
    </w:p>
    <w:p w:rsidR="001F241A" w:rsidRPr="008D2081" w:rsidRDefault="001F241A" w:rsidP="00B625D5">
      <w:pPr>
        <w:pStyle w:val="Podpis"/>
        <w:keepNext/>
        <w:spacing w:before="0" w:line="240" w:lineRule="auto"/>
        <w:rPr>
          <w:b w:val="0"/>
        </w:rPr>
      </w:pPr>
      <w:r w:rsidRPr="008D2081">
        <w:rPr>
          <w:b w:val="0"/>
        </w:rPr>
        <w:t>CzechTourism</w:t>
      </w:r>
    </w:p>
    <w:sectPr w:rsidR="001F241A" w:rsidRPr="008D2081" w:rsidSect="00E962A1">
      <w:footerReference w:type="default" r:id="rId9"/>
      <w:headerReference w:type="first" r:id="rId10"/>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F65" w:rsidRDefault="00D01F65" w:rsidP="00D067DD">
      <w:pPr>
        <w:spacing w:line="240" w:lineRule="auto"/>
      </w:pPr>
      <w:r>
        <w:separator/>
      </w:r>
    </w:p>
  </w:endnote>
  <w:endnote w:type="continuationSeparator" w:id="0">
    <w:p w:rsidR="00D01F65" w:rsidRDefault="00D01F65"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1A" w:rsidRDefault="00910BF6" w:rsidP="004A5274">
    <w:pPr>
      <w:pStyle w:val="Zpat"/>
    </w:pPr>
    <w:r>
      <w:rPr>
        <w:noProof/>
        <w:lang w:eastAsia="cs-CZ"/>
      </w:rPr>
      <mc:AlternateContent>
        <mc:Choice Requires="wps">
          <w:drawing>
            <wp:anchor distT="0" distB="0" distL="114300" distR="114300" simplePos="0" relativeHeight="251659776"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Default="001F241A"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1F241A" w:rsidRDefault="001F241A"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Default="001F241A"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1F241A" w:rsidRDefault="001F241A"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Pr="00301F9F" w:rsidRDefault="00D74B2D" w:rsidP="00301F9F">
                          <w:pPr>
                            <w:spacing w:line="180" w:lineRule="exact"/>
                            <w:rPr>
                              <w:szCs w:val="16"/>
                            </w:rPr>
                          </w:pPr>
                          <w:r>
                            <w:fldChar w:fldCharType="begin"/>
                          </w:r>
                          <w:r>
                            <w:instrText xml:space="preserve"> PAGE  \* Arabic  \* MERGEFORMAT </w:instrText>
                          </w:r>
                          <w:r>
                            <w:fldChar w:fldCharType="separate"/>
                          </w:r>
                          <w:r w:rsidR="003D02BF" w:rsidRPr="003D02BF">
                            <w:rPr>
                              <w:rFonts w:ascii="Arial" w:hAnsi="Arial"/>
                              <w:noProof/>
                              <w:sz w:val="16"/>
                              <w:szCs w:val="16"/>
                            </w:rPr>
                            <w:t>4</w:t>
                          </w:r>
                          <w:r>
                            <w:rPr>
                              <w:rFonts w:ascii="Arial" w:hAnsi="Arial"/>
                              <w:noProof/>
                              <w:sz w:val="16"/>
                              <w:szCs w:val="16"/>
                            </w:rPr>
                            <w:fldChar w:fldCharType="end"/>
                          </w:r>
                          <w:r w:rsidR="001F241A">
                            <w:rPr>
                              <w:rFonts w:ascii="Arial" w:hAnsi="Arial"/>
                              <w:sz w:val="16"/>
                              <w:szCs w:val="16"/>
                            </w:rPr>
                            <w:t>/</w:t>
                          </w:r>
                          <w:fldSimple w:instr=" NUMPAGES  \* Arabic  \* MERGEFORMAT ">
                            <w:r w:rsidR="003D02BF">
                              <w:rPr>
                                <w:noProof/>
                              </w:rPr>
                              <w:t>10</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1F241A" w:rsidRPr="00301F9F" w:rsidRDefault="00D74B2D" w:rsidP="00301F9F">
                    <w:pPr>
                      <w:spacing w:line="180" w:lineRule="exact"/>
                      <w:rPr>
                        <w:szCs w:val="16"/>
                      </w:rPr>
                    </w:pPr>
                    <w:r>
                      <w:fldChar w:fldCharType="begin"/>
                    </w:r>
                    <w:r>
                      <w:instrText xml:space="preserve"> PAGE  \* Arabic  \* MERGEFORMAT </w:instrText>
                    </w:r>
                    <w:r>
                      <w:fldChar w:fldCharType="separate"/>
                    </w:r>
                    <w:r w:rsidR="003D02BF" w:rsidRPr="003D02BF">
                      <w:rPr>
                        <w:rFonts w:ascii="Arial" w:hAnsi="Arial"/>
                        <w:noProof/>
                        <w:sz w:val="16"/>
                        <w:szCs w:val="16"/>
                      </w:rPr>
                      <w:t>4</w:t>
                    </w:r>
                    <w:r>
                      <w:rPr>
                        <w:rFonts w:ascii="Arial" w:hAnsi="Arial"/>
                        <w:noProof/>
                        <w:sz w:val="16"/>
                        <w:szCs w:val="16"/>
                      </w:rPr>
                      <w:fldChar w:fldCharType="end"/>
                    </w:r>
                    <w:r w:rsidR="001F241A">
                      <w:rPr>
                        <w:rFonts w:ascii="Arial" w:hAnsi="Arial"/>
                        <w:sz w:val="16"/>
                        <w:szCs w:val="16"/>
                      </w:rPr>
                      <w:t>/</w:t>
                    </w:r>
                    <w:fldSimple w:instr=" NUMPAGES  \* Arabic  \* MERGEFORMAT ">
                      <w:r w:rsidR="003D02BF">
                        <w:rPr>
                          <w:noProof/>
                        </w:rPr>
                        <w:t>10</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F65" w:rsidRDefault="00D01F65" w:rsidP="00D067DD">
      <w:pPr>
        <w:spacing w:line="240" w:lineRule="auto"/>
      </w:pPr>
      <w:r>
        <w:separator/>
      </w:r>
    </w:p>
  </w:footnote>
  <w:footnote w:type="continuationSeparator" w:id="0">
    <w:p w:rsidR="00D01F65" w:rsidRDefault="00D01F65"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1A" w:rsidRDefault="001F241A" w:rsidP="004A5274">
    <w:pPr>
      <w:pStyle w:val="Zhlav"/>
    </w:pPr>
  </w:p>
  <w:p w:rsidR="001F241A" w:rsidRDefault="00910BF6" w:rsidP="002C4F52">
    <w:pPr>
      <w:pStyle w:val="Zhlav"/>
      <w:spacing w:after="1740"/>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Pr="006C7931" w:rsidRDefault="001F241A"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1F241A" w:rsidRPr="006C7931" w:rsidRDefault="001F241A"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5CE16F4"/>
    <w:lvl w:ilvl="0">
      <w:start w:val="1"/>
      <w:numFmt w:val="bullet"/>
      <w:pStyle w:val="BalloonTextBulletCzechTourism"/>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AC06D3A"/>
    <w:lvl w:ilvl="0">
      <w:start w:val="1"/>
      <w:numFmt w:val="bullet"/>
      <w:pStyle w:val="Seznamsodrkami"/>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2161A44"/>
    <w:lvl w:ilvl="0">
      <w:start w:val="1"/>
      <w:numFmt w:val="bullet"/>
      <w:pStyle w:val="ListBullet9CzechTourism"/>
      <w:lvlText w:val=""/>
      <w:lvlJc w:val="left"/>
      <w:pPr>
        <w:tabs>
          <w:tab w:val="num" w:pos="360"/>
        </w:tabs>
        <w:ind w:left="360" w:hanging="360"/>
      </w:pPr>
      <w:rPr>
        <w:rFonts w:ascii="Symbol" w:hAnsi="Symbol" w:hint="default"/>
      </w:rPr>
    </w:lvl>
  </w:abstractNum>
  <w:abstractNum w:abstractNumId="3"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4" w15:restartNumberingAfterBreak="0">
    <w:nsid w:val="03B576D3"/>
    <w:multiLevelType w:val="hybridMultilevel"/>
    <w:tmpl w:val="170A268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E27B78"/>
    <w:multiLevelType w:val="multilevel"/>
    <w:tmpl w:val="E24E874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72B3B54"/>
    <w:multiLevelType w:val="multilevel"/>
    <w:tmpl w:val="0A164410"/>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775AA0"/>
    <w:multiLevelType w:val="hybridMultilevel"/>
    <w:tmpl w:val="D070E6BA"/>
    <w:lvl w:ilvl="0" w:tplc="960A9288">
      <w:numFmt w:val="bullet"/>
      <w:lvlText w:val="-"/>
      <w:lvlJc w:val="left"/>
      <w:pPr>
        <w:ind w:left="720" w:hanging="360"/>
      </w:pPr>
      <w:rPr>
        <w:rFonts w:ascii="Georgia" w:eastAsia="Calibri" w:hAnsi="Georgia"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F837D1"/>
    <w:multiLevelType w:val="multilevel"/>
    <w:tmpl w:val="0EF2AC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0E34A9"/>
    <w:multiLevelType w:val="multilevel"/>
    <w:tmpl w:val="E99A6F42"/>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287"/>
        </w:tabs>
        <w:ind w:left="1287" w:hanging="720"/>
      </w:pPr>
      <w:rPr>
        <w:rFonts w:cs="Times New Roman" w:hint="default"/>
      </w:rPr>
    </w:lvl>
    <w:lvl w:ilvl="1" w:tplc="04050019">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11" w15:restartNumberingAfterBreak="0">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4C3903"/>
    <w:multiLevelType w:val="hybridMultilevel"/>
    <w:tmpl w:val="F11A1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1F6A4D1A"/>
    <w:multiLevelType w:val="multilevel"/>
    <w:tmpl w:val="B1F47AE6"/>
    <w:lvl w:ilvl="0">
      <w:start w:val="1"/>
      <w:numFmt w:val="upperRoman"/>
      <w:pStyle w:val="Heading1-Number-FollowNumberCzechTourism"/>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6" w15:restartNumberingAfterBreak="0">
    <w:nsid w:val="259A2CA2"/>
    <w:multiLevelType w:val="multilevel"/>
    <w:tmpl w:val="1DD0290E"/>
    <w:lvl w:ilvl="0">
      <w:start w:val="5"/>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17" w15:restartNumberingAfterBreak="0">
    <w:nsid w:val="29183EAB"/>
    <w:multiLevelType w:val="hybridMultilevel"/>
    <w:tmpl w:val="B378B75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8"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29FE1E7A"/>
    <w:multiLevelType w:val="multilevel"/>
    <w:tmpl w:val="C882B7AA"/>
    <w:numStyleLink w:val="Headings"/>
  </w:abstractNum>
  <w:abstractNum w:abstractNumId="20" w15:restartNumberingAfterBreak="0">
    <w:nsid w:val="2ABA4CDE"/>
    <w:multiLevelType w:val="multilevel"/>
    <w:tmpl w:val="922C0BF2"/>
    <w:numStyleLink w:val="Heading-Number-FollowNumber"/>
  </w:abstractNum>
  <w:abstractNum w:abstractNumId="21"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2BB9264B"/>
    <w:multiLevelType w:val="multilevel"/>
    <w:tmpl w:val="A7448A3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F8A72F1"/>
    <w:multiLevelType w:val="hybridMultilevel"/>
    <w:tmpl w:val="90685722"/>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24"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5" w15:restartNumberingAfterBreak="0">
    <w:nsid w:val="35320435"/>
    <w:multiLevelType w:val="multilevel"/>
    <w:tmpl w:val="49466AA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0819AC"/>
    <w:multiLevelType w:val="hybridMultilevel"/>
    <w:tmpl w:val="59EAFB04"/>
    <w:lvl w:ilvl="0" w:tplc="AECAEF34">
      <w:start w:val="18"/>
      <w:numFmt w:val="bullet"/>
      <w:lvlText w:val="-"/>
      <w:lvlJc w:val="left"/>
      <w:pPr>
        <w:ind w:left="792" w:hanging="360"/>
      </w:pPr>
      <w:rPr>
        <w:rFonts w:ascii="Georgia" w:eastAsia="Calibri" w:hAnsi="Georgia" w:cs="Aria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7"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8" w15:restartNumberingAfterBreak="0">
    <w:nsid w:val="394C4988"/>
    <w:multiLevelType w:val="hybridMultilevel"/>
    <w:tmpl w:val="30C680B4"/>
    <w:lvl w:ilvl="0" w:tplc="0405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412F8D"/>
    <w:multiLevelType w:val="hybridMultilevel"/>
    <w:tmpl w:val="E2821FE4"/>
    <w:lvl w:ilvl="0" w:tplc="C50E4572">
      <w:start w:val="1"/>
      <w:numFmt w:val="lowerLetter"/>
      <w:lvlText w:val="%1)"/>
      <w:lvlJc w:val="left"/>
      <w:pPr>
        <w:ind w:left="720" w:hanging="360"/>
      </w:pPr>
      <w:rPr>
        <w:rFonts w:ascii="Georgia" w:hAnsi="Georgi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5A42A8"/>
    <w:multiLevelType w:val="hybridMultilevel"/>
    <w:tmpl w:val="B866D69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3" w15:restartNumberingAfterBreak="0">
    <w:nsid w:val="4C267FC1"/>
    <w:multiLevelType w:val="multilevel"/>
    <w:tmpl w:val="00AC30E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5" w15:restartNumberingAfterBreak="0">
    <w:nsid w:val="52717580"/>
    <w:multiLevelType w:val="hybridMultilevel"/>
    <w:tmpl w:val="0FA4548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4533EE0"/>
    <w:multiLevelType w:val="hybridMultilevel"/>
    <w:tmpl w:val="851E5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19">
      <w:start w:val="1"/>
      <w:numFmt w:val="lowerLetter"/>
      <w:lvlText w:val="%2."/>
      <w:lvlJc w:val="left"/>
      <w:pPr>
        <w:tabs>
          <w:tab w:val="num" w:pos="747"/>
        </w:tabs>
        <w:ind w:left="747" w:hanging="360"/>
      </w:pPr>
      <w:rPr>
        <w:rFonts w:cs="Times New Roman"/>
      </w:rPr>
    </w:lvl>
    <w:lvl w:ilvl="2" w:tplc="0405001B">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0" w15:restartNumberingAfterBreak="0">
    <w:nsid w:val="640C60F7"/>
    <w:multiLevelType w:val="multilevel"/>
    <w:tmpl w:val="6E66C9F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440294E"/>
    <w:multiLevelType w:val="multilevel"/>
    <w:tmpl w:val="8C425DDA"/>
    <w:lvl w:ilvl="0">
      <w:start w:val="10"/>
      <w:numFmt w:val="none"/>
      <w:lvlText w:val="11."/>
      <w:lvlJc w:val="left"/>
      <w:pPr>
        <w:ind w:left="435" w:hanging="435"/>
      </w:pPr>
      <w:rPr>
        <w:rFonts w:hint="default"/>
      </w:rPr>
    </w:lvl>
    <w:lvl w:ilvl="1">
      <w:start w:val="1"/>
      <w:numFmt w:val="none"/>
      <w:lvlText w:val="11.1."/>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B2C3536"/>
    <w:multiLevelType w:val="hybridMultilevel"/>
    <w:tmpl w:val="21E0FBAC"/>
    <w:lvl w:ilvl="0" w:tplc="99720F4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1F188B"/>
    <w:multiLevelType w:val="hybridMultilevel"/>
    <w:tmpl w:val="9FCAB082"/>
    <w:lvl w:ilvl="0" w:tplc="A7F85F10">
      <w:start w:val="19"/>
      <w:numFmt w:val="bullet"/>
      <w:lvlText w:val="-"/>
      <w:lvlJc w:val="left"/>
      <w:pPr>
        <w:ind w:left="720" w:hanging="360"/>
      </w:pPr>
      <w:rPr>
        <w:rFonts w:ascii="Georgia" w:eastAsia="Calibri" w:hAnsi="Georgi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5" w15:restartNumberingAfterBreak="0">
    <w:nsid w:val="75E825D8"/>
    <w:multiLevelType w:val="hybridMultilevel"/>
    <w:tmpl w:val="B20E4AF0"/>
    <w:lvl w:ilvl="0" w:tplc="A7F85F10">
      <w:start w:val="19"/>
      <w:numFmt w:val="bullet"/>
      <w:lvlText w:val="-"/>
      <w:lvlJc w:val="left"/>
      <w:pPr>
        <w:ind w:left="720" w:hanging="360"/>
      </w:pPr>
      <w:rPr>
        <w:rFonts w:ascii="Georgia" w:eastAsia="Calibri" w:hAnsi="Georg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79917669"/>
    <w:multiLevelType w:val="hybridMultilevel"/>
    <w:tmpl w:val="B8D2FC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3E56C7"/>
    <w:multiLevelType w:val="hybridMultilevel"/>
    <w:tmpl w:val="2D58F5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4"/>
  </w:num>
  <w:num w:numId="5">
    <w:abstractNumId w:val="11"/>
  </w:num>
  <w:num w:numId="6">
    <w:abstractNumId w:val="34"/>
  </w:num>
  <w:num w:numId="7">
    <w:abstractNumId w:val="32"/>
  </w:num>
  <w:num w:numId="8">
    <w:abstractNumId w:val="3"/>
  </w:num>
  <w:num w:numId="9">
    <w:abstractNumId w:val="27"/>
  </w:num>
  <w:num w:numId="10">
    <w:abstractNumId w:val="18"/>
  </w:num>
  <w:num w:numId="11">
    <w:abstractNumId w:val="24"/>
  </w:num>
  <w:num w:numId="12">
    <w:abstractNumId w:val="12"/>
  </w:num>
  <w:num w:numId="13">
    <w:abstractNumId w:val="19"/>
  </w:num>
  <w:num w:numId="14">
    <w:abstractNumId w:val="14"/>
  </w:num>
  <w:num w:numId="15">
    <w:abstractNumId w:val="31"/>
  </w:num>
  <w:num w:numId="16">
    <w:abstractNumId w:val="38"/>
  </w:num>
  <w:num w:numId="17">
    <w:abstractNumId w:val="21"/>
  </w:num>
  <w:num w:numId="18">
    <w:abstractNumId w:val="15"/>
  </w:num>
  <w:num w:numId="19">
    <w:abstractNumId w:val="36"/>
  </w:num>
  <w:num w:numId="20">
    <w:abstractNumId w:val="39"/>
  </w:num>
  <w:num w:numId="21">
    <w:abstractNumId w:val="10"/>
  </w:num>
  <w:num w:numId="22">
    <w:abstractNumId w:val="5"/>
  </w:num>
  <w:num w:numId="23">
    <w:abstractNumId w:val="8"/>
  </w:num>
  <w:num w:numId="24">
    <w:abstractNumId w:val="16"/>
  </w:num>
  <w:num w:numId="25">
    <w:abstractNumId w:val="9"/>
  </w:num>
  <w:num w:numId="26">
    <w:abstractNumId w:val="22"/>
  </w:num>
  <w:num w:numId="27">
    <w:abstractNumId w:val="40"/>
  </w:num>
  <w:num w:numId="28">
    <w:abstractNumId w:val="25"/>
  </w:num>
  <w:num w:numId="29">
    <w:abstractNumId w:val="6"/>
  </w:num>
  <w:num w:numId="30">
    <w:abstractNumId w:val="33"/>
  </w:num>
  <w:num w:numId="31">
    <w:abstractNumId w:val="45"/>
  </w:num>
  <w:num w:numId="32">
    <w:abstractNumId w:val="26"/>
  </w:num>
  <w:num w:numId="33">
    <w:abstractNumId w:val="30"/>
  </w:num>
  <w:num w:numId="34">
    <w:abstractNumId w:val="7"/>
  </w:num>
  <w:num w:numId="35">
    <w:abstractNumId w:val="37"/>
  </w:num>
  <w:num w:numId="36">
    <w:abstractNumId w:val="42"/>
  </w:num>
  <w:num w:numId="37">
    <w:abstractNumId w:val="29"/>
  </w:num>
  <w:num w:numId="38">
    <w:abstractNumId w:val="41"/>
  </w:num>
  <w:num w:numId="39">
    <w:abstractNumId w:val="13"/>
  </w:num>
  <w:num w:numId="40">
    <w:abstractNumId w:val="4"/>
  </w:num>
  <w:num w:numId="41">
    <w:abstractNumId w:val="17"/>
  </w:num>
  <w:num w:numId="42">
    <w:abstractNumId w:val="43"/>
  </w:num>
  <w:num w:numId="43">
    <w:abstractNumId w:val="20"/>
    <w:lvlOverride w:ilvl="0">
      <w:lvl w:ilvl="0">
        <w:start w:val="1"/>
        <w:numFmt w:val="decimal"/>
        <w:lvlText w:val="%1."/>
        <w:lvlJc w:val="left"/>
        <w:pPr>
          <w:tabs>
            <w:tab w:val="num" w:pos="454"/>
          </w:tabs>
          <w:ind w:left="454" w:hanging="454"/>
        </w:pPr>
        <w:rPr>
          <w:rFonts w:cs="Times New Roman" w:hint="default"/>
        </w:rPr>
      </w:lvl>
    </w:lvlOverride>
    <w:lvlOverride w:ilvl="1">
      <w:lvl w:ilvl="1">
        <w:start w:val="1"/>
        <w:numFmt w:val="decimal"/>
        <w:isLgl/>
        <w:lvlText w:val="%1.%2"/>
        <w:lvlJc w:val="left"/>
        <w:pPr>
          <w:ind w:left="822" w:hanging="680"/>
        </w:pPr>
        <w:rPr>
          <w:rFonts w:cs="Times New Roman" w:hint="default"/>
        </w:rPr>
      </w:lvl>
    </w:lvlOverride>
    <w:lvlOverride w:ilvl="2">
      <w:lvl w:ilvl="2">
        <w:start w:val="1"/>
        <w:numFmt w:val="decimal"/>
        <w:isLgl/>
        <w:lvlText w:val="%1.%2.%3"/>
        <w:lvlJc w:val="left"/>
        <w:pPr>
          <w:ind w:left="1588" w:hanging="908"/>
        </w:pPr>
        <w:rPr>
          <w:rFonts w:cs="Times New Roman" w:hint="default"/>
          <w:b/>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44">
    <w:abstractNumId w:val="46"/>
  </w:num>
  <w:num w:numId="45">
    <w:abstractNumId w:val="23"/>
  </w:num>
  <w:num w:numId="46">
    <w:abstractNumId w:val="35"/>
  </w:num>
  <w:num w:numId="47">
    <w:abstractNumId w:val="28"/>
  </w:num>
  <w:num w:numId="48">
    <w:abstractNumId w:val="4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41"/>
    <w:rsid w:val="00001703"/>
    <w:rsid w:val="0000421C"/>
    <w:rsid w:val="0000453F"/>
    <w:rsid w:val="00004AB3"/>
    <w:rsid w:val="0000503F"/>
    <w:rsid w:val="000051A9"/>
    <w:rsid w:val="00005379"/>
    <w:rsid w:val="000066D6"/>
    <w:rsid w:val="00011AD0"/>
    <w:rsid w:val="00017E04"/>
    <w:rsid w:val="0002365C"/>
    <w:rsid w:val="000236C0"/>
    <w:rsid w:val="00027D84"/>
    <w:rsid w:val="00031AE0"/>
    <w:rsid w:val="00034762"/>
    <w:rsid w:val="00034AC7"/>
    <w:rsid w:val="00037176"/>
    <w:rsid w:val="00040EBD"/>
    <w:rsid w:val="000421F3"/>
    <w:rsid w:val="000425FE"/>
    <w:rsid w:val="00045A0B"/>
    <w:rsid w:val="0004642D"/>
    <w:rsid w:val="00046F04"/>
    <w:rsid w:val="0005191D"/>
    <w:rsid w:val="00052231"/>
    <w:rsid w:val="000538D2"/>
    <w:rsid w:val="0005784A"/>
    <w:rsid w:val="0006036E"/>
    <w:rsid w:val="00062148"/>
    <w:rsid w:val="000630DC"/>
    <w:rsid w:val="000635AE"/>
    <w:rsid w:val="0007161E"/>
    <w:rsid w:val="0007261F"/>
    <w:rsid w:val="00073E51"/>
    <w:rsid w:val="00073FDC"/>
    <w:rsid w:val="000761AE"/>
    <w:rsid w:val="00076B7D"/>
    <w:rsid w:val="00080A98"/>
    <w:rsid w:val="00086354"/>
    <w:rsid w:val="00091051"/>
    <w:rsid w:val="00091C0B"/>
    <w:rsid w:val="0009317C"/>
    <w:rsid w:val="000941F4"/>
    <w:rsid w:val="0009529A"/>
    <w:rsid w:val="000956C3"/>
    <w:rsid w:val="00097AF0"/>
    <w:rsid w:val="00097D9F"/>
    <w:rsid w:val="000A1002"/>
    <w:rsid w:val="000A1486"/>
    <w:rsid w:val="000A463B"/>
    <w:rsid w:val="000B223C"/>
    <w:rsid w:val="000B2574"/>
    <w:rsid w:val="000B2FF0"/>
    <w:rsid w:val="000B3BE9"/>
    <w:rsid w:val="000B43D2"/>
    <w:rsid w:val="000B5E02"/>
    <w:rsid w:val="000C01B4"/>
    <w:rsid w:val="000C2222"/>
    <w:rsid w:val="000C4E0F"/>
    <w:rsid w:val="000C4E43"/>
    <w:rsid w:val="000C5607"/>
    <w:rsid w:val="000C6CD8"/>
    <w:rsid w:val="000C7C96"/>
    <w:rsid w:val="000D0BFE"/>
    <w:rsid w:val="000D108C"/>
    <w:rsid w:val="000D2035"/>
    <w:rsid w:val="000D37CB"/>
    <w:rsid w:val="000D6001"/>
    <w:rsid w:val="000E3220"/>
    <w:rsid w:val="000E3C94"/>
    <w:rsid w:val="000E48AB"/>
    <w:rsid w:val="000E7064"/>
    <w:rsid w:val="000E73DC"/>
    <w:rsid w:val="000E7549"/>
    <w:rsid w:val="000E7D5E"/>
    <w:rsid w:val="000F2CD5"/>
    <w:rsid w:val="000F302D"/>
    <w:rsid w:val="000F3AF9"/>
    <w:rsid w:val="000F3FB9"/>
    <w:rsid w:val="000F4B7E"/>
    <w:rsid w:val="000F6723"/>
    <w:rsid w:val="000F7777"/>
    <w:rsid w:val="00101C08"/>
    <w:rsid w:val="0010316D"/>
    <w:rsid w:val="00111181"/>
    <w:rsid w:val="00111299"/>
    <w:rsid w:val="00113D7F"/>
    <w:rsid w:val="001151E5"/>
    <w:rsid w:val="001222C7"/>
    <w:rsid w:val="0012243A"/>
    <w:rsid w:val="00122F46"/>
    <w:rsid w:val="0012382A"/>
    <w:rsid w:val="00124CF1"/>
    <w:rsid w:val="00126155"/>
    <w:rsid w:val="0012652F"/>
    <w:rsid w:val="00126916"/>
    <w:rsid w:val="00134FF7"/>
    <w:rsid w:val="001361B0"/>
    <w:rsid w:val="00141553"/>
    <w:rsid w:val="00142BB5"/>
    <w:rsid w:val="00150B77"/>
    <w:rsid w:val="001513F0"/>
    <w:rsid w:val="001515D7"/>
    <w:rsid w:val="00153162"/>
    <w:rsid w:val="00153267"/>
    <w:rsid w:val="0015479A"/>
    <w:rsid w:val="001564B0"/>
    <w:rsid w:val="00156577"/>
    <w:rsid w:val="001611B5"/>
    <w:rsid w:val="00162560"/>
    <w:rsid w:val="00166888"/>
    <w:rsid w:val="001705C8"/>
    <w:rsid w:val="00171124"/>
    <w:rsid w:val="00182C70"/>
    <w:rsid w:val="0018535B"/>
    <w:rsid w:val="0018686A"/>
    <w:rsid w:val="001941CE"/>
    <w:rsid w:val="00194C5F"/>
    <w:rsid w:val="00195477"/>
    <w:rsid w:val="00197816"/>
    <w:rsid w:val="001A13D8"/>
    <w:rsid w:val="001A3D49"/>
    <w:rsid w:val="001A67CE"/>
    <w:rsid w:val="001A6B3A"/>
    <w:rsid w:val="001B24B1"/>
    <w:rsid w:val="001B2BC1"/>
    <w:rsid w:val="001B3132"/>
    <w:rsid w:val="001B6920"/>
    <w:rsid w:val="001C09B0"/>
    <w:rsid w:val="001C7B68"/>
    <w:rsid w:val="001D1FB6"/>
    <w:rsid w:val="001D321F"/>
    <w:rsid w:val="001D4163"/>
    <w:rsid w:val="001D59EB"/>
    <w:rsid w:val="001D66C5"/>
    <w:rsid w:val="001E2B32"/>
    <w:rsid w:val="001E4B1F"/>
    <w:rsid w:val="001F0201"/>
    <w:rsid w:val="001F09C1"/>
    <w:rsid w:val="001F241A"/>
    <w:rsid w:val="001F388E"/>
    <w:rsid w:val="001F7426"/>
    <w:rsid w:val="002007AB"/>
    <w:rsid w:val="002018C0"/>
    <w:rsid w:val="00202309"/>
    <w:rsid w:val="0020237A"/>
    <w:rsid w:val="00202D0F"/>
    <w:rsid w:val="00207174"/>
    <w:rsid w:val="00207610"/>
    <w:rsid w:val="00207940"/>
    <w:rsid w:val="00211A47"/>
    <w:rsid w:val="00213254"/>
    <w:rsid w:val="002138E2"/>
    <w:rsid w:val="00221C40"/>
    <w:rsid w:val="00222415"/>
    <w:rsid w:val="00224AA4"/>
    <w:rsid w:val="00225A77"/>
    <w:rsid w:val="00225FE2"/>
    <w:rsid w:val="002260B9"/>
    <w:rsid w:val="00227B07"/>
    <w:rsid w:val="002354FB"/>
    <w:rsid w:val="00237191"/>
    <w:rsid w:val="00240854"/>
    <w:rsid w:val="00240C62"/>
    <w:rsid w:val="00242A96"/>
    <w:rsid w:val="002548DE"/>
    <w:rsid w:val="002631CE"/>
    <w:rsid w:val="00264987"/>
    <w:rsid w:val="00265117"/>
    <w:rsid w:val="0027070E"/>
    <w:rsid w:val="00270B89"/>
    <w:rsid w:val="00276967"/>
    <w:rsid w:val="00283DB0"/>
    <w:rsid w:val="00283FE5"/>
    <w:rsid w:val="00284EC4"/>
    <w:rsid w:val="00294DA0"/>
    <w:rsid w:val="002952C1"/>
    <w:rsid w:val="002A0BD6"/>
    <w:rsid w:val="002A2457"/>
    <w:rsid w:val="002A2BE6"/>
    <w:rsid w:val="002A3844"/>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6045"/>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3B60"/>
    <w:rsid w:val="00344B2C"/>
    <w:rsid w:val="003507DB"/>
    <w:rsid w:val="00355B5A"/>
    <w:rsid w:val="00360346"/>
    <w:rsid w:val="0036262E"/>
    <w:rsid w:val="00363E45"/>
    <w:rsid w:val="00364327"/>
    <w:rsid w:val="00367947"/>
    <w:rsid w:val="0036794B"/>
    <w:rsid w:val="00370521"/>
    <w:rsid w:val="00370BA1"/>
    <w:rsid w:val="0037257D"/>
    <w:rsid w:val="00374710"/>
    <w:rsid w:val="00374A44"/>
    <w:rsid w:val="00374BA8"/>
    <w:rsid w:val="003753A4"/>
    <w:rsid w:val="00376730"/>
    <w:rsid w:val="00382041"/>
    <w:rsid w:val="00382DC0"/>
    <w:rsid w:val="003843D7"/>
    <w:rsid w:val="00384C88"/>
    <w:rsid w:val="00384CCC"/>
    <w:rsid w:val="0038643B"/>
    <w:rsid w:val="00387554"/>
    <w:rsid w:val="00390F32"/>
    <w:rsid w:val="00393D3F"/>
    <w:rsid w:val="003976BC"/>
    <w:rsid w:val="003A041E"/>
    <w:rsid w:val="003A0E67"/>
    <w:rsid w:val="003A1A8F"/>
    <w:rsid w:val="003A3D6A"/>
    <w:rsid w:val="003A417B"/>
    <w:rsid w:val="003A6760"/>
    <w:rsid w:val="003B0A84"/>
    <w:rsid w:val="003B2222"/>
    <w:rsid w:val="003B453B"/>
    <w:rsid w:val="003B6C3F"/>
    <w:rsid w:val="003B7812"/>
    <w:rsid w:val="003C0FDB"/>
    <w:rsid w:val="003C207C"/>
    <w:rsid w:val="003C373D"/>
    <w:rsid w:val="003C5A68"/>
    <w:rsid w:val="003D02BF"/>
    <w:rsid w:val="003D0C8A"/>
    <w:rsid w:val="003D12F7"/>
    <w:rsid w:val="003D1833"/>
    <w:rsid w:val="003D1FB6"/>
    <w:rsid w:val="003D2C49"/>
    <w:rsid w:val="003D33E8"/>
    <w:rsid w:val="003D3E7C"/>
    <w:rsid w:val="003D5F5D"/>
    <w:rsid w:val="003D6A57"/>
    <w:rsid w:val="003E6C5D"/>
    <w:rsid w:val="003F1960"/>
    <w:rsid w:val="003F1FFA"/>
    <w:rsid w:val="003F35D1"/>
    <w:rsid w:val="003F46E6"/>
    <w:rsid w:val="003F5871"/>
    <w:rsid w:val="00400E43"/>
    <w:rsid w:val="0040176C"/>
    <w:rsid w:val="0040281F"/>
    <w:rsid w:val="00402B55"/>
    <w:rsid w:val="004038E4"/>
    <w:rsid w:val="00403953"/>
    <w:rsid w:val="004053EC"/>
    <w:rsid w:val="004063CC"/>
    <w:rsid w:val="00406E79"/>
    <w:rsid w:val="00412602"/>
    <w:rsid w:val="0041330B"/>
    <w:rsid w:val="004147ED"/>
    <w:rsid w:val="00414CCB"/>
    <w:rsid w:val="00416C55"/>
    <w:rsid w:val="00417410"/>
    <w:rsid w:val="004203B2"/>
    <w:rsid w:val="00426232"/>
    <w:rsid w:val="00427E14"/>
    <w:rsid w:val="00430B93"/>
    <w:rsid w:val="004313D3"/>
    <w:rsid w:val="0043143C"/>
    <w:rsid w:val="00432B42"/>
    <w:rsid w:val="00434EBC"/>
    <w:rsid w:val="00435A17"/>
    <w:rsid w:val="00435C90"/>
    <w:rsid w:val="004363A0"/>
    <w:rsid w:val="0043752F"/>
    <w:rsid w:val="00442BB4"/>
    <w:rsid w:val="00442D01"/>
    <w:rsid w:val="004439FF"/>
    <w:rsid w:val="0044534D"/>
    <w:rsid w:val="0045040C"/>
    <w:rsid w:val="00453D5E"/>
    <w:rsid w:val="00453E9A"/>
    <w:rsid w:val="0045574A"/>
    <w:rsid w:val="00455FB0"/>
    <w:rsid w:val="00456FF6"/>
    <w:rsid w:val="00457C21"/>
    <w:rsid w:val="00462053"/>
    <w:rsid w:val="00462AAB"/>
    <w:rsid w:val="004640CF"/>
    <w:rsid w:val="00465EAD"/>
    <w:rsid w:val="00466FCD"/>
    <w:rsid w:val="00476503"/>
    <w:rsid w:val="00481599"/>
    <w:rsid w:val="00481D73"/>
    <w:rsid w:val="0048299C"/>
    <w:rsid w:val="00483C88"/>
    <w:rsid w:val="0048493F"/>
    <w:rsid w:val="00485424"/>
    <w:rsid w:val="0048569D"/>
    <w:rsid w:val="00486A38"/>
    <w:rsid w:val="004871F0"/>
    <w:rsid w:val="00490CAE"/>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26F5"/>
    <w:rsid w:val="004C3157"/>
    <w:rsid w:val="004C4B00"/>
    <w:rsid w:val="004C4F88"/>
    <w:rsid w:val="004C51EC"/>
    <w:rsid w:val="004C52FC"/>
    <w:rsid w:val="004D2580"/>
    <w:rsid w:val="004E3FCB"/>
    <w:rsid w:val="004E511A"/>
    <w:rsid w:val="004E5EBA"/>
    <w:rsid w:val="004E7E2C"/>
    <w:rsid w:val="004F0FEB"/>
    <w:rsid w:val="004F123B"/>
    <w:rsid w:val="004F2A04"/>
    <w:rsid w:val="004F34A3"/>
    <w:rsid w:val="004F4F70"/>
    <w:rsid w:val="004F75B2"/>
    <w:rsid w:val="0050155B"/>
    <w:rsid w:val="00501F4C"/>
    <w:rsid w:val="00502869"/>
    <w:rsid w:val="00502974"/>
    <w:rsid w:val="00503FBA"/>
    <w:rsid w:val="00504440"/>
    <w:rsid w:val="00504DEC"/>
    <w:rsid w:val="0050528C"/>
    <w:rsid w:val="005054B3"/>
    <w:rsid w:val="00507E8F"/>
    <w:rsid w:val="00512883"/>
    <w:rsid w:val="0051714E"/>
    <w:rsid w:val="00531032"/>
    <w:rsid w:val="00533F9E"/>
    <w:rsid w:val="00534864"/>
    <w:rsid w:val="00534DC9"/>
    <w:rsid w:val="00535001"/>
    <w:rsid w:val="00540979"/>
    <w:rsid w:val="00544D71"/>
    <w:rsid w:val="00545C9A"/>
    <w:rsid w:val="00547CD8"/>
    <w:rsid w:val="00550263"/>
    <w:rsid w:val="00550764"/>
    <w:rsid w:val="00553861"/>
    <w:rsid w:val="00553FC0"/>
    <w:rsid w:val="005575FD"/>
    <w:rsid w:val="00561ED2"/>
    <w:rsid w:val="00567256"/>
    <w:rsid w:val="005702BB"/>
    <w:rsid w:val="0057085F"/>
    <w:rsid w:val="00577774"/>
    <w:rsid w:val="005831B8"/>
    <w:rsid w:val="0058514F"/>
    <w:rsid w:val="0058581A"/>
    <w:rsid w:val="00591668"/>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C4D18"/>
    <w:rsid w:val="005D0180"/>
    <w:rsid w:val="005D589C"/>
    <w:rsid w:val="005D7ACF"/>
    <w:rsid w:val="005E070F"/>
    <w:rsid w:val="005E3E24"/>
    <w:rsid w:val="005E68DF"/>
    <w:rsid w:val="005E72D7"/>
    <w:rsid w:val="005E7F7C"/>
    <w:rsid w:val="005F347C"/>
    <w:rsid w:val="005F537E"/>
    <w:rsid w:val="005F6665"/>
    <w:rsid w:val="005F7555"/>
    <w:rsid w:val="005F7C20"/>
    <w:rsid w:val="00600694"/>
    <w:rsid w:val="0060083E"/>
    <w:rsid w:val="006107ED"/>
    <w:rsid w:val="00611FF9"/>
    <w:rsid w:val="00613184"/>
    <w:rsid w:val="00615619"/>
    <w:rsid w:val="006167A4"/>
    <w:rsid w:val="00617310"/>
    <w:rsid w:val="00620B35"/>
    <w:rsid w:val="00621C66"/>
    <w:rsid w:val="00621F17"/>
    <w:rsid w:val="00624348"/>
    <w:rsid w:val="00627DBE"/>
    <w:rsid w:val="00630D4D"/>
    <w:rsid w:val="00631343"/>
    <w:rsid w:val="00635DD4"/>
    <w:rsid w:val="00641275"/>
    <w:rsid w:val="00645042"/>
    <w:rsid w:val="006617F8"/>
    <w:rsid w:val="006620DF"/>
    <w:rsid w:val="006644B5"/>
    <w:rsid w:val="00664736"/>
    <w:rsid w:val="00671F00"/>
    <w:rsid w:val="00674CF7"/>
    <w:rsid w:val="00675087"/>
    <w:rsid w:val="00675348"/>
    <w:rsid w:val="00675977"/>
    <w:rsid w:val="00676781"/>
    <w:rsid w:val="00682F1A"/>
    <w:rsid w:val="00685C53"/>
    <w:rsid w:val="00686C30"/>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67CE"/>
    <w:rsid w:val="006C7931"/>
    <w:rsid w:val="006D0EB4"/>
    <w:rsid w:val="006D119B"/>
    <w:rsid w:val="006D18C4"/>
    <w:rsid w:val="006D3189"/>
    <w:rsid w:val="006D5583"/>
    <w:rsid w:val="006D63D1"/>
    <w:rsid w:val="006E2CA4"/>
    <w:rsid w:val="006E4483"/>
    <w:rsid w:val="006E5674"/>
    <w:rsid w:val="006E705B"/>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2A2E"/>
    <w:rsid w:val="00732893"/>
    <w:rsid w:val="00733878"/>
    <w:rsid w:val="00735A2B"/>
    <w:rsid w:val="007361D2"/>
    <w:rsid w:val="00736229"/>
    <w:rsid w:val="00740B1B"/>
    <w:rsid w:val="00740BAA"/>
    <w:rsid w:val="0074266D"/>
    <w:rsid w:val="00742675"/>
    <w:rsid w:val="00744B90"/>
    <w:rsid w:val="00747148"/>
    <w:rsid w:val="007527AD"/>
    <w:rsid w:val="00753652"/>
    <w:rsid w:val="00753CAB"/>
    <w:rsid w:val="00753CAC"/>
    <w:rsid w:val="007568F1"/>
    <w:rsid w:val="00757866"/>
    <w:rsid w:val="00760E4A"/>
    <w:rsid w:val="00762B6E"/>
    <w:rsid w:val="007637BE"/>
    <w:rsid w:val="007639FF"/>
    <w:rsid w:val="00767AFB"/>
    <w:rsid w:val="00767B8E"/>
    <w:rsid w:val="00774055"/>
    <w:rsid w:val="007750A6"/>
    <w:rsid w:val="00780938"/>
    <w:rsid w:val="00782C59"/>
    <w:rsid w:val="00783C25"/>
    <w:rsid w:val="00786455"/>
    <w:rsid w:val="00787A28"/>
    <w:rsid w:val="00787FF5"/>
    <w:rsid w:val="0079154A"/>
    <w:rsid w:val="007939B1"/>
    <w:rsid w:val="007954FE"/>
    <w:rsid w:val="007A08E4"/>
    <w:rsid w:val="007A131C"/>
    <w:rsid w:val="007A4786"/>
    <w:rsid w:val="007A7E60"/>
    <w:rsid w:val="007B6A64"/>
    <w:rsid w:val="007C0289"/>
    <w:rsid w:val="007C18CD"/>
    <w:rsid w:val="007C19FC"/>
    <w:rsid w:val="007C1A39"/>
    <w:rsid w:val="007C57B2"/>
    <w:rsid w:val="007C75F5"/>
    <w:rsid w:val="007D142A"/>
    <w:rsid w:val="007D2EE8"/>
    <w:rsid w:val="007D3EC3"/>
    <w:rsid w:val="007D440B"/>
    <w:rsid w:val="007D6E95"/>
    <w:rsid w:val="007E170F"/>
    <w:rsid w:val="007E3129"/>
    <w:rsid w:val="007E5164"/>
    <w:rsid w:val="007F01BE"/>
    <w:rsid w:val="007F022C"/>
    <w:rsid w:val="007F03E6"/>
    <w:rsid w:val="007F15F0"/>
    <w:rsid w:val="007F1896"/>
    <w:rsid w:val="007F2F4D"/>
    <w:rsid w:val="007F3C13"/>
    <w:rsid w:val="007F53E1"/>
    <w:rsid w:val="007F73B4"/>
    <w:rsid w:val="00801ACB"/>
    <w:rsid w:val="00801C66"/>
    <w:rsid w:val="00802C04"/>
    <w:rsid w:val="00803A61"/>
    <w:rsid w:val="008100D4"/>
    <w:rsid w:val="0081094F"/>
    <w:rsid w:val="008131C2"/>
    <w:rsid w:val="00813B90"/>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0DD8"/>
    <w:rsid w:val="00866DDE"/>
    <w:rsid w:val="008673A7"/>
    <w:rsid w:val="00874E56"/>
    <w:rsid w:val="00876804"/>
    <w:rsid w:val="00876FB7"/>
    <w:rsid w:val="00877A23"/>
    <w:rsid w:val="0088070E"/>
    <w:rsid w:val="0088161B"/>
    <w:rsid w:val="00883415"/>
    <w:rsid w:val="00890119"/>
    <w:rsid w:val="00892715"/>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EE7"/>
    <w:rsid w:val="008C43C6"/>
    <w:rsid w:val="008C57BE"/>
    <w:rsid w:val="008C6473"/>
    <w:rsid w:val="008C69E8"/>
    <w:rsid w:val="008D2081"/>
    <w:rsid w:val="008D3198"/>
    <w:rsid w:val="008D4CF3"/>
    <w:rsid w:val="008D4E78"/>
    <w:rsid w:val="008D518C"/>
    <w:rsid w:val="008D7B05"/>
    <w:rsid w:val="008D7F00"/>
    <w:rsid w:val="008E08BB"/>
    <w:rsid w:val="008E4A7C"/>
    <w:rsid w:val="008E74E4"/>
    <w:rsid w:val="008F3D0C"/>
    <w:rsid w:val="00904CE8"/>
    <w:rsid w:val="00905008"/>
    <w:rsid w:val="0090503F"/>
    <w:rsid w:val="00910BF6"/>
    <w:rsid w:val="00911308"/>
    <w:rsid w:val="00920E5E"/>
    <w:rsid w:val="00922406"/>
    <w:rsid w:val="009226D3"/>
    <w:rsid w:val="009239C8"/>
    <w:rsid w:val="0092473F"/>
    <w:rsid w:val="00925B81"/>
    <w:rsid w:val="009300BA"/>
    <w:rsid w:val="0093348E"/>
    <w:rsid w:val="0093703F"/>
    <w:rsid w:val="00937DA9"/>
    <w:rsid w:val="009467F6"/>
    <w:rsid w:val="009471E4"/>
    <w:rsid w:val="00950965"/>
    <w:rsid w:val="009517F2"/>
    <w:rsid w:val="00951823"/>
    <w:rsid w:val="009522AD"/>
    <w:rsid w:val="00953A9E"/>
    <w:rsid w:val="00953D18"/>
    <w:rsid w:val="0095588B"/>
    <w:rsid w:val="00956487"/>
    <w:rsid w:val="00957980"/>
    <w:rsid w:val="0096191F"/>
    <w:rsid w:val="0096314D"/>
    <w:rsid w:val="00965FA8"/>
    <w:rsid w:val="00966818"/>
    <w:rsid w:val="009763C7"/>
    <w:rsid w:val="00980099"/>
    <w:rsid w:val="00984461"/>
    <w:rsid w:val="0098470F"/>
    <w:rsid w:val="009866AE"/>
    <w:rsid w:val="00987932"/>
    <w:rsid w:val="00987D48"/>
    <w:rsid w:val="00995972"/>
    <w:rsid w:val="00995D66"/>
    <w:rsid w:val="00996F12"/>
    <w:rsid w:val="00997C9C"/>
    <w:rsid w:val="009A14AD"/>
    <w:rsid w:val="009A18C9"/>
    <w:rsid w:val="009A2A44"/>
    <w:rsid w:val="009A5129"/>
    <w:rsid w:val="009A5DF3"/>
    <w:rsid w:val="009A7CCB"/>
    <w:rsid w:val="009B248B"/>
    <w:rsid w:val="009B46FE"/>
    <w:rsid w:val="009B54C5"/>
    <w:rsid w:val="009B65BB"/>
    <w:rsid w:val="009C0785"/>
    <w:rsid w:val="009C1C25"/>
    <w:rsid w:val="009C2789"/>
    <w:rsid w:val="009C7276"/>
    <w:rsid w:val="009D00C6"/>
    <w:rsid w:val="009D3F1F"/>
    <w:rsid w:val="009E0C13"/>
    <w:rsid w:val="009E0FD8"/>
    <w:rsid w:val="009E3A43"/>
    <w:rsid w:val="009E3B09"/>
    <w:rsid w:val="009F1C12"/>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4D09"/>
    <w:rsid w:val="00A4532E"/>
    <w:rsid w:val="00A46CE5"/>
    <w:rsid w:val="00A509B2"/>
    <w:rsid w:val="00A53D7F"/>
    <w:rsid w:val="00A57A12"/>
    <w:rsid w:val="00A6080B"/>
    <w:rsid w:val="00A6099F"/>
    <w:rsid w:val="00A618C1"/>
    <w:rsid w:val="00A64133"/>
    <w:rsid w:val="00A645EA"/>
    <w:rsid w:val="00A73DE9"/>
    <w:rsid w:val="00A75B94"/>
    <w:rsid w:val="00A81ED5"/>
    <w:rsid w:val="00A82DC5"/>
    <w:rsid w:val="00A86DC8"/>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0CD8"/>
    <w:rsid w:val="00AC1DD0"/>
    <w:rsid w:val="00AC2200"/>
    <w:rsid w:val="00AC292C"/>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B057BD"/>
    <w:rsid w:val="00B05E2C"/>
    <w:rsid w:val="00B06025"/>
    <w:rsid w:val="00B063C5"/>
    <w:rsid w:val="00B071E2"/>
    <w:rsid w:val="00B111AB"/>
    <w:rsid w:val="00B1396F"/>
    <w:rsid w:val="00B14561"/>
    <w:rsid w:val="00B16530"/>
    <w:rsid w:val="00B20098"/>
    <w:rsid w:val="00B22674"/>
    <w:rsid w:val="00B23199"/>
    <w:rsid w:val="00B2368F"/>
    <w:rsid w:val="00B24A19"/>
    <w:rsid w:val="00B2783F"/>
    <w:rsid w:val="00B32584"/>
    <w:rsid w:val="00B3282F"/>
    <w:rsid w:val="00B355B6"/>
    <w:rsid w:val="00B365E2"/>
    <w:rsid w:val="00B37199"/>
    <w:rsid w:val="00B37DC1"/>
    <w:rsid w:val="00B42C1C"/>
    <w:rsid w:val="00B43E79"/>
    <w:rsid w:val="00B449BA"/>
    <w:rsid w:val="00B4501B"/>
    <w:rsid w:val="00B45CE4"/>
    <w:rsid w:val="00B45D52"/>
    <w:rsid w:val="00B462B4"/>
    <w:rsid w:val="00B47432"/>
    <w:rsid w:val="00B5324C"/>
    <w:rsid w:val="00B53C36"/>
    <w:rsid w:val="00B54917"/>
    <w:rsid w:val="00B54C9C"/>
    <w:rsid w:val="00B56A6F"/>
    <w:rsid w:val="00B577CF"/>
    <w:rsid w:val="00B60455"/>
    <w:rsid w:val="00B61E82"/>
    <w:rsid w:val="00B625D5"/>
    <w:rsid w:val="00B63AEA"/>
    <w:rsid w:val="00B65C13"/>
    <w:rsid w:val="00B66264"/>
    <w:rsid w:val="00B6740F"/>
    <w:rsid w:val="00B703A2"/>
    <w:rsid w:val="00B77938"/>
    <w:rsid w:val="00B83762"/>
    <w:rsid w:val="00B83B0C"/>
    <w:rsid w:val="00B856A3"/>
    <w:rsid w:val="00B90ABA"/>
    <w:rsid w:val="00B940C3"/>
    <w:rsid w:val="00B9462E"/>
    <w:rsid w:val="00B965FC"/>
    <w:rsid w:val="00B96712"/>
    <w:rsid w:val="00B96D44"/>
    <w:rsid w:val="00B96E0D"/>
    <w:rsid w:val="00BA034B"/>
    <w:rsid w:val="00BA24C1"/>
    <w:rsid w:val="00BA4A32"/>
    <w:rsid w:val="00BA6254"/>
    <w:rsid w:val="00BB2558"/>
    <w:rsid w:val="00BB25DB"/>
    <w:rsid w:val="00BB2986"/>
    <w:rsid w:val="00BB55E7"/>
    <w:rsid w:val="00BB6A63"/>
    <w:rsid w:val="00BB7240"/>
    <w:rsid w:val="00BC0D6C"/>
    <w:rsid w:val="00BC609A"/>
    <w:rsid w:val="00BC6FDC"/>
    <w:rsid w:val="00BD027D"/>
    <w:rsid w:val="00BD09B0"/>
    <w:rsid w:val="00BD546D"/>
    <w:rsid w:val="00BD77C7"/>
    <w:rsid w:val="00BE2831"/>
    <w:rsid w:val="00BE3380"/>
    <w:rsid w:val="00BE3996"/>
    <w:rsid w:val="00BE4E92"/>
    <w:rsid w:val="00BF0680"/>
    <w:rsid w:val="00BF19ED"/>
    <w:rsid w:val="00BF22AD"/>
    <w:rsid w:val="00BF5893"/>
    <w:rsid w:val="00C02FAF"/>
    <w:rsid w:val="00C05357"/>
    <w:rsid w:val="00C0596E"/>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469BF"/>
    <w:rsid w:val="00C4768D"/>
    <w:rsid w:val="00C50450"/>
    <w:rsid w:val="00C516EE"/>
    <w:rsid w:val="00C53D58"/>
    <w:rsid w:val="00C549F9"/>
    <w:rsid w:val="00C57C27"/>
    <w:rsid w:val="00C57C72"/>
    <w:rsid w:val="00C61D1C"/>
    <w:rsid w:val="00C63B42"/>
    <w:rsid w:val="00C67651"/>
    <w:rsid w:val="00C7082C"/>
    <w:rsid w:val="00C721A4"/>
    <w:rsid w:val="00C72F12"/>
    <w:rsid w:val="00C7685D"/>
    <w:rsid w:val="00C80159"/>
    <w:rsid w:val="00C80B14"/>
    <w:rsid w:val="00C81238"/>
    <w:rsid w:val="00C81613"/>
    <w:rsid w:val="00C8221D"/>
    <w:rsid w:val="00C82D14"/>
    <w:rsid w:val="00C82E59"/>
    <w:rsid w:val="00C86E1F"/>
    <w:rsid w:val="00C8789C"/>
    <w:rsid w:val="00C87FE9"/>
    <w:rsid w:val="00C90994"/>
    <w:rsid w:val="00C91B76"/>
    <w:rsid w:val="00C947E0"/>
    <w:rsid w:val="00C96809"/>
    <w:rsid w:val="00CA0909"/>
    <w:rsid w:val="00CA2A5D"/>
    <w:rsid w:val="00CB1645"/>
    <w:rsid w:val="00CB339F"/>
    <w:rsid w:val="00CB3C49"/>
    <w:rsid w:val="00CB5F7F"/>
    <w:rsid w:val="00CB65D5"/>
    <w:rsid w:val="00CB6D6B"/>
    <w:rsid w:val="00CB7936"/>
    <w:rsid w:val="00CD0B70"/>
    <w:rsid w:val="00CD0C58"/>
    <w:rsid w:val="00CD4247"/>
    <w:rsid w:val="00CD43E9"/>
    <w:rsid w:val="00CD45E9"/>
    <w:rsid w:val="00CD5EF5"/>
    <w:rsid w:val="00CE0592"/>
    <w:rsid w:val="00CE05C3"/>
    <w:rsid w:val="00CE0FD5"/>
    <w:rsid w:val="00CE145B"/>
    <w:rsid w:val="00CE6277"/>
    <w:rsid w:val="00CF4658"/>
    <w:rsid w:val="00CF6922"/>
    <w:rsid w:val="00D00BF2"/>
    <w:rsid w:val="00D01F65"/>
    <w:rsid w:val="00D0274C"/>
    <w:rsid w:val="00D03B52"/>
    <w:rsid w:val="00D06163"/>
    <w:rsid w:val="00D067DD"/>
    <w:rsid w:val="00D07B1D"/>
    <w:rsid w:val="00D13573"/>
    <w:rsid w:val="00D13AF2"/>
    <w:rsid w:val="00D13E40"/>
    <w:rsid w:val="00D16B20"/>
    <w:rsid w:val="00D16B35"/>
    <w:rsid w:val="00D1781F"/>
    <w:rsid w:val="00D2079A"/>
    <w:rsid w:val="00D22058"/>
    <w:rsid w:val="00D233A9"/>
    <w:rsid w:val="00D23599"/>
    <w:rsid w:val="00D31418"/>
    <w:rsid w:val="00D32591"/>
    <w:rsid w:val="00D33E3B"/>
    <w:rsid w:val="00D351B7"/>
    <w:rsid w:val="00D36701"/>
    <w:rsid w:val="00D36C4E"/>
    <w:rsid w:val="00D37726"/>
    <w:rsid w:val="00D41B22"/>
    <w:rsid w:val="00D41E2C"/>
    <w:rsid w:val="00D43092"/>
    <w:rsid w:val="00D4329D"/>
    <w:rsid w:val="00D4403E"/>
    <w:rsid w:val="00D44E5B"/>
    <w:rsid w:val="00D468C3"/>
    <w:rsid w:val="00D46D86"/>
    <w:rsid w:val="00D5031F"/>
    <w:rsid w:val="00D50A26"/>
    <w:rsid w:val="00D519A7"/>
    <w:rsid w:val="00D51FD0"/>
    <w:rsid w:val="00D537E6"/>
    <w:rsid w:val="00D57342"/>
    <w:rsid w:val="00D60BE4"/>
    <w:rsid w:val="00D6246B"/>
    <w:rsid w:val="00D62C13"/>
    <w:rsid w:val="00D656F4"/>
    <w:rsid w:val="00D71125"/>
    <w:rsid w:val="00D71693"/>
    <w:rsid w:val="00D71DD5"/>
    <w:rsid w:val="00D72D6E"/>
    <w:rsid w:val="00D747E1"/>
    <w:rsid w:val="00D7488E"/>
    <w:rsid w:val="00D74B2D"/>
    <w:rsid w:val="00D75D37"/>
    <w:rsid w:val="00D77F13"/>
    <w:rsid w:val="00D801F9"/>
    <w:rsid w:val="00D83226"/>
    <w:rsid w:val="00D86BC3"/>
    <w:rsid w:val="00D93EEA"/>
    <w:rsid w:val="00D942A6"/>
    <w:rsid w:val="00D94C91"/>
    <w:rsid w:val="00D97989"/>
    <w:rsid w:val="00DA2585"/>
    <w:rsid w:val="00DA27B1"/>
    <w:rsid w:val="00DA29BD"/>
    <w:rsid w:val="00DA57EA"/>
    <w:rsid w:val="00DA590A"/>
    <w:rsid w:val="00DA6218"/>
    <w:rsid w:val="00DA71E6"/>
    <w:rsid w:val="00DA7FD6"/>
    <w:rsid w:val="00DB1461"/>
    <w:rsid w:val="00DB1804"/>
    <w:rsid w:val="00DB2B7D"/>
    <w:rsid w:val="00DB3CFF"/>
    <w:rsid w:val="00DB6C24"/>
    <w:rsid w:val="00DC2F8E"/>
    <w:rsid w:val="00DC34D0"/>
    <w:rsid w:val="00DC7238"/>
    <w:rsid w:val="00DD45B5"/>
    <w:rsid w:val="00DD5A5B"/>
    <w:rsid w:val="00DD5E8E"/>
    <w:rsid w:val="00DD6EB1"/>
    <w:rsid w:val="00DE2E30"/>
    <w:rsid w:val="00DE5E9E"/>
    <w:rsid w:val="00DE703C"/>
    <w:rsid w:val="00DE7E8C"/>
    <w:rsid w:val="00DF084A"/>
    <w:rsid w:val="00DF086F"/>
    <w:rsid w:val="00DF1453"/>
    <w:rsid w:val="00DF17CB"/>
    <w:rsid w:val="00DF65AD"/>
    <w:rsid w:val="00E007E6"/>
    <w:rsid w:val="00E01A87"/>
    <w:rsid w:val="00E04F7F"/>
    <w:rsid w:val="00E05C9D"/>
    <w:rsid w:val="00E12D85"/>
    <w:rsid w:val="00E15F52"/>
    <w:rsid w:val="00E21F3A"/>
    <w:rsid w:val="00E223AC"/>
    <w:rsid w:val="00E23F4F"/>
    <w:rsid w:val="00E2420C"/>
    <w:rsid w:val="00E24884"/>
    <w:rsid w:val="00E2733C"/>
    <w:rsid w:val="00E35FA7"/>
    <w:rsid w:val="00E3600C"/>
    <w:rsid w:val="00E36AEA"/>
    <w:rsid w:val="00E36E0C"/>
    <w:rsid w:val="00E37331"/>
    <w:rsid w:val="00E37BED"/>
    <w:rsid w:val="00E37F9B"/>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5469"/>
    <w:rsid w:val="00E9013B"/>
    <w:rsid w:val="00E909CF"/>
    <w:rsid w:val="00E90DB2"/>
    <w:rsid w:val="00E93BFC"/>
    <w:rsid w:val="00E946A3"/>
    <w:rsid w:val="00E962A1"/>
    <w:rsid w:val="00EA1F5B"/>
    <w:rsid w:val="00EA39C5"/>
    <w:rsid w:val="00EA4A2C"/>
    <w:rsid w:val="00EA6D92"/>
    <w:rsid w:val="00EA78CE"/>
    <w:rsid w:val="00EB1545"/>
    <w:rsid w:val="00EB2C18"/>
    <w:rsid w:val="00EB4D72"/>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E7C6C"/>
    <w:rsid w:val="00EF280E"/>
    <w:rsid w:val="00EF42E3"/>
    <w:rsid w:val="00EF4CFC"/>
    <w:rsid w:val="00EF5198"/>
    <w:rsid w:val="00EF5748"/>
    <w:rsid w:val="00EF5DFF"/>
    <w:rsid w:val="00EF5E6A"/>
    <w:rsid w:val="00F019D5"/>
    <w:rsid w:val="00F0547D"/>
    <w:rsid w:val="00F05644"/>
    <w:rsid w:val="00F0594E"/>
    <w:rsid w:val="00F06BF9"/>
    <w:rsid w:val="00F11ED9"/>
    <w:rsid w:val="00F16F05"/>
    <w:rsid w:val="00F21CD6"/>
    <w:rsid w:val="00F21DEE"/>
    <w:rsid w:val="00F23B79"/>
    <w:rsid w:val="00F23C89"/>
    <w:rsid w:val="00F25941"/>
    <w:rsid w:val="00F2616A"/>
    <w:rsid w:val="00F261FB"/>
    <w:rsid w:val="00F300BF"/>
    <w:rsid w:val="00F327C1"/>
    <w:rsid w:val="00F40021"/>
    <w:rsid w:val="00F42377"/>
    <w:rsid w:val="00F43FAB"/>
    <w:rsid w:val="00F46AD3"/>
    <w:rsid w:val="00F473E8"/>
    <w:rsid w:val="00F5440D"/>
    <w:rsid w:val="00F54F1B"/>
    <w:rsid w:val="00F54F8D"/>
    <w:rsid w:val="00F55C7A"/>
    <w:rsid w:val="00F60479"/>
    <w:rsid w:val="00F636AB"/>
    <w:rsid w:val="00F63799"/>
    <w:rsid w:val="00F66443"/>
    <w:rsid w:val="00F66E7D"/>
    <w:rsid w:val="00F73B1A"/>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1A4B"/>
    <w:rsid w:val="00FA230E"/>
    <w:rsid w:val="00FA50D4"/>
    <w:rsid w:val="00FA525A"/>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D79ED"/>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4AACE2F"/>
  <w15:docId w15:val="{E213D6AB-2E2B-4EC2-8D9E-9882B235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19"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6"/>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6"/>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6"/>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num" w:pos="1492"/>
      </w:tabs>
      <w:ind w:left="1492" w:hanging="360"/>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num" w:pos="1492"/>
      </w:tabs>
      <w:ind w:left="360"/>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num" w:pos="1492"/>
      </w:tabs>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num" w:pos="1492"/>
      </w:tabs>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num" w:pos="1492"/>
      </w:tabs>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num" w:pos="1492"/>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2"/>
      </w:numPr>
      <w:tabs>
        <w:tab w:val="clear" w:pos="643"/>
      </w:tabs>
      <w:ind w:left="227" w:hanging="227"/>
      <w:contextualSpacing/>
    </w:pPr>
  </w:style>
  <w:style w:type="paragraph" w:styleId="Seznamsodrkami2">
    <w:name w:val="List Bullet 2"/>
    <w:aliases w:val="List Bullet 2 (Czech Tourism)"/>
    <w:basedOn w:val="Seznamsodrkami"/>
    <w:uiPriority w:val="99"/>
    <w:rsid w:val="00B3282F"/>
    <w:pPr>
      <w:numPr>
        <w:ilvl w:val="1"/>
        <w:numId w:val="1"/>
      </w:numPr>
      <w:tabs>
        <w:tab w:val="clear" w:pos="360"/>
      </w:tabs>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360"/>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Id w:val="1"/>
      </w:numPr>
      <w:tabs>
        <w:tab w:val="clear" w:pos="360"/>
      </w:tabs>
      <w:ind w:left="908" w:hanging="142"/>
    </w:pPr>
  </w:style>
  <w:style w:type="paragraph" w:styleId="Seznamsodrkami5">
    <w:name w:val="List Bullet 5"/>
    <w:aliases w:val="List Bullet 5 (Czech Tourism)"/>
    <w:basedOn w:val="Seznamsodrkami4"/>
    <w:uiPriority w:val="99"/>
    <w:semiHidden/>
    <w:rsid w:val="00B3282F"/>
    <w:pPr>
      <w:numPr>
        <w:ilvl w:val="4"/>
      </w:numPr>
      <w:tabs>
        <w:tab w:val="clear" w:pos="360"/>
      </w:tabs>
      <w:ind w:left="1135" w:hanging="142"/>
    </w:pPr>
  </w:style>
  <w:style w:type="paragraph" w:customStyle="1" w:styleId="ListBullet6CzechTourism">
    <w:name w:val="List Bullet 6 (Czech Tourism)"/>
    <w:basedOn w:val="Seznamsodrkami5"/>
    <w:uiPriority w:val="99"/>
    <w:semiHidden/>
    <w:rsid w:val="00B3282F"/>
    <w:pPr>
      <w:numPr>
        <w:ilvl w:val="5"/>
      </w:numPr>
      <w:tabs>
        <w:tab w:val="clear" w:pos="360"/>
      </w:tabs>
      <w:ind w:left="1362" w:hanging="142"/>
    </w:pPr>
  </w:style>
  <w:style w:type="paragraph" w:customStyle="1" w:styleId="ListBullet7CzechTourism">
    <w:name w:val="List Bullet 7 (Czech Tourism)"/>
    <w:basedOn w:val="ListBullet6CzechTourism"/>
    <w:uiPriority w:val="99"/>
    <w:semiHidden/>
    <w:rsid w:val="00B3282F"/>
    <w:pPr>
      <w:numPr>
        <w:ilvl w:val="6"/>
      </w:numPr>
      <w:tabs>
        <w:tab w:val="clear" w:pos="360"/>
      </w:tabs>
      <w:ind w:left="1589" w:hanging="142"/>
    </w:pPr>
  </w:style>
  <w:style w:type="paragraph" w:customStyle="1" w:styleId="ListBullet8CzechTourism">
    <w:name w:val="List Bullet 8 (Czech Tourism)"/>
    <w:basedOn w:val="ListBullet7CzechTourism"/>
    <w:uiPriority w:val="99"/>
    <w:semiHidden/>
    <w:rsid w:val="00B3282F"/>
    <w:pPr>
      <w:numPr>
        <w:ilvl w:val="7"/>
      </w:numPr>
      <w:tabs>
        <w:tab w:val="clear" w:pos="360"/>
      </w:tabs>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1"/>
      </w:numPr>
      <w:tabs>
        <w:tab w:val="clear" w:pos="360"/>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
    <w:basedOn w:val="Normln"/>
    <w:link w:val="OdstavecseseznamemChar"/>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5"/>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5"/>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3"/>
      </w:numPr>
      <w:tabs>
        <w:tab w:val="clear" w:pos="227"/>
        <w:tab w:val="clear" w:pos="454"/>
        <w:tab w:val="clear" w:pos="680"/>
        <w:tab w:val="clear" w:pos="926"/>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0"/>
      </w:numPr>
      <w:tabs>
        <w:tab w:val="clear" w:pos="227"/>
      </w:tabs>
    </w:pPr>
  </w:style>
  <w:style w:type="paragraph" w:customStyle="1" w:styleId="Heading1CzechTourism">
    <w:name w:val="Heading 1 (Czech Tourism)"/>
    <w:basedOn w:val="Nadpis1"/>
    <w:uiPriority w:val="99"/>
    <w:rsid w:val="008A70E3"/>
    <w:pPr>
      <w:numPr>
        <w:numId w:val="5"/>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1"/>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4"/>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18"/>
      </w:numPr>
      <w:spacing w:after="260"/>
      <w:ind w:left="0" w:firstLine="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paragraph" w:customStyle="1" w:styleId="Odstavecseseznamem1">
    <w:name w:val="Odstavec se seznamem1"/>
    <w:basedOn w:val="Normln"/>
    <w:uiPriority w:val="99"/>
    <w:rsid w:val="00011AD0"/>
    <w:pPr>
      <w:tabs>
        <w:tab w:val="clear" w:pos="227"/>
        <w:tab w:val="clear" w:pos="454"/>
        <w:tab w:val="clear" w:pos="680"/>
        <w:tab w:val="clear" w:pos="907"/>
        <w:tab w:val="clear" w:pos="1134"/>
        <w:tab w:val="clear" w:pos="1361"/>
        <w:tab w:val="clear" w:pos="1588"/>
        <w:tab w:val="clear" w:pos="1814"/>
        <w:tab w:val="clear" w:pos="2041"/>
        <w:tab w:val="clear" w:pos="2268"/>
      </w:tabs>
      <w:spacing w:after="200" w:line="276" w:lineRule="auto"/>
      <w:ind w:left="720"/>
      <w:contextualSpacing/>
    </w:pPr>
    <w:rPr>
      <w:rFonts w:ascii="Calibri" w:eastAsia="Times New Roman" w:hAnsi="Calibri" w:cs="Times New Roman"/>
      <w:szCs w:val="22"/>
    </w:rPr>
  </w:style>
  <w:style w:type="paragraph" w:customStyle="1" w:styleId="BodyText21">
    <w:name w:val="Body Text 21"/>
    <w:basedOn w:val="Normln"/>
    <w:uiPriority w:val="99"/>
    <w:rsid w:val="00011AD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Pr>
      <w:rFonts w:ascii="Arial" w:hAnsi="Arial" w:cs="Times New Roman"/>
      <w:lang w:eastAsia="zh-CN"/>
    </w:rPr>
  </w:style>
  <w:style w:type="numbering" w:customStyle="1" w:styleId="SchemeBullet">
    <w:name w:val="Scheme Bullet"/>
    <w:rsid w:val="009E7A5F"/>
    <w:pPr>
      <w:numPr>
        <w:numId w:val="8"/>
      </w:numPr>
    </w:pPr>
  </w:style>
  <w:style w:type="numbering" w:customStyle="1" w:styleId="numberingtext">
    <w:name w:val="numbering (text)"/>
    <w:rsid w:val="009E7A5F"/>
    <w:pPr>
      <w:numPr>
        <w:numId w:val="5"/>
      </w:numPr>
    </w:pPr>
  </w:style>
  <w:style w:type="numbering" w:customStyle="1" w:styleId="SchemeLetter">
    <w:name w:val="Scheme Letter"/>
    <w:rsid w:val="009E7A5F"/>
    <w:pPr>
      <w:numPr>
        <w:numId w:val="12"/>
      </w:numPr>
    </w:pPr>
  </w:style>
  <w:style w:type="numbering" w:customStyle="1" w:styleId="CaptionNumbering">
    <w:name w:val="Caption Numbering"/>
    <w:rsid w:val="009E7A5F"/>
    <w:pPr>
      <w:numPr>
        <w:numId w:val="14"/>
      </w:numPr>
    </w:pPr>
  </w:style>
  <w:style w:type="numbering" w:customStyle="1" w:styleId="SchemeNumbering">
    <w:name w:val="Scheme Numbering"/>
    <w:rsid w:val="009E7A5F"/>
    <w:pPr>
      <w:numPr>
        <w:numId w:val="10"/>
      </w:numPr>
    </w:pPr>
  </w:style>
  <w:style w:type="numbering" w:customStyle="1" w:styleId="ListLetter">
    <w:name w:val="List Letter"/>
    <w:rsid w:val="009E7A5F"/>
    <w:pPr>
      <w:numPr>
        <w:numId w:val="11"/>
      </w:numPr>
    </w:pPr>
  </w:style>
  <w:style w:type="numbering" w:customStyle="1" w:styleId="BalloonTextBullet">
    <w:name w:val="Balloon Text Bullet"/>
    <w:rsid w:val="009E7A5F"/>
    <w:pPr>
      <w:numPr>
        <w:numId w:val="9"/>
      </w:numPr>
    </w:pPr>
  </w:style>
  <w:style w:type="numbering" w:customStyle="1" w:styleId="Heading-Number-FollowNumber">
    <w:name w:val="Heading - Number - Follow Number"/>
    <w:uiPriority w:val="99"/>
    <w:rsid w:val="009E7A5F"/>
    <w:pPr>
      <w:numPr>
        <w:numId w:val="15"/>
      </w:numPr>
    </w:pPr>
  </w:style>
  <w:style w:type="numbering" w:customStyle="1" w:styleId="Headings">
    <w:name w:val="Headings"/>
    <w:rsid w:val="009E7A5F"/>
    <w:pPr>
      <w:numPr>
        <w:numId w:val="7"/>
      </w:numPr>
    </w:pPr>
  </w:style>
  <w:style w:type="numbering" w:customStyle="1" w:styleId="Headings-Number">
    <w:name w:val="Headings - Number"/>
    <w:rsid w:val="009E7A5F"/>
    <w:pPr>
      <w:numPr>
        <w:numId w:val="6"/>
      </w:numPr>
    </w:pPr>
  </w:style>
  <w:style w:type="numbering" w:customStyle="1" w:styleId="Styl1">
    <w:name w:val="Styl1"/>
    <w:rsid w:val="009E7A5F"/>
    <w:pPr>
      <w:numPr>
        <w:numId w:val="19"/>
      </w:numPr>
    </w:pPr>
  </w:style>
  <w:style w:type="numbering" w:customStyle="1" w:styleId="text">
    <w:name w:val="text"/>
    <w:rsid w:val="009E7A5F"/>
    <w:pPr>
      <w:numPr>
        <w:numId w:val="4"/>
      </w:numPr>
    </w:pPr>
  </w:style>
  <w:style w:type="character" w:customStyle="1" w:styleId="OdstavecseseznamemChar">
    <w:name w:val="Odstavec se seznamem Char"/>
    <w:aliases w:val="List Paragraph (Czech Tourism) Char,List Paragraph Char"/>
    <w:link w:val="Odstavecseseznamem"/>
    <w:uiPriority w:val="34"/>
    <w:locked/>
    <w:rsid w:val="000E7D5E"/>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zechrepubli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ED60-5A3B-438E-B4C1-855D1548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0</TotalTime>
  <Pages>10</Pages>
  <Words>3444</Words>
  <Characters>20320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Iva Filipova</cp:lastModifiedBy>
  <cp:revision>2</cp:revision>
  <cp:lastPrinted>2014-09-30T10:42:00Z</cp:lastPrinted>
  <dcterms:created xsi:type="dcterms:W3CDTF">2018-06-13T06:43:00Z</dcterms:created>
  <dcterms:modified xsi:type="dcterms:W3CDTF">2018-06-13T06:43:00Z</dcterms:modified>
</cp:coreProperties>
</file>