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E1D" w:rsidRPr="00F94E1D" w:rsidRDefault="00F94E1D" w:rsidP="00F94E1D">
      <w:pPr>
        <w:spacing w:before="144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F94E1D">
        <w:rPr>
          <w:rFonts w:ascii="Tahoma" w:hAnsi="Tahoma" w:cs="Tahoma"/>
          <w:b/>
          <w:bCs/>
          <w:sz w:val="20"/>
          <w:szCs w:val="20"/>
          <w:u w:val="single"/>
        </w:rPr>
        <w:t>Zákaznická podpora pro heliový hledač netěsností PHOENIX Quadro</w:t>
      </w:r>
      <w:r w:rsidR="00AB50FA">
        <w:rPr>
          <w:rFonts w:ascii="Tahoma" w:hAnsi="Tahoma" w:cs="Tahoma"/>
          <w:b/>
          <w:bCs/>
          <w:sz w:val="20"/>
          <w:szCs w:val="20"/>
          <w:u w:val="single"/>
        </w:rPr>
        <w:t>Dry</w:t>
      </w:r>
      <w:bookmarkStart w:id="0" w:name="_GoBack"/>
      <w:bookmarkEnd w:id="0"/>
      <w:r w:rsidR="006C11B8">
        <w:rPr>
          <w:rFonts w:ascii="Tahoma" w:hAnsi="Tahoma" w:cs="Tahoma"/>
          <w:b/>
          <w:bCs/>
          <w:sz w:val="20"/>
          <w:szCs w:val="20"/>
          <w:u w:val="single"/>
        </w:rPr>
        <w:t xml:space="preserve"> a dodatečné informace</w:t>
      </w:r>
    </w:p>
    <w:p w:rsidR="00F94E1D" w:rsidRDefault="00F94E1D" w:rsidP="00F94E1D">
      <w:pPr>
        <w:spacing w:before="144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94E1D" w:rsidRDefault="00F94E1D" w:rsidP="009B4ED3">
      <w:pPr>
        <w:spacing w:before="144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Hotline servis</w:t>
      </w:r>
      <w:r w:rsidR="009B4ED3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 xml:space="preserve">– </w:t>
      </w:r>
      <w:r w:rsidRPr="00F94E1D">
        <w:rPr>
          <w:rFonts w:ascii="Tahoma" w:hAnsi="Tahoma" w:cs="Tahoma"/>
          <w:bCs/>
          <w:sz w:val="20"/>
          <w:szCs w:val="20"/>
        </w:rPr>
        <w:t>ve všední dny od 8:00 do 17:00</w:t>
      </w:r>
    </w:p>
    <w:p w:rsidR="00381F35" w:rsidRDefault="00F94E1D" w:rsidP="00381F35">
      <w:pPr>
        <w:spacing w:before="144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On-site servis</w:t>
      </w:r>
      <w:r w:rsidR="009B4ED3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 xml:space="preserve">– </w:t>
      </w:r>
      <w:r w:rsidRPr="00F94E1D">
        <w:rPr>
          <w:rFonts w:ascii="Tahoma" w:hAnsi="Tahoma" w:cs="Tahoma"/>
          <w:bCs/>
          <w:sz w:val="20"/>
          <w:szCs w:val="20"/>
        </w:rPr>
        <w:t xml:space="preserve">dle časových možností technického personálu Tevak, s.r.o. (v Praze), </w:t>
      </w:r>
    </w:p>
    <w:p w:rsidR="00F94E1D" w:rsidRPr="00AC1D74" w:rsidRDefault="00AC1D74" w:rsidP="00AC1D74">
      <w:pPr>
        <w:spacing w:before="144"/>
        <w:ind w:left="708" w:firstLine="708"/>
        <w:rPr>
          <w:rFonts w:ascii="Tahoma" w:hAnsi="Tahoma" w:cs="Tahoma"/>
          <w:bCs/>
          <w:sz w:val="20"/>
          <w:szCs w:val="20"/>
        </w:rPr>
      </w:pPr>
      <w:r w:rsidRPr="00AC1D74">
        <w:rPr>
          <w:rFonts w:ascii="Tahoma" w:hAnsi="Tahoma" w:cs="Tahoma"/>
          <w:b/>
          <w:bCs/>
          <w:sz w:val="20"/>
          <w:szCs w:val="20"/>
        </w:rPr>
        <w:t>–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F94E1D" w:rsidRPr="00AC1D74">
        <w:rPr>
          <w:rFonts w:ascii="Tahoma" w:hAnsi="Tahoma" w:cs="Tahoma"/>
          <w:bCs/>
          <w:sz w:val="20"/>
          <w:szCs w:val="20"/>
        </w:rPr>
        <w:t>případně Finn-ley</w:t>
      </w:r>
      <w:r w:rsidR="009B4ED3" w:rsidRPr="00AC1D74">
        <w:rPr>
          <w:rFonts w:ascii="Tahoma" w:hAnsi="Tahoma" w:cs="Tahoma"/>
          <w:bCs/>
          <w:sz w:val="20"/>
          <w:szCs w:val="20"/>
        </w:rPr>
        <w:t xml:space="preserve"> vakuum</w:t>
      </w:r>
      <w:r w:rsidR="00F94E1D" w:rsidRPr="00AC1D74">
        <w:rPr>
          <w:rFonts w:ascii="Tahoma" w:hAnsi="Tahoma" w:cs="Tahoma"/>
          <w:bCs/>
          <w:sz w:val="20"/>
          <w:szCs w:val="20"/>
        </w:rPr>
        <w:t>, s.r.o. (v Brně)</w:t>
      </w:r>
      <w:r w:rsidR="009B4ED3" w:rsidRPr="00AC1D74">
        <w:rPr>
          <w:rFonts w:ascii="Tahoma" w:hAnsi="Tahoma" w:cs="Tahoma"/>
          <w:bCs/>
          <w:sz w:val="20"/>
          <w:szCs w:val="20"/>
        </w:rPr>
        <w:t xml:space="preserve"> – autorizovaný servis výrobce</w:t>
      </w:r>
    </w:p>
    <w:p w:rsidR="00F94E1D" w:rsidRPr="00F94E1D" w:rsidRDefault="00F94E1D" w:rsidP="009B4ED3">
      <w:pPr>
        <w:spacing w:before="144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ND – </w:t>
      </w:r>
      <w:r w:rsidRPr="00F94E1D">
        <w:rPr>
          <w:rFonts w:ascii="Tahoma" w:hAnsi="Tahoma" w:cs="Tahoma"/>
          <w:bCs/>
          <w:sz w:val="20"/>
          <w:szCs w:val="20"/>
        </w:rPr>
        <w:t>měrky a drobné díly jako spojovací prvky skladem, ostatní jsou expedovány z Kolína n. Rýnem v</w:t>
      </w:r>
      <w:r>
        <w:rPr>
          <w:rFonts w:ascii="Tahoma" w:hAnsi="Tahoma" w:cs="Tahoma"/>
          <w:bCs/>
          <w:sz w:val="20"/>
          <w:szCs w:val="20"/>
        </w:rPr>
        <w:t> </w:t>
      </w:r>
      <w:r w:rsidRPr="00F94E1D">
        <w:rPr>
          <w:rFonts w:ascii="Tahoma" w:hAnsi="Tahoma" w:cs="Tahoma"/>
          <w:bCs/>
          <w:sz w:val="20"/>
          <w:szCs w:val="20"/>
        </w:rPr>
        <w:t>Německu</w:t>
      </w:r>
      <w:r>
        <w:rPr>
          <w:rFonts w:ascii="Tahoma" w:hAnsi="Tahoma" w:cs="Tahoma"/>
          <w:bCs/>
          <w:sz w:val="20"/>
          <w:szCs w:val="20"/>
        </w:rPr>
        <w:t>, obvyklá doba dodání 2-3 dny</w:t>
      </w:r>
    </w:p>
    <w:p w:rsidR="00F94E1D" w:rsidRDefault="00F94E1D" w:rsidP="009B4ED3">
      <w:pPr>
        <w:spacing w:before="144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Servisní zastoupení – </w:t>
      </w:r>
      <w:r w:rsidRPr="00F94E1D">
        <w:rPr>
          <w:rFonts w:ascii="Tahoma" w:hAnsi="Tahoma" w:cs="Tahoma"/>
          <w:bCs/>
          <w:sz w:val="20"/>
          <w:szCs w:val="20"/>
        </w:rPr>
        <w:t>v Brně a v Drážďanech v</w:t>
      </w:r>
      <w:r>
        <w:rPr>
          <w:rFonts w:ascii="Tahoma" w:hAnsi="Tahoma" w:cs="Tahoma"/>
          <w:bCs/>
          <w:sz w:val="20"/>
          <w:szCs w:val="20"/>
        </w:rPr>
        <w:t> </w:t>
      </w:r>
      <w:r w:rsidRPr="00F94E1D">
        <w:rPr>
          <w:rFonts w:ascii="Tahoma" w:hAnsi="Tahoma" w:cs="Tahoma"/>
          <w:bCs/>
          <w:sz w:val="20"/>
          <w:szCs w:val="20"/>
        </w:rPr>
        <w:t>Německu</w:t>
      </w:r>
      <w:r>
        <w:rPr>
          <w:rFonts w:ascii="Tahoma" w:hAnsi="Tahoma" w:cs="Tahoma"/>
          <w:bCs/>
          <w:sz w:val="20"/>
          <w:szCs w:val="20"/>
        </w:rPr>
        <w:t>, obvyklé termíny jsou 14 dní</w:t>
      </w:r>
    </w:p>
    <w:p w:rsidR="00F94E1D" w:rsidRPr="00F94E1D" w:rsidRDefault="00F94E1D" w:rsidP="009B4ED3">
      <w:pPr>
        <w:spacing w:before="144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Možnost zapůjčení –</w:t>
      </w:r>
      <w:r w:rsidR="006C11B8">
        <w:rPr>
          <w:rFonts w:ascii="Tahoma" w:hAnsi="Tahoma" w:cs="Tahoma"/>
          <w:bCs/>
          <w:sz w:val="20"/>
          <w:szCs w:val="20"/>
        </w:rPr>
        <w:t xml:space="preserve"> </w:t>
      </w:r>
      <w:r w:rsidRPr="00F94E1D">
        <w:rPr>
          <w:rFonts w:ascii="Tahoma" w:hAnsi="Tahoma" w:cs="Tahoma"/>
          <w:bCs/>
          <w:sz w:val="20"/>
          <w:szCs w:val="20"/>
        </w:rPr>
        <w:t xml:space="preserve">Phoenix Quadro firmy Tevak, s.r.o. </w:t>
      </w:r>
    </w:p>
    <w:p w:rsidR="00F94E1D" w:rsidRDefault="00F94E1D" w:rsidP="00F94E1D">
      <w:pPr>
        <w:spacing w:before="144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94E1D" w:rsidRDefault="006C11B8" w:rsidP="00F94E1D">
      <w:pPr>
        <w:spacing w:before="144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Dodatečné informace:</w:t>
      </w:r>
    </w:p>
    <w:p w:rsidR="006C11B8" w:rsidRPr="006C11B8" w:rsidRDefault="006C11B8" w:rsidP="006C11B8">
      <w:pPr>
        <w:spacing w:before="144"/>
        <w:ind w:firstLine="708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Systém je tvořen hledačem Phoenix QuadroDry, externí</w:t>
      </w:r>
      <w:r w:rsidR="00DA433B">
        <w:rPr>
          <w:rFonts w:ascii="Tahoma" w:hAnsi="Tahoma" w:cs="Tahoma"/>
          <w:bCs/>
          <w:sz w:val="20"/>
          <w:szCs w:val="20"/>
        </w:rPr>
        <w:t xml:space="preserve"> suchou</w:t>
      </w:r>
      <w:r>
        <w:rPr>
          <w:rFonts w:ascii="Tahoma" w:hAnsi="Tahoma" w:cs="Tahoma"/>
          <w:bCs/>
          <w:sz w:val="20"/>
          <w:szCs w:val="20"/>
        </w:rPr>
        <w:t xml:space="preserve"> vývěvou Ecodry 65+ a partial flow systémem. Partial flow systém sdružuje hledač a externí vývěvu a umožňuje např. hledání od atmosférického tlaku a rychlejší zavzdušňování objemných recipientů</w:t>
      </w:r>
      <w:r w:rsidR="00DA433B">
        <w:rPr>
          <w:rFonts w:ascii="Tahoma" w:hAnsi="Tahoma" w:cs="Tahoma"/>
          <w:bCs/>
          <w:sz w:val="20"/>
          <w:szCs w:val="20"/>
        </w:rPr>
        <w:t>. Externí vývěva Ecodry 65+ má vlastní frekvenční měnič, může být ovládána manuálně i digitálně a může být použita samostatně v jiných aplikacích. Po odpojení Ecodry může hledač nadále pracovat.</w:t>
      </w:r>
    </w:p>
    <w:p w:rsidR="00F94E1D" w:rsidRDefault="00F94E1D" w:rsidP="00F94E1D">
      <w:pPr>
        <w:spacing w:before="144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D4AB0" w:rsidRDefault="005D4AB0" w:rsidP="00F94E1D"/>
    <w:sectPr w:rsidR="005D4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font">
    <w:altName w:val="MS Gothic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4BD8"/>
    <w:multiLevelType w:val="hybridMultilevel"/>
    <w:tmpl w:val="63960706"/>
    <w:lvl w:ilvl="0" w:tplc="94B0BCE0">
      <w:numFmt w:val="bullet"/>
      <w:lvlText w:val="–"/>
      <w:lvlJc w:val="left"/>
      <w:pPr>
        <w:ind w:left="2484" w:hanging="360"/>
      </w:pPr>
      <w:rPr>
        <w:rFonts w:ascii="Tahoma" w:eastAsia="unifont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2C65E4C"/>
    <w:multiLevelType w:val="hybridMultilevel"/>
    <w:tmpl w:val="3616470E"/>
    <w:lvl w:ilvl="0" w:tplc="9DAAEAC6">
      <w:numFmt w:val="bullet"/>
      <w:lvlText w:val="–"/>
      <w:lvlJc w:val="left"/>
      <w:pPr>
        <w:ind w:left="2484" w:hanging="360"/>
      </w:pPr>
      <w:rPr>
        <w:rFonts w:ascii="Tahoma" w:eastAsia="unifont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9DA440F"/>
    <w:multiLevelType w:val="hybridMultilevel"/>
    <w:tmpl w:val="D34A4BE4"/>
    <w:lvl w:ilvl="0" w:tplc="88D0F72C">
      <w:numFmt w:val="bullet"/>
      <w:lvlText w:val="–"/>
      <w:lvlJc w:val="left"/>
      <w:pPr>
        <w:ind w:left="1068" w:hanging="360"/>
      </w:pPr>
      <w:rPr>
        <w:rFonts w:ascii="Tahoma" w:eastAsia="unifont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49A7A69"/>
    <w:multiLevelType w:val="hybridMultilevel"/>
    <w:tmpl w:val="E920F510"/>
    <w:lvl w:ilvl="0" w:tplc="A1E0856C">
      <w:numFmt w:val="bullet"/>
      <w:lvlText w:val="-"/>
      <w:lvlJc w:val="left"/>
      <w:pPr>
        <w:ind w:left="1776" w:hanging="360"/>
      </w:pPr>
      <w:rPr>
        <w:rFonts w:ascii="Tahoma" w:eastAsia="unifont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81F"/>
    <w:rsid w:val="00381F35"/>
    <w:rsid w:val="005D4AB0"/>
    <w:rsid w:val="006C11B8"/>
    <w:rsid w:val="00762001"/>
    <w:rsid w:val="009B4ED3"/>
    <w:rsid w:val="00AB50FA"/>
    <w:rsid w:val="00AC1D74"/>
    <w:rsid w:val="00D0581F"/>
    <w:rsid w:val="00DA433B"/>
    <w:rsid w:val="00F9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34F"/>
  <w15:docId w15:val="{2855CDA7-BA09-4F58-AA87-74B22D22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4E1D"/>
    <w:pPr>
      <w:widowControl w:val="0"/>
      <w:suppressAutoHyphens/>
      <w:spacing w:after="0" w:line="240" w:lineRule="auto"/>
    </w:pPr>
    <w:rPr>
      <w:rFonts w:ascii="Times New Roman" w:eastAsia="unifont" w:hAnsi="Times New Roman" w:cs="DejaVu Sans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ED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weinfurtner</dc:creator>
  <cp:keywords/>
  <dc:description/>
  <cp:lastModifiedBy>jaroslav weinfurtner</cp:lastModifiedBy>
  <cp:revision>9</cp:revision>
  <dcterms:created xsi:type="dcterms:W3CDTF">2018-03-15T08:20:00Z</dcterms:created>
  <dcterms:modified xsi:type="dcterms:W3CDTF">2018-03-16T12:03:00Z</dcterms:modified>
</cp:coreProperties>
</file>