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850" w:lineRule="exact"/>
        <w:ind w:left="40" w:right="0" w:firstLine="0"/>
      </w:pPr>
      <w:bookmarkStart w:id="0" w:name="bookmark0"/>
      <w:r>
        <w:rPr>
          <w:rStyle w:val="CharStyle16"/>
          <w:lang w:val="cs"/>
          <w:w w:val="100"/>
          <w:spacing w:val="0"/>
          <w:color w:val="000000"/>
          <w:position w:val="0"/>
        </w:rPr>
        <w:t>NTK</w:t>
      </w:r>
      <w:bookmarkEnd w:id="0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rStyle w:val="CharStyle19"/>
          <w:u w:val="none"/>
          <w:sz w:val="11"/>
          <w:szCs w:val="11"/>
          <w:rFonts w:ascii="Arial" w:eastAsia="Arial" w:hAnsi="Arial" w:cs="Arial"/>
        </w:rPr>
        <w:t>S0'e'14.OS3' N. 14*23'26.365' E</w:t>
      </w:r>
    </w:p>
    <w:p>
      <w:pPr>
        <w:pStyle w:val="Style20"/>
        <w:tabs>
          <w:tab w:leader="none" w:pos="4024" w:val="left"/>
          <w:tab w:leader="none" w:pos="7048" w:val="left"/>
          <w:tab w:leader="none" w:pos="7614" w:val="left"/>
          <w:tab w:leader="none" w:pos="84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rStyle w:val="CharStyle21"/>
          <w:lang w:val="cs"/>
          <w:w w:val="100"/>
          <w:spacing w:val="0"/>
          <w:color w:val="000000"/>
          <w:position w:val="0"/>
        </w:rPr>
        <w:t>Národní technická knihovna</w:t>
        <w:tab/>
      </w:r>
      <w:r>
        <w:rPr>
          <w:rStyle w:val="CharStyle22"/>
          <w:u w:val="none"/>
          <w:sz w:val="12"/>
          <w:szCs w:val="12"/>
          <w:rFonts w:ascii="Arial" w:eastAsia="Arial" w:hAnsi="Arial" w:cs="Arial"/>
        </w:rPr>
        <w:t>«l'i</w:t>
        <w:tab/>
      </w:r>
      <w:r>
        <w:rPr>
          <w:rStyle w:val="CharStyle22"/>
          <w:lang w:val="cs"/>
          <w:u w:val="none"/>
          <w:sz w:val="12"/>
          <w:szCs w:val="12"/>
          <w:rFonts w:ascii="Arial" w:eastAsia="Arial" w:hAnsi="Arial" w:cs="Arial"/>
        </w:rPr>
        <w:t>i</w:t>
        <w:tab/>
        <w:t>r</w:t>
      </w:r>
      <w:r>
        <w:rPr>
          <w:rStyle w:val="CharStyle23"/>
          <w:u w:val="none"/>
          <w:rFonts w:ascii="Arial" w:eastAsia="Arial" w:hAnsi="Arial" w:cs="Arial"/>
        </w:rPr>
        <w:tab/>
        <w:t>^ ' ě</w:t>
      </w:r>
    </w:p>
    <w:p>
      <w:pPr>
        <w:pStyle w:val="Style24"/>
        <w:tabs>
          <w:tab w:leader="none" w:pos="3582" w:val="left"/>
        </w:tabs>
        <w:widowControl w:val="0"/>
        <w:keepNext/>
        <w:keepLines/>
        <w:shd w:val="clear" w:color="auto" w:fill="auto"/>
        <w:bidi w:val="0"/>
        <w:jc w:val="left"/>
        <w:spacing w:before="0" w:after="86"/>
        <w:ind w:left="40" w:right="0" w:firstLine="0"/>
      </w:pPr>
      <w:bookmarkStart w:id="1" w:name="bookmark1"/>
      <w:r>
        <w:rPr>
          <w:rStyle w:val="CharStyle26"/>
          <w:u w:val="none"/>
          <w:rFonts w:ascii="Arial" w:eastAsia="Arial" w:hAnsi="Arial" w:cs="Arial"/>
        </w:rPr>
        <w:t xml:space="preserve">National </w:t>
      </w:r>
      <w:r>
        <w:rPr>
          <w:rStyle w:val="CharStyle26"/>
          <w:lang w:val="en-US"/>
          <w:u w:val="none"/>
          <w:rFonts w:ascii="Arial" w:eastAsia="Arial" w:hAnsi="Arial" w:cs="Arial"/>
        </w:rPr>
        <w:t xml:space="preserve">Library </w:t>
      </w:r>
      <w:r>
        <w:rPr>
          <w:rStyle w:val="CharStyle26"/>
          <w:u w:val="none"/>
          <w:rFonts w:ascii="Arial" w:eastAsia="Arial" w:hAnsi="Arial" w:cs="Arial"/>
        </w:rPr>
        <w:t>oi Technology</w:t>
      </w:r>
      <w:r>
        <w:rPr>
          <w:rStyle w:val="CharStyle25"/>
          <w:lang w:val="cs"/>
          <w:w w:val="100"/>
          <w:spacing w:val="0"/>
          <w:color w:val="000000"/>
          <w:position w:val="0"/>
        </w:rPr>
        <w:tab/>
      </w:r>
      <w:r>
        <w:rPr>
          <w:rStyle w:val="CharStyle27"/>
          <w:u w:val="none"/>
          <w:sz w:val="29"/>
          <w:szCs w:val="29"/>
          <w:rFonts w:ascii="Arial" w:eastAsia="Arial" w:hAnsi="Arial" w:cs="Arial"/>
        </w:rPr>
        <w:t>Objednavka pronajmu konferenčních pro</w:t>
      </w:r>
      <w:bookmarkEnd w:id="1"/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362" w:line="290" w:lineRule="exact"/>
        <w:ind w:left="552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3pt;margin-top:589.1pt;width:89.9pt;height:40.pt;z-index:1;mso-wrap-distance-left:5.pt;mso-wrap-distance-top:7.35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tabs>
                      <w:tab w:leader="dot" w:pos="5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00" w:lineRule="exact"/>
                    <w:ind w:left="100" w:right="0" w:firstLine="0"/>
                  </w:pPr>
                  <w:r>
                    <w:rPr>
                      <w:rStyle w:val="CharStyle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  <w:r>
                    <w:rPr>
                      <w:rStyle w:val="CharStyle4"/>
                      <w:u w:val="none"/>
                      <w:sz w:val="80"/>
                      <w:szCs w:val="80"/>
                      <w:rFonts w:ascii="Arial" w:eastAsia="Arial" w:hAnsi="Arial" w:cs="Arial"/>
                      <w:spacing w:val="0"/>
                    </w:rPr>
                    <w:t>3^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372.15pt;margin-top:627.35pt;width:39.05pt;height:15.15pt;z-index:2;mso-wrap-distance-left:5.pt;mso-wrap-distance-top:6.25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7"/>
                      <w:u w:val="none"/>
                      <w:sz w:val="17"/>
                      <w:szCs w:val="17"/>
                      <w:rFonts w:ascii="Arial" w:eastAsia="Arial" w:hAnsi="Arial" w:cs="Arial"/>
                      <w:spacing w:val="0"/>
                    </w:rPr>
                    <w:t>..X'.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340.95pt;margin-top:660.1pt;width:30.4pt;height:18.45pt;z-index:3;mso-wrap-distance-left:5.pt;mso-wrap-distance-top:38.95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0" w:lineRule="exact"/>
                    <w:ind w:left="100" w:right="0" w:firstLine="0"/>
                  </w:pPr>
                  <w:r>
                    <w:rPr>
                      <w:rStyle w:val="CharStyle10"/>
                      <w:lang w:val="cs"/>
                      <w:u w:val="none"/>
                      <w:rFonts w:ascii="Arial" w:eastAsia="Arial" w:hAnsi="Arial" w:cs="Arial"/>
                    </w:rPr>
                    <w:t>A</w:t>
                  </w:r>
                  <w:r>
                    <w:rPr>
                      <w:rStyle w:val="CharStyle11"/>
                      <w:u w:val="none"/>
                      <w:sz w:val="33"/>
                      <w:szCs w:val="33"/>
                      <w:rFonts w:ascii="Arial" w:eastAsia="Arial" w:hAnsi="Arial" w:cs="Arial"/>
                      <w:spacing w:val="-20"/>
                    </w:rPr>
                    <w:t>a-'</w:t>
                  </w:r>
                </w:p>
              </w:txbxContent>
            </v:textbox>
            <w10:wrap type="square" anchorx="margin"/>
          </v:shape>
        </w:pict>
      </w:r>
      <w:bookmarkStart w:id="2" w:name="bookmark2"/>
      <w:r>
        <w:rPr>
          <w:rStyle w:val="CharStyle27"/>
          <w:u w:val="none"/>
          <w:sz w:val="29"/>
          <w:szCs w:val="29"/>
          <w:rFonts w:ascii="Arial" w:eastAsia="Arial" w:hAnsi="Arial" w:cs="Arial"/>
        </w:rPr>
        <w:t>Národní technické knihovny</w:t>
      </w:r>
      <w:bookmarkEnd w:id="2"/>
    </w:p>
    <w:tbl>
      <w:tblPr>
        <w:tblOverlap w:val="never"/>
        <w:tblLayout w:type="fixed"/>
        <w:jc w:val="center"/>
      </w:tblPr>
      <w:tblGrid>
        <w:gridCol w:w="3302"/>
        <w:gridCol w:w="6269"/>
      </w:tblGrid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Název firmy / jméno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0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32"/>
                <w:u w:val="none"/>
                <w:sz w:val="16"/>
                <w:szCs w:val="16"/>
                <w:rFonts w:ascii="Arial" w:eastAsia="Arial" w:hAnsi="Arial" w:cs="Arial"/>
              </w:rPr>
              <w:t>Vysoká škola</w:t>
            </w:r>
            <w:r>
              <w:rPr>
                <w:rStyle w:val="CharStyle31"/>
                <w:lang w:val="cs"/>
                <w:w w:val="100"/>
                <w:spacing w:val="0"/>
                <w:color w:val="000000"/>
                <w:position w:val="0"/>
              </w:rPr>
              <w:t xml:space="preserve"> chemicko-technolOQická</w:t>
            </w:r>
            <w:r>
              <w:rPr>
                <w:rStyle w:val="CharStyle32"/>
                <w:u w:val="none"/>
                <w:sz w:val="16"/>
                <w:szCs w:val="16"/>
                <w:rFonts w:ascii="Arial" w:eastAsia="Arial" w:hAnsi="Arial" w:cs="Arial"/>
              </w:rPr>
              <w:t xml:space="preserve"> v Praze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IČ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60461373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DIČ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CZ60461373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 xml:space="preserve">Sídlo </w:t>
            </w:r>
            <w:r>
              <w:rPr>
                <w:rStyle w:val="CharStyle29"/>
                <w:lang w:val="en-US"/>
                <w:w w:val="100"/>
                <w:spacing w:val="0"/>
                <w:color w:val="000000"/>
                <w:position w:val="0"/>
              </w:rPr>
              <w:t xml:space="preserve">spot, </w:t>
            </w: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/ adresa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Technická 5, 166 28 Praha 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korespondenční adresa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Technická 5, 166 28 Praha 6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Fakturační adresa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Technická 5, 166 28 Praha 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kont. údaje / osoba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 xml:space="preserve">Elizabeth </w:t>
            </w:r>
            <w:r>
              <w:rPr>
                <w:rStyle w:val="CharStyle29"/>
                <w:lang w:val="fr"/>
                <w:w w:val="100"/>
                <w:spacing w:val="0"/>
                <w:color w:val="000000"/>
                <w:position w:val="0"/>
              </w:rPr>
              <w:t xml:space="preserve">Tien </w:t>
            </w: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(Karel Bouzek)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kont. údaje / telefon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723252557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kont. údaje / e-mail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33"/>
                <w:u w:val="none"/>
                <w:sz w:val="16"/>
                <w:szCs w:val="16"/>
                <w:rFonts w:ascii="Arial" w:eastAsia="Arial" w:hAnsi="Arial" w:cs="Arial"/>
              </w:rPr>
              <w:t>UieníffihvteD.cz</w:t>
            </w:r>
            <w:r>
              <w:rPr>
                <w:rStyle w:val="CharStyle34"/>
                <w:lang w:val="cs"/>
                <w:u w:val="none"/>
                <w:sz w:val="16"/>
                <w:szCs w:val="16"/>
                <w:rFonts w:ascii="Arial" w:eastAsia="Arial" w:hAnsi="Arial" w:cs="Arial"/>
              </w:rPr>
              <w:t xml:space="preserve"> </w:t>
            </w:r>
            <w:r>
              <w:rPr>
                <w:rStyle w:val="CharStyle35"/>
                <w:u w:val="none"/>
                <w:sz w:val="16"/>
                <w:szCs w:val="16"/>
                <w:rFonts w:ascii="Arial" w:eastAsia="Arial" w:hAnsi="Arial" w:cs="Arial"/>
              </w:rPr>
              <w:t>íhoiJ</w:t>
            </w: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?ekk®vscht.cz)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místnost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3allingův sál vJoční studovna Vzdělávací centrum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Jiné prostory (galerie, parter atd.)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1" w:lineRule="exact"/>
              <w:ind w:left="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^'rostory ve foyer před Ballingovým sálem pro postery a stánky až &lt; bankomatům, případné venkovní prostor pro výstavu auta - bude upřesněno v čas před konáním akce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DATUM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13.-15.6.2018</w:t>
            </w:r>
          </w:p>
        </w:tc>
      </w:tr>
      <w:tr>
        <w:trPr>
          <w:trHeight w:val="16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Čas od - do</w:t>
            </w:r>
          </w:p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[včetně přípravy a vyklízení prostor)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Stavba;</w:t>
            </w:r>
          </w:p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12.6.: 17-24:00 Konference:</w:t>
            </w:r>
          </w:p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2" w:lineRule="exact"/>
              <w:ind w:left="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13.6.: 8-24:00 (program konference 11-21h) 14.6.: 8-16:00 (program konference 9-14:30h) 15.6.: 8-17:00 (program konference 9-15h ) Demontáž:</w:t>
            </w:r>
          </w:p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15.6.: 15-19:00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jficiální název akce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 xml:space="preserve">Hydroqen </w:t>
            </w:r>
            <w:r>
              <w:rPr>
                <w:rStyle w:val="CharStyle29"/>
                <w:lang w:val="en-US"/>
                <w:w w:val="100"/>
                <w:spacing w:val="0"/>
                <w:color w:val="000000"/>
                <w:position w:val="0"/>
              </w:rPr>
              <w:t xml:space="preserve">Days </w:t>
            </w: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2018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typ akce (konference, přednáška, tisk.konference, diskusní setkání atd.)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Konference a výstava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plánovaný počet osob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100-150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 xml:space="preserve">Požadované </w:t>
            </w:r>
            <w:r>
              <w:rPr>
                <w:rStyle w:val="CharStyle29"/>
                <w:lang w:val="en-US"/>
                <w:w w:val="100"/>
                <w:spacing w:val="0"/>
                <w:color w:val="000000"/>
                <w:position w:val="0"/>
              </w:rPr>
              <w:t xml:space="preserve">tech. </w:t>
            </w: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služby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Technik bude zajištěn orostřednictvím agentury F-Mark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Mikrofony"'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hlavové 2 bezdrátové 4 drátové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Počítač VGA propojení k projekcí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Ne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de"/>
                <w:w w:val="100"/>
                <w:spacing w:val="0"/>
                <w:color w:val="000000"/>
                <w:position w:val="0"/>
              </w:rPr>
              <w:t>Smartboard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Ne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de"/>
                <w:w w:val="100"/>
                <w:spacing w:val="0"/>
                <w:color w:val="000000"/>
                <w:position w:val="0"/>
              </w:rPr>
              <w:t xml:space="preserve">HD </w:t>
            </w: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projekce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Ano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Tlumočnická kabina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Ne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záznam akce ''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Ne - fotograf bude zajištěn agenturou F-Mark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en-US"/>
                <w:w w:val="100"/>
                <w:spacing w:val="0"/>
                <w:color w:val="000000"/>
                <w:position w:val="0"/>
              </w:rPr>
              <w:t>streaming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'^e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DříDOieni WIFI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Ano, v ceně pronájmu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caterinqové služby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^e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samostatná šatna"'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Obsluha šatny bude zajištěna agenturou F-Mark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ostraha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Ne -bude upřesněno v ořioadé konání výstavy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0" w:right="0" w:firstLine="0"/>
            </w:pPr>
            <w:r>
              <w:rPr>
                <w:rStyle w:val="CharStyle29"/>
                <w:lang w:val="cs"/>
                <w:w w:val="100"/>
                <w:spacing w:val="0"/>
                <w:color w:val="000000"/>
                <w:position w:val="0"/>
              </w:rPr>
              <w:t>i/yužití kalendáře NTK pro prezentaci akce, uveďte odkaz na tvebové stránky akce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8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" w:right="0" w:firstLine="0"/>
            </w:pPr>
            <w:r>
              <w:fldChar w:fldCharType="begin"/>
            </w:r>
            <w:r>
              <w:rPr/>
              <w:instrText> HYPERLINK "http://www.hydrogendays.c2" </w:instrText>
            </w:r>
            <w:r>
              <w:fldChar w:fldCharType="separate"/>
            </w:r>
            <w:r>
              <w:rPr>
                <w:rStyle w:val="CharStyle29"/>
                <w:lang w:val="en-US"/>
                <w:w w:val="100"/>
                <w:spacing w:val="0"/>
                <w:color w:val="000000"/>
                <w:position w:val="0"/>
              </w:rPr>
              <w:t>www.hydrogendays.c2</w:t>
            </w:r>
            <w:r>
              <w:fldChar w:fldCharType="end"/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342" w:line="180" w:lineRule="exact"/>
        <w:ind w:left="40" w:right="0" w:firstLine="0"/>
      </w:pPr>
      <w:bookmarkStart w:id="3" w:name="bookmark3"/>
      <w:r>
        <w:rPr>
          <w:rStyle w:val="CharStyle37"/>
          <w:lang w:val="cs"/>
          <w:w w:val="100"/>
          <w:spacing w:val="0"/>
          <w:color w:val="000000"/>
          <w:position w:val="0"/>
        </w:rPr>
        <w:t>*) platí jen pro BallingCiv sál</w:t>
      </w:r>
      <w:bookmarkEnd w:id="3"/>
    </w:p>
    <w:p>
      <w:pPr>
        <w:pStyle w:val="Style38"/>
        <w:tabs>
          <w:tab w:leader="none" w:pos="8056" w:val="left"/>
          <w:tab w:leader="dot" w:pos="8670" w:val="left"/>
        </w:tabs>
        <w:widowControl w:val="0"/>
        <w:keepNext/>
        <w:keepLines/>
        <w:shd w:val="clear" w:color="auto" w:fill="auto"/>
        <w:bidi w:val="0"/>
        <w:jc w:val="left"/>
        <w:spacing w:before="0" w:after="312" w:line="230" w:lineRule="exact"/>
        <w:ind w:left="40" w:right="0" w:firstLine="0"/>
      </w:pPr>
      <w:bookmarkStart w:id="4" w:name="bookmark4"/>
      <w:r>
        <w:rPr>
          <w:rStyle w:val="CharStyle39"/>
          <w:lang w:val="cs"/>
          <w:w w:val="100"/>
          <w:spacing w:val="0"/>
          <w:color w:val="000000"/>
          <w:position w:val="0"/>
        </w:rPr>
        <w:t>Fakturovaná částka (včetně DPH) dle objednávky:</w:t>
        <w:tab/>
        <w:tab/>
      </w:r>
      <w:bookmarkEnd w:id="4"/>
    </w:p>
    <w:p>
      <w:pPr>
        <w:pStyle w:val="Style38"/>
        <w:widowControl w:val="0"/>
        <w:keepNext/>
        <w:keepLines/>
        <w:shd w:val="clear" w:color="auto" w:fill="auto"/>
        <w:bidi w:val="0"/>
        <w:jc w:val="left"/>
        <w:spacing w:before="0" w:after="312" w:line="230" w:lineRule="exact"/>
        <w:ind w:left="40" w:right="0" w:firstLine="0"/>
      </w:pPr>
      <w:bookmarkStart w:id="5" w:name="bookmark5"/>
      <w:r>
        <w:rPr>
          <w:rStyle w:val="CharStyle39"/>
          <w:lang w:val="cs"/>
          <w:w w:val="100"/>
          <w:spacing w:val="0"/>
          <w:color w:val="000000"/>
          <w:position w:val="0"/>
        </w:rPr>
        <w:t>Datum a podpis příkazce NTK:</w:t>
      </w:r>
      <w:bookmarkEnd w:id="5"/>
    </w:p>
    <w:p>
      <w:pPr>
        <w:pStyle w:val="Style38"/>
        <w:tabs>
          <w:tab w:leader="dot" w:pos="4408" w:val="left"/>
        </w:tabs>
        <w:widowControl w:val="0"/>
        <w:keepNext/>
        <w:keepLines/>
        <w:shd w:val="clear" w:color="auto" w:fill="auto"/>
        <w:bidi w:val="0"/>
        <w:jc w:val="left"/>
        <w:spacing w:before="0" w:after="0" w:line="230" w:lineRule="exact"/>
        <w:ind w:left="40" w:right="0" w:firstLine="0"/>
      </w:pPr>
      <w:bookmarkStart w:id="6" w:name="bookmark6"/>
      <w:r>
        <w:rPr>
          <w:rStyle w:val="CharStyle39"/>
          <w:lang w:val="cs"/>
          <w:w w:val="100"/>
          <w:spacing w:val="0"/>
          <w:color w:val="000000"/>
          <w:position w:val="0"/>
        </w:rPr>
        <w:t xml:space="preserve">Datum a podpis </w:t>
      </w:r>
      <w:r>
        <w:rPr>
          <w:rStyle w:val="CharStyle39"/>
          <w:lang w:val="fr"/>
          <w:w w:val="100"/>
          <w:spacing w:val="0"/>
          <w:color w:val="000000"/>
          <w:position w:val="0"/>
        </w:rPr>
        <w:t xml:space="preserve">î'editele </w:t>
      </w:r>
      <w:r>
        <w:rPr>
          <w:rStyle w:val="CharStyle39"/>
          <w:lang w:val="cs"/>
          <w:w w:val="100"/>
          <w:spacing w:val="0"/>
          <w:color w:val="000000"/>
          <w:position w:val="0"/>
        </w:rPr>
        <w:t>NTK:</w:t>
        <w:tab/>
      </w:r>
      <w:bookmarkEnd w:id="6"/>
      <w:r>
        <w:br w:type="page"/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29" w:line="290" w:lineRule="exact"/>
        <w:ind w:left="2960" w:right="0" w:firstLine="0"/>
      </w:pPr>
      <w:bookmarkStart w:id="7" w:name="bookmark7"/>
      <w:r>
        <w:rPr>
          <w:rStyle w:val="CharStyle40"/>
          <w:u w:val="none"/>
          <w:sz w:val="29"/>
          <w:szCs w:val="29"/>
          <w:rFonts w:ascii="Arial" w:eastAsia="Arial" w:hAnsi="Arial" w:cs="Arial"/>
        </w:rPr>
        <w:t>Objednávka pronájmu konferenčních prostor</w:t>
      </w:r>
      <w:bookmarkEnd w:id="7"/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16" w:line="290" w:lineRule="exact"/>
        <w:ind w:left="5520" w:right="0" w:firstLine="0"/>
      </w:pPr>
      <w:bookmarkStart w:id="8" w:name="bookmark8"/>
      <w:r>
        <w:rPr>
          <w:rStyle w:val="CharStyle40"/>
          <w:u w:val="none"/>
          <w:sz w:val="29"/>
          <w:szCs w:val="29"/>
          <w:rFonts w:ascii="Arial" w:eastAsia="Arial" w:hAnsi="Arial" w:cs="Arial"/>
        </w:rPr>
        <w:t>Národní technické knihovny</w:t>
      </w:r>
      <w:bookmarkEnd w:id="8"/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591" w:line="210" w:lineRule="exact"/>
        <w:ind w:left="20" w:right="0" w:firstLine="0"/>
      </w:pPr>
      <w:bookmarkStart w:id="9" w:name="bookmark9"/>
      <w:r>
        <w:rPr>
          <w:rStyle w:val="CharStyle46"/>
          <w:u w:val="none"/>
          <w:sz w:val="21"/>
          <w:szCs w:val="21"/>
          <w:rFonts w:ascii="Arial" w:eastAsia="Arial" w:hAnsi="Arial" w:cs="Arial"/>
        </w:rPr>
        <w:t>Smluvní podmínky</w:t>
      </w:r>
      <w:bookmarkEnd w:id="9"/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Objednávka je závazná.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Objednávka Je předána nejméně 30 dní před objednaným termínem.</w:t>
      </w:r>
    </w:p>
    <w:p>
      <w:pPr>
        <w:pStyle w:val="Style47"/>
        <w:numPr>
          <w:ilvl w:val="0"/>
          <w:numId w:val="1"/>
        </w:numPr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Pokud výše hodnoty předmětu objednávky převyšuje hodnotu 50 000 Kč bez DPH, nabývá tato objednávka účinnosti dnem uveřejnění v Registru smluv v souladu se zákonem č.340/2015 Sb.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Žádáme o odesláni vyplněného a podepsaného formuláře elektronicky na adresy uvedené dole. Uveďte, prosím, číslo vaší interní objednávky, pokud je potřeba pro naši fakturaci.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Prostory jsou k dispozici 15 minut před časem pronájmu, opouštějí se také 15 minut po ukončení nájmu.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Případné prodloužení akce je nutné vždy konzultovat se správcem místností (viz kontakt níže).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Zrušení akce ohlášené do 14 dnů před akcí je bez sankce. Je-li termín kratší 14ti dnů, případné pokud je v tomto termínu podán požadavek na změnu prostor, účtujeme storno poplatek ve výši 50% sjednané ceny.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Úhrada je prováděna bazhotovostni platbou na základě faktury NTK.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Podkladem pro nájemné je písemná objednávka, fakturace se provádí za podmínek uvedených v objednávce..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 xml:space="preserve">Termín může být klientovi rezervován bez závazné objednávky </w:t>
      </w:r>
      <w:r>
        <w:rPr>
          <w:rStyle w:val="CharStyle48"/>
          <w:lang w:val="en-US"/>
          <w:w w:val="100"/>
          <w:spacing w:val="0"/>
          <w:color w:val="000000"/>
          <w:position w:val="0"/>
        </w:rPr>
        <w:t>max.</w:t>
      </w:r>
      <w:r>
        <w:rPr>
          <w:rStyle w:val="CharStyle48"/>
          <w:lang w:val="cs"/>
          <w:w w:val="100"/>
          <w:spacing w:val="0"/>
          <w:color w:val="000000"/>
          <w:position w:val="0"/>
        </w:rPr>
        <w:t>14 dní.</w:t>
      </w:r>
    </w:p>
    <w:p>
      <w:pPr>
        <w:pStyle w:val="Style47"/>
        <w:numPr>
          <w:ilvl w:val="0"/>
          <w:numId w:val="1"/>
        </w:numPr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 xml:space="preserve">Provozovatel (nájemce) nese plnou odpovědnost za odbornou instalaci reklamních stojanů a stánků, za jejích bezpečné provozováni v souladu </w:t>
      </w:r>
      <w:r>
        <w:rPr>
          <w:rStyle w:val="CharStyle48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48"/>
          <w:lang w:val="cs"/>
          <w:w w:val="100"/>
          <w:spacing w:val="0"/>
          <w:color w:val="000000"/>
          <w:position w:val="0"/>
        </w:rPr>
        <w:t>podmínkami užívání a to i v nepřítomnosti obsluhy.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Nájemce Galerie pro akci realizovanou v pravé probíhající expozici nese odpovědnost za instalaci vlastní techniky a reklamních stojanů. Bez povolení nemůže měnit instalaci výstavy.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Technika je zapůjčována na základě této pisemné objednávky.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Technika bude předávána nájemci na počátku pronájmu a zpětně převzata na konci nájmu.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Práce AV techniků: 1) záznam konference 3 000 Kč za hodinu záznamu (bez postprodukční úpravy),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 xml:space="preserve">2) přítomnost AV technika 600 Kč za hodinu, 3) projekce </w:t>
      </w:r>
      <w:r>
        <w:rPr>
          <w:rStyle w:val="CharStyle48"/>
          <w:lang w:val="en-US"/>
          <w:w w:val="100"/>
          <w:spacing w:val="0"/>
          <w:color w:val="000000"/>
          <w:position w:val="0"/>
        </w:rPr>
        <w:t xml:space="preserve">Full </w:t>
      </w:r>
      <w:r>
        <w:rPr>
          <w:rStyle w:val="CharStyle48"/>
          <w:lang w:val="de"/>
          <w:w w:val="100"/>
          <w:spacing w:val="0"/>
          <w:color w:val="000000"/>
          <w:position w:val="0"/>
        </w:rPr>
        <w:t xml:space="preserve">HD </w:t>
      </w:r>
      <w:r>
        <w:rPr>
          <w:rStyle w:val="CharStyle48"/>
          <w:lang w:val="cs"/>
          <w:w w:val="100"/>
          <w:spacing w:val="0"/>
          <w:color w:val="000000"/>
          <w:position w:val="0"/>
        </w:rPr>
        <w:t>projektor příplatek 500 Kč na hodinu. Ceny za práce AV techniků jsou uvedeny bez DPH.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Změna konfigurace PC v majetku NTK, přeladěni mikrofonů budou účtovány podle ceny za úpravu do původního stavu (500 Kč - 5 000 Kč 4 DPH).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Cateringové služby je možno využit v Ballingově sále a v Noční studovně. Studený snack včetně nápojů je možné servírovattaké v týmových studovnách a počítačových místnostech ve 3.NR toto občerstvení musí být také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 w:firstLine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 xml:space="preserve">v místností zkonzumováno. Není možno </w:t>
      </w:r>
      <w:r>
        <w:rPr>
          <w:rStyle w:val="CharStyle48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48"/>
          <w:lang w:val="cs"/>
          <w:w w:val="100"/>
          <w:spacing w:val="0"/>
          <w:color w:val="000000"/>
          <w:position w:val="0"/>
        </w:rPr>
        <w:t>jídlem vycházet do volného výběru.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» Cipové karty pro vstup do týmových a počítačových studoven je možné vyzvednout oproti podpisu v recepci u vchodu NTK 3. Povinnosti nájemce je pronajatou místnost uzavřít a opět oproti podpisu kartu vrátit zpět na recepci.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Odpadový materiál po akci (nevyužité tiskoviny, obaly, kartony, ale i cateringový odpad) je povinen nájemce odvézt mimo budovu NTK. Náklady na likvidaci neuklizeného odpadu budou nájemci účtovány k úhradě.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V budově NTK platí zákaz prodeje veškerého zboží, zákaz reklamy, politické a obchodní agitace a prezentace.</w:t>
      </w:r>
    </w:p>
    <w:p>
      <w:pPr>
        <w:pStyle w:val="Style47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4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Zákazník je oprávněn v pronajatých prostorách použít pouze homoiogované elektrické spotřebiče určené pro přenos, uchováváni či zpracováni dat nebo zdravotní účely.</w:t>
      </w:r>
    </w:p>
    <w:p>
      <w:pPr>
        <w:pStyle w:val="Style47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>Nájemce odpovídá za pronajatý prostor a zamezí přístupu neoprávněných osob do pronajatých prostor NTK.</w:t>
      </w:r>
    </w:p>
    <w:p>
      <w:pPr>
        <w:pStyle w:val="Style47"/>
        <w:numPr>
          <w:ilvl w:val="0"/>
          <w:numId w:val="1"/>
        </w:numPr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rStyle w:val="CharStyle48"/>
          <w:lang w:val="cs"/>
          <w:w w:val="100"/>
          <w:spacing w:val="0"/>
          <w:color w:val="000000"/>
          <w:position w:val="0"/>
        </w:rPr>
        <w:t xml:space="preserve">Nájemce touto objednávku potvrzuje svůj souhlas </w:t>
      </w:r>
      <w:r>
        <w:rPr>
          <w:rStyle w:val="CharStyle48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48"/>
          <w:lang w:val="cs"/>
          <w:w w:val="100"/>
          <w:spacing w:val="0"/>
          <w:color w:val="000000"/>
          <w:position w:val="0"/>
        </w:rPr>
        <w:t>Knihovním řádem NTK a Domovním řádem NTK</w:t>
      </w:r>
    </w:p>
    <w:p>
      <w:pPr>
        <w:pStyle w:val="Style47"/>
        <w:numPr>
          <w:ilvl w:val="0"/>
          <w:numId w:val="1"/>
        </w:numPr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77"/>
        <w:ind w:left="760" w:right="0"/>
      </w:pPr>
      <w:r>
        <w:fldChar w:fldCharType="begin"/>
      </w:r>
      <w:r>
        <w:rPr/>
        <w:instrText> HYPERLINK "https://www.techlib.cz/cs/2732-knihovni-rad" </w:instrText>
      </w:r>
      <w:r>
        <w:fldChar w:fldCharType="separate"/>
      </w:r>
      <w:r>
        <w:rPr>
          <w:rStyle w:val="CharStyle48"/>
          <w:lang w:val="en-US"/>
          <w:w w:val="100"/>
          <w:spacing w:val="0"/>
          <w:color w:val="000000"/>
          <w:position w:val="0"/>
        </w:rPr>
        <w:t>https://www.techlib.cz/cs/2732-knihovni-rad</w:t>
      </w:r>
      <w:r>
        <w:fldChar w:fldCharType="end"/>
      </w:r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5" w:line="180" w:lineRule="exact"/>
        <w:ind w:left="20" w:right="0" w:firstLine="0"/>
      </w:pPr>
      <w:bookmarkStart w:id="10" w:name="bookmark10"/>
      <w:r>
        <w:rPr>
          <w:rStyle w:val="CharStyle37"/>
          <w:lang w:val="cs"/>
          <w:w w:val="100"/>
          <w:spacing w:val="0"/>
          <w:color w:val="000000"/>
          <w:position w:val="0"/>
        </w:rPr>
        <w:t>Kontaktní osoby :</w:t>
      </w:r>
      <w:bookmarkEnd w:id="10"/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1748" w:line="240" w:lineRule="exact"/>
        <w:ind w:left="20" w:right="3120" w:firstLine="0"/>
      </w:pPr>
      <w:r>
        <w:pict>
          <v:shape id="_x0000_s1029" type="#_x0000_t202" style="position:absolute;margin-left:345.45pt;margin-top:89.75pt;width:86.1pt;height:31.05pt;z-index:4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70" w:lineRule="exact"/>
                    <w:ind w:left="100" w:right="120" w:firstLine="0"/>
                  </w:pPr>
                  <w:r>
                    <w:rPr>
                      <w:rStyle w:val="CharStyle14"/>
                      <w:u w:val="none"/>
                      <w:sz w:val="37"/>
                      <w:szCs w:val="37"/>
                      <w:rFonts w:ascii="Arial" w:eastAsia="Arial" w:hAnsi="Arial" w:cs="Arial"/>
                      <w:spacing w:val="60"/>
                    </w:rPr>
                    <w:t xml:space="preserve">X-.., / </w:t>
                  </w:r>
                  <w:r>
                    <w:rPr>
                      <w:rStyle w:val="CharStyle13"/>
                      <w:lang w:val="cs"/>
                      <w:w w:val="100"/>
                      <w:spacing w:val="60"/>
                      <w:color w:val="000000"/>
                      <w:position w:val="0"/>
                    </w:rPr>
                    <w:t>^ -</w:t>
                  </w:r>
                </w:p>
              </w:txbxContent>
            </v:textbox>
            <w10:wrap type="square" anchorx="margin"/>
          </v:shape>
        </w:pict>
      </w:r>
      <w:bookmarkStart w:id="11" w:name="bookmark11"/>
      <w:r>
        <w:rPr>
          <w:rStyle w:val="CharStyle37"/>
          <w:lang w:val="cs"/>
          <w:w w:val="100"/>
          <w:spacing w:val="0"/>
          <w:color w:val="000000"/>
          <w:position w:val="0"/>
        </w:rPr>
        <w:t xml:space="preserve">Jitka Hermanová 776832826, </w:t>
      </w:r>
      <w:r>
        <w:rPr>
          <w:rStyle w:val="CharStyle49"/>
          <w:sz w:val="18"/>
          <w:szCs w:val="18"/>
          <w:rFonts w:ascii="Arial" w:eastAsia="Arial" w:hAnsi="Arial" w:cs="Arial"/>
        </w:rPr>
        <w:t xml:space="preserve">iitka.hermanovaig'techlib.cz </w:t>
      </w:r>
      <w:r>
        <w:rPr>
          <w:rStyle w:val="CharStyle50"/>
          <w:u w:val="none"/>
          <w:sz w:val="18"/>
          <w:szCs w:val="18"/>
          <w:rFonts w:ascii="Arial" w:eastAsia="Arial" w:hAnsi="Arial" w:cs="Arial"/>
        </w:rPr>
        <w:t xml:space="preserve">Iveta Říhová 774079179, </w:t>
      </w:r>
      <w:r>
        <w:fldChar w:fldCharType="begin"/>
      </w:r>
      <w:r>
        <w:rPr/>
        <w:instrText> HYPERLINK "mailto:iveta.rihova@techlib.cz" </w:instrText>
      </w:r>
      <w:r>
        <w:fldChar w:fldCharType="separate"/>
      </w:r>
      <w:r>
        <w:rPr>
          <w:rStyle w:val="CharStyle50"/>
          <w:lang w:val="en-US"/>
          <w:u w:val="none"/>
          <w:sz w:val="18"/>
          <w:szCs w:val="18"/>
          <w:rFonts w:ascii="Arial" w:eastAsia="Arial" w:hAnsi="Arial" w:cs="Arial"/>
        </w:rPr>
        <w:t>ive</w:t>
      </w:r>
      <w:r>
        <w:rPr>
          <w:rStyle w:val="CharStyle49"/>
          <w:sz w:val="18"/>
          <w:szCs w:val="18"/>
          <w:rFonts w:ascii="Arial" w:eastAsia="Arial" w:hAnsi="Arial" w:cs="Arial"/>
        </w:rPr>
        <w:t>ta.rihova@techlib.cz</w:t>
      </w:r>
      <w:bookmarkEnd w:id="11"/>
      <w:r>
        <w:fldChar w:fldCharType="end"/>
      </w:r>
    </w:p>
    <w:p>
      <w:pPr>
        <w:pStyle w:val="Style38"/>
        <w:widowControl w:val="0"/>
        <w:keepNext/>
        <w:keepLines/>
        <w:shd w:val="clear" w:color="auto" w:fill="auto"/>
        <w:bidi w:val="0"/>
        <w:jc w:val="left"/>
        <w:spacing w:before="0" w:after="0" w:line="230" w:lineRule="exact"/>
        <w:ind w:left="20" w:right="0" w:firstLine="0"/>
      </w:pPr>
      <w:bookmarkStart w:id="12" w:name="bookmark12"/>
      <w:r>
        <w:rPr>
          <w:rStyle w:val="CharStyle39"/>
          <w:lang w:val="cs"/>
          <w:w w:val="100"/>
          <w:spacing w:val="0"/>
          <w:color w:val="000000"/>
          <w:position w:val="0"/>
        </w:rPr>
        <w:t>Datum a podpis objednavatele ;</w:t>
      </w:r>
      <w:bookmarkEnd w:id="12"/>
    </w:p>
    <w:sectPr>
      <w:headerReference w:type="default" r:id="rId5"/>
      <w:titlePg/>
      <w:footnotePr>
        <w:pos w:val="pageBottom"/>
        <w:numFmt w:val="decimal"/>
        <w:numRestart w:val="continuous"/>
      </w:footnotePr>
      <w:type w:val="continuous"/>
      <w:pgSz w:w="11909" w:h="16834"/>
      <w:pgMar w:top="1795" w:left="401" w:right="1467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0.05pt;margin-top:25.35pt;width:555.35pt;height:3.85pt;z-index:-251658748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10947" w:right="0" w:firstLine="0"/>
                </w:pPr>
                <w:r>
                  <w:rPr>
                    <w:rStyle w:val="CharStyle43"/>
                    <w:lang w:val="cs"/>
                    <w:u w:val="none"/>
                  </w:rPr>
                  <w:t>1</w:t>
                </w:r>
              </w:p>
            </w:txbxContent>
          </v:textbox>
          <w10:wrap anchorx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80"/>
      <w:szCs w:val="80"/>
      <w:rFonts w:ascii="Arial" w:eastAsia="Arial" w:hAnsi="Arial" w:cs="Arial"/>
      <w:spacing w:val="2"/>
    </w:rPr>
  </w:style>
  <w:style w:type="character" w:customStyle="1" w:styleId="CharStyle4">
    <w:name w:val="Char Style 4 Exact"/>
    <w:basedOn w:val="CharStyle3"/>
    <w:rPr>
      <w:lang w:val="cs"/>
      <w:w w:val="100"/>
      <w:color w:val="425C70"/>
      <w:position w:val="0"/>
    </w:rPr>
  </w:style>
  <w:style w:type="character" w:customStyle="1" w:styleId="CharStyle6">
    <w:name w:val="Char Style 6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4"/>
    </w:rPr>
  </w:style>
  <w:style w:type="character" w:customStyle="1" w:styleId="CharStyle7">
    <w:name w:val="Char Style 7 Exact"/>
    <w:basedOn w:val="CharStyle6"/>
    <w:rPr>
      <w:lang w:val="cs"/>
      <w:w w:val="100"/>
      <w:color w:val="9A96DB"/>
      <w:position w:val="0"/>
    </w:rPr>
  </w:style>
  <w:style w:type="character" w:customStyle="1" w:styleId="CharStyle9">
    <w:name w:val="Char Style 9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33"/>
      <w:szCs w:val="33"/>
      <w:rFonts w:ascii="Arial" w:eastAsia="Arial" w:hAnsi="Arial" w:cs="Arial"/>
      <w:spacing w:val="-18"/>
    </w:rPr>
  </w:style>
  <w:style w:type="character" w:customStyle="1" w:styleId="CharStyle10">
    <w:name w:val="Char Style 10 Exact"/>
    <w:basedOn w:val="CharStyle9"/>
    <w:rPr>
      <w:lang w:val="1024"/>
      <w:b/>
      <w:bCs/>
      <w:sz w:val="37"/>
      <w:szCs w:val="37"/>
      <w:w w:val="100"/>
      <w:spacing w:val="0"/>
      <w:color w:val="699CF1"/>
      <w:position w:val="0"/>
    </w:rPr>
  </w:style>
  <w:style w:type="character" w:customStyle="1" w:styleId="CharStyle11">
    <w:name w:val="Char Style 11 Exact"/>
    <w:basedOn w:val="CharStyle9"/>
    <w:rPr>
      <w:lang w:val="cs"/>
      <w:w w:val="100"/>
      <w:color w:val="699CF1"/>
      <w:position w:val="0"/>
    </w:rPr>
  </w:style>
  <w:style w:type="character" w:customStyle="1" w:styleId="CharStyle13">
    <w:name w:val="Char Style 13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37"/>
      <w:szCs w:val="37"/>
      <w:rFonts w:ascii="Arial" w:eastAsia="Arial" w:hAnsi="Arial" w:cs="Arial"/>
      <w:spacing w:val="56"/>
    </w:rPr>
  </w:style>
  <w:style w:type="character" w:customStyle="1" w:styleId="CharStyle14">
    <w:name w:val="Char Style 14 Exact"/>
    <w:basedOn w:val="CharStyle13"/>
    <w:rPr>
      <w:lang w:val="cs"/>
      <w:w w:val="100"/>
      <w:color w:val="9A96DB"/>
      <w:position w:val="0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85"/>
      <w:szCs w:val="85"/>
      <w:rFonts w:ascii="Arial" w:eastAsia="Arial" w:hAnsi="Arial" w:cs="Arial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19">
    <w:name w:val="Char Style 19"/>
    <w:basedOn w:val="CharStyle18"/>
    <w:rPr>
      <w:lang w:val="cs"/>
      <w:w w:val="100"/>
      <w:spacing w:val="0"/>
      <w:color w:val="ED6A7F"/>
      <w:position w:val="0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22">
    <w:name w:val="Char Style 22"/>
    <w:basedOn w:val="CharStyle21"/>
    <w:rPr>
      <w:lang w:val="fr"/>
      <w:w w:val="100"/>
      <w:spacing w:val="270"/>
      <w:color w:val="ED6A7F"/>
      <w:position w:val="0"/>
    </w:rPr>
  </w:style>
  <w:style w:type="character" w:customStyle="1" w:styleId="CharStyle23">
    <w:name w:val="Char Style 23"/>
    <w:basedOn w:val="CharStyle21"/>
    <w:rPr>
      <w:lang w:val="cs"/>
      <w:i/>
      <w:iCs/>
      <w:smallCaps/>
      <w:sz w:val="8"/>
      <w:szCs w:val="8"/>
      <w:w w:val="100"/>
      <w:spacing w:val="0"/>
      <w:color w:val="ED6A7F"/>
      <w:position w:val="0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9"/>
      <w:szCs w:val="29"/>
      <w:rFonts w:ascii="Arial" w:eastAsia="Arial" w:hAnsi="Arial" w:cs="Arial"/>
    </w:rPr>
  </w:style>
  <w:style w:type="character" w:customStyle="1" w:styleId="CharStyle26">
    <w:name w:val="Char Style 26"/>
    <w:basedOn w:val="CharStyle25"/>
    <w:rPr>
      <w:lang w:val="cs"/>
      <w:b/>
      <w:bCs/>
      <w:sz w:val="12"/>
      <w:szCs w:val="12"/>
      <w:w w:val="100"/>
      <w:spacing w:val="0"/>
      <w:color w:val="000000"/>
      <w:position w:val="0"/>
    </w:rPr>
  </w:style>
  <w:style w:type="character" w:customStyle="1" w:styleId="CharStyle27">
    <w:name w:val="Char Style 27"/>
    <w:basedOn w:val="CharStyle25"/>
    <w:rPr>
      <w:lang w:val="cs"/>
      <w:w w:val="100"/>
      <w:spacing w:val="0"/>
      <w:color w:val="ED6A7F"/>
      <w:position w:val="0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1">
    <w:name w:val="Char Style 31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2">
    <w:name w:val="Char Style 32"/>
    <w:basedOn w:val="CharStyle31"/>
    <w:rPr>
      <w:lang w:val="cs"/>
      <w:w w:val="100"/>
      <w:spacing w:val="0"/>
      <w:color w:val="000000"/>
      <w:position w:val="0"/>
    </w:rPr>
  </w:style>
  <w:style w:type="character" w:customStyle="1" w:styleId="CharStyle33">
    <w:name w:val="Char Style 33"/>
    <w:basedOn w:val="CharStyle29"/>
    <w:rPr>
      <w:lang w:val="cs"/>
      <w:w w:val="100"/>
      <w:spacing w:val="0"/>
      <w:color w:val="425C70"/>
      <w:position w:val="0"/>
    </w:rPr>
  </w:style>
  <w:style w:type="character" w:customStyle="1" w:styleId="CharStyle34">
    <w:name w:val="Char Style 34"/>
    <w:basedOn w:val="CharStyle29"/>
    <w:rPr>
      <w:lang w:val="1024"/>
      <w:w w:val="100"/>
      <w:spacing w:val="0"/>
      <w:color w:val="425C70"/>
      <w:position w:val="0"/>
    </w:rPr>
  </w:style>
  <w:style w:type="character" w:customStyle="1" w:styleId="CharStyle35">
    <w:name w:val="Char Style 35"/>
    <w:basedOn w:val="CharStyle29"/>
    <w:rPr>
      <w:lang w:val="cs"/>
      <w:w w:val="100"/>
      <w:spacing w:val="0"/>
      <w:color w:val="000000"/>
      <w:position w:val="0"/>
    </w:rPr>
  </w:style>
  <w:style w:type="character" w:customStyle="1" w:styleId="CharStyle37">
    <w:name w:val="Char Style 37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9">
    <w:name w:val="Char Style 39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character" w:customStyle="1" w:styleId="CharStyle40">
    <w:name w:val="Char Style 40"/>
    <w:basedOn w:val="CharStyle25"/>
    <w:rPr>
      <w:lang w:val="cs"/>
      <w:w w:val="100"/>
      <w:spacing w:val="0"/>
      <w:color w:val="ED6A7F"/>
      <w:position w:val="0"/>
    </w:rPr>
  </w:style>
  <w:style w:type="character" w:customStyle="1" w:styleId="CharStyle42">
    <w:name w:val="Char Style 42"/>
    <w:basedOn w:val="DefaultParagraphFont"/>
    <w:link w:val="Style41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43">
    <w:name w:val="Char Style 43"/>
    <w:basedOn w:val="CharStyle42"/>
    <w:rPr>
      <w:b w:val="0"/>
      <w:bCs w:val="0"/>
      <w:sz w:val="9"/>
      <w:szCs w:val="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5">
    <w:name w:val="Char Style 45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46">
    <w:name w:val="Char Style 46"/>
    <w:basedOn w:val="CharStyle45"/>
    <w:rPr>
      <w:lang w:val="cs"/>
      <w:w w:val="100"/>
      <w:spacing w:val="0"/>
      <w:color w:val="ED6A7F"/>
      <w:position w:val="0"/>
    </w:rPr>
  </w:style>
  <w:style w:type="character" w:customStyle="1" w:styleId="CharStyle48">
    <w:name w:val="Char Style 48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9">
    <w:name w:val="Char Style 49"/>
    <w:basedOn w:val="CharStyle37"/>
    <w:rPr>
      <w:lang w:val="en-US"/>
      <w:u w:val="single"/>
      <w:w w:val="100"/>
      <w:spacing w:val="0"/>
      <w:color w:val="425C70"/>
      <w:position w:val="0"/>
    </w:rPr>
  </w:style>
  <w:style w:type="character" w:customStyle="1" w:styleId="CharStyle50">
    <w:name w:val="Char Style 50"/>
    <w:basedOn w:val="CharStyle37"/>
    <w:rPr>
      <w:lang w:val="cs"/>
      <w:w w:val="100"/>
      <w:spacing w:val="0"/>
      <w:color w:val="425C7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80"/>
      <w:szCs w:val="80"/>
      <w:rFonts w:ascii="Arial" w:eastAsia="Arial" w:hAnsi="Arial" w:cs="Arial"/>
      <w:spacing w:val="2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4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/>
      <w:sz w:val="33"/>
      <w:szCs w:val="33"/>
      <w:rFonts w:ascii="Arial" w:eastAsia="Arial" w:hAnsi="Arial" w:cs="Arial"/>
      <w:spacing w:val="-18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/>
      <w:sz w:val="37"/>
      <w:szCs w:val="37"/>
      <w:rFonts w:ascii="Arial" w:eastAsia="Arial" w:hAnsi="Arial" w:cs="Arial"/>
      <w:spacing w:val="56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85"/>
      <w:szCs w:val="85"/>
      <w:rFonts w:ascii="Arial" w:eastAsia="Arial" w:hAnsi="Arial" w:cs="Arial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before="60" w:line="173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outlineLvl w:val="1"/>
      <w:spacing w:after="180" w:line="173" w:lineRule="exact"/>
    </w:pPr>
    <w:rPr>
      <w:b/>
      <w:bCs/>
      <w:i w:val="0"/>
      <w:iCs w:val="0"/>
      <w:u w:val="none"/>
      <w:strike w:val="0"/>
      <w:smallCaps w:val="0"/>
      <w:sz w:val="29"/>
      <w:szCs w:val="29"/>
      <w:rFonts w:ascii="Arial" w:eastAsia="Arial" w:hAnsi="Arial" w:cs="Arial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outlineLvl w:val="3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outlineLvl w:val="2"/>
      <w:spacing w:before="360" w:after="36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FFFFFF"/>
      <w:spacing w:before="60" w:after="6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  <w:spacing w:before="660" w:line="202" w:lineRule="exact"/>
      <w:ind w:hanging="36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