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88" w:rsidRPr="00E456D3" w:rsidRDefault="00864988" w:rsidP="00161B07">
      <w:pPr>
        <w:spacing w:after="0"/>
        <w:jc w:val="center"/>
        <w:rPr>
          <w:rFonts w:cstheme="minorHAnsi"/>
          <w:color w:val="E01A22"/>
          <w:szCs w:val="24"/>
        </w:rPr>
      </w:pPr>
    </w:p>
    <w:p w:rsidR="00161B07" w:rsidRPr="00E456D3" w:rsidRDefault="00161B07" w:rsidP="00161B07">
      <w:pPr>
        <w:spacing w:after="0"/>
        <w:jc w:val="center"/>
        <w:rPr>
          <w:rFonts w:cstheme="minorHAnsi"/>
          <w:color w:val="E01A22"/>
          <w:szCs w:val="24"/>
        </w:rPr>
      </w:pPr>
      <w:r w:rsidRPr="00E456D3">
        <w:rPr>
          <w:rFonts w:cstheme="minorHAnsi"/>
          <w:noProof/>
          <w:color w:val="E01A22"/>
          <w:szCs w:val="24"/>
          <w:lang w:eastAsia="cs-CZ"/>
        </w:rPr>
        <w:drawing>
          <wp:anchor distT="0" distB="0" distL="114300" distR="114300" simplePos="0" relativeHeight="251659264" behindDoc="1" locked="1" layoutInCell="1" allowOverlap="1" wp14:anchorId="188ECBBA" wp14:editId="392A4F6D">
            <wp:simplePos x="0" y="0"/>
            <wp:positionH relativeFrom="margin">
              <wp:posOffset>-183515</wp:posOffset>
            </wp:positionH>
            <wp:positionV relativeFrom="paragraph">
              <wp:posOffset>399415</wp:posOffset>
            </wp:positionV>
            <wp:extent cx="6202680" cy="5559425"/>
            <wp:effectExtent l="0" t="0" r="7620" b="317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3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8" b="22232"/>
                    <a:stretch/>
                  </pic:blipFill>
                  <pic:spPr bwMode="auto">
                    <a:xfrm>
                      <a:off x="0" y="0"/>
                      <a:ext cx="6202680" cy="555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6C790F" w:rsidP="000D3906">
      <w:pPr>
        <w:spacing w:after="0"/>
        <w:rPr>
          <w:rFonts w:cstheme="minorHAnsi"/>
          <w:color w:val="E01A22"/>
          <w:szCs w:val="24"/>
        </w:rPr>
      </w:pPr>
      <w:r>
        <w:rPr>
          <w:rFonts w:cstheme="minorHAnsi"/>
          <w:noProof/>
          <w:color w:val="E01A2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5CC8F" wp14:editId="55F55A1F">
                <wp:simplePos x="0" y="0"/>
                <wp:positionH relativeFrom="margin">
                  <wp:posOffset>-367665</wp:posOffset>
                </wp:positionH>
                <wp:positionV relativeFrom="paragraph">
                  <wp:posOffset>84455</wp:posOffset>
                </wp:positionV>
                <wp:extent cx="6496050" cy="393192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393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ED5" w:rsidRDefault="00321ED5" w:rsidP="000634D0">
                            <w:pPr>
                              <w:pStyle w:val="Nadpis1"/>
                              <w:jc w:val="center"/>
                              <w:rPr>
                                <w:sz w:val="56"/>
                                <w:szCs w:val="66"/>
                              </w:rPr>
                            </w:pPr>
                          </w:p>
                          <w:p w:rsidR="005E6060" w:rsidRPr="000634D0" w:rsidRDefault="006F23DE" w:rsidP="000634D0">
                            <w:pPr>
                              <w:pStyle w:val="Nadpis1"/>
                              <w:jc w:val="center"/>
                              <w:rPr>
                                <w:sz w:val="56"/>
                                <w:szCs w:val="66"/>
                              </w:rPr>
                            </w:pPr>
                            <w:r>
                              <w:rPr>
                                <w:sz w:val="56"/>
                                <w:szCs w:val="66"/>
                              </w:rPr>
                              <w:t xml:space="preserve">      </w:t>
                            </w:r>
                            <w:r w:rsidR="001F6605">
                              <w:rPr>
                                <w:sz w:val="56"/>
                                <w:szCs w:val="66"/>
                              </w:rPr>
                              <w:br/>
                            </w:r>
                            <w:r w:rsidR="006C1D33">
                              <w:rPr>
                                <w:sz w:val="56"/>
                                <w:szCs w:val="66"/>
                              </w:rPr>
                              <w:t>SMLOUVA O DÍLO</w:t>
                            </w:r>
                            <w:r w:rsidR="00B22B3B">
                              <w:rPr>
                                <w:sz w:val="56"/>
                                <w:szCs w:val="66"/>
                              </w:rPr>
                              <w:t xml:space="preserve"> 20180321/01</w:t>
                            </w:r>
                          </w:p>
                          <w:p w:rsidR="005E6060" w:rsidRDefault="00B22B3B" w:rsidP="00161B07">
                            <w:pPr>
                              <w:spacing w:after="0"/>
                              <w:jc w:val="center"/>
                              <w:rPr>
                                <w:rFonts w:ascii="Myriad Pro Light" w:hAnsi="Myriad Pro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48"/>
                                <w:szCs w:val="48"/>
                              </w:rPr>
                              <w:t>INDUSTRY SERVIS ZK a.s.</w:t>
                            </w:r>
                            <w:r>
                              <w:rPr>
                                <w:rFonts w:ascii="Myriad Pro Light" w:hAnsi="Myriad Pro Light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:rsidR="005E6060" w:rsidRDefault="005E6060" w:rsidP="00161B0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28.95pt;margin-top:6.65pt;width:511.5pt;height:30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" filled="f" stroked="f" strokeweight=".5pt">
                <v:path arrowok="t"/>
                <v:textbox>
                  <w:txbxContent>
                    <w:p w:rsidR="00321ED5" w:rsidRDefault="00321ED5" w:rsidP="000634D0">
                      <w:pPr>
                        <w:pStyle w:val="Nadpis1"/>
                        <w:jc w:val="center"/>
                        <w:rPr>
                          <w:sz w:val="56"/>
                          <w:szCs w:val="66"/>
                        </w:rPr>
                      </w:pPr>
                    </w:p>
                    <w:p w:rsidR="005E6060" w:rsidRPr="000634D0" w:rsidRDefault="006F23DE" w:rsidP="000634D0">
                      <w:pPr>
                        <w:pStyle w:val="Nadpis1"/>
                        <w:jc w:val="center"/>
                        <w:rPr>
                          <w:sz w:val="56"/>
                          <w:szCs w:val="66"/>
                        </w:rPr>
                      </w:pPr>
                      <w:r>
                        <w:rPr>
                          <w:sz w:val="56"/>
                          <w:szCs w:val="66"/>
                        </w:rPr>
                        <w:t xml:space="preserve">      </w:t>
                      </w:r>
                      <w:r w:rsidR="001F6605">
                        <w:rPr>
                          <w:sz w:val="56"/>
                          <w:szCs w:val="66"/>
                        </w:rPr>
                        <w:br/>
                      </w:r>
                      <w:r w:rsidR="006C1D33">
                        <w:rPr>
                          <w:sz w:val="56"/>
                          <w:szCs w:val="66"/>
                        </w:rPr>
                        <w:t>SMLOUVA O DÍLO</w:t>
                      </w:r>
                      <w:r w:rsidR="00B22B3B">
                        <w:rPr>
                          <w:sz w:val="56"/>
                          <w:szCs w:val="66"/>
                        </w:rPr>
                        <w:t xml:space="preserve"> 20180321/01</w:t>
                      </w:r>
                    </w:p>
                    <w:p w:rsidR="005E6060" w:rsidRDefault="00B22B3B" w:rsidP="00161B07">
                      <w:pPr>
                        <w:spacing w:after="0"/>
                        <w:jc w:val="center"/>
                        <w:rPr>
                          <w:rFonts w:ascii="Myriad Pro Light" w:hAnsi="Myriad Pro Light"/>
                          <w:sz w:val="48"/>
                          <w:szCs w:val="48"/>
                        </w:rPr>
                      </w:pPr>
                      <w:r>
                        <w:rPr>
                          <w:rFonts w:ascii="Myriad Pro Light" w:hAnsi="Myriad Pro Light"/>
                          <w:sz w:val="48"/>
                          <w:szCs w:val="48"/>
                        </w:rPr>
                        <w:t>INDUSTRY SERVIS ZK a.s.</w:t>
                      </w:r>
                      <w:r>
                        <w:rPr>
                          <w:rFonts w:ascii="Myriad Pro Light" w:hAnsi="Myriad Pro Light"/>
                          <w:sz w:val="48"/>
                          <w:szCs w:val="48"/>
                        </w:rPr>
                        <w:br/>
                      </w:r>
                    </w:p>
                    <w:p w:rsidR="005E6060" w:rsidRDefault="005E6060" w:rsidP="00161B0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161B07" w:rsidRPr="00E456D3" w:rsidRDefault="00161B07" w:rsidP="000D3906">
      <w:pPr>
        <w:spacing w:after="0"/>
        <w:rPr>
          <w:rFonts w:cstheme="minorHAnsi"/>
          <w:color w:val="E01A22"/>
          <w:szCs w:val="24"/>
        </w:rPr>
      </w:pPr>
    </w:p>
    <w:p w:rsidR="00E12BAC" w:rsidRPr="00E456D3" w:rsidRDefault="00E12BAC" w:rsidP="000D3906">
      <w:pPr>
        <w:spacing w:after="0"/>
        <w:rPr>
          <w:rFonts w:cstheme="minorHAnsi"/>
          <w:b/>
          <w:szCs w:val="24"/>
        </w:rPr>
      </w:pPr>
    </w:p>
    <w:p w:rsidR="00E12BAC" w:rsidRPr="00E456D3" w:rsidRDefault="00E12BAC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2F1877" w:rsidRPr="00E456D3" w:rsidRDefault="002F1877" w:rsidP="000D3906">
      <w:pPr>
        <w:spacing w:after="0"/>
        <w:rPr>
          <w:rFonts w:cstheme="minorHAnsi"/>
          <w:b/>
          <w:szCs w:val="24"/>
        </w:rPr>
      </w:pPr>
    </w:p>
    <w:p w:rsidR="00082E30" w:rsidRDefault="00082E30" w:rsidP="006C1D33">
      <w:pPr>
        <w:spacing w:after="160"/>
        <w:jc w:val="center"/>
        <w:rPr>
          <w:b/>
          <w:sz w:val="32"/>
          <w:szCs w:val="32"/>
        </w:rPr>
      </w:pPr>
    </w:p>
    <w:p w:rsidR="00082E30" w:rsidRDefault="00082E30" w:rsidP="006C1D33">
      <w:pPr>
        <w:spacing w:after="160"/>
        <w:jc w:val="center"/>
        <w:rPr>
          <w:b/>
          <w:sz w:val="32"/>
          <w:szCs w:val="32"/>
        </w:rPr>
      </w:pPr>
    </w:p>
    <w:p w:rsidR="00082E30" w:rsidRDefault="00082E30" w:rsidP="006C1D33">
      <w:pPr>
        <w:spacing w:after="160"/>
        <w:jc w:val="center"/>
        <w:rPr>
          <w:b/>
          <w:sz w:val="32"/>
          <w:szCs w:val="32"/>
        </w:rPr>
      </w:pPr>
    </w:p>
    <w:p w:rsidR="00082E30" w:rsidRDefault="00082E30" w:rsidP="006C1D33">
      <w:pPr>
        <w:spacing w:after="160"/>
        <w:jc w:val="center"/>
        <w:rPr>
          <w:b/>
          <w:sz w:val="32"/>
          <w:szCs w:val="32"/>
        </w:rPr>
      </w:pPr>
    </w:p>
    <w:p w:rsidR="006C1D33" w:rsidRPr="0051372A" w:rsidRDefault="006C1D33" w:rsidP="006C1D33">
      <w:pPr>
        <w:spacing w:after="160"/>
        <w:jc w:val="center"/>
        <w:rPr>
          <w:rFonts w:ascii="Times New Roman" w:hAnsi="Times New Roman" w:cs="Times New Roman"/>
        </w:rPr>
      </w:pPr>
      <w:r w:rsidRPr="0051372A">
        <w:rPr>
          <w:rFonts w:ascii="Times New Roman" w:hAnsi="Times New Roman" w:cs="Times New Roman"/>
          <w:b/>
          <w:sz w:val="32"/>
          <w:szCs w:val="32"/>
        </w:rPr>
        <w:lastRenderedPageBreak/>
        <w:t>Smlouva o dílo</w:t>
      </w:r>
    </w:p>
    <w:p w:rsidR="006C1D33" w:rsidRDefault="006C1D33" w:rsidP="006C1D33">
      <w:pPr>
        <w:pStyle w:val="pParLevel0"/>
      </w:pPr>
      <w:r>
        <w:rPr>
          <w:rStyle w:val="fParLevel0"/>
        </w:rPr>
        <w:t>TATO SMLOUVA O DÍLO (DÁLE JEN „SMLOUVA“) BYLA UZAVŘENA NÍŽE UVEDENÉHO DNE, MĚSÍCE A ROKU MEZI TĚMITO SMLUVNÍMI STRANAMI</w:t>
      </w:r>
    </w:p>
    <w:p w:rsidR="006C1D33" w:rsidRDefault="006C1D33" w:rsidP="006C1D33">
      <w:pPr>
        <w:pStyle w:val="pParLevel0"/>
      </w:pPr>
    </w:p>
    <w:p w:rsidR="006C1D33" w:rsidRDefault="006C1D33" w:rsidP="006C1D33">
      <w:pPr>
        <w:pStyle w:val="pParLevel1"/>
      </w:pPr>
      <w:r>
        <w:rPr>
          <w:rStyle w:val="fParLevel1"/>
        </w:rPr>
        <w:t>Firma: Surface</w:t>
      </w:r>
      <w:r w:rsidR="00B22B3B">
        <w:rPr>
          <w:rStyle w:val="fParLevel1"/>
        </w:rPr>
        <w:t xml:space="preserve"> Digital</w:t>
      </w:r>
      <w:r>
        <w:rPr>
          <w:rStyle w:val="fParLevel1"/>
        </w:rPr>
        <w:t xml:space="preserve"> s.r.o.</w:t>
      </w:r>
    </w:p>
    <w:p w:rsidR="006C1D33" w:rsidRDefault="006C1D33" w:rsidP="006C1D33">
      <w:pPr>
        <w:pStyle w:val="pParLevel1"/>
      </w:pPr>
      <w:r>
        <w:rPr>
          <w:rStyle w:val="fParLevel1"/>
        </w:rPr>
        <w:t xml:space="preserve">IČO: </w:t>
      </w:r>
      <w:r w:rsidR="00760AEE" w:rsidRPr="00760AEE">
        <w:rPr>
          <w:rStyle w:val="fParLevel1"/>
        </w:rPr>
        <w:t>06079482</w:t>
      </w:r>
    </w:p>
    <w:p w:rsidR="006C1D33" w:rsidRDefault="006C1D33" w:rsidP="006C1D33">
      <w:pPr>
        <w:pStyle w:val="pParLevel1"/>
      </w:pPr>
      <w:r>
        <w:rPr>
          <w:rStyle w:val="fParLevel1"/>
        </w:rPr>
        <w:t>Sídlo:</w:t>
      </w:r>
      <w:r w:rsidR="00760AEE">
        <w:rPr>
          <w:rStyle w:val="fParLevel1"/>
        </w:rPr>
        <w:t xml:space="preserve"> Bartošova 733/16, 769 01 Holešov</w:t>
      </w:r>
    </w:p>
    <w:p w:rsidR="006C1D33" w:rsidRDefault="006C1D33" w:rsidP="006C1D33">
      <w:pPr>
        <w:pStyle w:val="pParLevel1"/>
      </w:pPr>
      <w:r>
        <w:rPr>
          <w:rStyle w:val="fParLevel1"/>
        </w:rPr>
        <w:t>Za kterou jedná: Jiří Horák, jednatel</w:t>
      </w:r>
    </w:p>
    <w:p w:rsidR="006C1D33" w:rsidRDefault="006C1D33" w:rsidP="006C1D33">
      <w:pPr>
        <w:pStyle w:val="pParLevel1"/>
      </w:pPr>
      <w:r>
        <w:rPr>
          <w:rStyle w:val="fParLevel1"/>
        </w:rPr>
        <w:t>Telefon: +420773114400</w:t>
      </w:r>
    </w:p>
    <w:p w:rsidR="006C1D33" w:rsidRDefault="006C1D33" w:rsidP="006C1D33">
      <w:pPr>
        <w:pStyle w:val="pParLevel1"/>
      </w:pPr>
      <w:r>
        <w:rPr>
          <w:rStyle w:val="fParLevel1"/>
        </w:rPr>
        <w:t>E-mail: jiri.horak@surface.cz</w:t>
      </w:r>
    </w:p>
    <w:p w:rsidR="00DA032B" w:rsidRDefault="00DA032B" w:rsidP="006C1D33">
      <w:pPr>
        <w:pStyle w:val="pParLevel0"/>
      </w:pPr>
      <w:r w:rsidRPr="004F0F0D">
        <w:t xml:space="preserve">Bankovní spojení: </w:t>
      </w:r>
      <w:proofErr w:type="spellStart"/>
      <w:r w:rsidR="006F23DE" w:rsidRPr="004F0F0D">
        <w:t>Fio</w:t>
      </w:r>
      <w:proofErr w:type="spellEnd"/>
      <w:r w:rsidR="006F23DE" w:rsidRPr="004F0F0D">
        <w:t xml:space="preserve"> banka, č</w:t>
      </w:r>
      <w:r w:rsidRPr="004F0F0D">
        <w:t xml:space="preserve">íslo účtu: </w:t>
      </w:r>
      <w:r w:rsidR="006F23DE" w:rsidRPr="006F23DE">
        <w:t>2201222733/2010</w:t>
      </w:r>
    </w:p>
    <w:p w:rsidR="006C1D33" w:rsidRDefault="006C1D33" w:rsidP="006C1D33">
      <w:pPr>
        <w:pStyle w:val="pParLevel1"/>
      </w:pPr>
      <w:r>
        <w:rPr>
          <w:rStyle w:val="fParLevel1"/>
        </w:rPr>
        <w:t>(dále jako " Zhotovitel ")</w:t>
      </w:r>
    </w:p>
    <w:p w:rsidR="006C1D33" w:rsidRDefault="006C1D33" w:rsidP="006C1D33">
      <w:pPr>
        <w:pStyle w:val="pParLevel0"/>
      </w:pPr>
    </w:p>
    <w:p w:rsidR="006C1D33" w:rsidRDefault="006C1D33" w:rsidP="006C1D33">
      <w:pPr>
        <w:pStyle w:val="pParLevel1"/>
      </w:pPr>
      <w:r>
        <w:rPr>
          <w:rStyle w:val="fParLevel1"/>
        </w:rPr>
        <w:t>a</w:t>
      </w:r>
    </w:p>
    <w:p w:rsidR="006C1D33" w:rsidRDefault="006C1D33" w:rsidP="006C1D33">
      <w:pPr>
        <w:pStyle w:val="pParLevel0"/>
      </w:pPr>
    </w:p>
    <w:p w:rsidR="006C1D33" w:rsidRDefault="006C1D33" w:rsidP="006C1D33">
      <w:pPr>
        <w:pStyle w:val="pParLevel1"/>
      </w:pPr>
      <w:r>
        <w:rPr>
          <w:rStyle w:val="fParLevel1"/>
        </w:rPr>
        <w:t xml:space="preserve">Firma: </w:t>
      </w:r>
      <w:r w:rsidR="00EA43E3" w:rsidRPr="00EA43E3">
        <w:rPr>
          <w:rStyle w:val="fParLevel1"/>
        </w:rPr>
        <w:t>Industry Servis ZK, a.s.</w:t>
      </w:r>
    </w:p>
    <w:p w:rsidR="006C1D33" w:rsidRDefault="006C1D33" w:rsidP="006C1D33">
      <w:pPr>
        <w:pStyle w:val="pParLevel1"/>
      </w:pPr>
      <w:r>
        <w:rPr>
          <w:rStyle w:val="fParLevel1"/>
        </w:rPr>
        <w:t xml:space="preserve">IČO: </w:t>
      </w:r>
      <w:r w:rsidR="00EA43E3" w:rsidRPr="00EA43E3">
        <w:rPr>
          <w:rStyle w:val="fParLevel1"/>
        </w:rPr>
        <w:t>63080303</w:t>
      </w:r>
    </w:p>
    <w:p w:rsidR="006C1D33" w:rsidRDefault="006C1D33" w:rsidP="006C1D33">
      <w:pPr>
        <w:pStyle w:val="pParLevel1"/>
      </w:pPr>
      <w:r>
        <w:rPr>
          <w:rStyle w:val="fParLevel1"/>
        </w:rPr>
        <w:t xml:space="preserve">Sídlo: </w:t>
      </w:r>
      <w:r w:rsidR="002739CD">
        <w:rPr>
          <w:rStyle w:val="fParLevel1"/>
        </w:rPr>
        <w:t>Holešovská 1691, 769 01 Holešov</w:t>
      </w:r>
    </w:p>
    <w:p w:rsidR="006C1D33" w:rsidRDefault="006C1D33" w:rsidP="002739CD">
      <w:pPr>
        <w:pStyle w:val="pParLevel1"/>
      </w:pPr>
      <w:r>
        <w:rPr>
          <w:rStyle w:val="fParLevel1"/>
        </w:rPr>
        <w:t xml:space="preserve">Za kterou jedná: </w:t>
      </w:r>
      <w:r w:rsidR="002739CD" w:rsidRPr="002739CD">
        <w:rPr>
          <w:rStyle w:val="fParLevel1"/>
        </w:rPr>
        <w:t>Ing. Věra Fousková</w:t>
      </w:r>
      <w:r w:rsidR="002739CD">
        <w:rPr>
          <w:rStyle w:val="fParLevel1"/>
        </w:rPr>
        <w:t xml:space="preserve">, </w:t>
      </w:r>
      <w:r w:rsidR="002739CD" w:rsidRPr="002739CD">
        <w:rPr>
          <w:rStyle w:val="fParLevel1"/>
        </w:rPr>
        <w:t>předsedkyně představenstva</w:t>
      </w:r>
    </w:p>
    <w:p w:rsidR="00E5204E" w:rsidRPr="00E5204E" w:rsidRDefault="006C1D33" w:rsidP="00E5204E">
      <w:pPr>
        <w:pStyle w:val="pParLevel1"/>
        <w:rPr>
          <w:rStyle w:val="fParLevel1"/>
        </w:rPr>
      </w:pPr>
      <w:r>
        <w:rPr>
          <w:rStyle w:val="fParLevel1"/>
        </w:rPr>
        <w:t xml:space="preserve">Telefon: </w:t>
      </w:r>
      <w:r w:rsidR="00E5204E" w:rsidRPr="00E5204E">
        <w:rPr>
          <w:rStyle w:val="fParLevel1"/>
        </w:rPr>
        <w:t xml:space="preserve">+420 731 555 264                                                                                                           </w:t>
      </w:r>
    </w:p>
    <w:p w:rsidR="006C1D33" w:rsidRDefault="00E5204E" w:rsidP="00E5204E">
      <w:pPr>
        <w:pStyle w:val="pParLevel1"/>
      </w:pPr>
      <w:r>
        <w:rPr>
          <w:rStyle w:val="fParLevel1"/>
        </w:rPr>
        <w:t xml:space="preserve">E-mail: </w:t>
      </w:r>
      <w:r w:rsidRPr="00E5204E">
        <w:rPr>
          <w:rStyle w:val="fParLevel1"/>
        </w:rPr>
        <w:t>vera.fouskova@industryzk.cz</w:t>
      </w:r>
    </w:p>
    <w:p w:rsidR="00DA032B" w:rsidRDefault="00DA032B" w:rsidP="006C1D33">
      <w:pPr>
        <w:pStyle w:val="pParLevel1"/>
      </w:pPr>
      <w:r>
        <w:t>Bankovní spojení: Česká spořitelna a.s.</w:t>
      </w:r>
      <w:r w:rsidR="006F23DE">
        <w:t>,</w:t>
      </w:r>
      <w:r>
        <w:t xml:space="preserve"> </w:t>
      </w:r>
      <w:r w:rsidR="006F23DE">
        <w:t>č</w:t>
      </w:r>
      <w:r>
        <w:t>íslo účtu: 2099622/0800</w:t>
      </w:r>
    </w:p>
    <w:p w:rsidR="006C1D33" w:rsidRDefault="006C1D33" w:rsidP="006C1D33">
      <w:pPr>
        <w:pStyle w:val="pParLevel0"/>
      </w:pPr>
    </w:p>
    <w:p w:rsidR="006C1D33" w:rsidRDefault="006C1D33" w:rsidP="006C1D33">
      <w:pPr>
        <w:pStyle w:val="pParLevel1"/>
      </w:pPr>
      <w:r>
        <w:rPr>
          <w:rStyle w:val="fParLevel1"/>
        </w:rPr>
        <w:t>(dále jako " Objednatel ")</w:t>
      </w:r>
    </w:p>
    <w:p w:rsidR="006C1D33" w:rsidRDefault="006C1D33" w:rsidP="006C1D33">
      <w:pPr>
        <w:pStyle w:val="pParLevel0"/>
      </w:pPr>
    </w:p>
    <w:p w:rsidR="006C1D33" w:rsidRDefault="006C1D33" w:rsidP="006C1D33">
      <w:pPr>
        <w:pStyle w:val="pParLevel1"/>
        <w:rPr>
          <w:rStyle w:val="fParLevel1"/>
        </w:rPr>
      </w:pPr>
      <w:proofErr w:type="gramStart"/>
      <w:r>
        <w:rPr>
          <w:rStyle w:val="fParLevel1"/>
        </w:rPr>
        <w:t>( Zhotovitel</w:t>
      </w:r>
      <w:proofErr w:type="gramEnd"/>
      <w:r>
        <w:rPr>
          <w:rStyle w:val="fParLevel1"/>
        </w:rPr>
        <w:t xml:space="preserve"> a Objednatel dále též společně jako „Smluvní strany“ a každý jednotlivě jako "Smluvní strana")</w:t>
      </w:r>
    </w:p>
    <w:p w:rsidR="00BB1518" w:rsidRDefault="00BB1518" w:rsidP="006C1D33">
      <w:pPr>
        <w:pStyle w:val="pParLevel1"/>
        <w:rPr>
          <w:rStyle w:val="fParLevel1"/>
        </w:rPr>
      </w:pPr>
    </w:p>
    <w:p w:rsidR="00BB1518" w:rsidRDefault="00BB1518" w:rsidP="006C1D33">
      <w:pPr>
        <w:pStyle w:val="pParLevel1"/>
        <w:rPr>
          <w:rStyle w:val="fParLevel1"/>
        </w:rPr>
      </w:pPr>
    </w:p>
    <w:p w:rsidR="00BB1518" w:rsidRDefault="00BB1518" w:rsidP="006C1D33">
      <w:pPr>
        <w:pStyle w:val="pParLevel1"/>
        <w:rPr>
          <w:rStyle w:val="fParLevel1"/>
        </w:rPr>
      </w:pPr>
    </w:p>
    <w:p w:rsidR="00BB1518" w:rsidRDefault="00BB1518" w:rsidP="006C1D33">
      <w:pPr>
        <w:pStyle w:val="pParLevel1"/>
        <w:rPr>
          <w:rStyle w:val="fParLevel1"/>
        </w:rPr>
      </w:pPr>
    </w:p>
    <w:p w:rsidR="00BB1518" w:rsidRDefault="00BB1518" w:rsidP="006C1D33">
      <w:pPr>
        <w:pStyle w:val="pParLevel1"/>
      </w:pPr>
    </w:p>
    <w:p w:rsidR="006C1D33" w:rsidRDefault="006C1D33" w:rsidP="0060338D">
      <w:pPr>
        <w:pStyle w:val="pParLevel0"/>
      </w:pPr>
      <w:r>
        <w:rPr>
          <w:rStyle w:val="fParLevel0"/>
        </w:rPr>
        <w:t>SMLUVNÍ STRANY UJEDNÁVAJÍ NÁSLEDUJÍCÍ: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Definice</w:t>
      </w:r>
    </w:p>
    <w:p w:rsidR="006C1D33" w:rsidRDefault="006C1D33" w:rsidP="0060338D">
      <w:pPr>
        <w:pStyle w:val="pParLevel1"/>
        <w:numPr>
          <w:ilvl w:val="1"/>
          <w:numId w:val="49"/>
        </w:numPr>
        <w:ind w:firstLine="0"/>
      </w:pPr>
      <w:r w:rsidRPr="005D6C3B">
        <w:rPr>
          <w:rStyle w:val="fParLevel1"/>
          <w:sz w:val="22"/>
        </w:rPr>
        <w:t xml:space="preserve">V této Smlouvě "Dílo" znamená </w:t>
      </w:r>
      <w:r w:rsidRPr="005D6C3B">
        <w:rPr>
          <w:rStyle w:val="fParLevel1"/>
          <w:b/>
          <w:sz w:val="22"/>
        </w:rPr>
        <w:t>internetov</w:t>
      </w:r>
      <w:r w:rsidR="00E5204E" w:rsidRPr="005D6C3B">
        <w:rPr>
          <w:rStyle w:val="fParLevel1"/>
          <w:b/>
          <w:sz w:val="22"/>
        </w:rPr>
        <w:t>é stránky a další práce s nimi související</w:t>
      </w:r>
      <w:r w:rsidR="00105D2C" w:rsidRPr="005D6C3B">
        <w:rPr>
          <w:rStyle w:val="fParLevel1"/>
          <w:b/>
          <w:sz w:val="22"/>
        </w:rPr>
        <w:t xml:space="preserve"> </w:t>
      </w:r>
      <w:r w:rsidR="00105D2C">
        <w:rPr>
          <w:rStyle w:val="fParLevel1"/>
          <w:b/>
        </w:rPr>
        <w:t>dle Technické specifikace</w:t>
      </w:r>
      <w:r w:rsidRPr="003F61A5">
        <w:rPr>
          <w:rStyle w:val="fParLevel1"/>
          <w:b/>
        </w:rPr>
        <w:t>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Detailní specifikace Díla a průběh vývojových etap je uvedena v příloze č. 1 této Smlouvy.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Předmět Smlouvy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se zavazuje provést pro Objednatele Dílo a Objednatel se zavazuje Dílo převzít a zaplatit za něj Zhotoviteli Cenu, a to vše za podmínek uvedených v této Smlouvě.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Zhotovení Díla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</w:t>
      </w:r>
      <w:r w:rsidR="00105D2C" w:rsidRPr="005D6C3B">
        <w:rPr>
          <w:rStyle w:val="fParLevel1"/>
          <w:sz w:val="22"/>
        </w:rPr>
        <w:t xml:space="preserve"> </w:t>
      </w:r>
      <w:r w:rsidR="00FF78A7" w:rsidRPr="005D6C3B">
        <w:rPr>
          <w:rStyle w:val="fParLevel1"/>
          <w:sz w:val="22"/>
        </w:rPr>
        <w:t>ne</w:t>
      </w:r>
      <w:r w:rsidR="008B189C" w:rsidRPr="005D6C3B">
        <w:rPr>
          <w:rStyle w:val="fParLevel1"/>
          <w:sz w:val="22"/>
        </w:rPr>
        <w:t>bude</w:t>
      </w:r>
      <w:r w:rsidRPr="005D6C3B">
        <w:rPr>
          <w:rStyle w:val="fParLevel1"/>
          <w:sz w:val="22"/>
        </w:rPr>
        <w:t xml:space="preserve"> během provádění Díla </w:t>
      </w:r>
      <w:r w:rsidR="008B189C" w:rsidRPr="005D6C3B">
        <w:rPr>
          <w:rStyle w:val="fParLevel1"/>
          <w:sz w:val="22"/>
        </w:rPr>
        <w:t>požadovat žádné zálohy</w:t>
      </w:r>
      <w:r w:rsidRPr="005D6C3B">
        <w:rPr>
          <w:rStyle w:val="fParLevel1"/>
          <w:sz w:val="22"/>
        </w:rPr>
        <w:t>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V případě, že Zhotoviteli bude jakákoliv část zadání Díla nejasná, má Zhotovitel právo informovat se u Objednatele, resp. vyžádat si od Objednatele upřesňující informace a Objednatel má povinnost poskytnout Zhotoviteli součinnost, a to bez zbytečného odkladu, nejpozději však do 7 dnů.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V případě předčasného ukončení plnění</w:t>
      </w:r>
      <w:r w:rsidR="009E2BD2" w:rsidRPr="005D6C3B">
        <w:rPr>
          <w:rStyle w:val="fParLevel1"/>
          <w:sz w:val="22"/>
        </w:rPr>
        <w:t xml:space="preserve"> ze strany Objednatele</w:t>
      </w:r>
      <w:r w:rsidRPr="005D6C3B">
        <w:rPr>
          <w:rStyle w:val="fParLevel1"/>
          <w:sz w:val="22"/>
        </w:rPr>
        <w:t xml:space="preserve"> (tj. jen částečného provedení Díla) podle této Smlouvy má Zhotovitel právo na uhrazení části odměny za provedenou část Díla.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Objednatel zavazuje zajistit Zhotoviteli a/nebo jím určeným osobám veškeré podmínky nezbytné pro řádné provádění Díla, zejména se Objednatel zavazuje zajistit a/nebo poskytnout všechny potřebné přístupy.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Cena Díla</w:t>
      </w:r>
    </w:p>
    <w:p w:rsidR="00FF78A7" w:rsidRPr="005D6C3B" w:rsidRDefault="006C1D33" w:rsidP="005D6C3B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 xml:space="preserve">Objednatel se zavazuje zaplatit Zhotoviteli za Dílo částku </w:t>
      </w:r>
      <w:r w:rsidR="006C790F" w:rsidRPr="005D6C3B">
        <w:rPr>
          <w:rStyle w:val="fParLevel1"/>
          <w:b/>
          <w:sz w:val="22"/>
        </w:rPr>
        <w:t>94 100 </w:t>
      </w:r>
      <w:r w:rsidRPr="005D6C3B">
        <w:rPr>
          <w:rStyle w:val="fParLevel1"/>
          <w:b/>
          <w:sz w:val="22"/>
        </w:rPr>
        <w:t>Kč</w:t>
      </w:r>
      <w:r w:rsidRPr="005D6C3B">
        <w:rPr>
          <w:rStyle w:val="fParLevel1"/>
          <w:sz w:val="22"/>
        </w:rPr>
        <w:t xml:space="preserve"> (Slovy: </w:t>
      </w:r>
      <w:r w:rsidR="006C790F" w:rsidRPr="005D6C3B">
        <w:rPr>
          <w:rStyle w:val="fParLevel1"/>
          <w:sz w:val="22"/>
        </w:rPr>
        <w:t xml:space="preserve">devadesát čtyři tisíc sto </w:t>
      </w:r>
      <w:r w:rsidRPr="005D6C3B">
        <w:rPr>
          <w:rStyle w:val="fParLevel1"/>
          <w:sz w:val="22"/>
        </w:rPr>
        <w:t>korun českých) bez DPH (dále jako "Cena").</w:t>
      </w:r>
      <w:r w:rsidR="00516A3A">
        <w:rPr>
          <w:rStyle w:val="fParLevel1"/>
          <w:sz w:val="22"/>
        </w:rPr>
        <w:t xml:space="preserve"> K ceně se připočte DPH dle platné sazby.</w:t>
      </w:r>
    </w:p>
    <w:p w:rsidR="008B189C" w:rsidRPr="005D6C3B" w:rsidRDefault="008B189C" w:rsidP="005D6C3B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Cena Díla byla určena na základě rozpočtu poskytnutého Zhotovitelem a je stanovená pevnou částkou (tj. zaručuje se úplnost rozpočtu).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Platební podmínky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b/>
          <w:sz w:val="22"/>
          <w:szCs w:val="22"/>
        </w:rPr>
      </w:pPr>
      <w:r w:rsidRPr="005D6C3B">
        <w:rPr>
          <w:rStyle w:val="fParLevel1"/>
          <w:sz w:val="22"/>
          <w:szCs w:val="22"/>
        </w:rPr>
        <w:t>Objednatel se zavazuje zaplatit Cenu nebo jakoukoliv její část bankovním převodem na bankovní účet</w:t>
      </w:r>
      <w:r w:rsidR="009E2BD2" w:rsidRPr="005D6C3B">
        <w:rPr>
          <w:rStyle w:val="fParLevel1"/>
          <w:sz w:val="22"/>
          <w:szCs w:val="22"/>
        </w:rPr>
        <w:t>.</w:t>
      </w:r>
    </w:p>
    <w:p w:rsidR="006C1D33" w:rsidRPr="005D6C3B" w:rsidRDefault="002A6BF1" w:rsidP="0060338D">
      <w:pPr>
        <w:pStyle w:val="pParLevel1"/>
        <w:numPr>
          <w:ilvl w:val="1"/>
          <w:numId w:val="49"/>
        </w:numPr>
        <w:ind w:firstLine="0"/>
        <w:rPr>
          <w:sz w:val="22"/>
          <w:szCs w:val="22"/>
        </w:rPr>
      </w:pPr>
      <w:r w:rsidRPr="005D6C3B">
        <w:rPr>
          <w:rStyle w:val="fParLevel1"/>
          <w:sz w:val="22"/>
          <w:szCs w:val="22"/>
        </w:rPr>
        <w:t>Cen</w:t>
      </w:r>
      <w:r w:rsidR="006C790F" w:rsidRPr="005D6C3B">
        <w:rPr>
          <w:rStyle w:val="fParLevel1"/>
          <w:sz w:val="22"/>
          <w:szCs w:val="22"/>
        </w:rPr>
        <w:t>a</w:t>
      </w:r>
      <w:r w:rsidR="006C1D33" w:rsidRPr="005D6C3B">
        <w:rPr>
          <w:rStyle w:val="fParLevel1"/>
          <w:sz w:val="22"/>
          <w:szCs w:val="22"/>
        </w:rPr>
        <w:t xml:space="preserve"> je splatn</w:t>
      </w:r>
      <w:r w:rsidR="006C790F" w:rsidRPr="005D6C3B">
        <w:rPr>
          <w:rStyle w:val="fParLevel1"/>
          <w:sz w:val="22"/>
          <w:szCs w:val="22"/>
        </w:rPr>
        <w:t>á</w:t>
      </w:r>
      <w:r w:rsidR="006A2EC7" w:rsidRPr="005D6C3B">
        <w:rPr>
          <w:rStyle w:val="fParLevel1"/>
          <w:sz w:val="22"/>
          <w:szCs w:val="22"/>
        </w:rPr>
        <w:t xml:space="preserve"> </w:t>
      </w:r>
      <w:r w:rsidR="0051372A">
        <w:rPr>
          <w:rStyle w:val="fParLevel1"/>
          <w:sz w:val="22"/>
          <w:szCs w:val="22"/>
        </w:rPr>
        <w:t xml:space="preserve">na základě faktury vystavené Zhotovitelem </w:t>
      </w:r>
      <w:r w:rsidR="009E2BD2" w:rsidRPr="005D6C3B">
        <w:rPr>
          <w:rStyle w:val="fParLevel1"/>
          <w:sz w:val="22"/>
          <w:szCs w:val="22"/>
        </w:rPr>
        <w:t>po předání Díla</w:t>
      </w:r>
      <w:r w:rsidR="0051372A">
        <w:rPr>
          <w:rStyle w:val="fParLevel1"/>
          <w:sz w:val="22"/>
          <w:szCs w:val="22"/>
        </w:rPr>
        <w:t>. Splatnost faktury nastane nejdříve 14 dní od odeslání/předání faktury Zhotovitelem Objednateli.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  <w:szCs w:val="22"/>
        </w:rPr>
      </w:pPr>
      <w:r w:rsidRPr="005D6C3B">
        <w:rPr>
          <w:rStyle w:val="fParLevel1"/>
          <w:sz w:val="22"/>
          <w:szCs w:val="22"/>
        </w:rPr>
        <w:t>Zaplacením Ceny a/nebo jakékoliv její části se rozumí připsání celé příslušné částky na bankovní účet Zhotovitele.</w:t>
      </w:r>
    </w:p>
    <w:p w:rsidR="006C1D33" w:rsidRPr="005D6C3B" w:rsidRDefault="006C1D33" w:rsidP="006F23DE">
      <w:pPr>
        <w:pStyle w:val="pParLevel0"/>
        <w:keepNext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lastRenderedPageBreak/>
        <w:t>Předání Díla</w:t>
      </w:r>
    </w:p>
    <w:p w:rsidR="006C1D33" w:rsidRPr="005D6C3B" w:rsidRDefault="006C1D33" w:rsidP="006F23DE">
      <w:pPr>
        <w:pStyle w:val="pParLevel1"/>
        <w:keepNext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má povinnost předvést Objednateli způsobilost Díla sloužit svému účelu a zaškolit Objednatele k obsluze Díla v rozsahu 3 hodin.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Smluvní strany ujednávají, že Dílo je provedeno jeho předvedením a předáním Objednateli.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 xml:space="preserve">Zhotovitel je povinen provést Dílo ve lhůtě do </w:t>
      </w:r>
      <w:r w:rsidR="006C790F" w:rsidRPr="005D6C3B">
        <w:rPr>
          <w:rStyle w:val="fParLevel1"/>
          <w:sz w:val="22"/>
        </w:rPr>
        <w:t>31. 10. 2018</w:t>
      </w:r>
    </w:p>
    <w:p w:rsidR="006C1D33" w:rsidRPr="005D6C3B" w:rsidRDefault="006C1D33" w:rsidP="0051372A">
      <w:pPr>
        <w:pStyle w:val="pParLevel1"/>
        <w:numPr>
          <w:ilvl w:val="1"/>
          <w:numId w:val="49"/>
        </w:numPr>
        <w:spacing w:after="60"/>
        <w:ind w:firstLine="0"/>
        <w:rPr>
          <w:sz w:val="22"/>
        </w:rPr>
      </w:pPr>
      <w:r w:rsidRPr="005D6C3B">
        <w:rPr>
          <w:rStyle w:val="fParLevel1"/>
          <w:sz w:val="22"/>
        </w:rPr>
        <w:t xml:space="preserve">V případě prodlev způsobených Objednatelem, jako např. nepředání podkladů, prodlevy při schvalování jednotlivých částí či fází Díla, </w:t>
      </w:r>
      <w:r w:rsidR="00FF78A7" w:rsidRPr="005D6C3B">
        <w:rPr>
          <w:rStyle w:val="fParLevel1"/>
          <w:sz w:val="22"/>
        </w:rPr>
        <w:t xml:space="preserve">prodlevy Objednatele oproti schválenému harmonogramu, </w:t>
      </w:r>
      <w:r w:rsidRPr="005D6C3B">
        <w:rPr>
          <w:rStyle w:val="fParLevel1"/>
          <w:sz w:val="22"/>
        </w:rPr>
        <w:t>zásadní změna specifikací Díla či změna rozsahu větší jak 5% z celkového rozsahu Díla apod. se termín provedení Díla posouvá nejméně o stejný počet dnů. Lhůta provedení Díla může být i více dnů v závislosti na dalších smluvních závazcích Zhotovitele</w:t>
      </w:r>
      <w:r w:rsidR="00FF78A7" w:rsidRPr="005D6C3B">
        <w:rPr>
          <w:rStyle w:val="fParLevel1"/>
          <w:sz w:val="22"/>
        </w:rPr>
        <w:t xml:space="preserve"> vůči Objednateli</w:t>
      </w:r>
      <w:r w:rsidRPr="005D6C3B">
        <w:rPr>
          <w:rStyle w:val="fParLevel1"/>
          <w:sz w:val="22"/>
        </w:rPr>
        <w:t xml:space="preserve">. 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 xml:space="preserve">Smluvní strany ujednávají, že způsob předání Díla bude následující: </w:t>
      </w:r>
      <w:r w:rsidRPr="005D6C3B">
        <w:rPr>
          <w:rStyle w:val="fParLevel1"/>
          <w:b/>
          <w:sz w:val="22"/>
        </w:rPr>
        <w:t>osobní předání v provozovně Zhotovitele.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>O předání a převzetí Díla bude Smluvními stranami sepsán a podepsán předávací protokol nebo jiný dokument potvrzující předání Díla.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Objednatel je povinen Dílo převzít do 7 dnů o písemné výzvy.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Vady Díla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 xml:space="preserve">Zhotovitel odpovídá za vady, které má Dílo v době jeho předání </w:t>
      </w:r>
      <w:r w:rsidR="008B334A" w:rsidRPr="005D6C3B">
        <w:rPr>
          <w:rStyle w:val="fParLevel1"/>
          <w:sz w:val="22"/>
        </w:rPr>
        <w:t xml:space="preserve">a době jeho testování </w:t>
      </w:r>
      <w:r w:rsidRPr="005D6C3B">
        <w:rPr>
          <w:rStyle w:val="fParLevel1"/>
          <w:sz w:val="22"/>
        </w:rPr>
        <w:t>Objednateli.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Objed</w:t>
      </w:r>
      <w:r w:rsidR="008B334A" w:rsidRPr="005D6C3B">
        <w:rPr>
          <w:rStyle w:val="fParLevel1"/>
          <w:sz w:val="22"/>
        </w:rPr>
        <w:t>natel je povinen Dílo ve lhůtě 30</w:t>
      </w:r>
      <w:r w:rsidRPr="005D6C3B">
        <w:rPr>
          <w:rStyle w:val="fParLevel1"/>
          <w:sz w:val="22"/>
        </w:rPr>
        <w:t xml:space="preserve"> dní od předání náležitě zkontrolovat a vytknout Zhotoviteli případné zjevné vady Díla a neučiní-li tak, platí, že Dílo nemá žádné zjevné vady.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Za vytknutí vad Díla se považuje i zaznamenání vad Díla do předávacího protokolu.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je povinen vady Díla odstranit ve lhůtě 30 dní od doručení oznámení o vytknutí vad Díla.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Záruka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tímto poskytuje záruku za jakost Díla v délce 12 měsíců od předání Díla Objednateli.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Obstarání věci k provedení Díla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 xml:space="preserve">Smluvní strany shodně prohlašují, že Zhotovitel </w:t>
      </w:r>
      <w:r w:rsidRPr="005D6C3B">
        <w:rPr>
          <w:rStyle w:val="fParLevel1"/>
          <w:b/>
          <w:sz w:val="22"/>
        </w:rPr>
        <w:t>nebude</w:t>
      </w:r>
      <w:r w:rsidRPr="005D6C3B">
        <w:rPr>
          <w:rStyle w:val="fParLevel1"/>
          <w:sz w:val="22"/>
        </w:rPr>
        <w:t xml:space="preserve"> obstarávat žádné věci, které budou použity či zpracovány při provádění Díla</w:t>
      </w:r>
      <w:r w:rsidR="002C5FE7">
        <w:rPr>
          <w:rStyle w:val="fParLevel1"/>
          <w:sz w:val="22"/>
        </w:rPr>
        <w:t>, vyjma těch, jejichž obstarání plyne z přílohy č. 1: zadání web stránek.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Přechod vlastnického práva</w:t>
      </w:r>
    </w:p>
    <w:p w:rsidR="006C1D33" w:rsidRPr="005D6C3B" w:rsidRDefault="008E3B78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Vlastnické</w:t>
      </w:r>
      <w:r w:rsidR="006C1D33" w:rsidRPr="005D6C3B">
        <w:rPr>
          <w:rStyle w:val="fParLevel1"/>
          <w:sz w:val="22"/>
        </w:rPr>
        <w:t xml:space="preserve"> právo </w:t>
      </w:r>
      <w:r w:rsidRPr="005D6C3B">
        <w:rPr>
          <w:rStyle w:val="fParLevel1"/>
          <w:sz w:val="22"/>
        </w:rPr>
        <w:t>přechází na</w:t>
      </w:r>
      <w:r w:rsidR="006C1D33" w:rsidRPr="005D6C3B">
        <w:rPr>
          <w:rStyle w:val="fParLevel1"/>
          <w:sz w:val="22"/>
        </w:rPr>
        <w:t xml:space="preserve"> Objednatele úplným zaplacením Ceny Díla.</w:t>
      </w:r>
    </w:p>
    <w:p w:rsidR="006C1D33" w:rsidRPr="005D6C3B" w:rsidRDefault="006C1D33" w:rsidP="006F23DE">
      <w:pPr>
        <w:pStyle w:val="pParLevel0"/>
        <w:keepNext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lastRenderedPageBreak/>
        <w:t>Odpovědnost za škodu</w:t>
      </w:r>
    </w:p>
    <w:p w:rsidR="006C1D33" w:rsidRPr="005D6C3B" w:rsidRDefault="006C1D33" w:rsidP="006F23DE">
      <w:pPr>
        <w:pStyle w:val="pParLevel1"/>
        <w:keepNext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Objednatel se tímto výslovně vzdává práva na náhradu škody od Zhotovitele neúmyslně nebo nikoli z hrubé nedbalosti způsobené Zhotovitelem porušením jakékoliv povinnosti Zhotovitele uvedené v této Smlouvě v souvislosti s plněním této Smlouvy.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Přechod nebezpečí škody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Nebezpečí škody na Díle přechází ze Zhotovitele na Objednavatele momentem převzetí Díla Objednatelem.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Autorská práva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 xml:space="preserve">Zhotovitel poskytuje </w:t>
      </w:r>
      <w:r w:rsidRPr="005D6C3B">
        <w:rPr>
          <w:rStyle w:val="fParLevel1"/>
          <w:b/>
          <w:sz w:val="22"/>
        </w:rPr>
        <w:t>bezplatně</w:t>
      </w:r>
      <w:r w:rsidRPr="005D6C3B">
        <w:rPr>
          <w:rStyle w:val="fParLevel1"/>
          <w:sz w:val="22"/>
        </w:rPr>
        <w:t xml:space="preserve"> Objednateli k Dílu </w:t>
      </w:r>
      <w:r w:rsidRPr="005D6C3B">
        <w:rPr>
          <w:rStyle w:val="fParLevel1"/>
          <w:b/>
          <w:sz w:val="22"/>
        </w:rPr>
        <w:t>nevýhradní</w:t>
      </w:r>
      <w:r w:rsidRPr="005D6C3B">
        <w:rPr>
          <w:rStyle w:val="fParLevel1"/>
          <w:sz w:val="22"/>
        </w:rPr>
        <w:t xml:space="preserve"> licenci, a to </w:t>
      </w:r>
      <w:r w:rsidRPr="005D6C3B">
        <w:rPr>
          <w:rStyle w:val="fParLevel1"/>
          <w:b/>
          <w:sz w:val="22"/>
        </w:rPr>
        <w:t>územně neomezenou</w:t>
      </w:r>
      <w:r w:rsidRPr="005D6C3B">
        <w:rPr>
          <w:rStyle w:val="fParLevel1"/>
          <w:sz w:val="22"/>
        </w:rPr>
        <w:t xml:space="preserve">, na </w:t>
      </w:r>
      <w:r w:rsidRPr="005D6C3B">
        <w:rPr>
          <w:rStyle w:val="fParLevel1"/>
          <w:b/>
          <w:sz w:val="22"/>
        </w:rPr>
        <w:t>dobu trvání majetkových práv</w:t>
      </w:r>
      <w:r w:rsidRPr="005D6C3B">
        <w:rPr>
          <w:rStyle w:val="fParLevel1"/>
          <w:sz w:val="22"/>
        </w:rPr>
        <w:t xml:space="preserve"> k Dílu (dále jako "licence").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b/>
          <w:sz w:val="22"/>
        </w:rPr>
      </w:pPr>
      <w:r w:rsidRPr="005D6C3B">
        <w:rPr>
          <w:rStyle w:val="fParLevel1"/>
          <w:sz w:val="22"/>
        </w:rPr>
        <w:t xml:space="preserve">Licence je udělena pro </w:t>
      </w:r>
      <w:r w:rsidRPr="005D6C3B">
        <w:rPr>
          <w:rStyle w:val="fParLevel1"/>
          <w:b/>
          <w:sz w:val="22"/>
        </w:rPr>
        <w:t>všechny způsoby užití.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 xml:space="preserve">Objednatel </w:t>
      </w:r>
      <w:r w:rsidRPr="005D6C3B">
        <w:rPr>
          <w:rStyle w:val="fParLevel1"/>
          <w:b/>
          <w:sz w:val="22"/>
        </w:rPr>
        <w:t>má</w:t>
      </w:r>
      <w:r w:rsidRPr="005D6C3B">
        <w:rPr>
          <w:rStyle w:val="fParLevel1"/>
          <w:sz w:val="22"/>
        </w:rPr>
        <w:t xml:space="preserve"> právo udě</w:t>
      </w:r>
      <w:r w:rsidR="00C34868" w:rsidRPr="005D6C3B">
        <w:rPr>
          <w:rStyle w:val="fParLevel1"/>
          <w:sz w:val="22"/>
        </w:rPr>
        <w:t>lit třetím osobám podlicenci(e)</w:t>
      </w:r>
      <w:r w:rsidRPr="005D6C3B">
        <w:rPr>
          <w:rStyle w:val="fParLevel1"/>
          <w:sz w:val="22"/>
        </w:rPr>
        <w:t>.</w:t>
      </w:r>
    </w:p>
    <w:p w:rsidR="006C1D33" w:rsidRDefault="006C1D33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>Zhotovitel prohlašuje, že disponuje veškerými právy vyplývajícími z duševního vlastnictví k poskytnutí výše uvedených autorských práv k Dílu.</w:t>
      </w:r>
    </w:p>
    <w:p w:rsidR="00A106E2" w:rsidRDefault="00A106E2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>
        <w:rPr>
          <w:rStyle w:val="fParLevel1"/>
          <w:sz w:val="22"/>
        </w:rPr>
        <w:t xml:space="preserve">V případech, kdy Objednatel poskytne zhotoviteli podklady pro zhotovení Díla </w:t>
      </w:r>
      <w:proofErr w:type="gramStart"/>
      <w:r>
        <w:rPr>
          <w:rStyle w:val="fParLevel1"/>
          <w:sz w:val="22"/>
        </w:rPr>
        <w:t>se</w:t>
      </w:r>
      <w:proofErr w:type="gramEnd"/>
      <w:r>
        <w:rPr>
          <w:rStyle w:val="fParLevel1"/>
          <w:sz w:val="22"/>
        </w:rPr>
        <w:t xml:space="preserve"> má za to, že Objednatel disponuje patřičnými oprávněními k těmto podkladům z titulu práv duševního vlastnictví.</w:t>
      </w:r>
    </w:p>
    <w:p w:rsidR="004F0F0D" w:rsidRDefault="004F0F0D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>
        <w:rPr>
          <w:rStyle w:val="fParLevel1"/>
          <w:sz w:val="22"/>
        </w:rPr>
        <w:t>Zhotovitel poskytne Objednateli přístup ke zdrojovému kódu svého redakčního systému. Objednatel je povinen zajistit, že tento zdrojový kód bude využit jen pro účely správy a úprav Díla a že nebude zneužit třetí stranou k jinému účelu.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Odstoupení od Smlouvy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Objednatel má právo od této Smlouvy odstoupit v případě, že: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 xml:space="preserve">Zhotovitel je v prodlení s provedením Díla delším než </w:t>
      </w:r>
      <w:r w:rsidR="0021399B" w:rsidRPr="005D6C3B">
        <w:rPr>
          <w:rStyle w:val="fParLevel2"/>
          <w:b/>
          <w:sz w:val="22"/>
        </w:rPr>
        <w:t>30</w:t>
      </w:r>
      <w:r w:rsidRPr="005D6C3B">
        <w:rPr>
          <w:rStyle w:val="fParLevel2"/>
          <w:b/>
          <w:sz w:val="22"/>
        </w:rPr>
        <w:t xml:space="preserve"> dní.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Zhotovitel vstoupí do likvidace nebo bude na jeho majetek prohlášen soudem konkurz, nebo bude zamítnut návrh na vyhlášení konkurzu pro nedostatek majetku, nebo zanikne bez likvidace a/nebo bude soudem prohlášen úpadek Zhotovitele a/nebo Zhotovitel vstoupí do insolvence.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 xml:space="preserve">Zhotovitelem </w:t>
      </w:r>
      <w:r w:rsidR="00966597" w:rsidRPr="005D6C3B">
        <w:rPr>
          <w:rStyle w:val="fParLevel2"/>
          <w:sz w:val="22"/>
        </w:rPr>
        <w:t xml:space="preserve">opakované </w:t>
      </w:r>
      <w:r w:rsidRPr="005D6C3B">
        <w:rPr>
          <w:rStyle w:val="fParLevel2"/>
          <w:sz w:val="22"/>
        </w:rPr>
        <w:t xml:space="preserve">oznámené okolnosti vyšší moci trvají déle než </w:t>
      </w:r>
      <w:r w:rsidR="00966597" w:rsidRPr="005D6C3B">
        <w:rPr>
          <w:rStyle w:val="fParLevel2"/>
          <w:b/>
          <w:sz w:val="22"/>
        </w:rPr>
        <w:t>30</w:t>
      </w:r>
      <w:r w:rsidRPr="005D6C3B">
        <w:rPr>
          <w:rStyle w:val="fParLevel2"/>
          <w:b/>
          <w:sz w:val="22"/>
        </w:rPr>
        <w:t xml:space="preserve"> dní</w:t>
      </w:r>
      <w:r w:rsidRPr="005D6C3B">
        <w:rPr>
          <w:rStyle w:val="fParLevel2"/>
          <w:sz w:val="22"/>
        </w:rPr>
        <w:t xml:space="preserve"> a smluvní strany se nedohodnou jinak.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Prohlášení Zhotovitele uvedené v odst. 13.4 této Smlouvy se ukáže jako nepravdivé.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má právo od této Smlouvy odstoupit v případě, že: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 xml:space="preserve">Objednatel je v prodlení se zaplacením Ceny nebo její části delším než </w:t>
      </w:r>
      <w:r w:rsidRPr="005D6C3B">
        <w:rPr>
          <w:rStyle w:val="fParLevel2"/>
          <w:b/>
          <w:sz w:val="22"/>
        </w:rPr>
        <w:t>7 dní</w:t>
      </w:r>
      <w:r w:rsidRPr="005D6C3B">
        <w:rPr>
          <w:rStyle w:val="fParLevel2"/>
          <w:sz w:val="22"/>
        </w:rPr>
        <w:t>;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 xml:space="preserve">Objednatelem oznámené okolnosti vyšší moci trvají déle než </w:t>
      </w:r>
      <w:r w:rsidR="00360A78" w:rsidRPr="005D6C3B">
        <w:rPr>
          <w:rStyle w:val="fParLevel2"/>
          <w:b/>
          <w:sz w:val="22"/>
        </w:rPr>
        <w:t>30</w:t>
      </w:r>
      <w:r w:rsidRPr="005D6C3B">
        <w:rPr>
          <w:rStyle w:val="fParLevel2"/>
          <w:b/>
          <w:sz w:val="22"/>
        </w:rPr>
        <w:t xml:space="preserve"> dní</w:t>
      </w:r>
      <w:r w:rsidRPr="005D6C3B">
        <w:rPr>
          <w:rStyle w:val="fParLevel2"/>
          <w:sz w:val="22"/>
        </w:rPr>
        <w:t xml:space="preserve"> a smluvní strany se nedohodnou jinak;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Kterákoliv smluvní strana má právo odstoupit od této Smlouvy i z kteréhokoliv zákonného důvodu.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lastRenderedPageBreak/>
        <w:t>Odstoupení je účinné doručením písemného oznámení o odstoupení druhé Smluvní straně.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Důvěrnost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se zavazuje, že nezpřístupní, ani nepoužije žádnou informaci obchodní a/nebo výrobní povahy, se kterou se seznámí v souvislosti s plněním této Smlouvy, zejména nezpřístupní, ani nepoužije.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žádnou takovou informaci obsaženou v této Smlouvě,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databázi zákazníků Objednatele ani kontakty na ně,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cenovou politiku Objednatele,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marketingovou strategii Objednatele,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informace o uzavřených smlouvách a dodavatelích Objednatele,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způsob fungování podniku Objednatele,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strategická rozhodnutí a podnikatelské záměry Objednatele.</w:t>
      </w:r>
    </w:p>
    <w:p w:rsidR="006C1D33" w:rsidRPr="005D6C3B" w:rsidRDefault="006C1D33" w:rsidP="0060338D">
      <w:pPr>
        <w:pStyle w:val="pParLevel2"/>
        <w:rPr>
          <w:sz w:val="22"/>
        </w:rPr>
      </w:pPr>
      <w:r w:rsidRPr="005D6C3B">
        <w:rPr>
          <w:rStyle w:val="fParLevel2"/>
          <w:sz w:val="22"/>
        </w:rPr>
        <w:t>(dále jen „Důvěrná informace“)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Povinnost mlčenlivosti podle odstavce 15.1 této Smlouvy platí s výjimkou případů, kdy.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Objednatel udělil předchozí písemný souhlas s takovým zpřístupněním nebo použitím Důvěrné informace.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právní předpis nebo veřejnoprávní orgán stanoví povinnost zpřístupnit nebo použít Důvěrnou informaci.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takové zpřístupněním nebo použití Důvěrné informace je nezbytné pro realizaci této Smlouvy.</w:t>
      </w:r>
    </w:p>
    <w:p w:rsidR="006C1D33" w:rsidRPr="005D6C3B" w:rsidRDefault="006C1D33" w:rsidP="0060338D">
      <w:pPr>
        <w:pStyle w:val="pParLevel2"/>
        <w:numPr>
          <w:ilvl w:val="2"/>
          <w:numId w:val="49"/>
        </w:numPr>
        <w:ind w:firstLine="0"/>
        <w:rPr>
          <w:sz w:val="22"/>
        </w:rPr>
      </w:pPr>
      <w:r w:rsidRPr="005D6C3B">
        <w:rPr>
          <w:rStyle w:val="fParLevel2"/>
          <w:sz w:val="22"/>
        </w:rPr>
        <w:t>je to podle jakékoliv smlouvy nebo dohody uzavřené mezi Smluvními stranami dovoleno.</w:t>
      </w:r>
      <w:bookmarkStart w:id="0" w:name="_GoBack"/>
      <w:bookmarkEnd w:id="0"/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Mezi Důvěrné informace nepatří žádné informace, které jsou v době jejich zpřístupnění nebo použití běžně dostupné veřejnosti.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Objednatel tímto dává Zhotoviteli souhlas k tomu, aby jej Zhotovitel uváděl jako svého zákazníka.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Zhotovitel bere na vědomí, že Důvěrné informace tvoří obchodní tajemství Objednatele.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Smluvní pokuta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V případě, že se Objednatel dostane do prodlení se zaplacením Ceny nebo její části podle článku 5 této Smlouvy, zavazuje se zaplatit Zhotoviteli smluvní pokutu ve výši 0,05 % z dlužné částky za každý den prodlení až do úplného zaplacení příslušné částky.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V případě, že se Zhotovitel dostane do prodlení s předáním Díla podle odst. 6.3 této Smlouvy, zavazuje se Objednateli poskytnout slevu z Ceny ve výši 0,05 % z Ceny za každý den prodlení až do předání Díla.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lastRenderedPageBreak/>
        <w:t>V případě, že Zhotovitel poruší jakoukoliv svou povinnost mlčenlivosti uvedenou v článku 15 této Smlouvy, zavazuje se zaplatit Objednateli smluvní pokutu ve výši 1 000 Kč za každé jednotlivé porušení uvedené povinnosti</w:t>
      </w:r>
      <w:r w:rsidR="000749AE" w:rsidRPr="005D6C3B">
        <w:rPr>
          <w:rStyle w:val="fParLevel1"/>
          <w:sz w:val="22"/>
        </w:rPr>
        <w:t>, zejména se vztahuje na zneužití klientské databáze Objednatele, kdy povinnost smluvní pokuty je vztažena na každý zneužitý kontaktní email subjektu.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Smluvní pokuta v sobě obsahuje náhradu škody a poškozená Smluvní strana nemá právo požadovat náhradu škody od druhé Smluvní strany.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Vyšší moc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Po dobu trvání vyšší moci se plnění závazků podle této Smlouvy pozastavuje do doby odstranění následků vyšší moci.</w:t>
      </w:r>
    </w:p>
    <w:p w:rsidR="006C1D33" w:rsidRPr="005D6C3B" w:rsidRDefault="006C1D33" w:rsidP="0060338D">
      <w:pPr>
        <w:pStyle w:val="pParLevel0"/>
        <w:numPr>
          <w:ilvl w:val="0"/>
          <w:numId w:val="49"/>
        </w:numPr>
        <w:ind w:firstLine="0"/>
        <w:rPr>
          <w:sz w:val="28"/>
        </w:rPr>
      </w:pPr>
      <w:r w:rsidRPr="005D6C3B">
        <w:rPr>
          <w:rStyle w:val="fParLevel0"/>
          <w:sz w:val="28"/>
        </w:rPr>
        <w:t>Rozhodné právo</w:t>
      </w:r>
    </w:p>
    <w:p w:rsidR="008B189C" w:rsidRDefault="008B189C" w:rsidP="005D6C3B">
      <w:pPr>
        <w:pStyle w:val="pParLevel1"/>
        <w:numPr>
          <w:ilvl w:val="1"/>
          <w:numId w:val="49"/>
        </w:numPr>
        <w:spacing w:after="120"/>
        <w:ind w:firstLine="0"/>
        <w:rPr>
          <w:rStyle w:val="fParLevel1"/>
        </w:rPr>
      </w:pPr>
      <w:r w:rsidRPr="005D6C3B">
        <w:rPr>
          <w:rStyle w:val="fParLevel1"/>
          <w:sz w:val="22"/>
        </w:rPr>
        <w:t xml:space="preserve">Tato Smlouva se řídí právním řádem České republiky, zejména </w:t>
      </w:r>
      <w:proofErr w:type="spellStart"/>
      <w:r w:rsidRPr="005D6C3B">
        <w:rPr>
          <w:rStyle w:val="fParLevel1"/>
          <w:sz w:val="22"/>
        </w:rPr>
        <w:t>ust</w:t>
      </w:r>
      <w:proofErr w:type="spellEnd"/>
      <w:r w:rsidRPr="005D6C3B">
        <w:rPr>
          <w:rStyle w:val="fParLevel1"/>
          <w:sz w:val="22"/>
        </w:rPr>
        <w:t>. 2586 a násl. zák. č. 89/2012 Sb., občanský zákoník, ve znění pozdějších předpisů.</w:t>
      </w:r>
    </w:p>
    <w:p w:rsidR="008B189C" w:rsidRPr="005D6C3B" w:rsidRDefault="008B189C" w:rsidP="005D6C3B">
      <w:pPr>
        <w:pStyle w:val="pParLevel1"/>
        <w:numPr>
          <w:ilvl w:val="0"/>
          <w:numId w:val="49"/>
        </w:numPr>
        <w:ind w:left="720"/>
        <w:rPr>
          <w:rStyle w:val="fParLevel1"/>
          <w:b/>
          <w:sz w:val="28"/>
        </w:rPr>
      </w:pPr>
      <w:r w:rsidRPr="005D6C3B">
        <w:rPr>
          <w:rStyle w:val="fParLevel1"/>
          <w:b/>
          <w:sz w:val="28"/>
        </w:rPr>
        <w:t>Servisní a udržovací práce</w:t>
      </w:r>
    </w:p>
    <w:p w:rsidR="00D45DD3" w:rsidRPr="005D6C3B" w:rsidRDefault="00D45DD3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>V případě požadavku Objednatele na poskytnutí služby pravidelné běžné údržby Díla vč. aktualizace zabezpečení po konci Záruční doby, zavazuje se Zhotovitel takové služby poskytnout za roční paušál 3 000,- Kč + DPH.</w:t>
      </w:r>
    </w:p>
    <w:p w:rsidR="008B189C" w:rsidRPr="005D6C3B" w:rsidRDefault="008B189C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>V případě poža</w:t>
      </w:r>
      <w:r w:rsidR="00D45DD3" w:rsidRPr="005D6C3B">
        <w:rPr>
          <w:rStyle w:val="fParLevel1"/>
          <w:sz w:val="22"/>
        </w:rPr>
        <w:t>davku O</w:t>
      </w:r>
      <w:r w:rsidRPr="005D6C3B">
        <w:rPr>
          <w:rStyle w:val="fParLevel1"/>
          <w:sz w:val="22"/>
        </w:rPr>
        <w:t>bjednatele na poskytnutí servisních</w:t>
      </w:r>
      <w:r w:rsidR="00D45DD3" w:rsidRPr="005D6C3B">
        <w:rPr>
          <w:rStyle w:val="fParLevel1"/>
          <w:sz w:val="22"/>
        </w:rPr>
        <w:t>, udržovacích</w:t>
      </w:r>
      <w:r w:rsidRPr="005D6C3B">
        <w:rPr>
          <w:rStyle w:val="fParLevel1"/>
          <w:sz w:val="22"/>
        </w:rPr>
        <w:t xml:space="preserve"> a jiných prací </w:t>
      </w:r>
      <w:r w:rsidR="00D45DD3" w:rsidRPr="005D6C3B">
        <w:rPr>
          <w:rStyle w:val="fParLevel1"/>
          <w:sz w:val="22"/>
        </w:rPr>
        <w:t xml:space="preserve">k Dílu </w:t>
      </w:r>
      <w:r w:rsidRPr="005D6C3B">
        <w:rPr>
          <w:rStyle w:val="fParLevel1"/>
          <w:sz w:val="22"/>
        </w:rPr>
        <w:t xml:space="preserve">po </w:t>
      </w:r>
      <w:r w:rsidR="00D45DD3" w:rsidRPr="005D6C3B">
        <w:rPr>
          <w:rStyle w:val="fParLevel1"/>
          <w:sz w:val="22"/>
        </w:rPr>
        <w:t>jeho řádném předání</w:t>
      </w:r>
      <w:r w:rsidRPr="005D6C3B">
        <w:rPr>
          <w:rStyle w:val="fParLevel1"/>
          <w:sz w:val="22"/>
        </w:rPr>
        <w:t xml:space="preserve">, aniž by tyto práce byly kryty </w:t>
      </w:r>
      <w:r w:rsidR="00D45DD3" w:rsidRPr="005D6C3B">
        <w:rPr>
          <w:rStyle w:val="fParLevel1"/>
          <w:sz w:val="22"/>
        </w:rPr>
        <w:t xml:space="preserve">případným sjednaným paušálem dle bodu 19.1 této smlouvy, </w:t>
      </w:r>
      <w:r w:rsidRPr="005D6C3B">
        <w:rPr>
          <w:rStyle w:val="fParLevel1"/>
          <w:sz w:val="22"/>
        </w:rPr>
        <w:t xml:space="preserve">odpovědností Zhotovitele z vad Díla resp. poskytnutou </w:t>
      </w:r>
      <w:r w:rsidR="00D45DD3" w:rsidRPr="005D6C3B">
        <w:rPr>
          <w:rStyle w:val="fParLevel1"/>
          <w:sz w:val="22"/>
        </w:rPr>
        <w:t>Z</w:t>
      </w:r>
      <w:r w:rsidRPr="005D6C3B">
        <w:rPr>
          <w:rStyle w:val="fParLevel1"/>
          <w:sz w:val="22"/>
        </w:rPr>
        <w:t xml:space="preserve">árukou, zavazuje </w:t>
      </w:r>
      <w:r w:rsidR="00D45DD3" w:rsidRPr="005D6C3B">
        <w:rPr>
          <w:rStyle w:val="fParLevel1"/>
          <w:sz w:val="22"/>
        </w:rPr>
        <w:t>se Zhotovitel takové práce poskytnout za sazbu 600,- Kč + DPH za každou hodinu trvání takových prací.</w:t>
      </w:r>
    </w:p>
    <w:p w:rsidR="00D45DD3" w:rsidRPr="005D6C3B" w:rsidRDefault="00D45DD3" w:rsidP="0060338D">
      <w:pPr>
        <w:pStyle w:val="pParLevel1"/>
        <w:numPr>
          <w:ilvl w:val="1"/>
          <w:numId w:val="49"/>
        </w:numPr>
        <w:ind w:firstLine="0"/>
        <w:rPr>
          <w:rStyle w:val="fParLevel1"/>
          <w:sz w:val="22"/>
        </w:rPr>
      </w:pPr>
      <w:r w:rsidRPr="005D6C3B">
        <w:rPr>
          <w:rStyle w:val="fParLevel1"/>
          <w:sz w:val="22"/>
        </w:rPr>
        <w:t xml:space="preserve">Právo Objednatele požadovat činnosti dle bodů 19.1 a 19.2 trvá pět let od uzavření této smlouvy. Zhotovitel je oprávněn zvýšit ocenění služeb uvedených v bodech </w:t>
      </w:r>
      <w:r w:rsidR="005D6C3B" w:rsidRPr="005D6C3B">
        <w:rPr>
          <w:rStyle w:val="fParLevel1"/>
          <w:sz w:val="22"/>
        </w:rPr>
        <w:t>19.1 a 19.2 přiměřeně o </w:t>
      </w:r>
      <w:r w:rsidRPr="005D6C3B">
        <w:rPr>
          <w:rStyle w:val="fParLevel1"/>
          <w:sz w:val="22"/>
        </w:rPr>
        <w:t xml:space="preserve"> </w:t>
      </w:r>
      <w:r w:rsidR="005D6C3B" w:rsidRPr="005D6C3B">
        <w:rPr>
          <w:rStyle w:val="fParLevel1"/>
          <w:sz w:val="22"/>
        </w:rPr>
        <w:t>míru inflace za příslušné období uplynulé od podpisu smlouvy.</w:t>
      </w:r>
      <w:r w:rsidR="004E0859">
        <w:rPr>
          <w:rStyle w:val="fParLevel1"/>
          <w:sz w:val="22"/>
        </w:rPr>
        <w:t xml:space="preserve"> Pro případ, že inflace cen v oboru IT převýší obecnou míru inflace, je Zhotovitel oprávněn ocenění</w:t>
      </w:r>
      <w:r w:rsidR="004E0859" w:rsidRPr="004E0859">
        <w:rPr>
          <w:rStyle w:val="fParLevel1"/>
          <w:sz w:val="22"/>
        </w:rPr>
        <w:t xml:space="preserve"> </w:t>
      </w:r>
      <w:r w:rsidR="004E0859" w:rsidRPr="005D6C3B">
        <w:rPr>
          <w:rStyle w:val="fParLevel1"/>
          <w:sz w:val="22"/>
        </w:rPr>
        <w:t>v bodech 19.1 a 19.2</w:t>
      </w:r>
      <w:r w:rsidR="004E0859">
        <w:rPr>
          <w:rStyle w:val="fParLevel1"/>
          <w:sz w:val="22"/>
        </w:rPr>
        <w:t xml:space="preserve"> přiměřeně zvýšit též o tento rozdíl.</w:t>
      </w:r>
    </w:p>
    <w:p w:rsidR="006C1D33" w:rsidRPr="005D6C3B" w:rsidRDefault="006C1D33" w:rsidP="00DB110D">
      <w:pPr>
        <w:pStyle w:val="pParLevel0"/>
        <w:keepNext/>
        <w:numPr>
          <w:ilvl w:val="0"/>
          <w:numId w:val="49"/>
        </w:numPr>
        <w:spacing w:before="120"/>
        <w:ind w:firstLine="0"/>
        <w:rPr>
          <w:sz w:val="28"/>
        </w:rPr>
      </w:pPr>
      <w:r w:rsidRPr="005D6C3B">
        <w:rPr>
          <w:rStyle w:val="fParLevel0"/>
          <w:sz w:val="28"/>
        </w:rPr>
        <w:lastRenderedPageBreak/>
        <w:t>Závěrečná ustanovení</w:t>
      </w:r>
    </w:p>
    <w:p w:rsidR="006C1D33" w:rsidRPr="005D6C3B" w:rsidRDefault="006C1D33" w:rsidP="00DB110D">
      <w:pPr>
        <w:pStyle w:val="pParLevel1"/>
        <w:keepNext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Tato Smlouva může být změněna písemnými dodatky podepsanými všemi Smluvními stranami.</w:t>
      </w:r>
    </w:p>
    <w:p w:rsidR="006C1D33" w:rsidRPr="005D6C3B" w:rsidRDefault="00E57B75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Tato Smlouva je vyhotovena v 2</w:t>
      </w:r>
      <w:r w:rsidR="006C1D33" w:rsidRPr="005D6C3B">
        <w:rPr>
          <w:rStyle w:val="fParLevel1"/>
          <w:sz w:val="22"/>
        </w:rPr>
        <w:t xml:space="preserve"> stejnopisec</w:t>
      </w:r>
      <w:r w:rsidRPr="005D6C3B">
        <w:rPr>
          <w:rStyle w:val="fParLevel1"/>
          <w:sz w:val="22"/>
        </w:rPr>
        <w:t>h. Každá Smluvní strana obdrží 1</w:t>
      </w:r>
      <w:r w:rsidR="006C1D33" w:rsidRPr="005D6C3B">
        <w:rPr>
          <w:rStyle w:val="fParLevel1"/>
          <w:sz w:val="22"/>
        </w:rPr>
        <w:t xml:space="preserve"> stejnopisy této Smlouvy.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Každá ze Smluvních stran nese své vlastní náklady vzniklé v důsledku uzavírání této Smlouvy.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Tato Smlouva nabývá platnosti v okamžiku jejího podpisu všemi Smluvními stranami</w:t>
      </w:r>
      <w:r w:rsidR="005D6C3B" w:rsidRPr="005D6C3B">
        <w:rPr>
          <w:rStyle w:val="fParLevel1"/>
          <w:sz w:val="22"/>
        </w:rPr>
        <w:t xml:space="preserve"> a účinnosti</w:t>
      </w:r>
      <w:r w:rsidR="005D6C3B">
        <w:rPr>
          <w:rStyle w:val="fParLevel1"/>
          <w:sz w:val="22"/>
        </w:rPr>
        <w:t xml:space="preserve"> nejdříve datem jejího zveřejnění v registru smluv dle zákona 340/2015 Sb., o registru smluv</w:t>
      </w:r>
      <w:r w:rsidRPr="005D6C3B">
        <w:rPr>
          <w:rStyle w:val="fParLevel1"/>
          <w:sz w:val="22"/>
        </w:rPr>
        <w:t>.</w:t>
      </w:r>
    </w:p>
    <w:p w:rsidR="006C1D33" w:rsidRPr="005D6C3B" w:rsidRDefault="006C1D33" w:rsidP="0060338D">
      <w:pPr>
        <w:pStyle w:val="pParLevel1"/>
        <w:numPr>
          <w:ilvl w:val="1"/>
          <w:numId w:val="49"/>
        </w:numPr>
        <w:ind w:firstLine="0"/>
        <w:rPr>
          <w:sz w:val="22"/>
        </w:rPr>
      </w:pPr>
      <w:r w:rsidRPr="005D6C3B">
        <w:rPr>
          <w:rStyle w:val="fParLevel1"/>
          <w:sz w:val="22"/>
        </w:rPr>
        <w:t>Smluvní strany si tuto Smlouvu přečetly, souhlasí s jejím obsahem a prohlašují, že je ujednána svobodně.</w:t>
      </w:r>
    </w:p>
    <w:p w:rsidR="006C1D33" w:rsidRDefault="006C1D33" w:rsidP="006C1D33">
      <w:pPr>
        <w:pStyle w:val="pParLevel0"/>
      </w:pPr>
      <w:r>
        <w:rPr>
          <w:rStyle w:val="fParLevel0"/>
        </w:rPr>
        <w:t>NA DŮKAZ ČEHOŽ SMLUVNÍ STRANY PŘIPOJUJÍ SVÉ PODPISY</w:t>
      </w:r>
    </w:p>
    <w:p w:rsidR="006C1D33" w:rsidRPr="006C56AE" w:rsidRDefault="006C1D33" w:rsidP="006C1D33">
      <w:pPr>
        <w:pStyle w:val="pParLevel0"/>
        <w:rPr>
          <w:sz w:val="22"/>
          <w:szCs w:val="22"/>
        </w:rPr>
      </w:pPr>
    </w:p>
    <w:p w:rsidR="006C1D33" w:rsidRPr="006C56AE" w:rsidRDefault="006C1D33" w:rsidP="006C1D33">
      <w:pPr>
        <w:pStyle w:val="pParLevel1"/>
        <w:rPr>
          <w:sz w:val="22"/>
          <w:szCs w:val="22"/>
        </w:rPr>
      </w:pPr>
      <w:r w:rsidRPr="006C56AE">
        <w:rPr>
          <w:rStyle w:val="fParLevel1"/>
          <w:sz w:val="22"/>
          <w:szCs w:val="22"/>
        </w:rPr>
        <w:t xml:space="preserve">V </w:t>
      </w:r>
      <w:r w:rsidR="006F23DE">
        <w:rPr>
          <w:rStyle w:val="fParLevel1"/>
          <w:sz w:val="22"/>
          <w:szCs w:val="22"/>
        </w:rPr>
        <w:t>Holešově</w:t>
      </w:r>
      <w:r w:rsidRPr="006C56AE">
        <w:rPr>
          <w:rStyle w:val="fParLevel1"/>
          <w:sz w:val="22"/>
          <w:szCs w:val="22"/>
        </w:rPr>
        <w:t xml:space="preserve">, dne </w:t>
      </w:r>
      <w:r w:rsidR="004F0F0D">
        <w:rPr>
          <w:rStyle w:val="fParLevel1"/>
          <w:sz w:val="22"/>
          <w:szCs w:val="22"/>
        </w:rPr>
        <w:t>11</w:t>
      </w:r>
      <w:r w:rsidR="006F23DE">
        <w:rPr>
          <w:rStyle w:val="fParLevel1"/>
          <w:sz w:val="22"/>
          <w:szCs w:val="22"/>
        </w:rPr>
        <w:t>. 6. 2018</w:t>
      </w:r>
    </w:p>
    <w:p w:rsidR="004F0F0D" w:rsidRDefault="004F0F0D" w:rsidP="006C1D33">
      <w:pPr>
        <w:pStyle w:val="pParLevel1"/>
        <w:rPr>
          <w:rStyle w:val="fParLevel1"/>
          <w:sz w:val="22"/>
          <w:szCs w:val="22"/>
        </w:rPr>
      </w:pPr>
    </w:p>
    <w:p w:rsidR="004F0F0D" w:rsidRDefault="004F0F0D" w:rsidP="006C1D33">
      <w:pPr>
        <w:pStyle w:val="pParLevel1"/>
        <w:rPr>
          <w:rStyle w:val="fParLevel1"/>
          <w:sz w:val="22"/>
          <w:szCs w:val="22"/>
        </w:rPr>
      </w:pPr>
    </w:p>
    <w:p w:rsidR="006C1D33" w:rsidRPr="006C56AE" w:rsidRDefault="006C1D33" w:rsidP="006C1D33">
      <w:pPr>
        <w:pStyle w:val="pParLevel1"/>
        <w:rPr>
          <w:sz w:val="22"/>
          <w:szCs w:val="22"/>
        </w:rPr>
      </w:pPr>
      <w:r w:rsidRPr="006C56AE">
        <w:rPr>
          <w:rStyle w:val="fParLevel1"/>
          <w:sz w:val="22"/>
          <w:szCs w:val="22"/>
        </w:rPr>
        <w:t>_____________________________________</w:t>
      </w:r>
    </w:p>
    <w:p w:rsidR="006C1D33" w:rsidRPr="006C56AE" w:rsidRDefault="006C1D33" w:rsidP="006C1D33">
      <w:pPr>
        <w:pStyle w:val="pParLevel1"/>
        <w:rPr>
          <w:sz w:val="22"/>
          <w:szCs w:val="22"/>
        </w:rPr>
      </w:pPr>
      <w:r w:rsidRPr="006C56AE">
        <w:rPr>
          <w:rStyle w:val="fParLevel1"/>
          <w:sz w:val="22"/>
          <w:szCs w:val="22"/>
        </w:rPr>
        <w:t>Jiří Horák, jednatel Surface</w:t>
      </w:r>
      <w:r w:rsidR="00FB00AD" w:rsidRPr="006C56AE">
        <w:rPr>
          <w:rStyle w:val="fParLevel1"/>
          <w:sz w:val="22"/>
          <w:szCs w:val="22"/>
        </w:rPr>
        <w:t xml:space="preserve"> Digital</w:t>
      </w:r>
      <w:r w:rsidRPr="006C56AE">
        <w:rPr>
          <w:rStyle w:val="fParLevel1"/>
          <w:sz w:val="22"/>
          <w:szCs w:val="22"/>
        </w:rPr>
        <w:t xml:space="preserve"> s.r.o.</w:t>
      </w:r>
    </w:p>
    <w:p w:rsidR="006C1D33" w:rsidRPr="006C56AE" w:rsidRDefault="006C1D33" w:rsidP="006C1D33">
      <w:pPr>
        <w:pStyle w:val="pParLevel0"/>
        <w:rPr>
          <w:sz w:val="22"/>
          <w:szCs w:val="22"/>
        </w:rPr>
      </w:pPr>
    </w:p>
    <w:p w:rsidR="006C1D33" w:rsidRPr="006C56AE" w:rsidRDefault="006C1D33" w:rsidP="006C1D33">
      <w:pPr>
        <w:pStyle w:val="pParLevel1"/>
        <w:rPr>
          <w:sz w:val="22"/>
          <w:szCs w:val="22"/>
        </w:rPr>
      </w:pPr>
      <w:r w:rsidRPr="006C56AE">
        <w:rPr>
          <w:rStyle w:val="fParLevel1"/>
          <w:sz w:val="22"/>
          <w:szCs w:val="22"/>
        </w:rPr>
        <w:t>V</w:t>
      </w:r>
      <w:r w:rsidR="005D6C3B" w:rsidRPr="006C56AE">
        <w:rPr>
          <w:rStyle w:val="fParLevel1"/>
          <w:sz w:val="22"/>
          <w:szCs w:val="22"/>
        </w:rPr>
        <w:t> Holešově</w:t>
      </w:r>
      <w:r w:rsidRPr="006C56AE">
        <w:rPr>
          <w:rStyle w:val="fParLevel1"/>
          <w:sz w:val="22"/>
          <w:szCs w:val="22"/>
        </w:rPr>
        <w:t xml:space="preserve">, dne </w:t>
      </w:r>
      <w:r w:rsidR="004F0F0D">
        <w:rPr>
          <w:rStyle w:val="fParLevel1"/>
          <w:sz w:val="22"/>
          <w:szCs w:val="22"/>
        </w:rPr>
        <w:t>11</w:t>
      </w:r>
      <w:r w:rsidR="006F23DE">
        <w:rPr>
          <w:rStyle w:val="fParLevel1"/>
          <w:sz w:val="22"/>
          <w:szCs w:val="22"/>
        </w:rPr>
        <w:t>. 6. 2018</w:t>
      </w:r>
    </w:p>
    <w:p w:rsidR="004F0F0D" w:rsidRDefault="004F0F0D" w:rsidP="006C1D33">
      <w:pPr>
        <w:pStyle w:val="pParLevel1"/>
        <w:rPr>
          <w:rStyle w:val="fParLevel1"/>
          <w:sz w:val="22"/>
          <w:szCs w:val="22"/>
        </w:rPr>
      </w:pPr>
    </w:p>
    <w:p w:rsidR="004F0F0D" w:rsidRDefault="004F0F0D" w:rsidP="006C1D33">
      <w:pPr>
        <w:pStyle w:val="pParLevel1"/>
        <w:rPr>
          <w:rStyle w:val="fParLevel1"/>
          <w:sz w:val="22"/>
          <w:szCs w:val="22"/>
        </w:rPr>
      </w:pPr>
    </w:p>
    <w:p w:rsidR="006C1D33" w:rsidRPr="006C56AE" w:rsidRDefault="006C1D33" w:rsidP="006C1D33">
      <w:pPr>
        <w:pStyle w:val="pParLevel1"/>
        <w:rPr>
          <w:sz w:val="22"/>
          <w:szCs w:val="22"/>
        </w:rPr>
      </w:pPr>
      <w:r w:rsidRPr="006C56AE">
        <w:rPr>
          <w:rStyle w:val="fParLevel1"/>
          <w:sz w:val="22"/>
          <w:szCs w:val="22"/>
        </w:rPr>
        <w:t>_____________________________________</w:t>
      </w:r>
    </w:p>
    <w:p w:rsidR="006C1D33" w:rsidRPr="006C56AE" w:rsidRDefault="005D6C3B" w:rsidP="006C1D33">
      <w:pPr>
        <w:pStyle w:val="pParLevel1"/>
        <w:rPr>
          <w:sz w:val="22"/>
          <w:szCs w:val="22"/>
        </w:rPr>
      </w:pPr>
      <w:r w:rsidRPr="006C56AE">
        <w:rPr>
          <w:rStyle w:val="fParLevel1"/>
          <w:sz w:val="22"/>
          <w:szCs w:val="22"/>
        </w:rPr>
        <w:t>Ing. Věra Fousková, předsedkyně představenstva Industry Servis ZK, a.s.</w:t>
      </w:r>
    </w:p>
    <w:p w:rsidR="00F30CA8" w:rsidRPr="006C56AE" w:rsidRDefault="00F30CA8" w:rsidP="00F30CA8">
      <w:pPr>
        <w:pStyle w:val="Normln1"/>
        <w:contextualSpacing/>
        <w:rPr>
          <w:rFonts w:ascii="Times New Roman" w:hAnsi="Times New Roman" w:cs="Times New Roman"/>
        </w:rPr>
      </w:pPr>
    </w:p>
    <w:p w:rsidR="00F30CA8" w:rsidRPr="006C56AE" w:rsidRDefault="00F30CA8" w:rsidP="00F30CA8">
      <w:pPr>
        <w:pStyle w:val="Normln1"/>
        <w:contextualSpacing/>
        <w:rPr>
          <w:rFonts w:ascii="Times New Roman" w:hAnsi="Times New Roman" w:cs="Times New Roman"/>
        </w:rPr>
      </w:pPr>
    </w:p>
    <w:p w:rsidR="00F30CA8" w:rsidRPr="006C56AE" w:rsidRDefault="00F30CA8" w:rsidP="00F30CA8">
      <w:pPr>
        <w:pStyle w:val="Normln1"/>
        <w:rPr>
          <w:rFonts w:ascii="Times New Roman" w:hAnsi="Times New Roman" w:cs="Times New Roman"/>
        </w:rPr>
      </w:pPr>
      <w:bookmarkStart w:id="1" w:name="_x2rnei4uciww" w:colFirst="0" w:colLast="0"/>
      <w:bookmarkEnd w:id="1"/>
    </w:p>
    <w:p w:rsidR="00640221" w:rsidRPr="004E0859" w:rsidRDefault="006C56AE" w:rsidP="00AD2031">
      <w:pPr>
        <w:rPr>
          <w:rFonts w:ascii="Times New Roman" w:hAnsi="Times New Roman" w:cs="Times New Roman"/>
          <w:b/>
          <w:sz w:val="22"/>
        </w:rPr>
      </w:pPr>
      <w:r w:rsidRPr="004E0859">
        <w:rPr>
          <w:rFonts w:ascii="Times New Roman" w:hAnsi="Times New Roman" w:cs="Times New Roman"/>
          <w:b/>
          <w:sz w:val="22"/>
        </w:rPr>
        <w:t>Příloha:</w:t>
      </w:r>
      <w:r w:rsidRPr="004E0859">
        <w:rPr>
          <w:b/>
        </w:rPr>
        <w:t xml:space="preserve"> 1. </w:t>
      </w:r>
      <w:r w:rsidRPr="004E0859">
        <w:rPr>
          <w:rFonts w:ascii="Times New Roman" w:hAnsi="Times New Roman" w:cs="Times New Roman"/>
          <w:b/>
          <w:sz w:val="22"/>
        </w:rPr>
        <w:t>Zadání - Internetové stránky Průmyslová zóna Holešov a harmonogram</w:t>
      </w:r>
    </w:p>
    <w:sectPr w:rsidR="00640221" w:rsidRPr="004E0859" w:rsidSect="006A7BBB">
      <w:headerReference w:type="default" r:id="rId10"/>
      <w:footerReference w:type="default" r:id="rId11"/>
      <w:type w:val="continuous"/>
      <w:pgSz w:w="11906" w:h="16838"/>
      <w:pgMar w:top="1843" w:right="1417" w:bottom="212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25" w:rsidRDefault="00733A25" w:rsidP="007141C2">
      <w:pPr>
        <w:spacing w:after="0" w:line="240" w:lineRule="auto"/>
      </w:pPr>
      <w:r>
        <w:separator/>
      </w:r>
    </w:p>
  </w:endnote>
  <w:endnote w:type="continuationSeparator" w:id="0">
    <w:p w:rsidR="00733A25" w:rsidRDefault="00733A25" w:rsidP="0071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68969"/>
      <w:docPartObj>
        <w:docPartGallery w:val="Page Numbers (Bottom of Page)"/>
        <w:docPartUnique/>
      </w:docPartObj>
    </w:sdtPr>
    <w:sdtEndPr/>
    <w:sdtContent>
      <w:p w:rsidR="006A7BBB" w:rsidRDefault="00FB00A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9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3ED8" w:rsidRDefault="00723E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25" w:rsidRDefault="00733A25" w:rsidP="007141C2">
      <w:pPr>
        <w:spacing w:after="0" w:line="240" w:lineRule="auto"/>
      </w:pPr>
      <w:r>
        <w:separator/>
      </w:r>
    </w:p>
  </w:footnote>
  <w:footnote w:type="continuationSeparator" w:id="0">
    <w:p w:rsidR="00733A25" w:rsidRDefault="00733A25" w:rsidP="0071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60" w:rsidRPr="00DE082B" w:rsidRDefault="005E6060">
    <w:pPr>
      <w:pStyle w:val="Zhlav"/>
      <w:rPr>
        <w:rFonts w:ascii="Myriad Pro" w:hAnsi="Myriad Pro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5469BBA5" wp14:editId="5469BBA6">
          <wp:simplePos x="0" y="0"/>
          <wp:positionH relativeFrom="column">
            <wp:posOffset>-499745</wp:posOffset>
          </wp:positionH>
          <wp:positionV relativeFrom="paragraph">
            <wp:posOffset>-125730</wp:posOffset>
          </wp:positionV>
          <wp:extent cx="1609211" cy="402303"/>
          <wp:effectExtent l="0" t="0" r="0" b="0"/>
          <wp:wrapNone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11" cy="402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1CE"/>
    <w:multiLevelType w:val="hybridMultilevel"/>
    <w:tmpl w:val="385CA962"/>
    <w:lvl w:ilvl="0" w:tplc="8FFAD7FA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6B05"/>
    <w:multiLevelType w:val="hybridMultilevel"/>
    <w:tmpl w:val="E1260FFE"/>
    <w:lvl w:ilvl="0" w:tplc="30B62992">
      <w:start w:val="1"/>
      <w:numFmt w:val="bullet"/>
      <w:lvlText w:val=""/>
      <w:lvlJc w:val="left"/>
      <w:pPr>
        <w:ind w:left="36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27852"/>
    <w:multiLevelType w:val="hybridMultilevel"/>
    <w:tmpl w:val="56404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6537"/>
    <w:multiLevelType w:val="hybridMultilevel"/>
    <w:tmpl w:val="919A5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0E4E"/>
    <w:multiLevelType w:val="hybridMultilevel"/>
    <w:tmpl w:val="99D04632"/>
    <w:lvl w:ilvl="0" w:tplc="A5C4F3D4">
      <w:numFmt w:val="bullet"/>
      <w:lvlText w:val="-"/>
      <w:lvlJc w:val="left"/>
      <w:pPr>
        <w:ind w:left="360" w:hanging="360"/>
      </w:pPr>
      <w:rPr>
        <w:rFonts w:ascii="Myriad Pro Light" w:eastAsiaTheme="minorHAnsi" w:hAnsi="Myriad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5870BA"/>
    <w:multiLevelType w:val="multilevel"/>
    <w:tmpl w:val="DAB635AE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0B3F11BE"/>
    <w:multiLevelType w:val="hybridMultilevel"/>
    <w:tmpl w:val="315AC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0BE8"/>
    <w:multiLevelType w:val="hybridMultilevel"/>
    <w:tmpl w:val="063EB85A"/>
    <w:lvl w:ilvl="0" w:tplc="30B62992">
      <w:start w:val="1"/>
      <w:numFmt w:val="bullet"/>
      <w:lvlText w:val=""/>
      <w:lvlJc w:val="left"/>
      <w:pPr>
        <w:ind w:left="36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A2684"/>
    <w:multiLevelType w:val="hybridMultilevel"/>
    <w:tmpl w:val="59F47EAA"/>
    <w:lvl w:ilvl="0" w:tplc="00761CA6">
      <w:numFmt w:val="bullet"/>
      <w:lvlText w:val="-"/>
      <w:lvlJc w:val="left"/>
      <w:pPr>
        <w:ind w:left="405" w:hanging="360"/>
      </w:pPr>
      <w:rPr>
        <w:rFonts w:ascii="Myriad Pro Light" w:eastAsiaTheme="minorHAnsi" w:hAnsi="Myriad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0D4D00D1"/>
    <w:multiLevelType w:val="multilevel"/>
    <w:tmpl w:val="16AE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E23BE"/>
    <w:multiLevelType w:val="hybridMultilevel"/>
    <w:tmpl w:val="F0128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710EA"/>
    <w:multiLevelType w:val="hybridMultilevel"/>
    <w:tmpl w:val="2FCC1928"/>
    <w:lvl w:ilvl="0" w:tplc="3E7A328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F05DF"/>
    <w:multiLevelType w:val="hybridMultilevel"/>
    <w:tmpl w:val="FAEA916A"/>
    <w:lvl w:ilvl="0" w:tplc="2556C288">
      <w:start w:val="1"/>
      <w:numFmt w:val="bullet"/>
      <w:lvlText w:val=""/>
      <w:lvlJc w:val="left"/>
      <w:pPr>
        <w:ind w:left="36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706111"/>
    <w:multiLevelType w:val="hybridMultilevel"/>
    <w:tmpl w:val="3F3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43902"/>
    <w:multiLevelType w:val="multilevel"/>
    <w:tmpl w:val="6734C8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1DA03BB9"/>
    <w:multiLevelType w:val="hybridMultilevel"/>
    <w:tmpl w:val="CA00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64AD0"/>
    <w:multiLevelType w:val="hybridMultilevel"/>
    <w:tmpl w:val="AAE2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16119F"/>
    <w:multiLevelType w:val="hybridMultilevel"/>
    <w:tmpl w:val="8D6CF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31299"/>
    <w:multiLevelType w:val="hybridMultilevel"/>
    <w:tmpl w:val="AC9423FC"/>
    <w:lvl w:ilvl="0" w:tplc="30B62992">
      <w:start w:val="1"/>
      <w:numFmt w:val="bullet"/>
      <w:lvlText w:val=""/>
      <w:lvlJc w:val="left"/>
      <w:pPr>
        <w:ind w:left="36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A46664"/>
    <w:multiLevelType w:val="hybridMultilevel"/>
    <w:tmpl w:val="8CD42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50D60"/>
    <w:multiLevelType w:val="hybridMultilevel"/>
    <w:tmpl w:val="93128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82AAB"/>
    <w:multiLevelType w:val="hybridMultilevel"/>
    <w:tmpl w:val="56683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839C8"/>
    <w:multiLevelType w:val="multilevel"/>
    <w:tmpl w:val="EA3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D26E73"/>
    <w:multiLevelType w:val="multilevel"/>
    <w:tmpl w:val="E0026ECE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4">
    <w:nsid w:val="2FC266CF"/>
    <w:multiLevelType w:val="hybridMultilevel"/>
    <w:tmpl w:val="3F0CF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D06C8E"/>
    <w:multiLevelType w:val="hybridMultilevel"/>
    <w:tmpl w:val="B6A67604"/>
    <w:lvl w:ilvl="0" w:tplc="4FDE602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364A9"/>
    <w:multiLevelType w:val="multilevel"/>
    <w:tmpl w:val="E68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B91D3B"/>
    <w:multiLevelType w:val="hybridMultilevel"/>
    <w:tmpl w:val="3F2A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EC25DE"/>
    <w:multiLevelType w:val="multilevel"/>
    <w:tmpl w:val="01B6E878"/>
    <w:lvl w:ilvl="0">
      <w:start w:val="15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9">
    <w:nsid w:val="3E2140C5"/>
    <w:multiLevelType w:val="hybridMultilevel"/>
    <w:tmpl w:val="260C0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B72FB9"/>
    <w:multiLevelType w:val="hybridMultilevel"/>
    <w:tmpl w:val="719E4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1A3E59"/>
    <w:multiLevelType w:val="multilevel"/>
    <w:tmpl w:val="3212548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2">
    <w:nsid w:val="416F0FAC"/>
    <w:multiLevelType w:val="hybridMultilevel"/>
    <w:tmpl w:val="4020600E"/>
    <w:lvl w:ilvl="0" w:tplc="4134CF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D22BC4"/>
    <w:multiLevelType w:val="hybridMultilevel"/>
    <w:tmpl w:val="90604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8EE6D"/>
    <w:multiLevelType w:val="multilevel"/>
    <w:tmpl w:val="7598BAB0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7D79E4"/>
    <w:multiLevelType w:val="hybridMultilevel"/>
    <w:tmpl w:val="C4603562"/>
    <w:lvl w:ilvl="0" w:tplc="F2903800">
      <w:start w:val="1"/>
      <w:numFmt w:val="bullet"/>
      <w:lvlText w:val=""/>
      <w:lvlJc w:val="left"/>
      <w:pPr>
        <w:ind w:left="36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FA5195"/>
    <w:multiLevelType w:val="hybridMultilevel"/>
    <w:tmpl w:val="169A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9526AA"/>
    <w:multiLevelType w:val="hybridMultilevel"/>
    <w:tmpl w:val="3A540D34"/>
    <w:lvl w:ilvl="0" w:tplc="B7F49A12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D70BA"/>
    <w:multiLevelType w:val="hybridMultilevel"/>
    <w:tmpl w:val="C4F0D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B6B65"/>
    <w:multiLevelType w:val="hybridMultilevel"/>
    <w:tmpl w:val="AAB8D144"/>
    <w:lvl w:ilvl="0" w:tplc="0BEA4B2E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1186D"/>
    <w:multiLevelType w:val="multilevel"/>
    <w:tmpl w:val="9DA06938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1">
    <w:nsid w:val="683F77AE"/>
    <w:multiLevelType w:val="hybridMultilevel"/>
    <w:tmpl w:val="64EC4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55E04"/>
    <w:multiLevelType w:val="hybridMultilevel"/>
    <w:tmpl w:val="FA4A9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A03B3"/>
    <w:multiLevelType w:val="multilevel"/>
    <w:tmpl w:val="207EFB60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4">
    <w:nsid w:val="72585E7A"/>
    <w:multiLevelType w:val="hybridMultilevel"/>
    <w:tmpl w:val="7AA0C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979DE"/>
    <w:multiLevelType w:val="multilevel"/>
    <w:tmpl w:val="1F82FE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6">
    <w:nsid w:val="756042F1"/>
    <w:multiLevelType w:val="hybridMultilevel"/>
    <w:tmpl w:val="7C68185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5E94C6E2">
      <w:start w:val="1"/>
      <w:numFmt w:val="bullet"/>
      <w:lvlText w:val="»"/>
      <w:lvlJc w:val="left"/>
      <w:pPr>
        <w:ind w:left="13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71812E6"/>
    <w:multiLevelType w:val="hybridMultilevel"/>
    <w:tmpl w:val="8AD6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F7BF3"/>
    <w:multiLevelType w:val="multilevel"/>
    <w:tmpl w:val="D8E8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4"/>
  </w:num>
  <w:num w:numId="3">
    <w:abstractNumId w:val="6"/>
  </w:num>
  <w:num w:numId="4">
    <w:abstractNumId w:val="11"/>
  </w:num>
  <w:num w:numId="5">
    <w:abstractNumId w:val="25"/>
  </w:num>
  <w:num w:numId="6">
    <w:abstractNumId w:val="28"/>
  </w:num>
  <w:num w:numId="7">
    <w:abstractNumId w:val="32"/>
  </w:num>
  <w:num w:numId="8">
    <w:abstractNumId w:val="37"/>
  </w:num>
  <w:num w:numId="9">
    <w:abstractNumId w:val="39"/>
  </w:num>
  <w:num w:numId="10">
    <w:abstractNumId w:val="12"/>
  </w:num>
  <w:num w:numId="11">
    <w:abstractNumId w:val="35"/>
  </w:num>
  <w:num w:numId="12">
    <w:abstractNumId w:val="7"/>
  </w:num>
  <w:num w:numId="13">
    <w:abstractNumId w:val="0"/>
  </w:num>
  <w:num w:numId="14">
    <w:abstractNumId w:val="8"/>
  </w:num>
  <w:num w:numId="15">
    <w:abstractNumId w:val="4"/>
  </w:num>
  <w:num w:numId="16">
    <w:abstractNumId w:val="18"/>
  </w:num>
  <w:num w:numId="17">
    <w:abstractNumId w:val="1"/>
  </w:num>
  <w:num w:numId="18">
    <w:abstractNumId w:val="26"/>
  </w:num>
  <w:num w:numId="19">
    <w:abstractNumId w:val="9"/>
  </w:num>
  <w:num w:numId="20">
    <w:abstractNumId w:val="48"/>
  </w:num>
  <w:num w:numId="21">
    <w:abstractNumId w:val="22"/>
  </w:num>
  <w:num w:numId="22">
    <w:abstractNumId w:val="17"/>
  </w:num>
  <w:num w:numId="23">
    <w:abstractNumId w:val="29"/>
  </w:num>
  <w:num w:numId="24">
    <w:abstractNumId w:val="20"/>
  </w:num>
  <w:num w:numId="25">
    <w:abstractNumId w:val="10"/>
  </w:num>
  <w:num w:numId="26">
    <w:abstractNumId w:val="13"/>
  </w:num>
  <w:num w:numId="27">
    <w:abstractNumId w:val="27"/>
  </w:num>
  <w:num w:numId="28">
    <w:abstractNumId w:val="21"/>
  </w:num>
  <w:num w:numId="29">
    <w:abstractNumId w:val="42"/>
  </w:num>
  <w:num w:numId="30">
    <w:abstractNumId w:val="16"/>
  </w:num>
  <w:num w:numId="31">
    <w:abstractNumId w:val="2"/>
  </w:num>
  <w:num w:numId="32">
    <w:abstractNumId w:val="47"/>
  </w:num>
  <w:num w:numId="33">
    <w:abstractNumId w:val="41"/>
  </w:num>
  <w:num w:numId="34">
    <w:abstractNumId w:val="33"/>
  </w:num>
  <w:num w:numId="35">
    <w:abstractNumId w:val="24"/>
  </w:num>
  <w:num w:numId="36">
    <w:abstractNumId w:val="3"/>
  </w:num>
  <w:num w:numId="37">
    <w:abstractNumId w:val="15"/>
  </w:num>
  <w:num w:numId="38">
    <w:abstractNumId w:val="38"/>
  </w:num>
  <w:num w:numId="39">
    <w:abstractNumId w:val="36"/>
  </w:num>
  <w:num w:numId="40">
    <w:abstractNumId w:val="19"/>
  </w:num>
  <w:num w:numId="41">
    <w:abstractNumId w:val="30"/>
  </w:num>
  <w:num w:numId="42">
    <w:abstractNumId w:val="31"/>
  </w:num>
  <w:num w:numId="43">
    <w:abstractNumId w:val="5"/>
  </w:num>
  <w:num w:numId="44">
    <w:abstractNumId w:val="40"/>
  </w:num>
  <w:num w:numId="45">
    <w:abstractNumId w:val="45"/>
  </w:num>
  <w:num w:numId="46">
    <w:abstractNumId w:val="43"/>
  </w:num>
  <w:num w:numId="47">
    <w:abstractNumId w:val="14"/>
  </w:num>
  <w:num w:numId="48">
    <w:abstractNumId w:val="2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C2"/>
    <w:rsid w:val="00001AEA"/>
    <w:rsid w:val="00013A5D"/>
    <w:rsid w:val="0004416A"/>
    <w:rsid w:val="000515C7"/>
    <w:rsid w:val="000634D0"/>
    <w:rsid w:val="00067E2C"/>
    <w:rsid w:val="000710DB"/>
    <w:rsid w:val="000749AE"/>
    <w:rsid w:val="00082E30"/>
    <w:rsid w:val="00086DAE"/>
    <w:rsid w:val="0009470E"/>
    <w:rsid w:val="000B4CDD"/>
    <w:rsid w:val="000C1CD9"/>
    <w:rsid w:val="000C1FD0"/>
    <w:rsid w:val="000C454B"/>
    <w:rsid w:val="000C59AD"/>
    <w:rsid w:val="000D3906"/>
    <w:rsid w:val="000D45ED"/>
    <w:rsid w:val="000D55F8"/>
    <w:rsid w:val="000E317F"/>
    <w:rsid w:val="000F4D70"/>
    <w:rsid w:val="000F6E65"/>
    <w:rsid w:val="001031C6"/>
    <w:rsid w:val="00105505"/>
    <w:rsid w:val="00105D2C"/>
    <w:rsid w:val="0010731D"/>
    <w:rsid w:val="00144EC6"/>
    <w:rsid w:val="0015160F"/>
    <w:rsid w:val="00156489"/>
    <w:rsid w:val="00161B07"/>
    <w:rsid w:val="0016686A"/>
    <w:rsid w:val="0019525F"/>
    <w:rsid w:val="001972C4"/>
    <w:rsid w:val="001A7B2D"/>
    <w:rsid w:val="001E60E7"/>
    <w:rsid w:val="001F4D51"/>
    <w:rsid w:val="001F6605"/>
    <w:rsid w:val="00207990"/>
    <w:rsid w:val="0021399B"/>
    <w:rsid w:val="0021529A"/>
    <w:rsid w:val="002176CD"/>
    <w:rsid w:val="00221634"/>
    <w:rsid w:val="00237039"/>
    <w:rsid w:val="00243FCA"/>
    <w:rsid w:val="00245C4F"/>
    <w:rsid w:val="00247957"/>
    <w:rsid w:val="00252730"/>
    <w:rsid w:val="0026498B"/>
    <w:rsid w:val="002739CD"/>
    <w:rsid w:val="0028170A"/>
    <w:rsid w:val="002A1D6A"/>
    <w:rsid w:val="002A594B"/>
    <w:rsid w:val="002A6BF1"/>
    <w:rsid w:val="002C21A3"/>
    <w:rsid w:val="002C5FE7"/>
    <w:rsid w:val="002D0E94"/>
    <w:rsid w:val="002E4647"/>
    <w:rsid w:val="002E5EE2"/>
    <w:rsid w:val="002F1682"/>
    <w:rsid w:val="002F1877"/>
    <w:rsid w:val="0030699B"/>
    <w:rsid w:val="003134F6"/>
    <w:rsid w:val="00313BEB"/>
    <w:rsid w:val="00321ED5"/>
    <w:rsid w:val="0033716B"/>
    <w:rsid w:val="00350392"/>
    <w:rsid w:val="00357D53"/>
    <w:rsid w:val="00360A78"/>
    <w:rsid w:val="00361836"/>
    <w:rsid w:val="00363CC3"/>
    <w:rsid w:val="003945C1"/>
    <w:rsid w:val="003B1915"/>
    <w:rsid w:val="003B5DA4"/>
    <w:rsid w:val="003B7BD7"/>
    <w:rsid w:val="003D4F0D"/>
    <w:rsid w:val="003E3265"/>
    <w:rsid w:val="003F0502"/>
    <w:rsid w:val="003F459C"/>
    <w:rsid w:val="003F5172"/>
    <w:rsid w:val="00401D24"/>
    <w:rsid w:val="004061BF"/>
    <w:rsid w:val="00414682"/>
    <w:rsid w:val="00427B83"/>
    <w:rsid w:val="004311F3"/>
    <w:rsid w:val="004504A9"/>
    <w:rsid w:val="00451D28"/>
    <w:rsid w:val="00460470"/>
    <w:rsid w:val="00472419"/>
    <w:rsid w:val="004742A1"/>
    <w:rsid w:val="00481776"/>
    <w:rsid w:val="00485377"/>
    <w:rsid w:val="0049666F"/>
    <w:rsid w:val="004971EE"/>
    <w:rsid w:val="004A1C98"/>
    <w:rsid w:val="004A6600"/>
    <w:rsid w:val="004D6220"/>
    <w:rsid w:val="004D76F5"/>
    <w:rsid w:val="004E02DF"/>
    <w:rsid w:val="004E0859"/>
    <w:rsid w:val="004E7581"/>
    <w:rsid w:val="004F0F0D"/>
    <w:rsid w:val="0050776E"/>
    <w:rsid w:val="0051372A"/>
    <w:rsid w:val="00516A3A"/>
    <w:rsid w:val="00535F8C"/>
    <w:rsid w:val="00540E52"/>
    <w:rsid w:val="00541550"/>
    <w:rsid w:val="005424AE"/>
    <w:rsid w:val="005465AF"/>
    <w:rsid w:val="00546E21"/>
    <w:rsid w:val="0054748A"/>
    <w:rsid w:val="005522E9"/>
    <w:rsid w:val="00557A2D"/>
    <w:rsid w:val="005643A7"/>
    <w:rsid w:val="005649D9"/>
    <w:rsid w:val="00567C1B"/>
    <w:rsid w:val="00583F94"/>
    <w:rsid w:val="00591EEB"/>
    <w:rsid w:val="00593DEB"/>
    <w:rsid w:val="005A5D8E"/>
    <w:rsid w:val="005D6C3B"/>
    <w:rsid w:val="005E6060"/>
    <w:rsid w:val="005F690C"/>
    <w:rsid w:val="0060338D"/>
    <w:rsid w:val="00613B0A"/>
    <w:rsid w:val="00615A10"/>
    <w:rsid w:val="00617F44"/>
    <w:rsid w:val="00640221"/>
    <w:rsid w:val="00651EEF"/>
    <w:rsid w:val="00653739"/>
    <w:rsid w:val="006608F8"/>
    <w:rsid w:val="00661884"/>
    <w:rsid w:val="0066439C"/>
    <w:rsid w:val="00664753"/>
    <w:rsid w:val="00666308"/>
    <w:rsid w:val="00675FB9"/>
    <w:rsid w:val="00681B5C"/>
    <w:rsid w:val="00681DCC"/>
    <w:rsid w:val="006919C1"/>
    <w:rsid w:val="00692325"/>
    <w:rsid w:val="006967D2"/>
    <w:rsid w:val="006A2EC7"/>
    <w:rsid w:val="006A6218"/>
    <w:rsid w:val="006A7BBB"/>
    <w:rsid w:val="006B01AF"/>
    <w:rsid w:val="006B2DE0"/>
    <w:rsid w:val="006B4456"/>
    <w:rsid w:val="006B74B9"/>
    <w:rsid w:val="006B7ECB"/>
    <w:rsid w:val="006C0FBB"/>
    <w:rsid w:val="006C1D33"/>
    <w:rsid w:val="006C3022"/>
    <w:rsid w:val="006C56AE"/>
    <w:rsid w:val="006C790F"/>
    <w:rsid w:val="006D75F5"/>
    <w:rsid w:val="006E1DAA"/>
    <w:rsid w:val="006F23DE"/>
    <w:rsid w:val="00700C83"/>
    <w:rsid w:val="007141C2"/>
    <w:rsid w:val="00723ED8"/>
    <w:rsid w:val="00724A84"/>
    <w:rsid w:val="00731D01"/>
    <w:rsid w:val="00733A25"/>
    <w:rsid w:val="00741D30"/>
    <w:rsid w:val="007434A7"/>
    <w:rsid w:val="0074555E"/>
    <w:rsid w:val="007455E5"/>
    <w:rsid w:val="00747502"/>
    <w:rsid w:val="00747650"/>
    <w:rsid w:val="007601A6"/>
    <w:rsid w:val="00760AEE"/>
    <w:rsid w:val="00762420"/>
    <w:rsid w:val="00770538"/>
    <w:rsid w:val="00771847"/>
    <w:rsid w:val="00785003"/>
    <w:rsid w:val="00785E33"/>
    <w:rsid w:val="00792B3F"/>
    <w:rsid w:val="00795F45"/>
    <w:rsid w:val="007A3DA4"/>
    <w:rsid w:val="007B54E2"/>
    <w:rsid w:val="007D78AC"/>
    <w:rsid w:val="007E215C"/>
    <w:rsid w:val="007E5A96"/>
    <w:rsid w:val="007F3123"/>
    <w:rsid w:val="007F3A68"/>
    <w:rsid w:val="007F3FF7"/>
    <w:rsid w:val="00813931"/>
    <w:rsid w:val="00827932"/>
    <w:rsid w:val="00830946"/>
    <w:rsid w:val="00834CD7"/>
    <w:rsid w:val="008501D4"/>
    <w:rsid w:val="0085327E"/>
    <w:rsid w:val="008625A6"/>
    <w:rsid w:val="00864988"/>
    <w:rsid w:val="008651C5"/>
    <w:rsid w:val="00873340"/>
    <w:rsid w:val="00883A71"/>
    <w:rsid w:val="00885D78"/>
    <w:rsid w:val="0089167D"/>
    <w:rsid w:val="008934D2"/>
    <w:rsid w:val="00894208"/>
    <w:rsid w:val="00897894"/>
    <w:rsid w:val="008A4080"/>
    <w:rsid w:val="008A4CEB"/>
    <w:rsid w:val="008A767C"/>
    <w:rsid w:val="008B189C"/>
    <w:rsid w:val="008B334A"/>
    <w:rsid w:val="008D1B40"/>
    <w:rsid w:val="008D4B63"/>
    <w:rsid w:val="008E31C2"/>
    <w:rsid w:val="008E3B78"/>
    <w:rsid w:val="008E6799"/>
    <w:rsid w:val="008E73B8"/>
    <w:rsid w:val="008F187F"/>
    <w:rsid w:val="008F27C3"/>
    <w:rsid w:val="008F5310"/>
    <w:rsid w:val="00904427"/>
    <w:rsid w:val="00904583"/>
    <w:rsid w:val="00905E57"/>
    <w:rsid w:val="00907450"/>
    <w:rsid w:val="009106F4"/>
    <w:rsid w:val="00914EE3"/>
    <w:rsid w:val="009159F4"/>
    <w:rsid w:val="00920966"/>
    <w:rsid w:val="009269E4"/>
    <w:rsid w:val="009320F6"/>
    <w:rsid w:val="009328A9"/>
    <w:rsid w:val="009345ED"/>
    <w:rsid w:val="00934917"/>
    <w:rsid w:val="0094033C"/>
    <w:rsid w:val="009442C1"/>
    <w:rsid w:val="00946C27"/>
    <w:rsid w:val="00966597"/>
    <w:rsid w:val="009712A5"/>
    <w:rsid w:val="0098194E"/>
    <w:rsid w:val="009870E6"/>
    <w:rsid w:val="00990580"/>
    <w:rsid w:val="00995BE9"/>
    <w:rsid w:val="009A22FD"/>
    <w:rsid w:val="009A7C14"/>
    <w:rsid w:val="009B358A"/>
    <w:rsid w:val="009C21B9"/>
    <w:rsid w:val="009C5DB2"/>
    <w:rsid w:val="009D0191"/>
    <w:rsid w:val="009E2BD2"/>
    <w:rsid w:val="009E7916"/>
    <w:rsid w:val="009F30A4"/>
    <w:rsid w:val="00A07235"/>
    <w:rsid w:val="00A106E2"/>
    <w:rsid w:val="00A35ECC"/>
    <w:rsid w:val="00A52260"/>
    <w:rsid w:val="00A52F79"/>
    <w:rsid w:val="00A63097"/>
    <w:rsid w:val="00A6541C"/>
    <w:rsid w:val="00A6669E"/>
    <w:rsid w:val="00A73780"/>
    <w:rsid w:val="00A80542"/>
    <w:rsid w:val="00A85DDA"/>
    <w:rsid w:val="00AA637A"/>
    <w:rsid w:val="00AB221B"/>
    <w:rsid w:val="00AB3D2F"/>
    <w:rsid w:val="00AB6B5E"/>
    <w:rsid w:val="00AD2031"/>
    <w:rsid w:val="00AD7461"/>
    <w:rsid w:val="00AF1108"/>
    <w:rsid w:val="00AF2CDB"/>
    <w:rsid w:val="00AF49C1"/>
    <w:rsid w:val="00AF5D73"/>
    <w:rsid w:val="00B0060C"/>
    <w:rsid w:val="00B032DB"/>
    <w:rsid w:val="00B14C3D"/>
    <w:rsid w:val="00B176A2"/>
    <w:rsid w:val="00B22B3B"/>
    <w:rsid w:val="00B26E20"/>
    <w:rsid w:val="00B422DA"/>
    <w:rsid w:val="00B452BE"/>
    <w:rsid w:val="00B50E2A"/>
    <w:rsid w:val="00B52713"/>
    <w:rsid w:val="00B5505A"/>
    <w:rsid w:val="00B60D44"/>
    <w:rsid w:val="00B67369"/>
    <w:rsid w:val="00B70F6B"/>
    <w:rsid w:val="00B76764"/>
    <w:rsid w:val="00B96FA7"/>
    <w:rsid w:val="00BA2159"/>
    <w:rsid w:val="00BA25CB"/>
    <w:rsid w:val="00BB1518"/>
    <w:rsid w:val="00BB527B"/>
    <w:rsid w:val="00BB7C5F"/>
    <w:rsid w:val="00BB7DAC"/>
    <w:rsid w:val="00BD6E62"/>
    <w:rsid w:val="00BE4770"/>
    <w:rsid w:val="00BF014E"/>
    <w:rsid w:val="00BF08BE"/>
    <w:rsid w:val="00BF5163"/>
    <w:rsid w:val="00C32ACA"/>
    <w:rsid w:val="00C34868"/>
    <w:rsid w:val="00C61DAC"/>
    <w:rsid w:val="00C74D9C"/>
    <w:rsid w:val="00C74DFD"/>
    <w:rsid w:val="00C81020"/>
    <w:rsid w:val="00C87193"/>
    <w:rsid w:val="00C91DB2"/>
    <w:rsid w:val="00C960CE"/>
    <w:rsid w:val="00CA03E8"/>
    <w:rsid w:val="00CA53F1"/>
    <w:rsid w:val="00CD700F"/>
    <w:rsid w:val="00CE01CF"/>
    <w:rsid w:val="00CE324F"/>
    <w:rsid w:val="00CE3325"/>
    <w:rsid w:val="00D02FFA"/>
    <w:rsid w:val="00D247AA"/>
    <w:rsid w:val="00D27B0C"/>
    <w:rsid w:val="00D37EBC"/>
    <w:rsid w:val="00D42D93"/>
    <w:rsid w:val="00D45DD3"/>
    <w:rsid w:val="00D61CFF"/>
    <w:rsid w:val="00D62370"/>
    <w:rsid w:val="00D72594"/>
    <w:rsid w:val="00D777BC"/>
    <w:rsid w:val="00D8099B"/>
    <w:rsid w:val="00D87FC6"/>
    <w:rsid w:val="00D90849"/>
    <w:rsid w:val="00D923EA"/>
    <w:rsid w:val="00DA032B"/>
    <w:rsid w:val="00DA1A09"/>
    <w:rsid w:val="00DB110D"/>
    <w:rsid w:val="00DD039D"/>
    <w:rsid w:val="00DD6782"/>
    <w:rsid w:val="00DE082B"/>
    <w:rsid w:val="00DE2C17"/>
    <w:rsid w:val="00DE5699"/>
    <w:rsid w:val="00E0380F"/>
    <w:rsid w:val="00E04543"/>
    <w:rsid w:val="00E122A2"/>
    <w:rsid w:val="00E12BAC"/>
    <w:rsid w:val="00E1347E"/>
    <w:rsid w:val="00E256AA"/>
    <w:rsid w:val="00E26A62"/>
    <w:rsid w:val="00E31495"/>
    <w:rsid w:val="00E33E10"/>
    <w:rsid w:val="00E42A4E"/>
    <w:rsid w:val="00E456D3"/>
    <w:rsid w:val="00E45E93"/>
    <w:rsid w:val="00E476B2"/>
    <w:rsid w:val="00E5204E"/>
    <w:rsid w:val="00E57B75"/>
    <w:rsid w:val="00E70419"/>
    <w:rsid w:val="00E80E61"/>
    <w:rsid w:val="00E83A76"/>
    <w:rsid w:val="00E9404E"/>
    <w:rsid w:val="00E947F2"/>
    <w:rsid w:val="00EA37D6"/>
    <w:rsid w:val="00EA43E3"/>
    <w:rsid w:val="00EB354D"/>
    <w:rsid w:val="00EC19E4"/>
    <w:rsid w:val="00EC2AC2"/>
    <w:rsid w:val="00EC2DC8"/>
    <w:rsid w:val="00ED43B2"/>
    <w:rsid w:val="00EE179E"/>
    <w:rsid w:val="00EE634F"/>
    <w:rsid w:val="00EF21C2"/>
    <w:rsid w:val="00EF2B0B"/>
    <w:rsid w:val="00F03FD2"/>
    <w:rsid w:val="00F22A6F"/>
    <w:rsid w:val="00F24E8B"/>
    <w:rsid w:val="00F30CA8"/>
    <w:rsid w:val="00F31E8B"/>
    <w:rsid w:val="00F439D1"/>
    <w:rsid w:val="00F64ED0"/>
    <w:rsid w:val="00F6713E"/>
    <w:rsid w:val="00F714C0"/>
    <w:rsid w:val="00F832AD"/>
    <w:rsid w:val="00F87480"/>
    <w:rsid w:val="00FA1F9B"/>
    <w:rsid w:val="00FA3E62"/>
    <w:rsid w:val="00FB00AD"/>
    <w:rsid w:val="00FB7167"/>
    <w:rsid w:val="00FE3A91"/>
    <w:rsid w:val="00FE432A"/>
    <w:rsid w:val="00FE5079"/>
    <w:rsid w:val="00FE7958"/>
    <w:rsid w:val="00FF507F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8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3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01A22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3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qFormat/>
    <w:rsid w:val="00A73780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 w:cs="Times New Roman"/>
      <w:b/>
      <w:bCs/>
      <w:color w:val="E01A22"/>
      <w:sz w:val="28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01A22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1C2"/>
  </w:style>
  <w:style w:type="paragraph" w:styleId="Zpat">
    <w:name w:val="footer"/>
    <w:basedOn w:val="Normln"/>
    <w:link w:val="ZpatChar"/>
    <w:uiPriority w:val="99"/>
    <w:unhideWhenUsed/>
    <w:rsid w:val="0071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1C2"/>
  </w:style>
  <w:style w:type="paragraph" w:styleId="Textbubliny">
    <w:name w:val="Balloon Text"/>
    <w:basedOn w:val="Normln"/>
    <w:link w:val="TextbublinyChar"/>
    <w:uiPriority w:val="99"/>
    <w:semiHidden/>
    <w:unhideWhenUsed/>
    <w:rsid w:val="0071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1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82B"/>
    <w:pPr>
      <w:ind w:left="720"/>
      <w:contextualSpacing/>
    </w:pPr>
  </w:style>
  <w:style w:type="table" w:styleId="Mkatabulky">
    <w:name w:val="Table Grid"/>
    <w:basedOn w:val="Normlntabulka"/>
    <w:uiPriority w:val="59"/>
    <w:rsid w:val="000D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601A6"/>
    <w:rPr>
      <w:color w:val="FF0000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3780"/>
    <w:rPr>
      <w:rFonts w:asciiTheme="majorHAnsi" w:eastAsia="Times New Roman" w:hAnsiTheme="majorHAnsi" w:cs="Times New Roman"/>
      <w:b/>
      <w:bCs/>
      <w:color w:val="E01A22"/>
      <w:sz w:val="28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6919C1"/>
    <w:rPr>
      <w:i/>
      <w:iCs/>
    </w:rPr>
  </w:style>
  <w:style w:type="paragraph" w:styleId="Bezmezer">
    <w:name w:val="No Spacing"/>
    <w:uiPriority w:val="1"/>
    <w:qFormat/>
    <w:rsid w:val="009269E4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5465AF"/>
    <w:pPr>
      <w:numPr>
        <w:ilvl w:val="1"/>
      </w:numPr>
    </w:pPr>
    <w:rPr>
      <w:rFonts w:asciiTheme="majorHAnsi" w:eastAsiaTheme="majorEastAsia" w:hAnsiTheme="majorHAnsi" w:cstheme="majorBidi"/>
      <w:i/>
      <w:iCs/>
      <w:color w:val="E01A22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465AF"/>
    <w:rPr>
      <w:rFonts w:asciiTheme="majorHAnsi" w:eastAsiaTheme="majorEastAsia" w:hAnsiTheme="majorHAnsi" w:cstheme="majorBidi"/>
      <w:i/>
      <w:iCs/>
      <w:color w:val="E01A22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73780"/>
    <w:rPr>
      <w:rFonts w:asciiTheme="majorHAnsi" w:eastAsiaTheme="majorEastAsia" w:hAnsiTheme="majorHAnsi" w:cstheme="majorBidi"/>
      <w:b/>
      <w:bCs/>
      <w:color w:val="E01A22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73780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634D0"/>
    <w:rPr>
      <w:rFonts w:asciiTheme="majorHAnsi" w:eastAsiaTheme="majorEastAsia" w:hAnsiTheme="majorHAnsi" w:cstheme="majorBidi"/>
      <w:b/>
      <w:bCs/>
      <w:i/>
      <w:iCs/>
      <w:color w:val="E01A22" w:themeColor="accent1"/>
      <w:sz w:val="24"/>
    </w:rPr>
  </w:style>
  <w:style w:type="character" w:customStyle="1" w:styleId="apple-tab-span">
    <w:name w:val="apple-tab-span"/>
    <w:basedOn w:val="Standardnpsmoodstavce"/>
    <w:rsid w:val="000634D0"/>
  </w:style>
  <w:style w:type="paragraph" w:customStyle="1" w:styleId="Normln1">
    <w:name w:val="Normální1"/>
    <w:rsid w:val="00F30CA8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fParLevel0">
    <w:name w:val="fParLevel0"/>
    <w:rsid w:val="006C1D33"/>
    <w:rPr>
      <w:b/>
    </w:rPr>
  </w:style>
  <w:style w:type="character" w:customStyle="1" w:styleId="fParLevel1">
    <w:name w:val="fParLevel1"/>
    <w:rsid w:val="006C1D33"/>
  </w:style>
  <w:style w:type="character" w:customStyle="1" w:styleId="fParLevel2">
    <w:name w:val="fParLevel2"/>
    <w:rsid w:val="006C1D33"/>
  </w:style>
  <w:style w:type="paragraph" w:customStyle="1" w:styleId="pParLevel0">
    <w:name w:val="pParLevel0"/>
    <w:basedOn w:val="Normln"/>
    <w:rsid w:val="006C1D33"/>
    <w:pPr>
      <w:spacing w:before="100" w:after="4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ParLevel1">
    <w:name w:val="pParLevel1"/>
    <w:basedOn w:val="Normln"/>
    <w:rsid w:val="006C1D33"/>
    <w:pPr>
      <w:spacing w:after="4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ParLevel2">
    <w:name w:val="pParLevel2"/>
    <w:basedOn w:val="Normln"/>
    <w:rsid w:val="006C1D33"/>
    <w:pPr>
      <w:spacing w:after="4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03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3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E3265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8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3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01A22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3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qFormat/>
    <w:rsid w:val="00A73780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 w:cs="Times New Roman"/>
      <w:b/>
      <w:bCs/>
      <w:color w:val="E01A22"/>
      <w:sz w:val="28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01A22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1C2"/>
  </w:style>
  <w:style w:type="paragraph" w:styleId="Zpat">
    <w:name w:val="footer"/>
    <w:basedOn w:val="Normln"/>
    <w:link w:val="ZpatChar"/>
    <w:uiPriority w:val="99"/>
    <w:unhideWhenUsed/>
    <w:rsid w:val="0071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1C2"/>
  </w:style>
  <w:style w:type="paragraph" w:styleId="Textbubliny">
    <w:name w:val="Balloon Text"/>
    <w:basedOn w:val="Normln"/>
    <w:link w:val="TextbublinyChar"/>
    <w:uiPriority w:val="99"/>
    <w:semiHidden/>
    <w:unhideWhenUsed/>
    <w:rsid w:val="0071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1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82B"/>
    <w:pPr>
      <w:ind w:left="720"/>
      <w:contextualSpacing/>
    </w:pPr>
  </w:style>
  <w:style w:type="table" w:styleId="Mkatabulky">
    <w:name w:val="Table Grid"/>
    <w:basedOn w:val="Normlntabulka"/>
    <w:uiPriority w:val="59"/>
    <w:rsid w:val="000D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601A6"/>
    <w:rPr>
      <w:color w:val="FF0000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3780"/>
    <w:rPr>
      <w:rFonts w:asciiTheme="majorHAnsi" w:eastAsia="Times New Roman" w:hAnsiTheme="majorHAnsi" w:cs="Times New Roman"/>
      <w:b/>
      <w:bCs/>
      <w:color w:val="E01A22"/>
      <w:sz w:val="28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6919C1"/>
    <w:rPr>
      <w:i/>
      <w:iCs/>
    </w:rPr>
  </w:style>
  <w:style w:type="paragraph" w:styleId="Bezmezer">
    <w:name w:val="No Spacing"/>
    <w:uiPriority w:val="1"/>
    <w:qFormat/>
    <w:rsid w:val="009269E4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5465AF"/>
    <w:pPr>
      <w:numPr>
        <w:ilvl w:val="1"/>
      </w:numPr>
    </w:pPr>
    <w:rPr>
      <w:rFonts w:asciiTheme="majorHAnsi" w:eastAsiaTheme="majorEastAsia" w:hAnsiTheme="majorHAnsi" w:cstheme="majorBidi"/>
      <w:i/>
      <w:iCs/>
      <w:color w:val="E01A22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465AF"/>
    <w:rPr>
      <w:rFonts w:asciiTheme="majorHAnsi" w:eastAsiaTheme="majorEastAsia" w:hAnsiTheme="majorHAnsi" w:cstheme="majorBidi"/>
      <w:i/>
      <w:iCs/>
      <w:color w:val="E01A22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73780"/>
    <w:rPr>
      <w:rFonts w:asciiTheme="majorHAnsi" w:eastAsiaTheme="majorEastAsia" w:hAnsiTheme="majorHAnsi" w:cstheme="majorBidi"/>
      <w:b/>
      <w:bCs/>
      <w:color w:val="E01A22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73780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634D0"/>
    <w:rPr>
      <w:rFonts w:asciiTheme="majorHAnsi" w:eastAsiaTheme="majorEastAsia" w:hAnsiTheme="majorHAnsi" w:cstheme="majorBidi"/>
      <w:b/>
      <w:bCs/>
      <w:i/>
      <w:iCs/>
      <w:color w:val="E01A22" w:themeColor="accent1"/>
      <w:sz w:val="24"/>
    </w:rPr>
  </w:style>
  <w:style w:type="character" w:customStyle="1" w:styleId="apple-tab-span">
    <w:name w:val="apple-tab-span"/>
    <w:basedOn w:val="Standardnpsmoodstavce"/>
    <w:rsid w:val="000634D0"/>
  </w:style>
  <w:style w:type="paragraph" w:customStyle="1" w:styleId="Normln1">
    <w:name w:val="Normální1"/>
    <w:rsid w:val="00F30CA8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fParLevel0">
    <w:name w:val="fParLevel0"/>
    <w:rsid w:val="006C1D33"/>
    <w:rPr>
      <w:b/>
    </w:rPr>
  </w:style>
  <w:style w:type="character" w:customStyle="1" w:styleId="fParLevel1">
    <w:name w:val="fParLevel1"/>
    <w:rsid w:val="006C1D33"/>
  </w:style>
  <w:style w:type="character" w:customStyle="1" w:styleId="fParLevel2">
    <w:name w:val="fParLevel2"/>
    <w:rsid w:val="006C1D33"/>
  </w:style>
  <w:style w:type="paragraph" w:customStyle="1" w:styleId="pParLevel0">
    <w:name w:val="pParLevel0"/>
    <w:basedOn w:val="Normln"/>
    <w:rsid w:val="006C1D33"/>
    <w:pPr>
      <w:spacing w:before="100" w:after="4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ParLevel1">
    <w:name w:val="pParLevel1"/>
    <w:basedOn w:val="Normln"/>
    <w:rsid w:val="006C1D33"/>
    <w:pPr>
      <w:spacing w:after="4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ParLevel2">
    <w:name w:val="pParLevel2"/>
    <w:basedOn w:val="Normln"/>
    <w:rsid w:val="006C1D33"/>
    <w:pPr>
      <w:spacing w:after="4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03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3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E326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9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Surface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E01A22"/>
      </a:accent1>
      <a:accent2>
        <a:srgbClr val="262626"/>
      </a:accent2>
      <a:accent3>
        <a:srgbClr val="C00000"/>
      </a:accent3>
      <a:accent4>
        <a:srgbClr val="3F3F3F"/>
      </a:accent4>
      <a:accent5>
        <a:srgbClr val="7F7F7F"/>
      </a:accent5>
      <a:accent6>
        <a:srgbClr val="C00000"/>
      </a:accent6>
      <a:hlink>
        <a:srgbClr val="FF0000"/>
      </a:hlink>
      <a:folHlink>
        <a:srgbClr val="800080"/>
      </a:folHlink>
    </a:clrScheme>
    <a:fontScheme name="Surfa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94B6-C50E-436C-ACA4-43969719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1859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fuksa</cp:lastModifiedBy>
  <cp:revision>10</cp:revision>
  <cp:lastPrinted>2018-06-11T08:05:00Z</cp:lastPrinted>
  <dcterms:created xsi:type="dcterms:W3CDTF">2018-06-01T13:17:00Z</dcterms:created>
  <dcterms:modified xsi:type="dcterms:W3CDTF">2018-06-11T10:19:00Z</dcterms:modified>
</cp:coreProperties>
</file>