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bookmarkStart w:id="0" w:name="_GoBack"/>
      <w:bookmarkEnd w:id="0"/>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proofErr w:type="spellStart"/>
      <w:r w:rsidRPr="006B57D5">
        <w:rPr>
          <w:rFonts w:ascii="Times New Roman" w:eastAsia="Times New Roman" w:hAnsi="Times New Roman" w:cs="Times New Roman"/>
          <w:snapToGrid w:val="0"/>
          <w:color w:val="000000" w:themeColor="text1"/>
          <w:sz w:val="24"/>
          <w:szCs w:val="24"/>
        </w:rPr>
        <w:t>ust</w:t>
      </w:r>
      <w:proofErr w:type="spellEnd"/>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w:t>
      </w:r>
      <w:proofErr w:type="gramStart"/>
      <w:r w:rsidRPr="006B57D5">
        <w:rPr>
          <w:rFonts w:ascii="Times New Roman" w:eastAsia="Times New Roman" w:hAnsi="Times New Roman" w:cs="Times New Roman"/>
          <w:snapToGrid w:val="0"/>
          <w:color w:val="000000" w:themeColor="text1"/>
          <w:sz w:val="24"/>
          <w:szCs w:val="24"/>
        </w:rPr>
        <w:t xml:space="preserve">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ustanovení</w:t>
      </w:r>
      <w:proofErr w:type="gramEnd"/>
      <w:r w:rsidRPr="006B57D5">
        <w:rPr>
          <w:rFonts w:ascii="Times New Roman" w:eastAsia="Times New Roman" w:hAnsi="Times New Roman" w:cs="Times New Roman"/>
          <w:snapToGrid w:val="0"/>
          <w:color w:val="000000" w:themeColor="text1"/>
          <w:sz w:val="24"/>
          <w:szCs w:val="24"/>
        </w:rPr>
        <w:t xml:space="preserve">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 xml:space="preserve">Nemocnice Na Homolce, je státní příspěvková organizace, jejímž zřizovatelem je Ministerstvo zdravotnictví České republiky, jež vydalo zřizovací listinu podle </w:t>
      </w:r>
      <w:proofErr w:type="spellStart"/>
      <w:r w:rsidRPr="00EC3BFB">
        <w:rPr>
          <w:rFonts w:ascii="Times New Roman" w:eastAsia="Times New Roman" w:hAnsi="Times New Roman" w:cs="Times New Roman"/>
          <w:bCs/>
          <w:snapToGrid w:val="0"/>
          <w:color w:val="000000" w:themeColor="text1"/>
          <w:sz w:val="24"/>
          <w:szCs w:val="24"/>
          <w:lang w:val="x-none" w:eastAsia="x-none"/>
        </w:rPr>
        <w:t>ust</w:t>
      </w:r>
      <w:proofErr w:type="spellEnd"/>
      <w:r w:rsidRPr="00EC3BFB">
        <w:rPr>
          <w:rFonts w:ascii="Times New Roman" w:eastAsia="Times New Roman" w:hAnsi="Times New Roman" w:cs="Times New Roman"/>
          <w:bCs/>
          <w:snapToGrid w:val="0"/>
          <w:color w:val="000000" w:themeColor="text1"/>
          <w:sz w:val="24"/>
          <w:szCs w:val="24"/>
          <w:lang w:val="x-none" w:eastAsia="x-none"/>
        </w:rPr>
        <w:t xml:space="preserve">. § 39 odst. 1 zákona č. 20/1966 Sb., o péči o zdraví lidu, ve znění pozdějších předpisů, následně změněnou a doplněnou v souladu s </w:t>
      </w:r>
      <w:proofErr w:type="spellStart"/>
      <w:r w:rsidRPr="00EC3BFB">
        <w:rPr>
          <w:rFonts w:ascii="Times New Roman" w:eastAsia="Times New Roman" w:hAnsi="Times New Roman" w:cs="Times New Roman"/>
          <w:bCs/>
          <w:snapToGrid w:val="0"/>
          <w:color w:val="000000" w:themeColor="text1"/>
          <w:sz w:val="24"/>
          <w:szCs w:val="24"/>
          <w:lang w:val="x-none" w:eastAsia="x-none"/>
        </w:rPr>
        <w:t>ust</w:t>
      </w:r>
      <w:proofErr w:type="spellEnd"/>
      <w:r w:rsidRPr="00EC3BFB">
        <w:rPr>
          <w:rFonts w:ascii="Times New Roman" w:eastAsia="Times New Roman" w:hAnsi="Times New Roman" w:cs="Times New Roman"/>
          <w:bCs/>
          <w:snapToGrid w:val="0"/>
          <w:color w:val="000000" w:themeColor="text1"/>
          <w:sz w:val="24"/>
          <w:szCs w:val="24"/>
          <w:lang w:val="x-none" w:eastAsia="x-none"/>
        </w:rPr>
        <w:t xml:space="preserve">. § 2 odst. 1 a </w:t>
      </w:r>
      <w:proofErr w:type="spellStart"/>
      <w:r w:rsidRPr="00EC3BFB">
        <w:rPr>
          <w:rFonts w:ascii="Times New Roman" w:eastAsia="Times New Roman" w:hAnsi="Times New Roman" w:cs="Times New Roman"/>
          <w:bCs/>
          <w:snapToGrid w:val="0"/>
          <w:color w:val="000000" w:themeColor="text1"/>
          <w:sz w:val="24"/>
          <w:szCs w:val="24"/>
          <w:lang w:val="x-none" w:eastAsia="x-none"/>
        </w:rPr>
        <w:t>ust</w:t>
      </w:r>
      <w:proofErr w:type="spellEnd"/>
      <w:r w:rsidRPr="00EC3BFB">
        <w:rPr>
          <w:rFonts w:ascii="Times New Roman" w:eastAsia="Times New Roman" w:hAnsi="Times New Roman" w:cs="Times New Roman"/>
          <w:bCs/>
          <w:snapToGrid w:val="0"/>
          <w:color w:val="000000" w:themeColor="text1"/>
          <w:sz w:val="24"/>
          <w:szCs w:val="24"/>
          <w:lang w:val="x-none" w:eastAsia="x-none"/>
        </w:rPr>
        <w:t xml:space="preserve">. § 4 odst. 1 zákona č. 372/2011 Sb., o zdravotních službách a podmínkách jejich poskytování, ve znění pozdějších předpisů, dále pak podle </w:t>
      </w:r>
      <w:proofErr w:type="spellStart"/>
      <w:r w:rsidRPr="00EC3BFB">
        <w:rPr>
          <w:rFonts w:ascii="Times New Roman" w:eastAsia="Times New Roman" w:hAnsi="Times New Roman" w:cs="Times New Roman"/>
          <w:bCs/>
          <w:snapToGrid w:val="0"/>
          <w:color w:val="000000" w:themeColor="text1"/>
          <w:sz w:val="24"/>
          <w:szCs w:val="24"/>
          <w:lang w:val="x-none" w:eastAsia="x-none"/>
        </w:rPr>
        <w:t>ust</w:t>
      </w:r>
      <w:proofErr w:type="spellEnd"/>
      <w:r w:rsidRPr="00EC3BFB">
        <w:rPr>
          <w:rFonts w:ascii="Times New Roman" w:eastAsia="Times New Roman" w:hAnsi="Times New Roman" w:cs="Times New Roman"/>
          <w:bCs/>
          <w:snapToGrid w:val="0"/>
          <w:color w:val="000000" w:themeColor="text1"/>
          <w:sz w:val="24"/>
          <w:szCs w:val="24"/>
          <w:lang w:val="x-none" w:eastAsia="x-none"/>
        </w:rPr>
        <w: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proofErr w:type="gramStart"/>
      <w:r w:rsidRPr="00C91B31">
        <w:rPr>
          <w:i/>
          <w:color w:val="000000" w:themeColor="text1"/>
        </w:rPr>
        <w:t>o.s.</w:t>
      </w:r>
      <w:proofErr w:type="gramEnd"/>
      <w:r w:rsidRPr="00C91B31">
        <w:rPr>
          <w:i/>
          <w:color w:val="000000" w:themeColor="text1"/>
        </w:rPr>
        <w:t>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 xml:space="preserve">Dodavatel poskytuje NNH záruku za jakost ve smyslu </w:t>
      </w:r>
      <w:proofErr w:type="spellStart"/>
      <w:r w:rsidRPr="00CA231B">
        <w:rPr>
          <w:color w:val="000000" w:themeColor="text1"/>
        </w:rPr>
        <w:t>ust</w:t>
      </w:r>
      <w:proofErr w:type="spellEnd"/>
      <w:r w:rsidRPr="00CA231B">
        <w:rPr>
          <w:color w:val="000000" w:themeColor="text1"/>
        </w:rPr>
        <w: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lastRenderedPageBreak/>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 xml:space="preserve">mlouvy není možné doručit druhé smluvní straně ve lhůtě </w:t>
      </w:r>
      <w:proofErr w:type="gramStart"/>
      <w:r w:rsidRPr="00BB29BA">
        <w:rPr>
          <w:bCs/>
          <w:snapToGrid w:val="0"/>
          <w:color w:val="000000" w:themeColor="text1"/>
        </w:rPr>
        <w:t>10-ti</w:t>
      </w:r>
      <w:proofErr w:type="gramEnd"/>
      <w:r w:rsidRPr="00BB29BA">
        <w:rPr>
          <w:bCs/>
          <w:snapToGrid w:val="0"/>
          <w:color w:val="000000" w:themeColor="text1"/>
        </w:rPr>
        <w:t xml:space="preserve">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w:t>
      </w:r>
      <w:proofErr w:type="spellStart"/>
      <w:r w:rsidR="00561DAF" w:rsidRPr="00561DAF">
        <w:rPr>
          <w:bCs/>
          <w:snapToGrid w:val="0"/>
          <w:color w:val="000000" w:themeColor="text1"/>
        </w:rPr>
        <w:t>Intrastat</w:t>
      </w:r>
      <w:proofErr w:type="spellEnd"/>
      <w:r w:rsidR="00561DAF" w:rsidRPr="00561DAF">
        <w:rPr>
          <w:bCs/>
          <w:snapToGrid w:val="0"/>
          <w:color w:val="000000" w:themeColor="text1"/>
        </w:rPr>
        <w:t xml:space="preserve">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lastRenderedPageBreak/>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proofErr w:type="spellStart"/>
      <w:r w:rsidRPr="00B06263">
        <w:rPr>
          <w:color w:val="000000" w:themeColor="text1"/>
          <w:sz w:val="24"/>
          <w:szCs w:val="24"/>
        </w:rPr>
        <w:t>Salvatorní</w:t>
      </w:r>
      <w:proofErr w:type="spellEnd"/>
      <w:r w:rsidRPr="00B06263">
        <w:rPr>
          <w:color w:val="000000" w:themeColor="text1"/>
          <w:sz w:val="24"/>
          <w:szCs w:val="24"/>
        </w:rPr>
        <w:t xml:space="preserve">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 xml:space="preserve">Smluvní strany se ve smyslu ustanovení § 89a </w:t>
      </w:r>
      <w:proofErr w:type="gramStart"/>
      <w:r w:rsidRPr="00BB29BA">
        <w:rPr>
          <w:bCs/>
          <w:snapToGrid w:val="0"/>
          <w:color w:val="000000" w:themeColor="text1"/>
        </w:rPr>
        <w:t>o.s.</w:t>
      </w:r>
      <w:proofErr w:type="gramEnd"/>
      <w:r w:rsidRPr="00BB29BA">
        <w:rPr>
          <w:bCs/>
          <w:snapToGrid w:val="0"/>
          <w:color w:val="000000" w:themeColor="text1"/>
        </w:rPr>
        <w:t>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lastRenderedPageBreak/>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lastRenderedPageBreak/>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A64B0"/>
    <w:rsid w:val="004C3AA4"/>
    <w:rsid w:val="00550621"/>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67337"/>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94962"/>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E208-CF7D-40A7-A189-A1E9145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2017-12-29T09:12:00Z</dcterms:created>
  <dcterms:modified xsi:type="dcterms:W3CDTF">2017-12-29T09:12:00Z</dcterms:modified>
</cp:coreProperties>
</file>