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662" w14:textId="77777777" w:rsidR="0006453F" w:rsidRPr="00C23B02" w:rsidRDefault="0006453F" w:rsidP="00C23B02">
      <w:pPr>
        <w:spacing w:line="276" w:lineRule="auto"/>
        <w:jc w:val="center"/>
        <w:rPr>
          <w:b/>
          <w:sz w:val="22"/>
          <w:szCs w:val="22"/>
        </w:rPr>
      </w:pPr>
    </w:p>
    <w:p w14:paraId="7E1AA93E" w14:textId="77777777" w:rsidR="00AE32E4" w:rsidRPr="00C23B02" w:rsidRDefault="00AE32E4" w:rsidP="00C23B02">
      <w:pPr>
        <w:spacing w:line="276" w:lineRule="auto"/>
        <w:jc w:val="center"/>
        <w:rPr>
          <w:b/>
          <w:sz w:val="22"/>
          <w:szCs w:val="22"/>
        </w:rPr>
      </w:pPr>
      <w:r w:rsidRPr="00C23B02">
        <w:rPr>
          <w:b/>
          <w:sz w:val="22"/>
          <w:szCs w:val="22"/>
        </w:rPr>
        <w:t xml:space="preserve">DOHODA O </w:t>
      </w:r>
      <w:r w:rsidR="00B65C58" w:rsidRPr="00C23B02">
        <w:rPr>
          <w:b/>
          <w:sz w:val="22"/>
          <w:szCs w:val="22"/>
        </w:rPr>
        <w:t>OBRATOVÉM BONUSU</w:t>
      </w:r>
    </w:p>
    <w:p w14:paraId="5FDB9FD7" w14:textId="77777777" w:rsidR="00B65C58" w:rsidRPr="00C23B02" w:rsidRDefault="00B65C58" w:rsidP="00C23B02">
      <w:pPr>
        <w:spacing w:line="276" w:lineRule="auto"/>
        <w:jc w:val="center"/>
        <w:rPr>
          <w:b/>
          <w:sz w:val="22"/>
          <w:szCs w:val="22"/>
        </w:rPr>
      </w:pPr>
      <w:r w:rsidRPr="00C23B02">
        <w:rPr>
          <w:b/>
          <w:sz w:val="22"/>
          <w:szCs w:val="22"/>
        </w:rPr>
        <w:t>_________________________________</w:t>
      </w:r>
      <w:r w:rsidR="0066199C">
        <w:rPr>
          <w:b/>
          <w:sz w:val="22"/>
          <w:szCs w:val="22"/>
        </w:rPr>
        <w:t>__________________</w:t>
      </w:r>
      <w:r w:rsidRPr="00C23B02">
        <w:rPr>
          <w:b/>
          <w:sz w:val="22"/>
          <w:szCs w:val="22"/>
        </w:rPr>
        <w:t>_______________________________</w:t>
      </w:r>
    </w:p>
    <w:p w14:paraId="078FDFBD" w14:textId="77777777" w:rsidR="00296919" w:rsidRPr="00C23B02" w:rsidRDefault="00296919" w:rsidP="00C23B02">
      <w:pPr>
        <w:spacing w:line="276" w:lineRule="auto"/>
        <w:rPr>
          <w:rStyle w:val="platne1"/>
          <w:b/>
          <w:sz w:val="22"/>
          <w:szCs w:val="22"/>
        </w:rPr>
      </w:pPr>
    </w:p>
    <w:p w14:paraId="358706F7" w14:textId="77777777" w:rsidR="00296919" w:rsidRPr="00C23B02" w:rsidRDefault="00296919" w:rsidP="00C23B02">
      <w:pPr>
        <w:pStyle w:val="Zhlav"/>
        <w:tabs>
          <w:tab w:val="clear" w:pos="4536"/>
          <w:tab w:val="clear" w:pos="9072"/>
        </w:tabs>
        <w:spacing w:line="276" w:lineRule="auto"/>
        <w:rPr>
          <w:b/>
          <w:sz w:val="22"/>
          <w:szCs w:val="22"/>
        </w:rPr>
      </w:pPr>
      <w:r w:rsidRPr="00C23B02">
        <w:rPr>
          <w:rStyle w:val="preformatted"/>
          <w:b/>
          <w:sz w:val="22"/>
          <w:szCs w:val="22"/>
        </w:rPr>
        <w:t>Gedeon Richter Marketing ČR, s.r.o.</w:t>
      </w:r>
      <w:r w:rsidRPr="00C23B02">
        <w:rPr>
          <w:b/>
          <w:sz w:val="22"/>
          <w:szCs w:val="22"/>
        </w:rPr>
        <w:t xml:space="preserve"> </w:t>
      </w:r>
    </w:p>
    <w:p w14:paraId="1822F924" w14:textId="77777777" w:rsidR="00AE32E4" w:rsidRPr="00C23B02" w:rsidRDefault="00AE32E4" w:rsidP="00C23B02">
      <w:pPr>
        <w:pStyle w:val="Zhlav"/>
        <w:spacing w:line="276" w:lineRule="auto"/>
        <w:rPr>
          <w:sz w:val="22"/>
          <w:szCs w:val="22"/>
          <w:lang w:val="cs-CZ"/>
        </w:rPr>
      </w:pPr>
      <w:r w:rsidRPr="00C23B02">
        <w:rPr>
          <w:sz w:val="22"/>
          <w:szCs w:val="22"/>
          <w:lang w:val="cs-CZ"/>
        </w:rPr>
        <w:t>se sídlem</w:t>
      </w:r>
      <w:r w:rsidR="00296919" w:rsidRPr="00C23B02">
        <w:rPr>
          <w:sz w:val="22"/>
          <w:szCs w:val="22"/>
          <w:lang w:val="cs-CZ"/>
        </w:rPr>
        <w:t>:</w:t>
      </w:r>
      <w:r w:rsidRPr="00C23B02">
        <w:rPr>
          <w:sz w:val="22"/>
          <w:szCs w:val="22"/>
          <w:lang w:val="cs-CZ"/>
        </w:rPr>
        <w:t xml:space="preserve"> </w:t>
      </w:r>
      <w:r w:rsidR="00296919" w:rsidRPr="002F5FF2">
        <w:rPr>
          <w:sz w:val="22"/>
          <w:szCs w:val="22"/>
          <w:lang w:val="fr-FR"/>
        </w:rPr>
        <w:t>Na strži 1702/65, Nusle, 140 00 Praha 4</w:t>
      </w:r>
    </w:p>
    <w:p w14:paraId="10BC9187" w14:textId="77777777" w:rsidR="00AE32E4" w:rsidRPr="00C23B02" w:rsidRDefault="00AE32E4" w:rsidP="00C23B02">
      <w:pPr>
        <w:spacing w:line="276" w:lineRule="auto"/>
        <w:rPr>
          <w:rStyle w:val="platne1"/>
          <w:sz w:val="22"/>
          <w:szCs w:val="22"/>
        </w:rPr>
      </w:pPr>
      <w:r w:rsidRPr="00C23B02">
        <w:rPr>
          <w:sz w:val="22"/>
          <w:szCs w:val="22"/>
        </w:rPr>
        <w:t xml:space="preserve">IČ: </w:t>
      </w:r>
      <w:r w:rsidR="00296919" w:rsidRPr="00C23B02">
        <w:rPr>
          <w:rStyle w:val="nowrap"/>
          <w:sz w:val="22"/>
          <w:szCs w:val="22"/>
        </w:rPr>
        <w:t>24723720</w:t>
      </w:r>
      <w:r w:rsidRPr="00C23B02">
        <w:rPr>
          <w:rStyle w:val="platne1"/>
          <w:sz w:val="22"/>
          <w:szCs w:val="22"/>
        </w:rPr>
        <w:t>, DIČ: CZ</w:t>
      </w:r>
      <w:r w:rsidR="00296919" w:rsidRPr="00C23B02">
        <w:rPr>
          <w:rStyle w:val="Nadpis1Char"/>
          <w:sz w:val="22"/>
          <w:szCs w:val="22"/>
        </w:rPr>
        <w:t xml:space="preserve"> </w:t>
      </w:r>
      <w:r w:rsidR="00296919" w:rsidRPr="00C23B02">
        <w:rPr>
          <w:rStyle w:val="nowrap"/>
          <w:sz w:val="22"/>
          <w:szCs w:val="22"/>
        </w:rPr>
        <w:t>24723720</w:t>
      </w:r>
    </w:p>
    <w:p w14:paraId="2D27AB68" w14:textId="77777777" w:rsidR="00AE32E4" w:rsidRPr="00C23B02" w:rsidRDefault="00AE32E4" w:rsidP="00C23B02">
      <w:pPr>
        <w:spacing w:line="276" w:lineRule="auto"/>
        <w:rPr>
          <w:sz w:val="22"/>
          <w:szCs w:val="22"/>
        </w:rPr>
      </w:pPr>
      <w:r w:rsidRPr="00C23B02">
        <w:rPr>
          <w:sz w:val="22"/>
          <w:szCs w:val="22"/>
        </w:rPr>
        <w:t>zapsaná v obchodním rejstříku vedeném</w:t>
      </w:r>
      <w:r w:rsidR="00296919" w:rsidRPr="00C23B02">
        <w:rPr>
          <w:sz w:val="22"/>
          <w:szCs w:val="22"/>
        </w:rPr>
        <w:t xml:space="preserve"> Městským soudem v Praze, oddíl C, vložka 168 950</w:t>
      </w:r>
      <w:r w:rsidRPr="00C23B02">
        <w:rPr>
          <w:sz w:val="22"/>
          <w:szCs w:val="22"/>
        </w:rPr>
        <w:t xml:space="preserve"> </w:t>
      </w:r>
    </w:p>
    <w:p w14:paraId="65E77392" w14:textId="77777777" w:rsidR="00AE32E4" w:rsidRDefault="00AE32E4" w:rsidP="00C23B02">
      <w:pPr>
        <w:spacing w:line="276" w:lineRule="auto"/>
        <w:rPr>
          <w:sz w:val="22"/>
          <w:szCs w:val="22"/>
        </w:rPr>
      </w:pPr>
      <w:r w:rsidRPr="00C23B02">
        <w:rPr>
          <w:sz w:val="22"/>
          <w:szCs w:val="22"/>
        </w:rPr>
        <w:t xml:space="preserve">zastoupená: </w:t>
      </w:r>
      <w:r w:rsidR="00311222" w:rsidRPr="00C23B02">
        <w:rPr>
          <w:sz w:val="22"/>
          <w:szCs w:val="22"/>
        </w:rPr>
        <w:t xml:space="preserve">PharmDr. František </w:t>
      </w:r>
      <w:proofErr w:type="spellStart"/>
      <w:r w:rsidR="00311222" w:rsidRPr="00C23B02">
        <w:rPr>
          <w:sz w:val="22"/>
          <w:szCs w:val="22"/>
        </w:rPr>
        <w:t>Gyürüsi</w:t>
      </w:r>
      <w:proofErr w:type="spellEnd"/>
      <w:r w:rsidR="00311222" w:rsidRPr="00C23B02">
        <w:rPr>
          <w:sz w:val="22"/>
          <w:szCs w:val="22"/>
        </w:rPr>
        <w:t>, jednatel</w:t>
      </w:r>
    </w:p>
    <w:p w14:paraId="48D8CCA5" w14:textId="4AF2E466" w:rsidR="00101385" w:rsidRPr="00C23B02" w:rsidRDefault="00101385" w:rsidP="00C23B02">
      <w:pPr>
        <w:spacing w:line="276" w:lineRule="auto"/>
        <w:rPr>
          <w:sz w:val="22"/>
          <w:szCs w:val="22"/>
        </w:rPr>
      </w:pPr>
      <w:r>
        <w:rPr>
          <w:sz w:val="22"/>
          <w:szCs w:val="22"/>
        </w:rPr>
        <w:t xml:space="preserve">bankovní spojení: </w:t>
      </w:r>
      <w:r w:rsidRPr="00C433B4">
        <w:rPr>
          <w:sz w:val="22"/>
          <w:szCs w:val="22"/>
          <w:highlight w:val="yellow"/>
        </w:rPr>
        <w:t>…………………</w:t>
      </w:r>
    </w:p>
    <w:p w14:paraId="7B498A1E" w14:textId="77777777" w:rsidR="00AE32E4" w:rsidRPr="00C23B02" w:rsidRDefault="00311222" w:rsidP="00C23B02">
      <w:pPr>
        <w:spacing w:line="276" w:lineRule="auto"/>
        <w:rPr>
          <w:sz w:val="22"/>
          <w:szCs w:val="22"/>
        </w:rPr>
      </w:pPr>
      <w:r w:rsidRPr="00C23B02">
        <w:rPr>
          <w:sz w:val="22"/>
          <w:szCs w:val="22"/>
        </w:rPr>
        <w:t xml:space="preserve"> </w:t>
      </w:r>
      <w:r w:rsidR="00AE32E4" w:rsidRPr="00C23B02">
        <w:rPr>
          <w:sz w:val="22"/>
          <w:szCs w:val="22"/>
        </w:rPr>
        <w:t>(dále jen „</w:t>
      </w:r>
      <w:r w:rsidRPr="00C23B02">
        <w:rPr>
          <w:rStyle w:val="preformatted"/>
          <w:b/>
          <w:sz w:val="22"/>
          <w:szCs w:val="22"/>
        </w:rPr>
        <w:t>Gedeon Richter Marketing ČR</w:t>
      </w:r>
      <w:r w:rsidR="00AE32E4" w:rsidRPr="00C23B02">
        <w:rPr>
          <w:sz w:val="22"/>
          <w:szCs w:val="22"/>
        </w:rPr>
        <w:t xml:space="preserve">“) </w:t>
      </w:r>
    </w:p>
    <w:p w14:paraId="4F44982F" w14:textId="77777777" w:rsidR="00AE32E4" w:rsidRPr="00C23B02" w:rsidRDefault="00AE32E4" w:rsidP="00C23B02">
      <w:pPr>
        <w:spacing w:line="276" w:lineRule="auto"/>
        <w:rPr>
          <w:b/>
          <w:sz w:val="22"/>
          <w:szCs w:val="22"/>
        </w:rPr>
      </w:pPr>
    </w:p>
    <w:p w14:paraId="158F2383" w14:textId="77777777" w:rsidR="00AE32E4" w:rsidRPr="00C23B02" w:rsidRDefault="00AE32E4" w:rsidP="00C23B02">
      <w:pPr>
        <w:spacing w:line="276" w:lineRule="auto"/>
        <w:rPr>
          <w:bCs/>
          <w:sz w:val="22"/>
          <w:szCs w:val="22"/>
        </w:rPr>
      </w:pPr>
      <w:r w:rsidRPr="00C23B02">
        <w:rPr>
          <w:bCs/>
          <w:sz w:val="22"/>
          <w:szCs w:val="22"/>
        </w:rPr>
        <w:t>a</w:t>
      </w:r>
    </w:p>
    <w:p w14:paraId="2F52034D" w14:textId="77777777" w:rsidR="00AE32E4" w:rsidRPr="00C23B02" w:rsidRDefault="00AE32E4" w:rsidP="00C23B02">
      <w:pPr>
        <w:spacing w:line="276" w:lineRule="auto"/>
        <w:rPr>
          <w:bCs/>
          <w:sz w:val="22"/>
          <w:szCs w:val="22"/>
        </w:rPr>
      </w:pPr>
    </w:p>
    <w:p w14:paraId="785568FA" w14:textId="77777777" w:rsidR="00AE32E4" w:rsidRPr="00C23B02" w:rsidRDefault="00CB7F3F" w:rsidP="00C23B02">
      <w:pPr>
        <w:spacing w:line="276" w:lineRule="auto"/>
        <w:jc w:val="left"/>
        <w:rPr>
          <w:b/>
          <w:color w:val="1F497D"/>
          <w:sz w:val="22"/>
          <w:szCs w:val="22"/>
          <w:lang w:eastAsia="cs-CZ"/>
        </w:rPr>
      </w:pPr>
      <w:r>
        <w:rPr>
          <w:b/>
          <w:color w:val="000000"/>
          <w:sz w:val="22"/>
          <w:szCs w:val="22"/>
          <w:lang w:eastAsia="cs-CZ"/>
        </w:rPr>
        <w:t>Fakultní nemocnice Brno</w:t>
      </w:r>
    </w:p>
    <w:p w14:paraId="7FA92E03" w14:textId="77777777" w:rsidR="00AE32E4" w:rsidRPr="00C23B02" w:rsidRDefault="00AE32E4" w:rsidP="00C23B02">
      <w:pPr>
        <w:spacing w:line="276" w:lineRule="auto"/>
        <w:rPr>
          <w:rStyle w:val="platne1"/>
          <w:sz w:val="22"/>
          <w:szCs w:val="22"/>
        </w:rPr>
      </w:pPr>
      <w:r w:rsidRPr="00C23B02">
        <w:rPr>
          <w:rStyle w:val="platne1"/>
          <w:sz w:val="22"/>
          <w:szCs w:val="22"/>
        </w:rPr>
        <w:t>se sídlem</w:t>
      </w:r>
      <w:r w:rsidR="00CB7F3F">
        <w:rPr>
          <w:rStyle w:val="platne1"/>
          <w:sz w:val="22"/>
          <w:szCs w:val="22"/>
        </w:rPr>
        <w:t>: Jihlavská 20, 625 00, Brno</w:t>
      </w:r>
    </w:p>
    <w:p w14:paraId="18571836" w14:textId="77777777" w:rsidR="00AE32E4" w:rsidRPr="00C23B02" w:rsidRDefault="00AE32E4" w:rsidP="00C23B02">
      <w:pPr>
        <w:spacing w:line="276" w:lineRule="auto"/>
        <w:rPr>
          <w:rStyle w:val="platne1"/>
          <w:sz w:val="22"/>
          <w:szCs w:val="22"/>
        </w:rPr>
      </w:pPr>
      <w:r w:rsidRPr="00C23B02">
        <w:rPr>
          <w:rStyle w:val="platne1"/>
          <w:sz w:val="22"/>
          <w:szCs w:val="22"/>
        </w:rPr>
        <w:t xml:space="preserve">IČ: </w:t>
      </w:r>
      <w:r w:rsidR="00CB7F3F">
        <w:rPr>
          <w:rStyle w:val="nowrap"/>
          <w:sz w:val="22"/>
          <w:szCs w:val="22"/>
        </w:rPr>
        <w:t>65269705, DIČ: CZ65269705</w:t>
      </w:r>
    </w:p>
    <w:p w14:paraId="6048917A" w14:textId="77777777" w:rsidR="00AE32E4" w:rsidRDefault="00AE32E4" w:rsidP="00C23B02">
      <w:pPr>
        <w:spacing w:line="276" w:lineRule="auto"/>
        <w:rPr>
          <w:rStyle w:val="platne1"/>
          <w:sz w:val="22"/>
          <w:szCs w:val="22"/>
        </w:rPr>
      </w:pPr>
      <w:r w:rsidRPr="00C23B02">
        <w:rPr>
          <w:rStyle w:val="platne1"/>
          <w:sz w:val="22"/>
          <w:szCs w:val="22"/>
        </w:rPr>
        <w:t xml:space="preserve">zastoupená: </w:t>
      </w:r>
      <w:r w:rsidR="00CB7F3F">
        <w:rPr>
          <w:rStyle w:val="platne1"/>
          <w:sz w:val="22"/>
          <w:szCs w:val="22"/>
        </w:rPr>
        <w:t>MUDr. Roman Kraus, MBA, ředitel</w:t>
      </w:r>
    </w:p>
    <w:p w14:paraId="5B01E88F" w14:textId="77777777" w:rsidR="00CB7F3F" w:rsidRDefault="00CB7F3F" w:rsidP="00C23B02">
      <w:pPr>
        <w:spacing w:line="276" w:lineRule="auto"/>
        <w:rPr>
          <w:rStyle w:val="platne1"/>
          <w:sz w:val="22"/>
          <w:szCs w:val="22"/>
        </w:rPr>
      </w:pPr>
      <w:r>
        <w:rPr>
          <w:rStyle w:val="platne1"/>
          <w:sz w:val="22"/>
          <w:szCs w:val="22"/>
        </w:rPr>
        <w:t xml:space="preserve">bank. </w:t>
      </w:r>
      <w:proofErr w:type="gramStart"/>
      <w:r>
        <w:rPr>
          <w:rStyle w:val="platne1"/>
          <w:sz w:val="22"/>
          <w:szCs w:val="22"/>
        </w:rPr>
        <w:t>spojení</w:t>
      </w:r>
      <w:proofErr w:type="gramEnd"/>
      <w:r>
        <w:rPr>
          <w:rStyle w:val="platne1"/>
          <w:sz w:val="22"/>
          <w:szCs w:val="22"/>
        </w:rPr>
        <w:t>: ČNB, Rooseveltova 18, 601 10 Brno</w:t>
      </w:r>
    </w:p>
    <w:p w14:paraId="73439DB9" w14:textId="77777777" w:rsidR="00CB7F3F" w:rsidRDefault="00CB7F3F" w:rsidP="00C23B02">
      <w:pPr>
        <w:spacing w:line="276" w:lineRule="auto"/>
        <w:rPr>
          <w:rStyle w:val="platne1"/>
          <w:sz w:val="22"/>
          <w:szCs w:val="22"/>
        </w:rPr>
      </w:pPr>
      <w:r>
        <w:rPr>
          <w:rStyle w:val="platne1"/>
          <w:sz w:val="22"/>
          <w:szCs w:val="22"/>
        </w:rPr>
        <w:t>č. účtu: 71234621/0710</w:t>
      </w:r>
    </w:p>
    <w:p w14:paraId="0406B201" w14:textId="37BDDDB9" w:rsidR="00CB7F3F" w:rsidRPr="00CB7F3F" w:rsidRDefault="00CB7F3F" w:rsidP="00CB7F3F">
      <w:pPr>
        <w:rPr>
          <w:rStyle w:val="platne1"/>
          <w:sz w:val="22"/>
          <w:szCs w:val="22"/>
        </w:rPr>
      </w:pPr>
      <w:r w:rsidRPr="00CB7F3F">
        <w:rPr>
          <w:rStyle w:val="platne1"/>
          <w:sz w:val="22"/>
          <w:szCs w:val="22"/>
        </w:rPr>
        <w:t xml:space="preserve">Fakultní nemocnice je státní příspěvková organizace zřízená rozhodnutím Ministerstva zdravotnictví. Nemá zákonnou povinnost zápisu do </w:t>
      </w:r>
      <w:r w:rsidR="00101385">
        <w:rPr>
          <w:rStyle w:val="platne1"/>
          <w:sz w:val="22"/>
          <w:szCs w:val="22"/>
        </w:rPr>
        <w:t>o</w:t>
      </w:r>
      <w:r w:rsidRPr="00CB7F3F">
        <w:rPr>
          <w:rStyle w:val="platne1"/>
          <w:sz w:val="22"/>
          <w:szCs w:val="22"/>
        </w:rPr>
        <w:t>bchodního rejstříku, je zapsána v živnostenském rejstříku vedeného Živnostenským úřadem města Brna.</w:t>
      </w:r>
    </w:p>
    <w:p w14:paraId="0FE78424" w14:textId="77777777" w:rsidR="00AE32E4" w:rsidRPr="00C23B02" w:rsidRDefault="00AE32E4" w:rsidP="00C23B02">
      <w:pPr>
        <w:spacing w:line="276" w:lineRule="auto"/>
        <w:rPr>
          <w:sz w:val="22"/>
          <w:szCs w:val="22"/>
        </w:rPr>
      </w:pPr>
      <w:r w:rsidRPr="00C23B02">
        <w:rPr>
          <w:sz w:val="22"/>
          <w:szCs w:val="22"/>
        </w:rPr>
        <w:t>(dále jen „</w:t>
      </w:r>
      <w:r w:rsidR="00C075DE" w:rsidRPr="00C23B02">
        <w:rPr>
          <w:b/>
          <w:sz w:val="22"/>
          <w:szCs w:val="22"/>
        </w:rPr>
        <w:t>Nemocnice</w:t>
      </w:r>
      <w:r w:rsidRPr="00C23B02">
        <w:rPr>
          <w:sz w:val="22"/>
          <w:szCs w:val="22"/>
        </w:rPr>
        <w:t>“)</w:t>
      </w:r>
    </w:p>
    <w:p w14:paraId="3FC52043" w14:textId="77777777" w:rsidR="00AE32E4" w:rsidRPr="00C23B02" w:rsidRDefault="00AE32E4" w:rsidP="00C23B02">
      <w:pPr>
        <w:spacing w:line="276" w:lineRule="auto"/>
        <w:rPr>
          <w:sz w:val="22"/>
          <w:szCs w:val="22"/>
        </w:rPr>
      </w:pPr>
    </w:p>
    <w:p w14:paraId="08737340" w14:textId="77777777" w:rsidR="00AE32E4" w:rsidRPr="00C23B02" w:rsidRDefault="00AE32E4" w:rsidP="00C23B02">
      <w:pPr>
        <w:spacing w:line="276" w:lineRule="auto"/>
        <w:jc w:val="center"/>
        <w:rPr>
          <w:sz w:val="22"/>
          <w:szCs w:val="22"/>
        </w:rPr>
      </w:pPr>
      <w:r w:rsidRPr="00C23B02">
        <w:rPr>
          <w:sz w:val="22"/>
          <w:szCs w:val="22"/>
        </w:rPr>
        <w:t>uzavírají níže uvedeného dne, měsíce, roku, tuto</w:t>
      </w:r>
    </w:p>
    <w:p w14:paraId="5019079C" w14:textId="77777777" w:rsidR="00AE32E4" w:rsidRPr="00C23B02" w:rsidRDefault="00AE32E4" w:rsidP="00C23B02">
      <w:pPr>
        <w:spacing w:line="276" w:lineRule="auto"/>
        <w:rPr>
          <w:sz w:val="22"/>
          <w:szCs w:val="22"/>
        </w:rPr>
      </w:pPr>
    </w:p>
    <w:p w14:paraId="6B45CFB3" w14:textId="77777777" w:rsidR="00AE32E4" w:rsidRPr="00C23B02" w:rsidRDefault="00C075DE" w:rsidP="00C23B02">
      <w:pPr>
        <w:spacing w:line="276" w:lineRule="auto"/>
        <w:jc w:val="center"/>
        <w:rPr>
          <w:b/>
          <w:bCs/>
          <w:sz w:val="22"/>
          <w:szCs w:val="22"/>
        </w:rPr>
      </w:pPr>
      <w:r w:rsidRPr="00C23B02">
        <w:rPr>
          <w:b/>
          <w:bCs/>
          <w:sz w:val="22"/>
          <w:szCs w:val="22"/>
        </w:rPr>
        <w:t xml:space="preserve">Dohodu o </w:t>
      </w:r>
      <w:r w:rsidR="00B65C58" w:rsidRPr="00C23B02">
        <w:rPr>
          <w:b/>
          <w:bCs/>
          <w:sz w:val="22"/>
          <w:szCs w:val="22"/>
        </w:rPr>
        <w:t>obratovém bonusu</w:t>
      </w:r>
    </w:p>
    <w:p w14:paraId="703DF2AC" w14:textId="77777777" w:rsidR="00C075DE" w:rsidRPr="00C23B02" w:rsidRDefault="00B65C58" w:rsidP="00C23B02">
      <w:pPr>
        <w:spacing w:line="276" w:lineRule="auto"/>
        <w:jc w:val="center"/>
        <w:rPr>
          <w:sz w:val="22"/>
          <w:szCs w:val="22"/>
        </w:rPr>
      </w:pPr>
      <w:r w:rsidRPr="00C23B02">
        <w:rPr>
          <w:sz w:val="22"/>
          <w:szCs w:val="22"/>
        </w:rPr>
        <w:t>dle §1746 odst.</w:t>
      </w:r>
      <w:r w:rsidR="006143F0" w:rsidRPr="00C23B02">
        <w:rPr>
          <w:sz w:val="22"/>
          <w:szCs w:val="22"/>
        </w:rPr>
        <w:t xml:space="preserve"> </w:t>
      </w:r>
      <w:r w:rsidRPr="00C23B02">
        <w:rPr>
          <w:sz w:val="22"/>
          <w:szCs w:val="22"/>
        </w:rPr>
        <w:t>2 zákona č. 89/2012 Sb., občanského zákoníku</w:t>
      </w:r>
      <w:r w:rsidR="006143F0" w:rsidRPr="00C23B02">
        <w:rPr>
          <w:sz w:val="22"/>
          <w:szCs w:val="22"/>
        </w:rPr>
        <w:t>, (dále jen „občanský zákoník“)</w:t>
      </w:r>
    </w:p>
    <w:p w14:paraId="13939903" w14:textId="77777777" w:rsidR="00AE32E4" w:rsidRPr="00C23B02" w:rsidRDefault="00AE32E4" w:rsidP="00C23B02">
      <w:pPr>
        <w:spacing w:line="276" w:lineRule="auto"/>
        <w:jc w:val="center"/>
        <w:rPr>
          <w:bCs/>
          <w:sz w:val="22"/>
          <w:szCs w:val="22"/>
        </w:rPr>
      </w:pPr>
      <w:r w:rsidRPr="00C23B02">
        <w:rPr>
          <w:bCs/>
          <w:sz w:val="22"/>
          <w:szCs w:val="22"/>
        </w:rPr>
        <w:t>(dále jen „</w:t>
      </w:r>
      <w:r w:rsidR="00B43BFD" w:rsidRPr="00C23B02">
        <w:rPr>
          <w:b/>
          <w:bCs/>
          <w:sz w:val="22"/>
          <w:szCs w:val="22"/>
        </w:rPr>
        <w:t>D</w:t>
      </w:r>
      <w:r w:rsidRPr="00C23B02">
        <w:rPr>
          <w:b/>
          <w:bCs/>
          <w:sz w:val="22"/>
          <w:szCs w:val="22"/>
        </w:rPr>
        <w:t>ohoda</w:t>
      </w:r>
      <w:r w:rsidRPr="00C23B02">
        <w:rPr>
          <w:bCs/>
          <w:sz w:val="22"/>
          <w:szCs w:val="22"/>
        </w:rPr>
        <w:t>“)</w:t>
      </w:r>
    </w:p>
    <w:p w14:paraId="2061CA8E" w14:textId="77777777" w:rsidR="00AE32E4" w:rsidRPr="00C23B02" w:rsidRDefault="00AE32E4" w:rsidP="00C23B02">
      <w:pPr>
        <w:spacing w:line="276" w:lineRule="auto"/>
        <w:jc w:val="center"/>
        <w:rPr>
          <w:b/>
          <w:bCs/>
          <w:sz w:val="22"/>
          <w:szCs w:val="22"/>
        </w:rPr>
      </w:pPr>
    </w:p>
    <w:p w14:paraId="62A4617B" w14:textId="77777777" w:rsidR="00C075DE" w:rsidRPr="00C23B02" w:rsidRDefault="00C075DE" w:rsidP="00C23B02">
      <w:pPr>
        <w:spacing w:line="276" w:lineRule="auto"/>
        <w:jc w:val="center"/>
        <w:rPr>
          <w:b/>
          <w:sz w:val="22"/>
          <w:szCs w:val="22"/>
        </w:rPr>
      </w:pPr>
    </w:p>
    <w:p w14:paraId="573C98DA" w14:textId="77777777" w:rsidR="00E8393E" w:rsidRPr="00C23B02" w:rsidRDefault="00E8393E" w:rsidP="00C23B02">
      <w:pPr>
        <w:spacing w:line="276" w:lineRule="auto"/>
        <w:jc w:val="center"/>
        <w:rPr>
          <w:b/>
          <w:sz w:val="22"/>
          <w:szCs w:val="22"/>
        </w:rPr>
      </w:pPr>
      <w:r w:rsidRPr="00C23B02">
        <w:rPr>
          <w:b/>
          <w:sz w:val="22"/>
          <w:szCs w:val="22"/>
        </w:rPr>
        <w:t>Čl. I.</w:t>
      </w:r>
    </w:p>
    <w:p w14:paraId="4AC0D5FC" w14:textId="77777777" w:rsidR="00AE32E4" w:rsidRPr="00C23B02" w:rsidRDefault="00E8393E" w:rsidP="00C23B02">
      <w:pPr>
        <w:pStyle w:val="Nadpis1"/>
        <w:spacing w:line="276" w:lineRule="auto"/>
        <w:rPr>
          <w:sz w:val="22"/>
          <w:szCs w:val="22"/>
          <w:lang w:val="cs-CZ"/>
        </w:rPr>
      </w:pPr>
      <w:r w:rsidRPr="00C23B02">
        <w:rPr>
          <w:sz w:val="22"/>
          <w:szCs w:val="22"/>
          <w:lang w:val="cs-CZ"/>
        </w:rPr>
        <w:t>Základní ustanovení</w:t>
      </w:r>
    </w:p>
    <w:p w14:paraId="62DE08E0" w14:textId="77777777" w:rsidR="00C075DE" w:rsidRPr="00C23B02" w:rsidRDefault="00C075DE" w:rsidP="00C23B02">
      <w:pPr>
        <w:spacing w:line="276" w:lineRule="auto"/>
        <w:jc w:val="center"/>
        <w:rPr>
          <w:b/>
          <w:sz w:val="22"/>
          <w:szCs w:val="22"/>
        </w:rPr>
      </w:pPr>
    </w:p>
    <w:p w14:paraId="7B075B87" w14:textId="09EFD1C9" w:rsidR="00D72723" w:rsidRPr="00C23B02" w:rsidRDefault="00D72723" w:rsidP="00C23B02">
      <w:pPr>
        <w:numPr>
          <w:ilvl w:val="0"/>
          <w:numId w:val="5"/>
        </w:numPr>
        <w:tabs>
          <w:tab w:val="clear" w:pos="720"/>
        </w:tabs>
        <w:spacing w:line="276" w:lineRule="auto"/>
        <w:ind w:left="426" w:hanging="426"/>
        <w:rPr>
          <w:sz w:val="22"/>
          <w:szCs w:val="22"/>
        </w:rPr>
      </w:pPr>
      <w:r w:rsidRPr="00C23B02">
        <w:rPr>
          <w:sz w:val="22"/>
          <w:szCs w:val="22"/>
        </w:rPr>
        <w:t xml:space="preserve">Nemocnice </w:t>
      </w:r>
      <w:proofErr w:type="gramStart"/>
      <w:r w:rsidRPr="00C23B02">
        <w:rPr>
          <w:sz w:val="22"/>
          <w:szCs w:val="22"/>
        </w:rPr>
        <w:t>je  poskytovatele</w:t>
      </w:r>
      <w:r w:rsidR="00E64F38">
        <w:rPr>
          <w:sz w:val="22"/>
          <w:szCs w:val="22"/>
        </w:rPr>
        <w:t>m</w:t>
      </w:r>
      <w:proofErr w:type="gramEnd"/>
      <w:r w:rsidRPr="00C23B02">
        <w:rPr>
          <w:sz w:val="22"/>
          <w:szCs w:val="22"/>
        </w:rPr>
        <w:t xml:space="preserve"> zdravotních služeb</w:t>
      </w:r>
      <w:r w:rsidR="0095031F" w:rsidRPr="00C23B02">
        <w:rPr>
          <w:sz w:val="22"/>
          <w:szCs w:val="22"/>
        </w:rPr>
        <w:t>.</w:t>
      </w:r>
    </w:p>
    <w:p w14:paraId="644F484C" w14:textId="77777777" w:rsidR="00AE32E4" w:rsidRPr="00C23B02" w:rsidRDefault="00AE32E4" w:rsidP="00C23B02">
      <w:pPr>
        <w:spacing w:line="276" w:lineRule="auto"/>
        <w:ind w:left="426"/>
        <w:rPr>
          <w:sz w:val="22"/>
          <w:szCs w:val="22"/>
        </w:rPr>
      </w:pPr>
    </w:p>
    <w:p w14:paraId="509567FF" w14:textId="77777777" w:rsidR="00AE32E4" w:rsidRPr="00C23B02" w:rsidRDefault="0095031F" w:rsidP="00C23B02">
      <w:pPr>
        <w:numPr>
          <w:ilvl w:val="0"/>
          <w:numId w:val="5"/>
        </w:numPr>
        <w:tabs>
          <w:tab w:val="clear" w:pos="720"/>
        </w:tabs>
        <w:spacing w:line="276" w:lineRule="auto"/>
        <w:ind w:left="426" w:hanging="426"/>
        <w:rPr>
          <w:sz w:val="22"/>
          <w:szCs w:val="22"/>
        </w:rPr>
      </w:pPr>
      <w:r w:rsidRPr="002F5FF2">
        <w:rPr>
          <w:rStyle w:val="preformatted"/>
          <w:sz w:val="22"/>
          <w:szCs w:val="22"/>
        </w:rPr>
        <w:t>Gedeon Richter Marketing ČR</w:t>
      </w:r>
      <w:r w:rsidRPr="002F5FF2">
        <w:rPr>
          <w:sz w:val="22"/>
          <w:szCs w:val="22"/>
        </w:rPr>
        <w:t xml:space="preserve"> </w:t>
      </w:r>
      <w:r w:rsidR="00AE32E4" w:rsidRPr="002F5FF2">
        <w:rPr>
          <w:sz w:val="22"/>
          <w:szCs w:val="22"/>
        </w:rPr>
        <w:t xml:space="preserve">je </w:t>
      </w:r>
      <w:r w:rsidR="00A83014" w:rsidRPr="002F5FF2">
        <w:rPr>
          <w:sz w:val="22"/>
          <w:szCs w:val="22"/>
        </w:rPr>
        <w:t xml:space="preserve">na území </w:t>
      </w:r>
      <w:r w:rsidR="00AE32E4" w:rsidRPr="002F5FF2">
        <w:rPr>
          <w:sz w:val="22"/>
          <w:szCs w:val="22"/>
        </w:rPr>
        <w:t xml:space="preserve">oficiálním </w:t>
      </w:r>
      <w:r w:rsidR="00712201" w:rsidRPr="002F5FF2">
        <w:rPr>
          <w:sz w:val="22"/>
          <w:szCs w:val="22"/>
        </w:rPr>
        <w:t xml:space="preserve">marketingovým </w:t>
      </w:r>
      <w:r w:rsidRPr="002F5FF2">
        <w:rPr>
          <w:sz w:val="22"/>
          <w:szCs w:val="22"/>
        </w:rPr>
        <w:t xml:space="preserve">zástupcem </w:t>
      </w:r>
      <w:r w:rsidR="00A017A5" w:rsidRPr="002F5FF2">
        <w:rPr>
          <w:sz w:val="22"/>
          <w:szCs w:val="22"/>
        </w:rPr>
        <w:t xml:space="preserve">(zejména na základě Smlouvy o zajištění podpory prodeje a marketingové činnosti ze dne ……………..a dále Smlouvy o zajišťování registračních aktivit ze dne </w:t>
      </w:r>
      <w:proofErr w:type="gramStart"/>
      <w:r w:rsidR="002F5FF2" w:rsidRPr="002F5FF2">
        <w:rPr>
          <w:sz w:val="22"/>
          <w:szCs w:val="22"/>
        </w:rPr>
        <w:t>3.1.2011</w:t>
      </w:r>
      <w:proofErr w:type="gramEnd"/>
      <w:r w:rsidR="002F5FF2" w:rsidRPr="002F5FF2">
        <w:rPr>
          <w:sz w:val="22"/>
          <w:szCs w:val="22"/>
        </w:rPr>
        <w:t>)</w:t>
      </w:r>
      <w:r w:rsidR="002F5FF2" w:rsidRPr="002F5FF2">
        <w:t xml:space="preserve"> </w:t>
      </w:r>
      <w:r w:rsidR="00DA1626" w:rsidRPr="002F5FF2">
        <w:rPr>
          <w:sz w:val="22"/>
          <w:szCs w:val="22"/>
        </w:rPr>
        <w:t xml:space="preserve">svého jediného společníka, tedy </w:t>
      </w:r>
      <w:r w:rsidRPr="002F5FF2">
        <w:rPr>
          <w:sz w:val="22"/>
          <w:szCs w:val="22"/>
        </w:rPr>
        <w:t xml:space="preserve">společnosti Richter Gedeon </w:t>
      </w:r>
      <w:proofErr w:type="spellStart"/>
      <w:r w:rsidRPr="002F5FF2">
        <w:rPr>
          <w:sz w:val="22"/>
          <w:szCs w:val="22"/>
        </w:rPr>
        <w:t>Vegyészeti</w:t>
      </w:r>
      <w:proofErr w:type="spellEnd"/>
      <w:r w:rsidRPr="002F5FF2">
        <w:rPr>
          <w:sz w:val="22"/>
          <w:szCs w:val="22"/>
        </w:rPr>
        <w:t xml:space="preserve"> </w:t>
      </w:r>
      <w:proofErr w:type="spellStart"/>
      <w:r w:rsidRPr="002F5FF2">
        <w:rPr>
          <w:sz w:val="22"/>
          <w:szCs w:val="22"/>
        </w:rPr>
        <w:t>Gyár</w:t>
      </w:r>
      <w:proofErr w:type="spellEnd"/>
      <w:r w:rsidRPr="002F5FF2">
        <w:rPr>
          <w:sz w:val="22"/>
          <w:szCs w:val="22"/>
        </w:rPr>
        <w:t xml:space="preserve"> </w:t>
      </w:r>
      <w:proofErr w:type="spellStart"/>
      <w:r w:rsidRPr="002F5FF2">
        <w:rPr>
          <w:sz w:val="22"/>
          <w:szCs w:val="22"/>
        </w:rPr>
        <w:t>Nyilvánosan</w:t>
      </w:r>
      <w:proofErr w:type="spellEnd"/>
      <w:r w:rsidRPr="00C23B02">
        <w:rPr>
          <w:sz w:val="22"/>
          <w:szCs w:val="22"/>
        </w:rPr>
        <w:t xml:space="preserve"> </w:t>
      </w:r>
      <w:proofErr w:type="spellStart"/>
      <w:r w:rsidRPr="00C23B02">
        <w:rPr>
          <w:sz w:val="22"/>
          <w:szCs w:val="22"/>
        </w:rPr>
        <w:t>Működő</w:t>
      </w:r>
      <w:proofErr w:type="spellEnd"/>
      <w:r w:rsidRPr="00C23B02">
        <w:rPr>
          <w:sz w:val="22"/>
          <w:szCs w:val="22"/>
        </w:rPr>
        <w:t xml:space="preserve"> </w:t>
      </w:r>
      <w:proofErr w:type="spellStart"/>
      <w:r w:rsidRPr="00C23B02">
        <w:rPr>
          <w:sz w:val="22"/>
          <w:szCs w:val="22"/>
        </w:rPr>
        <w:t>Rt</w:t>
      </w:r>
      <w:proofErr w:type="spellEnd"/>
      <w:r w:rsidRPr="00C23B02">
        <w:rPr>
          <w:sz w:val="22"/>
          <w:szCs w:val="22"/>
        </w:rPr>
        <w:t xml:space="preserve">., se sídlem: </w:t>
      </w:r>
      <w:proofErr w:type="spellStart"/>
      <w:r w:rsidRPr="00C23B02">
        <w:rPr>
          <w:sz w:val="22"/>
          <w:szCs w:val="22"/>
        </w:rPr>
        <w:t>Budapest</w:t>
      </w:r>
      <w:proofErr w:type="spellEnd"/>
      <w:r w:rsidRPr="00C23B02">
        <w:rPr>
          <w:sz w:val="22"/>
          <w:szCs w:val="22"/>
        </w:rPr>
        <w:t xml:space="preserve">, </w:t>
      </w:r>
      <w:proofErr w:type="spellStart"/>
      <w:r w:rsidRPr="00C23B02">
        <w:rPr>
          <w:sz w:val="22"/>
          <w:szCs w:val="22"/>
        </w:rPr>
        <w:t>Gyömrői</w:t>
      </w:r>
      <w:proofErr w:type="spellEnd"/>
      <w:r w:rsidRPr="00C23B02">
        <w:rPr>
          <w:sz w:val="22"/>
          <w:szCs w:val="22"/>
        </w:rPr>
        <w:t xml:space="preserve"> út. 19 - 21, 1103, Maďarská republika,</w:t>
      </w:r>
      <w:r w:rsidRPr="00C23B02">
        <w:rPr>
          <w:rStyle w:val="Nadpis1Char"/>
          <w:sz w:val="22"/>
          <w:szCs w:val="22"/>
        </w:rPr>
        <w:t xml:space="preserve"> </w:t>
      </w:r>
      <w:r w:rsidRPr="00C23B02">
        <w:rPr>
          <w:rStyle w:val="preformatted"/>
          <w:sz w:val="22"/>
          <w:szCs w:val="22"/>
        </w:rPr>
        <w:t>společnost zapsaná v rejstříku soudu hlavního města v Budapešti pod číslem Cg. 01-10-040944</w:t>
      </w:r>
      <w:r w:rsidR="00F16A85" w:rsidRPr="00C23B02">
        <w:rPr>
          <w:rStyle w:val="preformatted"/>
          <w:sz w:val="22"/>
          <w:szCs w:val="22"/>
        </w:rPr>
        <w:t xml:space="preserve"> </w:t>
      </w:r>
      <w:r w:rsidR="00A83014" w:rsidRPr="00C23B02">
        <w:rPr>
          <w:rStyle w:val="preformatted"/>
          <w:sz w:val="22"/>
          <w:szCs w:val="22"/>
        </w:rPr>
        <w:t xml:space="preserve">pro území České republiky </w:t>
      </w:r>
      <w:r w:rsidR="00F16A85" w:rsidRPr="00C23B02">
        <w:rPr>
          <w:rStyle w:val="preformatted"/>
          <w:sz w:val="22"/>
          <w:szCs w:val="22"/>
        </w:rPr>
        <w:t>(dále jen „</w:t>
      </w:r>
      <w:r w:rsidR="00F16A85" w:rsidRPr="00C23B02">
        <w:rPr>
          <w:rStyle w:val="preformatted"/>
          <w:b/>
          <w:sz w:val="22"/>
          <w:szCs w:val="22"/>
        </w:rPr>
        <w:t>Výrobce</w:t>
      </w:r>
      <w:r w:rsidR="00F16A85" w:rsidRPr="00C23B02">
        <w:rPr>
          <w:rStyle w:val="preformatted"/>
          <w:sz w:val="22"/>
          <w:szCs w:val="22"/>
        </w:rPr>
        <w:t>“)</w:t>
      </w:r>
      <w:r w:rsidR="00712201" w:rsidRPr="00C23B02">
        <w:rPr>
          <w:rStyle w:val="preformatted"/>
          <w:sz w:val="22"/>
          <w:szCs w:val="22"/>
        </w:rPr>
        <w:t xml:space="preserve">, </w:t>
      </w:r>
      <w:r w:rsidR="00A83014" w:rsidRPr="00C23B02">
        <w:rPr>
          <w:rStyle w:val="preformatted"/>
          <w:sz w:val="22"/>
          <w:szCs w:val="22"/>
        </w:rPr>
        <w:t>Výrobce</w:t>
      </w:r>
      <w:r w:rsidR="00712201" w:rsidRPr="00C23B02">
        <w:rPr>
          <w:rStyle w:val="preformatted"/>
          <w:sz w:val="22"/>
          <w:szCs w:val="22"/>
        </w:rPr>
        <w:t xml:space="preserve"> je výrobcem léčivých přípravků</w:t>
      </w:r>
      <w:r w:rsidR="00F16A85" w:rsidRPr="00C23B02">
        <w:rPr>
          <w:rStyle w:val="preformatted"/>
          <w:sz w:val="22"/>
          <w:szCs w:val="22"/>
        </w:rPr>
        <w:t>, jež při své činnosti Nemocnice využívá</w:t>
      </w:r>
      <w:r w:rsidR="00712201" w:rsidRPr="00C23B02">
        <w:rPr>
          <w:rStyle w:val="preformatted"/>
          <w:sz w:val="22"/>
          <w:szCs w:val="22"/>
        </w:rPr>
        <w:t xml:space="preserve"> </w:t>
      </w:r>
      <w:r w:rsidR="00F16A85" w:rsidRPr="00C23B02">
        <w:rPr>
          <w:rStyle w:val="preformatted"/>
          <w:sz w:val="22"/>
          <w:szCs w:val="22"/>
        </w:rPr>
        <w:t>a</w:t>
      </w:r>
      <w:r w:rsidR="00AE32E4" w:rsidRPr="00C23B02">
        <w:rPr>
          <w:sz w:val="22"/>
          <w:szCs w:val="22"/>
        </w:rPr>
        <w:t xml:space="preserve"> jejichž seznam spolu s ceníkem je přílohou č. 1 této </w:t>
      </w:r>
      <w:r w:rsidR="0083393D">
        <w:rPr>
          <w:sz w:val="22"/>
          <w:szCs w:val="22"/>
        </w:rPr>
        <w:t>D</w:t>
      </w:r>
      <w:r w:rsidR="00AE32E4" w:rsidRPr="00C23B02">
        <w:rPr>
          <w:sz w:val="22"/>
          <w:szCs w:val="22"/>
        </w:rPr>
        <w:t>ohody (dále jen „</w:t>
      </w:r>
      <w:r w:rsidR="00AE32E4" w:rsidRPr="00C23B02">
        <w:rPr>
          <w:b/>
          <w:sz w:val="22"/>
          <w:szCs w:val="22"/>
        </w:rPr>
        <w:t>Produkty</w:t>
      </w:r>
      <w:r w:rsidR="00F16A85" w:rsidRPr="00C23B02">
        <w:rPr>
          <w:b/>
          <w:sz w:val="22"/>
          <w:szCs w:val="22"/>
        </w:rPr>
        <w:t xml:space="preserve"> Výrobce</w:t>
      </w:r>
      <w:r w:rsidR="00AE32E4" w:rsidRPr="00C23B02">
        <w:rPr>
          <w:sz w:val="22"/>
          <w:szCs w:val="22"/>
        </w:rPr>
        <w:t>“).</w:t>
      </w:r>
    </w:p>
    <w:p w14:paraId="0EC37A0E" w14:textId="77777777" w:rsidR="00A83014" w:rsidRPr="00C23B02" w:rsidRDefault="00A83014" w:rsidP="00C23B02">
      <w:pPr>
        <w:pStyle w:val="Odstavecseseznamem"/>
        <w:spacing w:line="276" w:lineRule="auto"/>
        <w:rPr>
          <w:sz w:val="22"/>
          <w:szCs w:val="22"/>
        </w:rPr>
      </w:pPr>
    </w:p>
    <w:p w14:paraId="175A0148" w14:textId="35D0D1D8" w:rsidR="00E8393E" w:rsidRPr="00C433B4" w:rsidRDefault="00A83014" w:rsidP="00C433B4">
      <w:pPr>
        <w:numPr>
          <w:ilvl w:val="0"/>
          <w:numId w:val="5"/>
        </w:numPr>
        <w:tabs>
          <w:tab w:val="clear" w:pos="720"/>
        </w:tabs>
        <w:spacing w:line="276" w:lineRule="auto"/>
        <w:ind w:left="426" w:hanging="426"/>
        <w:rPr>
          <w:bCs/>
          <w:strike/>
          <w:sz w:val="22"/>
          <w:szCs w:val="22"/>
        </w:rPr>
      </w:pPr>
      <w:r w:rsidRPr="00C23B02">
        <w:rPr>
          <w:sz w:val="22"/>
          <w:szCs w:val="22"/>
        </w:rPr>
        <w:t xml:space="preserve">Nemocnice a </w:t>
      </w:r>
      <w:r w:rsidRPr="00C23B02">
        <w:rPr>
          <w:rStyle w:val="preformatted"/>
          <w:sz w:val="22"/>
          <w:szCs w:val="22"/>
        </w:rPr>
        <w:t xml:space="preserve">Gedeon Richter Marketing ČR prohlašují, že </w:t>
      </w:r>
      <w:r w:rsidRPr="00C23B02">
        <w:rPr>
          <w:rStyle w:val="preformatted"/>
          <w:b/>
          <w:sz w:val="22"/>
          <w:szCs w:val="22"/>
        </w:rPr>
        <w:t xml:space="preserve">Nemocnice a Výrobce jsou obchodní partneři </w:t>
      </w:r>
      <w:r w:rsidR="00BA459D" w:rsidRPr="00C23B02">
        <w:rPr>
          <w:rStyle w:val="preformatted"/>
          <w:sz w:val="22"/>
          <w:szCs w:val="22"/>
        </w:rPr>
        <w:t>a v </w:t>
      </w:r>
      <w:r w:rsidR="00977FDB" w:rsidRPr="00C23B02">
        <w:rPr>
          <w:rStyle w:val="preformatted"/>
          <w:sz w:val="22"/>
          <w:szCs w:val="22"/>
        </w:rPr>
        <w:t>rámci</w:t>
      </w:r>
      <w:r w:rsidR="00BA459D" w:rsidRPr="00C23B02">
        <w:rPr>
          <w:rStyle w:val="preformatted"/>
          <w:sz w:val="22"/>
          <w:szCs w:val="22"/>
        </w:rPr>
        <w:t xml:space="preserve"> této jejich obchodní spolupráce </w:t>
      </w:r>
      <w:r w:rsidR="001610B5">
        <w:rPr>
          <w:rStyle w:val="preformatted"/>
          <w:sz w:val="22"/>
          <w:szCs w:val="22"/>
        </w:rPr>
        <w:t xml:space="preserve">odebírá Nemocnice od Výrobce Produkty, a to </w:t>
      </w:r>
      <w:r w:rsidR="001610B5">
        <w:rPr>
          <w:rStyle w:val="preformatted"/>
          <w:sz w:val="22"/>
          <w:szCs w:val="22"/>
        </w:rPr>
        <w:lastRenderedPageBreak/>
        <w:t xml:space="preserve">prostřednictvím jeho </w:t>
      </w:r>
      <w:r w:rsidR="00BA459D" w:rsidRPr="00C23B02">
        <w:rPr>
          <w:sz w:val="22"/>
          <w:szCs w:val="22"/>
        </w:rPr>
        <w:t>distributorů</w:t>
      </w:r>
      <w:r w:rsidR="00F24FEF" w:rsidRPr="00C23B02">
        <w:rPr>
          <w:sz w:val="22"/>
          <w:szCs w:val="22"/>
        </w:rPr>
        <w:t xml:space="preserve">, jejichž seznam tvoří nedílnou </w:t>
      </w:r>
      <w:r w:rsidR="00B43BFD" w:rsidRPr="00C23B02">
        <w:rPr>
          <w:sz w:val="22"/>
          <w:szCs w:val="22"/>
        </w:rPr>
        <w:t>přílohu</w:t>
      </w:r>
      <w:r w:rsidR="00F24FEF" w:rsidRPr="00C23B02">
        <w:rPr>
          <w:sz w:val="22"/>
          <w:szCs w:val="22"/>
        </w:rPr>
        <w:t xml:space="preserve"> č. 2 </w:t>
      </w:r>
      <w:proofErr w:type="gramStart"/>
      <w:r w:rsidR="00F24FEF" w:rsidRPr="00C23B02">
        <w:rPr>
          <w:sz w:val="22"/>
          <w:szCs w:val="22"/>
        </w:rPr>
        <w:t>této</w:t>
      </w:r>
      <w:proofErr w:type="gramEnd"/>
      <w:r w:rsidR="00F24FEF" w:rsidRPr="00C23B02">
        <w:rPr>
          <w:sz w:val="22"/>
          <w:szCs w:val="22"/>
        </w:rPr>
        <w:t xml:space="preserve"> Dohody</w:t>
      </w:r>
      <w:r w:rsidR="00EE24F0" w:rsidRPr="00C23B02">
        <w:rPr>
          <w:sz w:val="22"/>
          <w:szCs w:val="22"/>
        </w:rPr>
        <w:t xml:space="preserve"> (dále jen „</w:t>
      </w:r>
      <w:r w:rsidR="00EE24F0" w:rsidRPr="00C23B02">
        <w:rPr>
          <w:b/>
          <w:sz w:val="22"/>
          <w:szCs w:val="22"/>
        </w:rPr>
        <w:t>Kupní smlouvy</w:t>
      </w:r>
      <w:r w:rsidR="00EE24F0" w:rsidRPr="00C23B02">
        <w:rPr>
          <w:sz w:val="22"/>
          <w:szCs w:val="22"/>
        </w:rPr>
        <w:t>“).</w:t>
      </w:r>
    </w:p>
    <w:p w14:paraId="72EFF707" w14:textId="77777777" w:rsidR="00977FDB" w:rsidRPr="00C23B02" w:rsidRDefault="00977FDB" w:rsidP="00C23B02">
      <w:pPr>
        <w:spacing w:line="276" w:lineRule="auto"/>
        <w:rPr>
          <w:sz w:val="22"/>
          <w:szCs w:val="22"/>
        </w:rPr>
      </w:pPr>
    </w:p>
    <w:p w14:paraId="7AE4B981" w14:textId="77777777" w:rsidR="00AE32E4" w:rsidRPr="00C23B02" w:rsidRDefault="00F24FEF" w:rsidP="00C23B02">
      <w:pPr>
        <w:numPr>
          <w:ilvl w:val="0"/>
          <w:numId w:val="5"/>
        </w:numPr>
        <w:tabs>
          <w:tab w:val="clear" w:pos="720"/>
        </w:tabs>
        <w:spacing w:line="276" w:lineRule="auto"/>
        <w:ind w:left="426" w:hanging="426"/>
        <w:rPr>
          <w:sz w:val="22"/>
          <w:szCs w:val="22"/>
        </w:rPr>
      </w:pPr>
      <w:r w:rsidRPr="00C23B02">
        <w:rPr>
          <w:sz w:val="22"/>
          <w:szCs w:val="22"/>
        </w:rPr>
        <w:t>Výrobce</w:t>
      </w:r>
      <w:r w:rsidR="00AE32E4" w:rsidRPr="00C23B02">
        <w:rPr>
          <w:sz w:val="22"/>
          <w:szCs w:val="22"/>
        </w:rPr>
        <w:t xml:space="preserve"> má zájem poskytnout </w:t>
      </w:r>
      <w:r w:rsidR="00B43BFD" w:rsidRPr="00C23B02">
        <w:rPr>
          <w:sz w:val="22"/>
          <w:szCs w:val="22"/>
        </w:rPr>
        <w:t xml:space="preserve">Nemocnici </w:t>
      </w:r>
      <w:r w:rsidR="00AE32E4" w:rsidRPr="00C23B02">
        <w:rPr>
          <w:sz w:val="22"/>
          <w:szCs w:val="22"/>
        </w:rPr>
        <w:t>b</w:t>
      </w:r>
      <w:r w:rsidR="00B43BFD" w:rsidRPr="00C23B02">
        <w:rPr>
          <w:sz w:val="22"/>
          <w:szCs w:val="22"/>
        </w:rPr>
        <w:t>onus (viz čl. II. této D</w:t>
      </w:r>
      <w:r w:rsidR="00AE32E4" w:rsidRPr="00C23B02">
        <w:rPr>
          <w:sz w:val="22"/>
          <w:szCs w:val="22"/>
        </w:rPr>
        <w:t xml:space="preserve">ohody) v souvislosti s odběrem/prodejem určitého množství Produktů </w:t>
      </w:r>
      <w:r w:rsidRPr="00C23B02">
        <w:rPr>
          <w:sz w:val="22"/>
          <w:szCs w:val="22"/>
        </w:rPr>
        <w:t>Výrobce</w:t>
      </w:r>
      <w:r w:rsidR="00AE32E4" w:rsidRPr="00C23B02">
        <w:rPr>
          <w:sz w:val="22"/>
          <w:szCs w:val="22"/>
        </w:rPr>
        <w:t xml:space="preserve"> dodávaných </w:t>
      </w:r>
      <w:r w:rsidRPr="00C23B02">
        <w:rPr>
          <w:sz w:val="22"/>
          <w:szCs w:val="22"/>
        </w:rPr>
        <w:t xml:space="preserve">Nemocnici Výrobcem </w:t>
      </w:r>
      <w:r w:rsidR="00AE32E4" w:rsidRPr="00C23B02">
        <w:rPr>
          <w:sz w:val="22"/>
          <w:szCs w:val="22"/>
        </w:rPr>
        <w:t>nebo prostřednictvím distributorů</w:t>
      </w:r>
      <w:r w:rsidR="00AF57EB">
        <w:rPr>
          <w:sz w:val="22"/>
          <w:szCs w:val="22"/>
        </w:rPr>
        <w:t>.</w:t>
      </w:r>
    </w:p>
    <w:p w14:paraId="33AD94B5" w14:textId="77777777" w:rsidR="00F24FEF" w:rsidRPr="00C23B02" w:rsidRDefault="00F24FEF" w:rsidP="00C23B02">
      <w:pPr>
        <w:spacing w:line="276" w:lineRule="auto"/>
        <w:rPr>
          <w:sz w:val="22"/>
          <w:szCs w:val="22"/>
        </w:rPr>
      </w:pPr>
    </w:p>
    <w:p w14:paraId="252EAD8F" w14:textId="77777777" w:rsidR="00AE32E4" w:rsidRPr="00C23B02" w:rsidRDefault="00B43BFD" w:rsidP="00C23B02">
      <w:pPr>
        <w:numPr>
          <w:ilvl w:val="0"/>
          <w:numId w:val="5"/>
        </w:numPr>
        <w:tabs>
          <w:tab w:val="clear" w:pos="720"/>
        </w:tabs>
        <w:spacing w:line="276" w:lineRule="auto"/>
        <w:ind w:left="426" w:hanging="426"/>
        <w:rPr>
          <w:sz w:val="22"/>
          <w:szCs w:val="22"/>
        </w:rPr>
      </w:pPr>
      <w:r w:rsidRPr="00C23B02">
        <w:rPr>
          <w:sz w:val="22"/>
          <w:szCs w:val="22"/>
        </w:rPr>
        <w:t>Nemocnice</w:t>
      </w:r>
      <w:r w:rsidR="00AE32E4" w:rsidRPr="00C23B02">
        <w:rPr>
          <w:sz w:val="22"/>
          <w:szCs w:val="22"/>
        </w:rPr>
        <w:t xml:space="preserve"> má zájem o získání </w:t>
      </w:r>
      <w:r w:rsidR="00AF57EB">
        <w:rPr>
          <w:sz w:val="22"/>
          <w:szCs w:val="22"/>
        </w:rPr>
        <w:t>b</w:t>
      </w:r>
      <w:r w:rsidR="00AE32E4" w:rsidRPr="00C23B02">
        <w:rPr>
          <w:sz w:val="22"/>
          <w:szCs w:val="22"/>
        </w:rPr>
        <w:t xml:space="preserve">onusu definovaného touto </w:t>
      </w:r>
      <w:r w:rsidR="00AF57EB">
        <w:rPr>
          <w:sz w:val="22"/>
          <w:szCs w:val="22"/>
        </w:rPr>
        <w:t>D</w:t>
      </w:r>
      <w:r w:rsidR="00AE32E4" w:rsidRPr="00C23B02">
        <w:rPr>
          <w:sz w:val="22"/>
          <w:szCs w:val="22"/>
        </w:rPr>
        <w:t>ohodou</w:t>
      </w:r>
      <w:r w:rsidR="007C5FFB">
        <w:rPr>
          <w:sz w:val="22"/>
          <w:szCs w:val="22"/>
        </w:rPr>
        <w:t xml:space="preserve"> </w:t>
      </w:r>
      <w:r w:rsidR="007C5FFB" w:rsidRPr="00C23B02">
        <w:rPr>
          <w:sz w:val="22"/>
          <w:szCs w:val="22"/>
        </w:rPr>
        <w:t>(viz čl. II. této Dohody)</w:t>
      </w:r>
      <w:r w:rsidR="00AE32E4" w:rsidRPr="00C23B02">
        <w:rPr>
          <w:sz w:val="22"/>
          <w:szCs w:val="22"/>
        </w:rPr>
        <w:t>.</w:t>
      </w:r>
    </w:p>
    <w:p w14:paraId="0AC51D92" w14:textId="77777777" w:rsidR="001F05AC" w:rsidRPr="00C23B02" w:rsidRDefault="001F05AC" w:rsidP="00C23B02">
      <w:pPr>
        <w:pStyle w:val="Odstavecseseznamem"/>
        <w:spacing w:line="276" w:lineRule="auto"/>
        <w:rPr>
          <w:sz w:val="22"/>
          <w:szCs w:val="22"/>
        </w:rPr>
      </w:pPr>
    </w:p>
    <w:p w14:paraId="470C1C9E" w14:textId="77777777" w:rsidR="001F05AC" w:rsidRPr="00C23B02" w:rsidRDefault="001F05AC" w:rsidP="00C23B02">
      <w:pPr>
        <w:numPr>
          <w:ilvl w:val="0"/>
          <w:numId w:val="5"/>
        </w:numPr>
        <w:tabs>
          <w:tab w:val="clear" w:pos="720"/>
        </w:tabs>
        <w:spacing w:line="276" w:lineRule="auto"/>
        <w:ind w:left="426" w:hanging="426"/>
        <w:rPr>
          <w:rStyle w:val="preformatted"/>
          <w:sz w:val="22"/>
          <w:szCs w:val="22"/>
        </w:rPr>
      </w:pPr>
      <w:r w:rsidRPr="00C23B02">
        <w:rPr>
          <w:rStyle w:val="preformatted"/>
          <w:sz w:val="22"/>
          <w:szCs w:val="22"/>
        </w:rPr>
        <w:t>Gedeon Richter Marketing ČR</w:t>
      </w:r>
      <w:r w:rsidR="00134AB9" w:rsidRPr="00C23B02">
        <w:rPr>
          <w:rStyle w:val="preformatted"/>
          <w:sz w:val="22"/>
          <w:szCs w:val="22"/>
        </w:rPr>
        <w:t xml:space="preserve"> prohlašuje, že je oprávněn </w:t>
      </w:r>
      <w:r w:rsidRPr="00C23B02">
        <w:rPr>
          <w:rStyle w:val="preformatted"/>
          <w:sz w:val="22"/>
          <w:szCs w:val="22"/>
        </w:rPr>
        <w:t xml:space="preserve">za Výrobce v rozsahu touto Dohodou stanoveném oprávněn jednat a zároveň, že je oprávněn </w:t>
      </w:r>
      <w:r w:rsidR="00134AB9" w:rsidRPr="00C23B02">
        <w:rPr>
          <w:rStyle w:val="preformatted"/>
          <w:sz w:val="22"/>
          <w:szCs w:val="22"/>
        </w:rPr>
        <w:t>Výrobce v uvedené</w:t>
      </w:r>
      <w:r w:rsidR="00AF57EB">
        <w:rPr>
          <w:rStyle w:val="preformatted"/>
          <w:sz w:val="22"/>
          <w:szCs w:val="22"/>
        </w:rPr>
        <w:t>m</w:t>
      </w:r>
      <w:r w:rsidR="00134AB9" w:rsidRPr="00C23B02">
        <w:rPr>
          <w:rStyle w:val="preformatted"/>
          <w:sz w:val="22"/>
          <w:szCs w:val="22"/>
        </w:rPr>
        <w:t xml:space="preserve"> rozsahu zavazovat. </w:t>
      </w:r>
    </w:p>
    <w:p w14:paraId="36B2A42E" w14:textId="77777777" w:rsidR="00134AB9" w:rsidRPr="00C23B02" w:rsidRDefault="00134AB9" w:rsidP="00C23B02">
      <w:pPr>
        <w:pStyle w:val="Odstavecseseznamem"/>
        <w:spacing w:line="276" w:lineRule="auto"/>
        <w:rPr>
          <w:sz w:val="22"/>
          <w:szCs w:val="22"/>
        </w:rPr>
      </w:pPr>
    </w:p>
    <w:p w14:paraId="7E5136D3" w14:textId="77777777" w:rsidR="00134AB9" w:rsidRPr="00C23B02" w:rsidRDefault="00134AB9" w:rsidP="00C23B02">
      <w:pPr>
        <w:numPr>
          <w:ilvl w:val="0"/>
          <w:numId w:val="5"/>
        </w:numPr>
        <w:tabs>
          <w:tab w:val="clear" w:pos="720"/>
        </w:tabs>
        <w:spacing w:line="276" w:lineRule="auto"/>
        <w:ind w:left="426" w:hanging="426"/>
        <w:rPr>
          <w:rStyle w:val="preformatted"/>
          <w:sz w:val="22"/>
          <w:szCs w:val="22"/>
        </w:rPr>
      </w:pPr>
      <w:r w:rsidRPr="00C23B02">
        <w:rPr>
          <w:sz w:val="22"/>
          <w:szCs w:val="22"/>
        </w:rPr>
        <w:t xml:space="preserve">Nemocnice výslovně souhlasí s tím, že tato </w:t>
      </w:r>
      <w:r w:rsidR="00AF57EB">
        <w:rPr>
          <w:sz w:val="22"/>
          <w:szCs w:val="22"/>
        </w:rPr>
        <w:t>D</w:t>
      </w:r>
      <w:r w:rsidRPr="00C23B02">
        <w:rPr>
          <w:sz w:val="22"/>
          <w:szCs w:val="22"/>
        </w:rPr>
        <w:t xml:space="preserve">ohoda bude uzavřena se společností </w:t>
      </w:r>
      <w:r w:rsidRPr="00C23B02">
        <w:rPr>
          <w:rStyle w:val="preformatted"/>
          <w:sz w:val="22"/>
          <w:szCs w:val="22"/>
        </w:rPr>
        <w:t xml:space="preserve">Gedeon Richter Marketing ČR, jako oficiálním marketingovým zástupcem Výrobce na českém trhu, s tím, že souhlasí s tím, že </w:t>
      </w:r>
      <w:r w:rsidR="00AF57EB">
        <w:rPr>
          <w:rStyle w:val="preformatted"/>
          <w:sz w:val="22"/>
          <w:szCs w:val="22"/>
        </w:rPr>
        <w:t>b</w:t>
      </w:r>
      <w:r w:rsidRPr="00C23B02">
        <w:rPr>
          <w:rStyle w:val="preformatted"/>
          <w:sz w:val="22"/>
          <w:szCs w:val="22"/>
        </w:rPr>
        <w:t xml:space="preserve">onus jí bude dle této </w:t>
      </w:r>
      <w:r w:rsidR="00AF57EB">
        <w:rPr>
          <w:rStyle w:val="preformatted"/>
          <w:sz w:val="22"/>
          <w:szCs w:val="22"/>
        </w:rPr>
        <w:t>D</w:t>
      </w:r>
      <w:r w:rsidRPr="00C23B02">
        <w:rPr>
          <w:rStyle w:val="preformatted"/>
          <w:sz w:val="22"/>
          <w:szCs w:val="22"/>
        </w:rPr>
        <w:t xml:space="preserve">ohody vyplácen přímo společností Výrobce a platby se zavazuje od </w:t>
      </w:r>
      <w:r w:rsidR="00AF57EB">
        <w:rPr>
          <w:rStyle w:val="preformatted"/>
          <w:sz w:val="22"/>
          <w:szCs w:val="22"/>
        </w:rPr>
        <w:t>Výrobce</w:t>
      </w:r>
      <w:r w:rsidR="00AF57EB" w:rsidRPr="00C23B02">
        <w:rPr>
          <w:rStyle w:val="preformatted"/>
          <w:sz w:val="22"/>
          <w:szCs w:val="22"/>
        </w:rPr>
        <w:t xml:space="preserve"> </w:t>
      </w:r>
      <w:r w:rsidRPr="00C23B02">
        <w:rPr>
          <w:rStyle w:val="preformatted"/>
          <w:sz w:val="22"/>
          <w:szCs w:val="22"/>
        </w:rPr>
        <w:t>v tomto kontextu přijmout.</w:t>
      </w:r>
    </w:p>
    <w:p w14:paraId="0CB12CC0" w14:textId="77777777" w:rsidR="00134AB9" w:rsidRPr="00C23B02" w:rsidRDefault="00134AB9" w:rsidP="00C23B02">
      <w:pPr>
        <w:pStyle w:val="Odstavecseseznamem"/>
        <w:spacing w:line="276" w:lineRule="auto"/>
        <w:rPr>
          <w:sz w:val="22"/>
          <w:szCs w:val="22"/>
        </w:rPr>
      </w:pPr>
    </w:p>
    <w:p w14:paraId="040E6B0A" w14:textId="77777777" w:rsidR="00134AB9" w:rsidRPr="00C23B02" w:rsidRDefault="00134AB9" w:rsidP="00C23B02">
      <w:pPr>
        <w:spacing w:line="276" w:lineRule="auto"/>
        <w:ind w:left="426"/>
        <w:rPr>
          <w:sz w:val="22"/>
          <w:szCs w:val="22"/>
        </w:rPr>
      </w:pPr>
    </w:p>
    <w:p w14:paraId="382D1555" w14:textId="77777777" w:rsidR="00AE32E4" w:rsidRPr="00C23B02" w:rsidRDefault="00AE32E4" w:rsidP="00C23B02">
      <w:pPr>
        <w:spacing w:line="276" w:lineRule="auto"/>
        <w:ind w:left="426"/>
        <w:rPr>
          <w:sz w:val="22"/>
          <w:szCs w:val="22"/>
        </w:rPr>
      </w:pPr>
    </w:p>
    <w:p w14:paraId="34982849" w14:textId="77777777" w:rsidR="00AE32E4" w:rsidRPr="00C23B02" w:rsidRDefault="00AE32E4" w:rsidP="00C23B02">
      <w:pPr>
        <w:spacing w:line="276" w:lineRule="auto"/>
        <w:jc w:val="center"/>
        <w:rPr>
          <w:b/>
          <w:sz w:val="22"/>
          <w:szCs w:val="22"/>
        </w:rPr>
      </w:pPr>
      <w:r w:rsidRPr="00C23B02">
        <w:rPr>
          <w:b/>
          <w:sz w:val="22"/>
          <w:szCs w:val="22"/>
        </w:rPr>
        <w:t>Čl. II.</w:t>
      </w:r>
    </w:p>
    <w:p w14:paraId="4C4E3A28" w14:textId="77777777" w:rsidR="00AE32E4" w:rsidRPr="00C23B02" w:rsidRDefault="00AE32E4" w:rsidP="00C23B02">
      <w:pPr>
        <w:pStyle w:val="Nadpis1"/>
        <w:spacing w:line="276" w:lineRule="auto"/>
        <w:rPr>
          <w:sz w:val="22"/>
          <w:szCs w:val="22"/>
          <w:lang w:val="cs-CZ"/>
        </w:rPr>
      </w:pPr>
      <w:r w:rsidRPr="00C23B02">
        <w:rPr>
          <w:sz w:val="22"/>
          <w:szCs w:val="22"/>
          <w:lang w:val="cs-CZ"/>
        </w:rPr>
        <w:t xml:space="preserve">Předmět </w:t>
      </w:r>
      <w:r w:rsidR="00A4389F">
        <w:rPr>
          <w:sz w:val="22"/>
          <w:szCs w:val="22"/>
          <w:lang w:val="cs-CZ"/>
        </w:rPr>
        <w:t>D</w:t>
      </w:r>
      <w:r w:rsidRPr="00C23B02">
        <w:rPr>
          <w:sz w:val="22"/>
          <w:szCs w:val="22"/>
          <w:lang w:val="cs-CZ"/>
        </w:rPr>
        <w:t>ohody</w:t>
      </w:r>
    </w:p>
    <w:p w14:paraId="7019EEDD" w14:textId="77777777" w:rsidR="00E8393E" w:rsidRPr="00C23B02" w:rsidRDefault="00E8393E" w:rsidP="00C23B02">
      <w:pPr>
        <w:spacing w:line="276" w:lineRule="auto"/>
        <w:rPr>
          <w:sz w:val="22"/>
          <w:szCs w:val="22"/>
          <w:lang w:eastAsia="cs-CZ"/>
        </w:rPr>
      </w:pPr>
    </w:p>
    <w:p w14:paraId="2DED886D" w14:textId="77777777" w:rsidR="00DA1626" w:rsidRPr="00C23B02" w:rsidRDefault="00DA1626" w:rsidP="00C23B02">
      <w:pPr>
        <w:pStyle w:val="Odstavecseseznamem"/>
        <w:numPr>
          <w:ilvl w:val="0"/>
          <w:numId w:val="6"/>
        </w:numPr>
        <w:spacing w:line="276" w:lineRule="auto"/>
        <w:ind w:left="426" w:hanging="426"/>
        <w:rPr>
          <w:sz w:val="22"/>
          <w:szCs w:val="22"/>
        </w:rPr>
      </w:pPr>
      <w:r w:rsidRPr="00C23B02">
        <w:rPr>
          <w:sz w:val="22"/>
          <w:szCs w:val="22"/>
        </w:rPr>
        <w:t>Předmětem této D</w:t>
      </w:r>
      <w:r w:rsidR="00AE32E4" w:rsidRPr="00C23B02">
        <w:rPr>
          <w:sz w:val="22"/>
          <w:szCs w:val="22"/>
        </w:rPr>
        <w:t xml:space="preserve">ohody je </w:t>
      </w:r>
      <w:r w:rsidRPr="00C23B02">
        <w:rPr>
          <w:sz w:val="22"/>
          <w:szCs w:val="22"/>
        </w:rPr>
        <w:t xml:space="preserve">dohoda mezi </w:t>
      </w:r>
      <w:r w:rsidRPr="00A4389F">
        <w:rPr>
          <w:rStyle w:val="preformatted"/>
          <w:sz w:val="22"/>
          <w:szCs w:val="22"/>
        </w:rPr>
        <w:t>Gedeon Richter Marketing ČR</w:t>
      </w:r>
      <w:r w:rsidRPr="00C23B02">
        <w:rPr>
          <w:sz w:val="22"/>
          <w:szCs w:val="22"/>
        </w:rPr>
        <w:t xml:space="preserve"> a Nemocnicí o poskytování finančního obratového bonusu ze strany </w:t>
      </w:r>
      <w:r w:rsidR="00AF57EB" w:rsidRPr="00C23B02">
        <w:rPr>
          <w:sz w:val="22"/>
          <w:szCs w:val="22"/>
        </w:rPr>
        <w:t>Výrob</w:t>
      </w:r>
      <w:r w:rsidR="00AF57EB">
        <w:rPr>
          <w:sz w:val="22"/>
          <w:szCs w:val="22"/>
        </w:rPr>
        <w:t>ce</w:t>
      </w:r>
      <w:r w:rsidR="00AF57EB" w:rsidRPr="00C23B02">
        <w:rPr>
          <w:sz w:val="22"/>
          <w:szCs w:val="22"/>
        </w:rPr>
        <w:t xml:space="preserve"> </w:t>
      </w:r>
      <w:r w:rsidRPr="00C23B02">
        <w:rPr>
          <w:sz w:val="22"/>
          <w:szCs w:val="22"/>
        </w:rPr>
        <w:t>Nemocnici za podmínek a v rozsahu touto Dohodou stanovené</w:t>
      </w:r>
      <w:r w:rsidR="00AF57EB">
        <w:rPr>
          <w:sz w:val="22"/>
          <w:szCs w:val="22"/>
        </w:rPr>
        <w:t>m</w:t>
      </w:r>
      <w:r w:rsidRPr="00C23B02">
        <w:rPr>
          <w:sz w:val="22"/>
          <w:szCs w:val="22"/>
        </w:rPr>
        <w:t>.</w:t>
      </w:r>
    </w:p>
    <w:p w14:paraId="0C97860F" w14:textId="77777777" w:rsidR="00DA1626" w:rsidRPr="00C23B02" w:rsidRDefault="00DA1626" w:rsidP="00C23B02">
      <w:pPr>
        <w:pStyle w:val="Odstavecseseznamem"/>
        <w:spacing w:line="276" w:lineRule="auto"/>
        <w:ind w:left="426"/>
        <w:rPr>
          <w:sz w:val="22"/>
          <w:szCs w:val="22"/>
        </w:rPr>
      </w:pPr>
    </w:p>
    <w:p w14:paraId="2BFE935D" w14:textId="77777777" w:rsidR="00AE32E4" w:rsidRPr="003602D3" w:rsidRDefault="00AE32E4" w:rsidP="00C23B02">
      <w:pPr>
        <w:pStyle w:val="Odstavecseseznamem"/>
        <w:numPr>
          <w:ilvl w:val="0"/>
          <w:numId w:val="6"/>
        </w:numPr>
        <w:tabs>
          <w:tab w:val="left" w:pos="-6804"/>
        </w:tabs>
        <w:spacing w:line="276" w:lineRule="auto"/>
        <w:ind w:left="426" w:hanging="426"/>
        <w:rPr>
          <w:sz w:val="22"/>
          <w:szCs w:val="22"/>
        </w:rPr>
      </w:pPr>
      <w:r w:rsidRPr="00C23B02">
        <w:rPr>
          <w:sz w:val="22"/>
          <w:szCs w:val="22"/>
        </w:rPr>
        <w:t>Smluvní strany se dohodly, že v</w:t>
      </w:r>
      <w:r w:rsidR="00EE24F0" w:rsidRPr="00C23B02">
        <w:rPr>
          <w:sz w:val="22"/>
          <w:szCs w:val="22"/>
        </w:rPr>
        <w:t> </w:t>
      </w:r>
      <w:r w:rsidR="00710A9C" w:rsidRPr="00C23B02">
        <w:rPr>
          <w:sz w:val="22"/>
          <w:szCs w:val="22"/>
        </w:rPr>
        <w:t>případě splnění</w:t>
      </w:r>
      <w:r w:rsidR="00EE24F0" w:rsidRPr="00C23B02">
        <w:rPr>
          <w:sz w:val="22"/>
          <w:szCs w:val="22"/>
        </w:rPr>
        <w:t xml:space="preserve"> podmínek pro poskytnutí finančního obratového bonusu</w:t>
      </w:r>
      <w:r w:rsidR="00AF57EB">
        <w:rPr>
          <w:sz w:val="22"/>
          <w:szCs w:val="22"/>
        </w:rPr>
        <w:t>, které jsou blíže popsané v</w:t>
      </w:r>
      <w:r w:rsidR="00710A9C" w:rsidRPr="00C23B02">
        <w:rPr>
          <w:sz w:val="22"/>
          <w:szCs w:val="22"/>
        </w:rPr>
        <w:t xml:space="preserve"> </w:t>
      </w:r>
      <w:r w:rsidR="00AF57EB">
        <w:rPr>
          <w:sz w:val="22"/>
          <w:szCs w:val="22"/>
        </w:rPr>
        <w:t>nedílné</w:t>
      </w:r>
      <w:r w:rsidR="00710A9C" w:rsidRPr="00C23B02">
        <w:rPr>
          <w:sz w:val="22"/>
          <w:szCs w:val="22"/>
        </w:rPr>
        <w:t> příloze č. 3 této Dohody</w:t>
      </w:r>
      <w:r w:rsidR="00EE24F0" w:rsidRPr="00C23B02">
        <w:rPr>
          <w:sz w:val="22"/>
          <w:szCs w:val="22"/>
        </w:rPr>
        <w:t>, zejména v případě odebrání minimálního počtu Produktů Výrobce ve stanoveném období na zákla</w:t>
      </w:r>
      <w:r w:rsidR="000F046B" w:rsidRPr="00C23B02">
        <w:rPr>
          <w:sz w:val="22"/>
          <w:szCs w:val="22"/>
        </w:rPr>
        <w:t xml:space="preserve">dě výše uvedených </w:t>
      </w:r>
      <w:r w:rsidR="00AF57EB">
        <w:rPr>
          <w:sz w:val="22"/>
          <w:szCs w:val="22"/>
        </w:rPr>
        <w:t>K</w:t>
      </w:r>
      <w:r w:rsidR="000F046B" w:rsidRPr="00C23B02">
        <w:rPr>
          <w:sz w:val="22"/>
          <w:szCs w:val="22"/>
        </w:rPr>
        <w:t xml:space="preserve">upních smluv </w:t>
      </w:r>
      <w:r w:rsidRPr="00C23B02">
        <w:rPr>
          <w:sz w:val="22"/>
          <w:szCs w:val="22"/>
        </w:rPr>
        <w:t xml:space="preserve">má </w:t>
      </w:r>
      <w:r w:rsidR="000F046B" w:rsidRPr="00C23B02">
        <w:rPr>
          <w:sz w:val="22"/>
          <w:szCs w:val="22"/>
        </w:rPr>
        <w:t>Nemocnice</w:t>
      </w:r>
      <w:r w:rsidRPr="00C23B02">
        <w:rPr>
          <w:sz w:val="22"/>
          <w:szCs w:val="22"/>
        </w:rPr>
        <w:t xml:space="preserve"> nárok na finanční obratový bonus </w:t>
      </w:r>
      <w:r w:rsidR="00AF57EB" w:rsidRPr="003602D3">
        <w:rPr>
          <w:sz w:val="22"/>
          <w:szCs w:val="22"/>
        </w:rPr>
        <w:t xml:space="preserve">ve výši </w:t>
      </w:r>
      <w:r w:rsidRPr="003602D3">
        <w:rPr>
          <w:sz w:val="22"/>
          <w:szCs w:val="22"/>
        </w:rPr>
        <w:t>dle specifikace</w:t>
      </w:r>
      <w:r w:rsidR="00AF57EB" w:rsidRPr="003602D3">
        <w:rPr>
          <w:sz w:val="22"/>
          <w:szCs w:val="22"/>
        </w:rPr>
        <w:t xml:space="preserve"> uvedené v nedílné</w:t>
      </w:r>
      <w:r w:rsidRPr="003602D3">
        <w:rPr>
          <w:sz w:val="22"/>
          <w:szCs w:val="22"/>
        </w:rPr>
        <w:t xml:space="preserve"> příloze č. 3 této </w:t>
      </w:r>
      <w:r w:rsidR="00AF57EB" w:rsidRPr="003602D3">
        <w:rPr>
          <w:sz w:val="22"/>
          <w:szCs w:val="22"/>
        </w:rPr>
        <w:t>D</w:t>
      </w:r>
      <w:r w:rsidRPr="003602D3">
        <w:rPr>
          <w:sz w:val="22"/>
          <w:szCs w:val="22"/>
        </w:rPr>
        <w:t>ohody (dále jen „</w:t>
      </w:r>
      <w:r w:rsidRPr="003602D3">
        <w:rPr>
          <w:b/>
          <w:sz w:val="22"/>
          <w:szCs w:val="22"/>
        </w:rPr>
        <w:t>Bonus</w:t>
      </w:r>
      <w:r w:rsidRPr="003602D3">
        <w:rPr>
          <w:sz w:val="22"/>
          <w:szCs w:val="22"/>
        </w:rPr>
        <w:t xml:space="preserve">“).  </w:t>
      </w:r>
    </w:p>
    <w:p w14:paraId="60682D2D" w14:textId="77777777" w:rsidR="000F046B" w:rsidRPr="003602D3" w:rsidRDefault="000F046B" w:rsidP="00C23B02">
      <w:pPr>
        <w:tabs>
          <w:tab w:val="left" w:pos="-6804"/>
        </w:tabs>
        <w:spacing w:line="276" w:lineRule="auto"/>
        <w:rPr>
          <w:sz w:val="22"/>
          <w:szCs w:val="22"/>
        </w:rPr>
      </w:pPr>
    </w:p>
    <w:p w14:paraId="179A01C0" w14:textId="1371ADEF" w:rsidR="000E692E" w:rsidRDefault="002F2F3C" w:rsidP="00C23B02">
      <w:pPr>
        <w:pStyle w:val="Zkladntext2"/>
        <w:numPr>
          <w:ilvl w:val="0"/>
          <w:numId w:val="6"/>
        </w:numPr>
        <w:spacing w:line="276" w:lineRule="auto"/>
        <w:ind w:left="426" w:hanging="426"/>
        <w:rPr>
          <w:color w:val="auto"/>
          <w:sz w:val="22"/>
          <w:szCs w:val="22"/>
          <w:lang w:val="cs-CZ"/>
        </w:rPr>
      </w:pPr>
      <w:r w:rsidRPr="003602D3">
        <w:rPr>
          <w:color w:val="auto"/>
          <w:sz w:val="22"/>
          <w:szCs w:val="22"/>
          <w:lang w:val="cs-CZ"/>
        </w:rPr>
        <w:t>Nemocnice</w:t>
      </w:r>
      <w:r w:rsidR="00AE32E4" w:rsidRPr="003602D3">
        <w:rPr>
          <w:color w:val="auto"/>
          <w:sz w:val="22"/>
          <w:szCs w:val="22"/>
          <w:lang w:val="cs-CZ"/>
        </w:rPr>
        <w:t xml:space="preserve"> </w:t>
      </w:r>
      <w:r w:rsidR="007C5FFB" w:rsidRPr="003602D3">
        <w:rPr>
          <w:color w:val="auto"/>
          <w:sz w:val="22"/>
          <w:szCs w:val="22"/>
          <w:lang w:val="cs-CZ"/>
        </w:rPr>
        <w:t xml:space="preserve">má nárok </w:t>
      </w:r>
      <w:r w:rsidR="00AE32E4" w:rsidRPr="003602D3">
        <w:rPr>
          <w:color w:val="auto"/>
          <w:sz w:val="22"/>
          <w:szCs w:val="22"/>
          <w:lang w:val="cs-CZ"/>
        </w:rPr>
        <w:t xml:space="preserve">na Bonus za příslušné období </w:t>
      </w:r>
      <w:r w:rsidRPr="003602D3">
        <w:rPr>
          <w:color w:val="auto"/>
          <w:sz w:val="22"/>
          <w:szCs w:val="22"/>
          <w:lang w:val="cs-CZ"/>
        </w:rPr>
        <w:t xml:space="preserve">pouze </w:t>
      </w:r>
      <w:r w:rsidR="00AE32E4" w:rsidRPr="003602D3">
        <w:rPr>
          <w:color w:val="auto"/>
          <w:sz w:val="22"/>
          <w:szCs w:val="22"/>
          <w:lang w:val="cs-CZ"/>
        </w:rPr>
        <w:t>po dosažení kritérií uvedených v</w:t>
      </w:r>
      <w:r w:rsidRPr="003602D3">
        <w:rPr>
          <w:color w:val="auto"/>
          <w:sz w:val="22"/>
          <w:szCs w:val="22"/>
          <w:lang w:val="cs-CZ"/>
        </w:rPr>
        <w:t xml:space="preserve"> nedílné </w:t>
      </w:r>
      <w:r w:rsidR="00AE32E4" w:rsidRPr="003602D3">
        <w:rPr>
          <w:color w:val="auto"/>
          <w:sz w:val="22"/>
          <w:szCs w:val="22"/>
          <w:lang w:val="cs-CZ"/>
        </w:rPr>
        <w:t xml:space="preserve">příloze č. 3 této </w:t>
      </w:r>
      <w:r w:rsidRPr="003602D3">
        <w:rPr>
          <w:color w:val="auto"/>
          <w:sz w:val="22"/>
          <w:szCs w:val="22"/>
          <w:lang w:val="cs-CZ"/>
        </w:rPr>
        <w:t>D</w:t>
      </w:r>
      <w:r w:rsidR="00AE32E4" w:rsidRPr="003602D3">
        <w:rPr>
          <w:color w:val="auto"/>
          <w:sz w:val="22"/>
          <w:szCs w:val="22"/>
          <w:lang w:val="cs-CZ"/>
        </w:rPr>
        <w:t>ohody</w:t>
      </w:r>
      <w:r w:rsidR="00E10DA0" w:rsidRPr="003602D3">
        <w:rPr>
          <w:color w:val="auto"/>
          <w:sz w:val="22"/>
          <w:szCs w:val="22"/>
          <w:lang w:val="cs-CZ"/>
        </w:rPr>
        <w:t xml:space="preserve">. Nemocnice se zavazuje ve lhůtě </w:t>
      </w:r>
      <w:r w:rsidR="00CB7F3F">
        <w:rPr>
          <w:color w:val="auto"/>
          <w:sz w:val="22"/>
          <w:szCs w:val="22"/>
          <w:lang w:val="cs-CZ"/>
        </w:rPr>
        <w:t>15</w:t>
      </w:r>
      <w:r w:rsidR="00CB7F3F" w:rsidRPr="006F0775">
        <w:rPr>
          <w:color w:val="auto"/>
          <w:sz w:val="22"/>
          <w:szCs w:val="22"/>
          <w:lang w:val="cs-CZ"/>
        </w:rPr>
        <w:t xml:space="preserve"> </w:t>
      </w:r>
      <w:r w:rsidR="00E10DA0" w:rsidRPr="006F0775">
        <w:rPr>
          <w:color w:val="auto"/>
          <w:sz w:val="22"/>
          <w:szCs w:val="22"/>
          <w:lang w:val="cs-CZ"/>
        </w:rPr>
        <w:t>dnů</w:t>
      </w:r>
      <w:r w:rsidR="003602D3">
        <w:rPr>
          <w:color w:val="auto"/>
          <w:sz w:val="22"/>
          <w:szCs w:val="22"/>
          <w:lang w:val="cs-CZ"/>
        </w:rPr>
        <w:t>,</w:t>
      </w:r>
      <w:r w:rsidR="00E10DA0" w:rsidRPr="003602D3">
        <w:rPr>
          <w:color w:val="auto"/>
          <w:sz w:val="22"/>
          <w:szCs w:val="22"/>
          <w:lang w:val="cs-CZ"/>
        </w:rPr>
        <w:t xml:space="preserve"> </w:t>
      </w:r>
      <w:r w:rsidRPr="003602D3">
        <w:rPr>
          <w:color w:val="auto"/>
          <w:sz w:val="22"/>
          <w:szCs w:val="22"/>
          <w:lang w:val="cs-CZ"/>
        </w:rPr>
        <w:t xml:space="preserve">po uplynutí uvedeného rozhodného období, </w:t>
      </w:r>
      <w:r w:rsidR="00E10DA0" w:rsidRPr="003602D3">
        <w:rPr>
          <w:color w:val="auto"/>
          <w:sz w:val="22"/>
          <w:szCs w:val="22"/>
          <w:lang w:val="cs-CZ"/>
        </w:rPr>
        <w:t xml:space="preserve">zaslat </w:t>
      </w:r>
      <w:r w:rsidR="00E10DA0" w:rsidRPr="003602D3">
        <w:rPr>
          <w:rStyle w:val="preformatted"/>
          <w:color w:val="auto"/>
          <w:sz w:val="22"/>
          <w:szCs w:val="22"/>
        </w:rPr>
        <w:t>Gedeon Richter Marketing ČR</w:t>
      </w:r>
      <w:r w:rsidR="00E10DA0" w:rsidRPr="003602D3">
        <w:rPr>
          <w:rStyle w:val="preformatted"/>
          <w:color w:val="auto"/>
          <w:sz w:val="22"/>
          <w:szCs w:val="22"/>
          <w:lang w:val="cs-CZ"/>
        </w:rPr>
        <w:t xml:space="preserve"> </w:t>
      </w:r>
      <w:r w:rsidRPr="003602D3">
        <w:rPr>
          <w:color w:val="auto"/>
          <w:sz w:val="22"/>
          <w:szCs w:val="22"/>
          <w:lang w:val="cs-CZ"/>
        </w:rPr>
        <w:t>písem</w:t>
      </w:r>
      <w:r w:rsidR="00E10DA0" w:rsidRPr="003602D3">
        <w:rPr>
          <w:color w:val="auto"/>
          <w:sz w:val="22"/>
          <w:szCs w:val="22"/>
          <w:lang w:val="cs-CZ"/>
        </w:rPr>
        <w:t>né</w:t>
      </w:r>
      <w:r w:rsidRPr="003602D3">
        <w:rPr>
          <w:color w:val="auto"/>
          <w:sz w:val="22"/>
          <w:szCs w:val="22"/>
          <w:lang w:val="cs-CZ"/>
        </w:rPr>
        <w:t xml:space="preserve"> vyúčtováním </w:t>
      </w:r>
      <w:r w:rsidRPr="003602D3">
        <w:rPr>
          <w:rStyle w:val="preformatted"/>
          <w:color w:val="auto"/>
          <w:sz w:val="22"/>
          <w:szCs w:val="22"/>
          <w:lang w:val="cs-CZ"/>
        </w:rPr>
        <w:t>k odsouhlasení</w:t>
      </w:r>
      <w:r w:rsidR="00AE32E4" w:rsidRPr="003602D3">
        <w:rPr>
          <w:color w:val="auto"/>
          <w:sz w:val="22"/>
          <w:szCs w:val="22"/>
          <w:lang w:val="cs-CZ"/>
        </w:rPr>
        <w:t xml:space="preserve">. </w:t>
      </w:r>
      <w:r w:rsidR="000E692E" w:rsidRPr="003602D3">
        <w:rPr>
          <w:rStyle w:val="preformatted"/>
          <w:color w:val="auto"/>
          <w:sz w:val="22"/>
          <w:szCs w:val="22"/>
        </w:rPr>
        <w:t>Gedeon Richter Marketing ČR</w:t>
      </w:r>
      <w:r w:rsidR="000E692E" w:rsidRPr="003602D3">
        <w:rPr>
          <w:color w:val="auto"/>
          <w:sz w:val="22"/>
          <w:szCs w:val="22"/>
        </w:rPr>
        <w:t xml:space="preserve"> </w:t>
      </w:r>
      <w:r w:rsidR="000E692E" w:rsidRPr="003602D3">
        <w:rPr>
          <w:color w:val="auto"/>
          <w:sz w:val="22"/>
          <w:szCs w:val="22"/>
          <w:lang w:val="cs-CZ"/>
        </w:rPr>
        <w:t xml:space="preserve">je oprávněn </w:t>
      </w:r>
      <w:r w:rsidR="00F74109" w:rsidRPr="003602D3">
        <w:rPr>
          <w:color w:val="auto"/>
          <w:sz w:val="22"/>
          <w:szCs w:val="22"/>
          <w:lang w:val="cs-CZ"/>
        </w:rPr>
        <w:t>na základě pově</w:t>
      </w:r>
      <w:r w:rsidR="00C47133" w:rsidRPr="003602D3">
        <w:rPr>
          <w:color w:val="auto"/>
          <w:sz w:val="22"/>
          <w:szCs w:val="22"/>
          <w:lang w:val="cs-CZ"/>
        </w:rPr>
        <w:t xml:space="preserve">ření Výrobce </w:t>
      </w:r>
      <w:r w:rsidR="000E692E" w:rsidRPr="003602D3">
        <w:rPr>
          <w:color w:val="auto"/>
          <w:sz w:val="22"/>
          <w:szCs w:val="22"/>
          <w:lang w:val="cs-CZ"/>
        </w:rPr>
        <w:t>nárok Nemocnice rozporovat v</w:t>
      </w:r>
      <w:r w:rsidRPr="003602D3">
        <w:rPr>
          <w:color w:val="auto"/>
          <w:sz w:val="22"/>
          <w:szCs w:val="22"/>
          <w:lang w:val="cs-CZ"/>
        </w:rPr>
        <w:t> </w:t>
      </w:r>
      <w:r w:rsidR="000E692E" w:rsidRPr="003602D3">
        <w:rPr>
          <w:color w:val="auto"/>
          <w:sz w:val="22"/>
          <w:szCs w:val="22"/>
          <w:lang w:val="cs-CZ"/>
        </w:rPr>
        <w:t>případě</w:t>
      </w:r>
      <w:r w:rsidRPr="003602D3">
        <w:rPr>
          <w:color w:val="auto"/>
          <w:sz w:val="22"/>
          <w:szCs w:val="22"/>
          <w:lang w:val="cs-CZ"/>
        </w:rPr>
        <w:t>,</w:t>
      </w:r>
      <w:r w:rsidR="000E692E" w:rsidRPr="003602D3">
        <w:rPr>
          <w:color w:val="auto"/>
          <w:sz w:val="22"/>
          <w:szCs w:val="22"/>
          <w:lang w:val="cs-CZ"/>
        </w:rPr>
        <w:t xml:space="preserve"> že nebyl určen v souladu s touto Dohodou. </w:t>
      </w:r>
      <w:r w:rsidR="00AE32E4" w:rsidRPr="003602D3">
        <w:rPr>
          <w:color w:val="auto"/>
          <w:sz w:val="22"/>
          <w:szCs w:val="22"/>
          <w:lang w:val="cs-CZ"/>
        </w:rPr>
        <w:t xml:space="preserve"> </w:t>
      </w:r>
    </w:p>
    <w:p w14:paraId="0A41D388" w14:textId="77777777" w:rsidR="007C76E1" w:rsidRDefault="007C76E1" w:rsidP="00C433B4">
      <w:pPr>
        <w:pStyle w:val="Odstavecseseznamem"/>
        <w:rPr>
          <w:sz w:val="22"/>
          <w:szCs w:val="22"/>
        </w:rPr>
      </w:pPr>
    </w:p>
    <w:p w14:paraId="1A5CC567" w14:textId="270F1C6E" w:rsidR="007C76E1" w:rsidRPr="00C433B4" w:rsidRDefault="007C76E1" w:rsidP="007C76E1">
      <w:pPr>
        <w:numPr>
          <w:ilvl w:val="0"/>
          <w:numId w:val="6"/>
        </w:numPr>
        <w:tabs>
          <w:tab w:val="left" w:pos="0"/>
        </w:tabs>
        <w:autoSpaceDE w:val="0"/>
        <w:autoSpaceDN w:val="0"/>
        <w:adjustRightInd w:val="0"/>
        <w:spacing w:line="240" w:lineRule="atLeast"/>
        <w:rPr>
          <w:sz w:val="22"/>
          <w:szCs w:val="22"/>
        </w:rPr>
      </w:pPr>
      <w:r w:rsidRPr="00C23B02">
        <w:rPr>
          <w:sz w:val="22"/>
          <w:szCs w:val="22"/>
        </w:rPr>
        <w:lastRenderedPageBreak/>
        <w:t xml:space="preserve">V případě prokazatelného vzniku nároku na Bonus </w:t>
      </w:r>
      <w:r>
        <w:rPr>
          <w:sz w:val="22"/>
          <w:szCs w:val="22"/>
        </w:rPr>
        <w:t xml:space="preserve">dle této Dohody </w:t>
      </w:r>
      <w:r w:rsidRPr="00C23B02">
        <w:rPr>
          <w:sz w:val="22"/>
          <w:szCs w:val="22"/>
        </w:rPr>
        <w:t xml:space="preserve">bude Bonus za příslušné období </w:t>
      </w:r>
      <w:r>
        <w:rPr>
          <w:sz w:val="22"/>
          <w:szCs w:val="22"/>
        </w:rPr>
        <w:t xml:space="preserve">uhrazen Výrobcem </w:t>
      </w:r>
      <w:r w:rsidRPr="007C76E1">
        <w:rPr>
          <w:sz w:val="22"/>
          <w:szCs w:val="22"/>
        </w:rPr>
        <w:t>v zákonných penězích poukázáním přís</w:t>
      </w:r>
      <w:r>
        <w:rPr>
          <w:sz w:val="22"/>
          <w:szCs w:val="22"/>
        </w:rPr>
        <w:t>lušné částky na bankovní účet Nemocnice</w:t>
      </w:r>
      <w:r w:rsidRPr="007C76E1">
        <w:rPr>
          <w:sz w:val="22"/>
          <w:szCs w:val="22"/>
        </w:rPr>
        <w:t xml:space="preserve"> nebo vzájemným započtením závazků a pohledávek. Bonus je splatný na základě opravného daňového dokladu vystaveného ke dni vzájemného odsouhlasení, a to nejpozději do posledního kalendářního dne měsíce následujícího po skončení daného </w:t>
      </w:r>
      <w:r w:rsidR="00803A7E">
        <w:rPr>
          <w:sz w:val="22"/>
          <w:szCs w:val="22"/>
        </w:rPr>
        <w:t>příslušného období</w:t>
      </w:r>
      <w:r w:rsidRPr="007C76E1">
        <w:rPr>
          <w:sz w:val="22"/>
          <w:szCs w:val="22"/>
        </w:rPr>
        <w:t xml:space="preserve"> se splatností 30 dní od data vystavení. Datem uskutečnění zdanitelného plnění je datum vzájemného odsouhlasení. Opravný daňový doklad musí splňovat veškeré náležitosti dle platné legislativy, především zákona č. 235/2004 Sb. v platném znění. K základu daně na opravném daňovém dokladu bude připočtena zákonná sazba DPH odpovídající původnímu plnění. </w:t>
      </w:r>
      <w:r>
        <w:rPr>
          <w:sz w:val="22"/>
          <w:szCs w:val="22"/>
        </w:rPr>
        <w:t xml:space="preserve">V </w:t>
      </w:r>
      <w:r w:rsidRPr="00C433B4">
        <w:rPr>
          <w:sz w:val="22"/>
          <w:szCs w:val="22"/>
        </w:rPr>
        <w:t>případě, že doklad nebude splňovat veškeré náležitosti dle platné legislativy, bude vrácen dodavateli k přepracování se lhůtou opravy do 5 pracovních dní od odeslání, splatnost dokladu se v tomto případě ovšem neprodlužuje</w:t>
      </w:r>
      <w:r w:rsidR="00C433B4">
        <w:rPr>
          <w:sz w:val="22"/>
          <w:szCs w:val="22"/>
        </w:rPr>
        <w:t>.</w:t>
      </w:r>
    </w:p>
    <w:p w14:paraId="740DAE59" w14:textId="77777777" w:rsidR="00BC366B" w:rsidRPr="003602D3" w:rsidRDefault="00BC366B" w:rsidP="003602D3">
      <w:pPr>
        <w:pStyle w:val="Odstavecseseznamem"/>
        <w:rPr>
          <w:sz w:val="22"/>
          <w:szCs w:val="22"/>
        </w:rPr>
      </w:pPr>
    </w:p>
    <w:p w14:paraId="4BE6736F" w14:textId="77777777" w:rsidR="00BC366B" w:rsidRPr="003602D3" w:rsidRDefault="00BC366B" w:rsidP="00C23B02">
      <w:pPr>
        <w:pStyle w:val="Zkladntext2"/>
        <w:numPr>
          <w:ilvl w:val="0"/>
          <w:numId w:val="6"/>
        </w:numPr>
        <w:spacing w:line="276" w:lineRule="auto"/>
        <w:ind w:left="426" w:hanging="426"/>
        <w:rPr>
          <w:color w:val="auto"/>
          <w:sz w:val="22"/>
          <w:szCs w:val="22"/>
          <w:lang w:val="cs-CZ"/>
        </w:rPr>
      </w:pPr>
      <w:r w:rsidRPr="003602D3">
        <w:rPr>
          <w:rStyle w:val="preformatted"/>
          <w:color w:val="auto"/>
          <w:sz w:val="22"/>
          <w:szCs w:val="22"/>
        </w:rPr>
        <w:t>Gedeon Richter Marketing ČR</w:t>
      </w:r>
      <w:r w:rsidRPr="003602D3">
        <w:rPr>
          <w:rStyle w:val="preformatted"/>
          <w:color w:val="auto"/>
          <w:sz w:val="22"/>
          <w:szCs w:val="22"/>
          <w:lang w:val="cs-CZ"/>
        </w:rPr>
        <w:t xml:space="preserve"> </w:t>
      </w:r>
      <w:r w:rsidRPr="00530147">
        <w:rPr>
          <w:color w:val="auto"/>
          <w:sz w:val="22"/>
          <w:szCs w:val="22"/>
          <w:lang w:val="cs-CZ"/>
        </w:rPr>
        <w:t xml:space="preserve">je oprávněn zastupovat Výrobce při odsouhlasení nároku </w:t>
      </w:r>
      <w:r w:rsidR="00F74109" w:rsidRPr="00530147">
        <w:rPr>
          <w:color w:val="auto"/>
          <w:sz w:val="22"/>
          <w:szCs w:val="22"/>
          <w:lang w:val="cs-CZ"/>
        </w:rPr>
        <w:t>N</w:t>
      </w:r>
      <w:r w:rsidRPr="00530147">
        <w:rPr>
          <w:color w:val="auto"/>
          <w:sz w:val="22"/>
          <w:szCs w:val="22"/>
          <w:lang w:val="cs-CZ"/>
        </w:rPr>
        <w:t>emocnice na Bonus a posuzování splnění podmínek pro jeho vyplacení.</w:t>
      </w:r>
    </w:p>
    <w:p w14:paraId="5F870E59" w14:textId="77777777" w:rsidR="00AE32E4" w:rsidRPr="00C23B02" w:rsidRDefault="00AE32E4" w:rsidP="00C23B02">
      <w:pPr>
        <w:pStyle w:val="Zkladntext2"/>
        <w:spacing w:line="276" w:lineRule="auto"/>
        <w:rPr>
          <w:color w:val="auto"/>
          <w:sz w:val="22"/>
          <w:szCs w:val="22"/>
          <w:lang w:val="cs-CZ"/>
        </w:rPr>
      </w:pPr>
      <w:r w:rsidRPr="00C23B02">
        <w:rPr>
          <w:color w:val="auto"/>
          <w:sz w:val="22"/>
          <w:szCs w:val="22"/>
          <w:lang w:val="cs-CZ"/>
        </w:rPr>
        <w:t xml:space="preserve"> </w:t>
      </w:r>
    </w:p>
    <w:p w14:paraId="5B3E54EE" w14:textId="77777777" w:rsidR="00AE32E4" w:rsidRPr="00C23B02" w:rsidRDefault="00AE32E4" w:rsidP="00C23B02">
      <w:pPr>
        <w:pStyle w:val="Zkladntext2"/>
        <w:numPr>
          <w:ilvl w:val="0"/>
          <w:numId w:val="6"/>
        </w:numPr>
        <w:spacing w:line="276" w:lineRule="auto"/>
        <w:ind w:left="426" w:hanging="426"/>
        <w:rPr>
          <w:color w:val="auto"/>
          <w:sz w:val="22"/>
          <w:szCs w:val="22"/>
          <w:lang w:val="cs-CZ"/>
        </w:rPr>
      </w:pPr>
      <w:r w:rsidRPr="00C23B02">
        <w:rPr>
          <w:color w:val="auto"/>
          <w:sz w:val="22"/>
          <w:szCs w:val="22"/>
          <w:lang w:val="cs-CZ"/>
        </w:rPr>
        <w:t xml:space="preserve">V případě, že </w:t>
      </w:r>
      <w:r w:rsidR="000C7B66" w:rsidRPr="00C23B02">
        <w:rPr>
          <w:color w:val="auto"/>
          <w:sz w:val="22"/>
          <w:szCs w:val="22"/>
          <w:lang w:val="cs-CZ"/>
        </w:rPr>
        <w:t>Nemocnice</w:t>
      </w:r>
      <w:r w:rsidRPr="00C23B02">
        <w:rPr>
          <w:color w:val="auto"/>
          <w:sz w:val="22"/>
          <w:szCs w:val="22"/>
          <w:lang w:val="cs-CZ"/>
        </w:rPr>
        <w:t xml:space="preserve"> nesplní podmínky pro vznik nároku na Bonus uvedené v tomto článku </w:t>
      </w:r>
      <w:r w:rsidR="00953549">
        <w:rPr>
          <w:color w:val="auto"/>
          <w:sz w:val="22"/>
          <w:szCs w:val="22"/>
          <w:lang w:val="cs-CZ"/>
        </w:rPr>
        <w:t xml:space="preserve">resp. </w:t>
      </w:r>
      <w:r w:rsidRPr="00C23B02">
        <w:rPr>
          <w:color w:val="000000"/>
          <w:sz w:val="22"/>
          <w:szCs w:val="22"/>
          <w:lang w:val="cs-CZ"/>
        </w:rPr>
        <w:t xml:space="preserve">dle specifikace </w:t>
      </w:r>
      <w:r w:rsidR="00953549">
        <w:rPr>
          <w:color w:val="000000"/>
          <w:sz w:val="22"/>
          <w:szCs w:val="22"/>
          <w:lang w:val="cs-CZ"/>
        </w:rPr>
        <w:t xml:space="preserve">uvedené </w:t>
      </w:r>
      <w:r w:rsidRPr="00C23B02">
        <w:rPr>
          <w:color w:val="000000"/>
          <w:sz w:val="22"/>
          <w:szCs w:val="22"/>
          <w:lang w:val="cs-CZ"/>
        </w:rPr>
        <w:t xml:space="preserve">v příloze č. 3 této </w:t>
      </w:r>
      <w:r w:rsidR="00953549">
        <w:rPr>
          <w:color w:val="000000"/>
          <w:sz w:val="22"/>
          <w:szCs w:val="22"/>
          <w:lang w:val="cs-CZ"/>
        </w:rPr>
        <w:t>D</w:t>
      </w:r>
      <w:r w:rsidRPr="00C23B02">
        <w:rPr>
          <w:color w:val="000000"/>
          <w:sz w:val="22"/>
          <w:szCs w:val="22"/>
          <w:lang w:val="cs-CZ"/>
        </w:rPr>
        <w:t>ohody</w:t>
      </w:r>
      <w:r w:rsidRPr="00C23B02">
        <w:rPr>
          <w:color w:val="auto"/>
          <w:sz w:val="22"/>
          <w:szCs w:val="22"/>
          <w:lang w:val="cs-CZ"/>
        </w:rPr>
        <w:t xml:space="preserve">, Bonus jí nenáleží. </w:t>
      </w:r>
    </w:p>
    <w:p w14:paraId="014D1E2F" w14:textId="77777777" w:rsidR="00AE32E4" w:rsidRPr="00C23B02" w:rsidRDefault="00AE32E4" w:rsidP="00C23B02">
      <w:pPr>
        <w:pStyle w:val="Zkladntext"/>
        <w:tabs>
          <w:tab w:val="num" w:pos="4320"/>
        </w:tabs>
        <w:spacing w:line="276" w:lineRule="auto"/>
        <w:rPr>
          <w:bCs/>
          <w:sz w:val="22"/>
          <w:szCs w:val="22"/>
          <w:lang w:val="cs-CZ"/>
        </w:rPr>
      </w:pPr>
    </w:p>
    <w:p w14:paraId="068B9DE3" w14:textId="77777777" w:rsidR="00AE32E4" w:rsidRPr="00C23B02" w:rsidRDefault="00AE32E4" w:rsidP="00C23B02">
      <w:pPr>
        <w:tabs>
          <w:tab w:val="left" w:pos="-6804"/>
        </w:tabs>
        <w:spacing w:line="276" w:lineRule="auto"/>
        <w:jc w:val="center"/>
        <w:rPr>
          <w:b/>
          <w:sz w:val="22"/>
          <w:szCs w:val="22"/>
        </w:rPr>
      </w:pPr>
      <w:r w:rsidRPr="00C23B02">
        <w:rPr>
          <w:b/>
          <w:sz w:val="22"/>
          <w:szCs w:val="22"/>
        </w:rPr>
        <w:t>IV.</w:t>
      </w:r>
    </w:p>
    <w:p w14:paraId="3534B268" w14:textId="77777777" w:rsidR="00AE32E4" w:rsidRPr="00C23B02" w:rsidRDefault="00AE32E4" w:rsidP="00C23B02">
      <w:pPr>
        <w:spacing w:line="276" w:lineRule="auto"/>
        <w:jc w:val="center"/>
        <w:rPr>
          <w:b/>
          <w:sz w:val="22"/>
          <w:szCs w:val="22"/>
        </w:rPr>
      </w:pPr>
      <w:r w:rsidRPr="00C23B02">
        <w:rPr>
          <w:b/>
          <w:sz w:val="22"/>
          <w:szCs w:val="22"/>
        </w:rPr>
        <w:t xml:space="preserve">Ochrana informací </w:t>
      </w:r>
    </w:p>
    <w:p w14:paraId="41AD13CF" w14:textId="77777777" w:rsidR="001F03EE" w:rsidRPr="00A4389F" w:rsidRDefault="001F03EE" w:rsidP="00A4389F">
      <w:pPr>
        <w:pStyle w:val="NormlnUtext"/>
        <w:numPr>
          <w:ilvl w:val="0"/>
          <w:numId w:val="12"/>
        </w:numPr>
        <w:tabs>
          <w:tab w:val="left" w:pos="426"/>
        </w:tabs>
        <w:spacing w:after="120" w:line="276" w:lineRule="auto"/>
        <w:ind w:left="426" w:hanging="426"/>
        <w:rPr>
          <w:sz w:val="22"/>
          <w:szCs w:val="22"/>
        </w:rPr>
      </w:pPr>
      <w:r w:rsidRPr="00C23B02">
        <w:rPr>
          <w:sz w:val="22"/>
          <w:szCs w:val="22"/>
        </w:rPr>
        <w:t xml:space="preserve">Smluvní strany se zavazují chránit obchodní tajemství druhé smluvní strany. Za obchodní tajemství se považují rovněž veškeré dokumenty a know-how, s nimiž se smluvní strany seznámí v souvislosti s naplňováním předmětu této </w:t>
      </w:r>
      <w:r w:rsidR="00953549">
        <w:rPr>
          <w:sz w:val="22"/>
          <w:szCs w:val="22"/>
        </w:rPr>
        <w:t>Dohody</w:t>
      </w:r>
      <w:r w:rsidRPr="00C23B02">
        <w:rPr>
          <w:sz w:val="22"/>
          <w:szCs w:val="22"/>
        </w:rPr>
        <w:t>, pokud budou smluvní stranou, které se týkají, nebo kterou byly poskytnuty či od níž byly získány, označeny za součást jejího obchodního tajemství.</w:t>
      </w:r>
    </w:p>
    <w:p w14:paraId="27DDC674" w14:textId="77777777" w:rsidR="00727FDB" w:rsidRPr="00C23B02" w:rsidRDefault="001F03EE" w:rsidP="00C23B02">
      <w:pPr>
        <w:pStyle w:val="NormlnUtext"/>
        <w:numPr>
          <w:ilvl w:val="0"/>
          <w:numId w:val="12"/>
        </w:numPr>
        <w:tabs>
          <w:tab w:val="left" w:pos="426"/>
        </w:tabs>
        <w:spacing w:after="120" w:line="276" w:lineRule="auto"/>
        <w:ind w:left="426" w:hanging="426"/>
        <w:rPr>
          <w:sz w:val="22"/>
          <w:szCs w:val="22"/>
        </w:rPr>
      </w:pPr>
      <w:r w:rsidRPr="00C23B02">
        <w:rPr>
          <w:sz w:val="22"/>
          <w:szCs w:val="22"/>
        </w:rPr>
        <w:t xml:space="preserve">Smluvní strany se dále zavazují chránit veškeré důvěrné informace týkající se druhé strany. Za důvěrnou informaci je považován především tvůrčí obsah reklamních akcí, marketingových plánů, časování reklamních akcí, obchodní strategie, jakož i obsah veškerých písemných a ústních ujednání učiněných v průběhu trvání této smlouvy a na jejím základě. Užití důvěrných informací či jejich sdělování nebo zpřístupnění třetí osobě je přípustné pouze za účelem naplňování předmětu této </w:t>
      </w:r>
      <w:r w:rsidR="00953549">
        <w:rPr>
          <w:sz w:val="22"/>
          <w:szCs w:val="22"/>
        </w:rPr>
        <w:t>Dohody</w:t>
      </w:r>
      <w:r w:rsidRPr="00C23B02">
        <w:rPr>
          <w:sz w:val="22"/>
          <w:szCs w:val="22"/>
        </w:rPr>
        <w:t>.</w:t>
      </w:r>
    </w:p>
    <w:p w14:paraId="02130EA3" w14:textId="278B9578" w:rsidR="00727FDB" w:rsidRPr="00C23B02" w:rsidRDefault="008B3388" w:rsidP="00C23B02">
      <w:pPr>
        <w:pStyle w:val="NormlnUtext"/>
        <w:numPr>
          <w:ilvl w:val="0"/>
          <w:numId w:val="12"/>
        </w:numPr>
        <w:tabs>
          <w:tab w:val="left" w:pos="426"/>
        </w:tabs>
        <w:spacing w:after="120" w:line="276" w:lineRule="auto"/>
        <w:ind w:left="426" w:hanging="426"/>
        <w:rPr>
          <w:sz w:val="22"/>
          <w:szCs w:val="22"/>
        </w:rPr>
      </w:pPr>
      <w:r w:rsidRPr="00C23B02">
        <w:rPr>
          <w:sz w:val="22"/>
          <w:szCs w:val="22"/>
        </w:rPr>
        <w:t xml:space="preserve">Nemocnice upozorňuje a </w:t>
      </w:r>
      <w:r w:rsidRPr="00C23B02">
        <w:rPr>
          <w:rStyle w:val="preformatted"/>
          <w:b/>
          <w:sz w:val="22"/>
          <w:szCs w:val="22"/>
        </w:rPr>
        <w:t xml:space="preserve">Gedeon Richter Marketing ČR bere na vědomí, že </w:t>
      </w:r>
      <w:r w:rsidR="0066199C">
        <w:rPr>
          <w:rStyle w:val="preformatted"/>
          <w:b/>
          <w:sz w:val="22"/>
          <w:szCs w:val="22"/>
        </w:rPr>
        <w:t>N</w:t>
      </w:r>
      <w:r w:rsidRPr="00C23B02">
        <w:rPr>
          <w:rStyle w:val="preformatted"/>
          <w:b/>
          <w:sz w:val="22"/>
          <w:szCs w:val="22"/>
        </w:rPr>
        <w:t>emocnice je osobou uvedenou v § 2 odst.</w:t>
      </w:r>
      <w:r w:rsidR="00A852E3">
        <w:rPr>
          <w:rStyle w:val="preformatted"/>
          <w:b/>
          <w:sz w:val="22"/>
          <w:szCs w:val="22"/>
        </w:rPr>
        <w:t xml:space="preserve"> </w:t>
      </w:r>
      <w:r w:rsidRPr="00C23B02">
        <w:rPr>
          <w:rStyle w:val="preformatted"/>
          <w:b/>
          <w:sz w:val="22"/>
          <w:szCs w:val="22"/>
        </w:rPr>
        <w:t xml:space="preserve">1 </w:t>
      </w:r>
      <w:r w:rsidR="00727FDB" w:rsidRPr="00C23B02">
        <w:rPr>
          <w:rStyle w:val="preformatted"/>
          <w:b/>
          <w:sz w:val="22"/>
          <w:szCs w:val="22"/>
        </w:rPr>
        <w:t>písmeno</w:t>
      </w:r>
      <w:r w:rsidRPr="00C23B02">
        <w:rPr>
          <w:rStyle w:val="preformatted"/>
          <w:b/>
          <w:sz w:val="22"/>
          <w:szCs w:val="22"/>
        </w:rPr>
        <w:t xml:space="preserve"> </w:t>
      </w:r>
      <w:r w:rsidR="001610B5">
        <w:rPr>
          <w:rStyle w:val="preformatted"/>
          <w:b/>
          <w:sz w:val="22"/>
          <w:szCs w:val="22"/>
        </w:rPr>
        <w:t>c)</w:t>
      </w:r>
      <w:r w:rsidR="001610B5" w:rsidRPr="00C23B02">
        <w:rPr>
          <w:rStyle w:val="preformatted"/>
          <w:b/>
          <w:sz w:val="22"/>
          <w:szCs w:val="22"/>
        </w:rPr>
        <w:t xml:space="preserve"> </w:t>
      </w:r>
      <w:r w:rsidR="00727FDB" w:rsidRPr="00C23B02">
        <w:rPr>
          <w:rStyle w:val="preformatted"/>
          <w:b/>
          <w:sz w:val="22"/>
          <w:szCs w:val="22"/>
        </w:rPr>
        <w:t>z</w:t>
      </w:r>
      <w:r w:rsidRPr="00C23B02">
        <w:rPr>
          <w:rStyle w:val="preformatted"/>
          <w:b/>
          <w:sz w:val="22"/>
          <w:szCs w:val="22"/>
        </w:rPr>
        <w:t xml:space="preserve">ákona č. 340/2015 Sb., o zvláštních podmínkách účinnosti některých smluv, uveřejňování těchto smluv a o registru smluv (zákon o registru smluv) a že tato Dohoda </w:t>
      </w:r>
      <w:r w:rsidR="00727FDB" w:rsidRPr="00C23B02">
        <w:rPr>
          <w:rStyle w:val="preformatted"/>
          <w:b/>
          <w:sz w:val="22"/>
          <w:szCs w:val="22"/>
        </w:rPr>
        <w:t xml:space="preserve">bude Nemocnicí ve lhůtě 14 dnů od uzavřené této dohody uveřejněna v registru smluv. </w:t>
      </w:r>
      <w:r w:rsidR="00727FDB" w:rsidRPr="00A4389F">
        <w:rPr>
          <w:sz w:val="22"/>
          <w:szCs w:val="22"/>
        </w:rPr>
        <w:t>Smluvní strany se dohodly, že po uplynutí předmětných 14 dnů je oprávněn přistoupit ke zveřejnění i</w:t>
      </w:r>
      <w:r w:rsidR="00727FDB" w:rsidRPr="00953549">
        <w:rPr>
          <w:rStyle w:val="preformatted"/>
          <w:b/>
          <w:sz w:val="22"/>
          <w:szCs w:val="22"/>
        </w:rPr>
        <w:t xml:space="preserve"> </w:t>
      </w:r>
      <w:r w:rsidR="00727FDB" w:rsidRPr="00A4389F">
        <w:rPr>
          <w:rStyle w:val="preformatted"/>
          <w:sz w:val="22"/>
          <w:szCs w:val="22"/>
        </w:rPr>
        <w:t>Gedeon Richter Marketing ČR</w:t>
      </w:r>
      <w:r w:rsidR="00727FDB" w:rsidRPr="00A4389F">
        <w:rPr>
          <w:sz w:val="22"/>
          <w:szCs w:val="22"/>
        </w:rPr>
        <w:t>. Nemocnice odpovídá za to, že tato Dohoda bude zveřejněna se začerněným (nečitelným) obchodním tajemstvím, tj. že nedojde jakýmkoliv způsobem k porušením obchodního tajemství.  </w:t>
      </w:r>
    </w:p>
    <w:p w14:paraId="30252310" w14:textId="77777777" w:rsidR="00727FDB" w:rsidRPr="00C23B02" w:rsidRDefault="006143F0" w:rsidP="00C23B02">
      <w:pPr>
        <w:pStyle w:val="NormlnUtext"/>
        <w:numPr>
          <w:ilvl w:val="0"/>
          <w:numId w:val="12"/>
        </w:numPr>
        <w:tabs>
          <w:tab w:val="left" w:pos="426"/>
        </w:tabs>
        <w:spacing w:after="120" w:line="276" w:lineRule="auto"/>
        <w:ind w:left="426" w:hanging="426"/>
        <w:rPr>
          <w:sz w:val="22"/>
          <w:szCs w:val="22"/>
        </w:rPr>
      </w:pPr>
      <w:r w:rsidRPr="00C23B02">
        <w:rPr>
          <w:sz w:val="22"/>
          <w:szCs w:val="22"/>
        </w:rPr>
        <w:t xml:space="preserve">Smluvní strany prohlašují, že příloha č. 3 </w:t>
      </w:r>
      <w:r w:rsidR="0066199C">
        <w:rPr>
          <w:sz w:val="22"/>
          <w:szCs w:val="22"/>
        </w:rPr>
        <w:t xml:space="preserve">této Dohody </w:t>
      </w:r>
      <w:r w:rsidRPr="00C23B02">
        <w:rPr>
          <w:sz w:val="22"/>
          <w:szCs w:val="22"/>
        </w:rPr>
        <w:t xml:space="preserve">upravující </w:t>
      </w:r>
      <w:r w:rsidR="0066199C">
        <w:rPr>
          <w:sz w:val="22"/>
          <w:szCs w:val="22"/>
        </w:rPr>
        <w:t xml:space="preserve">podmínky poskytnutí Bonusu např. </w:t>
      </w:r>
      <w:r w:rsidRPr="00C23B02">
        <w:rPr>
          <w:sz w:val="22"/>
          <w:szCs w:val="22"/>
        </w:rPr>
        <w:t xml:space="preserve">minimální odběr </w:t>
      </w:r>
      <w:r w:rsidR="0066199C">
        <w:rPr>
          <w:sz w:val="22"/>
          <w:szCs w:val="22"/>
        </w:rPr>
        <w:t>P</w:t>
      </w:r>
      <w:r w:rsidRPr="00C23B02">
        <w:rPr>
          <w:sz w:val="22"/>
          <w:szCs w:val="22"/>
        </w:rPr>
        <w:t xml:space="preserve">roduktů </w:t>
      </w:r>
      <w:r w:rsidR="0066199C">
        <w:rPr>
          <w:sz w:val="22"/>
          <w:szCs w:val="22"/>
        </w:rPr>
        <w:t>V</w:t>
      </w:r>
      <w:r w:rsidRPr="00C23B02">
        <w:rPr>
          <w:sz w:val="22"/>
          <w:szCs w:val="22"/>
        </w:rPr>
        <w:t>ýrobce a stanovující výši Bonusu tvoří obchodní tajemství ve smyslu § 504 občanský zákoník, a za</w:t>
      </w:r>
      <w:r w:rsidR="001972D2" w:rsidRPr="00C23B02">
        <w:rPr>
          <w:sz w:val="22"/>
          <w:szCs w:val="22"/>
        </w:rPr>
        <w:t>va</w:t>
      </w:r>
      <w:r w:rsidRPr="00C23B02">
        <w:rPr>
          <w:sz w:val="22"/>
          <w:szCs w:val="22"/>
        </w:rPr>
        <w:t xml:space="preserve">zují se zajišťovat jeho utajení a </w:t>
      </w:r>
      <w:r w:rsidR="001972D2" w:rsidRPr="00C23B02">
        <w:rPr>
          <w:sz w:val="22"/>
          <w:szCs w:val="22"/>
        </w:rPr>
        <w:t>odpovídajícím</w:t>
      </w:r>
      <w:r w:rsidRPr="00C23B02">
        <w:rPr>
          <w:sz w:val="22"/>
          <w:szCs w:val="22"/>
        </w:rPr>
        <w:t xml:space="preserve"> způsobem jej chránit. Pro vyloučení pochybností </w:t>
      </w:r>
      <w:r w:rsidR="00A852E3">
        <w:rPr>
          <w:sz w:val="22"/>
          <w:szCs w:val="22"/>
        </w:rPr>
        <w:t>s</w:t>
      </w:r>
      <w:r w:rsidRPr="00C23B02">
        <w:rPr>
          <w:sz w:val="22"/>
          <w:szCs w:val="22"/>
        </w:rPr>
        <w:t>mluvní strany prohlašují, že jiné skutečnosti uvedené v této Doho</w:t>
      </w:r>
      <w:r w:rsidR="0066199C">
        <w:rPr>
          <w:sz w:val="22"/>
          <w:szCs w:val="22"/>
        </w:rPr>
        <w:t>dě</w:t>
      </w:r>
      <w:r w:rsidRPr="00C23B02">
        <w:rPr>
          <w:sz w:val="22"/>
          <w:szCs w:val="22"/>
        </w:rPr>
        <w:t xml:space="preserve"> než </w:t>
      </w:r>
      <w:r w:rsidR="001972D2" w:rsidRPr="00C23B02">
        <w:rPr>
          <w:sz w:val="22"/>
          <w:szCs w:val="22"/>
        </w:rPr>
        <w:t>skutečnost</w:t>
      </w:r>
      <w:r w:rsidRPr="00C23B02">
        <w:rPr>
          <w:sz w:val="22"/>
          <w:szCs w:val="22"/>
        </w:rPr>
        <w:t xml:space="preserve"> uvedené v příloze č. 3 této </w:t>
      </w:r>
      <w:r w:rsidR="0066199C">
        <w:rPr>
          <w:sz w:val="22"/>
          <w:szCs w:val="22"/>
        </w:rPr>
        <w:t>D</w:t>
      </w:r>
      <w:r w:rsidRPr="00C23B02">
        <w:rPr>
          <w:sz w:val="22"/>
          <w:szCs w:val="22"/>
        </w:rPr>
        <w:t>ohody nepovažující za obchodní tajemství.</w:t>
      </w:r>
    </w:p>
    <w:p w14:paraId="1BBED7DC" w14:textId="77777777" w:rsidR="006143F0" w:rsidRPr="00C23B02" w:rsidRDefault="006143F0" w:rsidP="00C23B02">
      <w:pPr>
        <w:spacing w:line="276" w:lineRule="auto"/>
        <w:rPr>
          <w:sz w:val="22"/>
          <w:szCs w:val="22"/>
          <w:lang w:eastAsia="cs-CZ"/>
        </w:rPr>
      </w:pPr>
    </w:p>
    <w:p w14:paraId="036BE280" w14:textId="77777777" w:rsidR="00AE32E4" w:rsidRPr="00C23B02" w:rsidRDefault="00AE32E4" w:rsidP="00C23B02">
      <w:pPr>
        <w:pStyle w:val="Zkladntext2"/>
        <w:spacing w:line="276" w:lineRule="auto"/>
        <w:jc w:val="center"/>
        <w:rPr>
          <w:color w:val="auto"/>
          <w:sz w:val="22"/>
          <w:szCs w:val="22"/>
          <w:lang w:val="cs-CZ"/>
        </w:rPr>
      </w:pPr>
    </w:p>
    <w:p w14:paraId="5CDCF83A" w14:textId="77777777" w:rsidR="00AE32E4" w:rsidRPr="00C23B02" w:rsidRDefault="00AE32E4" w:rsidP="00C23B02">
      <w:pPr>
        <w:tabs>
          <w:tab w:val="left" w:pos="-6804"/>
        </w:tabs>
        <w:spacing w:line="276" w:lineRule="auto"/>
        <w:jc w:val="center"/>
        <w:rPr>
          <w:b/>
          <w:sz w:val="22"/>
          <w:szCs w:val="22"/>
        </w:rPr>
      </w:pPr>
      <w:r w:rsidRPr="00C23B02">
        <w:rPr>
          <w:b/>
          <w:sz w:val="22"/>
          <w:szCs w:val="22"/>
        </w:rPr>
        <w:t>V.</w:t>
      </w:r>
    </w:p>
    <w:p w14:paraId="242BBDF6" w14:textId="77777777" w:rsidR="00AE32E4" w:rsidRPr="00C23B02" w:rsidRDefault="00AE32E4" w:rsidP="00C23B02">
      <w:pPr>
        <w:spacing w:line="276" w:lineRule="auto"/>
        <w:jc w:val="center"/>
        <w:rPr>
          <w:b/>
          <w:sz w:val="22"/>
          <w:szCs w:val="22"/>
        </w:rPr>
      </w:pPr>
      <w:r w:rsidRPr="00C23B02">
        <w:rPr>
          <w:b/>
          <w:sz w:val="22"/>
          <w:szCs w:val="22"/>
        </w:rPr>
        <w:t xml:space="preserve">Závěrečná ustanovení </w:t>
      </w:r>
    </w:p>
    <w:p w14:paraId="3D2347A1" w14:textId="77777777" w:rsidR="00F70CC5" w:rsidRPr="00C23B02" w:rsidRDefault="00F70CC5" w:rsidP="00C23B02">
      <w:pPr>
        <w:spacing w:line="276" w:lineRule="auto"/>
        <w:jc w:val="center"/>
        <w:rPr>
          <w:b/>
          <w:sz w:val="22"/>
          <w:szCs w:val="22"/>
        </w:rPr>
      </w:pPr>
    </w:p>
    <w:p w14:paraId="0D7FCD59" w14:textId="49F09B62" w:rsidR="00607D58"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Tato </w:t>
      </w:r>
      <w:r w:rsidR="00940263">
        <w:rPr>
          <w:color w:val="000000"/>
          <w:sz w:val="22"/>
          <w:szCs w:val="22"/>
        </w:rPr>
        <w:t>Dohoda</w:t>
      </w:r>
      <w:r w:rsidR="00940263" w:rsidRPr="00C23B02">
        <w:rPr>
          <w:color w:val="000000"/>
          <w:sz w:val="22"/>
          <w:szCs w:val="22"/>
        </w:rPr>
        <w:t xml:space="preserve"> </w:t>
      </w:r>
      <w:r w:rsidRPr="00C23B02">
        <w:rPr>
          <w:color w:val="000000"/>
          <w:sz w:val="22"/>
          <w:szCs w:val="22"/>
        </w:rPr>
        <w:t xml:space="preserve">je uzavřena na dobu </w:t>
      </w:r>
      <w:r w:rsidR="00893D31" w:rsidRPr="00C433B4">
        <w:rPr>
          <w:b/>
          <w:color w:val="000000"/>
          <w:sz w:val="22"/>
          <w:szCs w:val="22"/>
        </w:rPr>
        <w:t>ne</w:t>
      </w:r>
      <w:r w:rsidR="00F70CC5" w:rsidRPr="00C23B02">
        <w:rPr>
          <w:b/>
          <w:color w:val="000000"/>
          <w:sz w:val="22"/>
          <w:szCs w:val="22"/>
        </w:rPr>
        <w:t>určitou</w:t>
      </w:r>
      <w:r w:rsidR="00893D31">
        <w:rPr>
          <w:b/>
          <w:color w:val="000000"/>
          <w:sz w:val="22"/>
          <w:szCs w:val="22"/>
        </w:rPr>
        <w:t xml:space="preserve">. </w:t>
      </w:r>
    </w:p>
    <w:p w14:paraId="7AF58B59" w14:textId="77777777" w:rsidR="00607D58" w:rsidRPr="00C23B02" w:rsidRDefault="00607D58" w:rsidP="00C23B02">
      <w:pPr>
        <w:spacing w:line="276" w:lineRule="auto"/>
        <w:ind w:left="426"/>
        <w:contextualSpacing/>
        <w:rPr>
          <w:sz w:val="22"/>
          <w:szCs w:val="22"/>
        </w:rPr>
      </w:pPr>
    </w:p>
    <w:p w14:paraId="38EFC221" w14:textId="77777777" w:rsidR="00607D58" w:rsidRPr="00C23B02" w:rsidRDefault="00607D58" w:rsidP="00C23B02">
      <w:pPr>
        <w:numPr>
          <w:ilvl w:val="0"/>
          <w:numId w:val="14"/>
        </w:numPr>
        <w:tabs>
          <w:tab w:val="clear" w:pos="900"/>
          <w:tab w:val="num" w:pos="426"/>
        </w:tabs>
        <w:spacing w:line="276" w:lineRule="auto"/>
        <w:ind w:left="426" w:hanging="426"/>
        <w:contextualSpacing/>
        <w:rPr>
          <w:sz w:val="22"/>
          <w:szCs w:val="22"/>
        </w:rPr>
      </w:pPr>
      <w:r w:rsidRPr="00C23B02">
        <w:rPr>
          <w:sz w:val="22"/>
          <w:szCs w:val="22"/>
        </w:rPr>
        <w:t xml:space="preserve">Tato </w:t>
      </w:r>
      <w:r w:rsidR="00940263">
        <w:rPr>
          <w:sz w:val="22"/>
          <w:szCs w:val="22"/>
        </w:rPr>
        <w:t>D</w:t>
      </w:r>
      <w:r w:rsidRPr="00C23B02">
        <w:rPr>
          <w:sz w:val="22"/>
          <w:szCs w:val="22"/>
        </w:rPr>
        <w:t>ohoda může být ukončena</w:t>
      </w:r>
      <w:r w:rsidR="00CE30EE" w:rsidRPr="00C23B02">
        <w:rPr>
          <w:sz w:val="22"/>
          <w:szCs w:val="22"/>
        </w:rPr>
        <w:t xml:space="preserve"> ze zákonem stanovených důvodů a zároveň</w:t>
      </w:r>
      <w:r w:rsidRPr="00C23B02">
        <w:rPr>
          <w:sz w:val="22"/>
          <w:szCs w:val="22"/>
        </w:rPr>
        <w:t>:</w:t>
      </w:r>
    </w:p>
    <w:p w14:paraId="60F73BEF" w14:textId="77777777" w:rsidR="00607D58" w:rsidRPr="00C23B02" w:rsidRDefault="00607D58" w:rsidP="00C23B02">
      <w:pPr>
        <w:numPr>
          <w:ilvl w:val="0"/>
          <w:numId w:val="1"/>
        </w:numPr>
        <w:tabs>
          <w:tab w:val="left" w:pos="993"/>
        </w:tabs>
        <w:spacing w:line="276" w:lineRule="auto"/>
        <w:ind w:left="993" w:hanging="567"/>
        <w:jc w:val="left"/>
        <w:rPr>
          <w:sz w:val="22"/>
          <w:szCs w:val="22"/>
        </w:rPr>
      </w:pPr>
      <w:r w:rsidRPr="00C23B02">
        <w:rPr>
          <w:sz w:val="22"/>
          <w:szCs w:val="22"/>
        </w:rPr>
        <w:t>vzájemnou dohodou smluvních stran,</w:t>
      </w:r>
    </w:p>
    <w:p w14:paraId="07C338C3" w14:textId="77777777" w:rsidR="00607D58" w:rsidRPr="00C23B02" w:rsidRDefault="00607D58" w:rsidP="00C23B02">
      <w:pPr>
        <w:numPr>
          <w:ilvl w:val="0"/>
          <w:numId w:val="1"/>
        </w:numPr>
        <w:tabs>
          <w:tab w:val="left" w:pos="993"/>
        </w:tabs>
        <w:spacing w:line="276" w:lineRule="auto"/>
        <w:ind w:left="993" w:hanging="567"/>
        <w:rPr>
          <w:color w:val="000000"/>
          <w:sz w:val="22"/>
          <w:szCs w:val="22"/>
        </w:rPr>
      </w:pPr>
      <w:r w:rsidRPr="00C23B02">
        <w:rPr>
          <w:color w:val="000000"/>
          <w:sz w:val="22"/>
          <w:szCs w:val="22"/>
        </w:rPr>
        <w:t xml:space="preserve">písemnou vypovědí i bez uvedení důvodu. Výpovědná </w:t>
      </w:r>
      <w:r w:rsidRPr="002F5FF2">
        <w:rPr>
          <w:color w:val="000000"/>
          <w:sz w:val="22"/>
          <w:szCs w:val="22"/>
        </w:rPr>
        <w:t xml:space="preserve">doba </w:t>
      </w:r>
      <w:r w:rsidR="00F70CC5" w:rsidRPr="002F5FF2">
        <w:rPr>
          <w:color w:val="000000"/>
          <w:sz w:val="22"/>
          <w:szCs w:val="22"/>
        </w:rPr>
        <w:t>činí 2</w:t>
      </w:r>
      <w:r w:rsidRPr="002F5FF2">
        <w:rPr>
          <w:color w:val="000000"/>
          <w:sz w:val="22"/>
          <w:szCs w:val="22"/>
        </w:rPr>
        <w:t xml:space="preserve"> měsíce a začíná</w:t>
      </w:r>
      <w:r w:rsidRPr="00C23B02">
        <w:rPr>
          <w:color w:val="000000"/>
          <w:sz w:val="22"/>
          <w:szCs w:val="22"/>
        </w:rPr>
        <w:t xml:space="preserve"> běžet prvním dnem následujícího kalendářního měsíce po jejím doručení druhé straně.</w:t>
      </w:r>
    </w:p>
    <w:p w14:paraId="67654AC2" w14:textId="77777777" w:rsidR="00940263" w:rsidRDefault="00607D58" w:rsidP="00A4389F">
      <w:pPr>
        <w:numPr>
          <w:ilvl w:val="0"/>
          <w:numId w:val="1"/>
        </w:numPr>
        <w:tabs>
          <w:tab w:val="left" w:pos="993"/>
        </w:tabs>
        <w:spacing w:line="276" w:lineRule="auto"/>
        <w:ind w:left="993" w:hanging="567"/>
        <w:rPr>
          <w:sz w:val="22"/>
          <w:szCs w:val="22"/>
        </w:rPr>
      </w:pPr>
      <w:r w:rsidRPr="00940263">
        <w:rPr>
          <w:sz w:val="22"/>
          <w:szCs w:val="22"/>
        </w:rPr>
        <w:t xml:space="preserve">písemným odstoupením ze strany </w:t>
      </w:r>
      <w:r w:rsidR="00CE30EE" w:rsidRPr="00A4389F">
        <w:rPr>
          <w:rStyle w:val="preformatted"/>
          <w:sz w:val="22"/>
          <w:szCs w:val="22"/>
        </w:rPr>
        <w:t>Gedeon Richter Marketing ČR</w:t>
      </w:r>
      <w:r w:rsidRPr="00940263">
        <w:rPr>
          <w:sz w:val="22"/>
          <w:szCs w:val="22"/>
        </w:rPr>
        <w:t xml:space="preserve"> v případě podstatného porušení této smlouvy ze strany </w:t>
      </w:r>
      <w:r w:rsidR="00CE30EE" w:rsidRPr="00940263">
        <w:rPr>
          <w:sz w:val="22"/>
          <w:szCs w:val="22"/>
        </w:rPr>
        <w:t>Nemocnice</w:t>
      </w:r>
      <w:r w:rsidR="00940263">
        <w:rPr>
          <w:sz w:val="22"/>
          <w:szCs w:val="22"/>
        </w:rPr>
        <w:t>.</w:t>
      </w:r>
    </w:p>
    <w:p w14:paraId="33F1DDFA" w14:textId="77777777" w:rsidR="00607D58" w:rsidRPr="00940263" w:rsidRDefault="00607D58" w:rsidP="00A4389F">
      <w:pPr>
        <w:tabs>
          <w:tab w:val="left" w:pos="993"/>
        </w:tabs>
        <w:spacing w:line="276" w:lineRule="auto"/>
        <w:ind w:left="993"/>
        <w:rPr>
          <w:color w:val="000000"/>
          <w:sz w:val="22"/>
          <w:szCs w:val="22"/>
        </w:rPr>
      </w:pPr>
    </w:p>
    <w:p w14:paraId="60DD9011" w14:textId="77777777" w:rsidR="00607D58"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Smluvní strany se dohodly, že uzavřením této </w:t>
      </w:r>
      <w:r w:rsidR="00940263">
        <w:rPr>
          <w:color w:val="000000"/>
          <w:sz w:val="22"/>
          <w:szCs w:val="22"/>
        </w:rPr>
        <w:t>Dohody</w:t>
      </w:r>
      <w:r w:rsidR="00940263" w:rsidRPr="00C23B02">
        <w:rPr>
          <w:color w:val="000000"/>
          <w:sz w:val="22"/>
          <w:szCs w:val="22"/>
        </w:rPr>
        <w:t xml:space="preserve"> </w:t>
      </w:r>
      <w:r w:rsidRPr="00C23B02">
        <w:rPr>
          <w:color w:val="000000"/>
          <w:sz w:val="22"/>
          <w:szCs w:val="22"/>
        </w:rPr>
        <w:t xml:space="preserve">končí platnost a účinnost jakékoli jiné smlouvy </w:t>
      </w:r>
      <w:r w:rsidR="00940263">
        <w:rPr>
          <w:color w:val="000000"/>
          <w:sz w:val="22"/>
          <w:szCs w:val="22"/>
        </w:rPr>
        <w:t xml:space="preserve">či dohody </w:t>
      </w:r>
      <w:r w:rsidRPr="00C23B02">
        <w:rPr>
          <w:color w:val="000000"/>
          <w:sz w:val="22"/>
          <w:szCs w:val="22"/>
        </w:rPr>
        <w:t>uzavřené mezi smluvními stranami v minulosti, upravující stejný nebo podobný předmět smlouvy odlišným způsobem.</w:t>
      </w:r>
    </w:p>
    <w:p w14:paraId="2EECCA9F" w14:textId="77777777" w:rsidR="00607D58" w:rsidRPr="00C23B02" w:rsidRDefault="00607D58" w:rsidP="00C23B02">
      <w:pPr>
        <w:spacing w:line="276" w:lineRule="auto"/>
        <w:ind w:left="426" w:hanging="426"/>
        <w:rPr>
          <w:color w:val="000000"/>
          <w:sz w:val="22"/>
          <w:szCs w:val="22"/>
        </w:rPr>
      </w:pPr>
    </w:p>
    <w:p w14:paraId="4D26058F" w14:textId="77777777" w:rsidR="00607D58" w:rsidRPr="00C23B02" w:rsidRDefault="00607D58" w:rsidP="00C23B02">
      <w:pPr>
        <w:numPr>
          <w:ilvl w:val="0"/>
          <w:numId w:val="14"/>
        </w:numPr>
        <w:tabs>
          <w:tab w:val="clear" w:pos="900"/>
          <w:tab w:val="num" w:pos="426"/>
        </w:tabs>
        <w:spacing w:line="276" w:lineRule="auto"/>
        <w:ind w:left="426" w:right="5" w:hanging="426"/>
        <w:rPr>
          <w:color w:val="000000"/>
          <w:sz w:val="22"/>
          <w:szCs w:val="22"/>
        </w:rPr>
      </w:pPr>
      <w:r w:rsidRPr="00C23B02">
        <w:rPr>
          <w:color w:val="000000"/>
          <w:sz w:val="22"/>
          <w:szCs w:val="22"/>
        </w:rPr>
        <w:t xml:space="preserve">Platnosti a účinnosti nabývá </w:t>
      </w:r>
      <w:r w:rsidR="00940263">
        <w:rPr>
          <w:color w:val="000000"/>
          <w:sz w:val="22"/>
          <w:szCs w:val="22"/>
        </w:rPr>
        <w:t>tato Dohod</w:t>
      </w:r>
      <w:r w:rsidR="00940263" w:rsidRPr="00C23B02">
        <w:rPr>
          <w:color w:val="000000"/>
          <w:sz w:val="22"/>
          <w:szCs w:val="22"/>
        </w:rPr>
        <w:t xml:space="preserve">a </w:t>
      </w:r>
      <w:r w:rsidRPr="00C23B02">
        <w:rPr>
          <w:color w:val="000000"/>
          <w:sz w:val="22"/>
          <w:szCs w:val="22"/>
        </w:rPr>
        <w:t>dnem podpisu obou stran.</w:t>
      </w:r>
    </w:p>
    <w:p w14:paraId="46B029F2" w14:textId="77777777" w:rsidR="00607D58" w:rsidRPr="00C23B02" w:rsidRDefault="00607D58" w:rsidP="00C23B02">
      <w:pPr>
        <w:tabs>
          <w:tab w:val="num" w:pos="426"/>
        </w:tabs>
        <w:spacing w:line="276" w:lineRule="auto"/>
        <w:ind w:left="426" w:hanging="426"/>
        <w:rPr>
          <w:color w:val="000000"/>
          <w:sz w:val="22"/>
          <w:szCs w:val="22"/>
        </w:rPr>
      </w:pPr>
    </w:p>
    <w:p w14:paraId="6F461170" w14:textId="77777777" w:rsidR="00607D58" w:rsidRPr="00C23B02" w:rsidRDefault="00607D58" w:rsidP="00C23B02">
      <w:pPr>
        <w:numPr>
          <w:ilvl w:val="0"/>
          <w:numId w:val="14"/>
        </w:numPr>
        <w:tabs>
          <w:tab w:val="clear" w:pos="900"/>
          <w:tab w:val="num" w:pos="426"/>
        </w:tabs>
        <w:spacing w:line="276" w:lineRule="auto"/>
        <w:ind w:left="426" w:hanging="426"/>
        <w:contextualSpacing/>
        <w:rPr>
          <w:sz w:val="22"/>
          <w:szCs w:val="22"/>
        </w:rPr>
      </w:pPr>
      <w:r w:rsidRPr="00C23B02">
        <w:rPr>
          <w:sz w:val="22"/>
          <w:szCs w:val="22"/>
        </w:rPr>
        <w:t xml:space="preserve">Písemnosti se dle této </w:t>
      </w:r>
      <w:r w:rsidR="00940263">
        <w:rPr>
          <w:sz w:val="22"/>
          <w:szCs w:val="22"/>
        </w:rPr>
        <w:t>Dohody</w:t>
      </w:r>
      <w:r w:rsidRPr="00C23B02">
        <w:rPr>
          <w:sz w:val="22"/>
          <w:szCs w:val="22"/>
        </w:rPr>
        <w:t xml:space="preserve"> považují za doručené v případě odeslání písemnosti na adresu druhé smluvní strany uvedenou v záhlaví této </w:t>
      </w:r>
      <w:r w:rsidR="00940263">
        <w:rPr>
          <w:sz w:val="22"/>
          <w:szCs w:val="22"/>
        </w:rPr>
        <w:t>Dohody</w:t>
      </w:r>
      <w:r w:rsidR="00940263" w:rsidRPr="00C23B02">
        <w:rPr>
          <w:sz w:val="22"/>
          <w:szCs w:val="22"/>
        </w:rPr>
        <w:t xml:space="preserve"> </w:t>
      </w:r>
      <w:r w:rsidRPr="00C23B02">
        <w:rPr>
          <w:sz w:val="22"/>
          <w:szCs w:val="22"/>
        </w:rPr>
        <w:t>nebo na jinou adresu sdělenou písemně druhou smluvní stranou. Stejné účinky nastávají i desátým dnem od uložení doporučené zásilky na příslušném poštovním úřadě</w:t>
      </w:r>
      <w:r w:rsidRPr="00C23B02">
        <w:rPr>
          <w:snapToGrid w:val="0"/>
          <w:sz w:val="22"/>
          <w:szCs w:val="22"/>
        </w:rPr>
        <w:t xml:space="preserve"> nebo dnem vrácení zásilky jako nedoručitelné na adresu uvedenou v předchozí větě</w:t>
      </w:r>
      <w:r w:rsidRPr="00C23B02">
        <w:rPr>
          <w:sz w:val="22"/>
          <w:szCs w:val="22"/>
        </w:rPr>
        <w:t>.</w:t>
      </w:r>
    </w:p>
    <w:p w14:paraId="6E17DE6F" w14:textId="77777777" w:rsidR="00607D58" w:rsidRPr="00C23B02" w:rsidRDefault="00607D58" w:rsidP="00C23B02">
      <w:pPr>
        <w:tabs>
          <w:tab w:val="num" w:pos="426"/>
        </w:tabs>
        <w:spacing w:line="276" w:lineRule="auto"/>
        <w:rPr>
          <w:color w:val="000000"/>
          <w:sz w:val="22"/>
          <w:szCs w:val="22"/>
        </w:rPr>
      </w:pPr>
    </w:p>
    <w:p w14:paraId="24BD4621" w14:textId="2369CD70" w:rsidR="00607D58" w:rsidRPr="00C23B02" w:rsidRDefault="002C37A3" w:rsidP="00C23B02">
      <w:pPr>
        <w:numPr>
          <w:ilvl w:val="0"/>
          <w:numId w:val="14"/>
        </w:numPr>
        <w:tabs>
          <w:tab w:val="clear" w:pos="900"/>
          <w:tab w:val="num" w:pos="426"/>
        </w:tabs>
        <w:spacing w:line="276" w:lineRule="auto"/>
        <w:ind w:left="426" w:hanging="426"/>
        <w:rPr>
          <w:color w:val="000000"/>
          <w:sz w:val="22"/>
          <w:szCs w:val="22"/>
        </w:rPr>
      </w:pPr>
      <w:r>
        <w:rPr>
          <w:color w:val="000000"/>
          <w:sz w:val="22"/>
          <w:szCs w:val="22"/>
        </w:rPr>
        <w:t>Dohoda</w:t>
      </w:r>
      <w:r w:rsidRPr="00C23B02">
        <w:rPr>
          <w:color w:val="000000"/>
          <w:sz w:val="22"/>
          <w:szCs w:val="22"/>
        </w:rPr>
        <w:t xml:space="preserve"> </w:t>
      </w:r>
      <w:r w:rsidR="00CE30EE" w:rsidRPr="00C23B02">
        <w:rPr>
          <w:color w:val="000000"/>
          <w:sz w:val="22"/>
          <w:szCs w:val="22"/>
        </w:rPr>
        <w:t xml:space="preserve">je sepsána ve </w:t>
      </w:r>
      <w:r w:rsidR="00E64F38">
        <w:rPr>
          <w:color w:val="000000"/>
          <w:sz w:val="22"/>
          <w:szCs w:val="22"/>
        </w:rPr>
        <w:t>dvou</w:t>
      </w:r>
      <w:r w:rsidR="00E64F38" w:rsidRPr="00C23B02">
        <w:rPr>
          <w:color w:val="000000"/>
          <w:sz w:val="22"/>
          <w:szCs w:val="22"/>
        </w:rPr>
        <w:t xml:space="preserve"> </w:t>
      </w:r>
      <w:r w:rsidR="00CE30EE" w:rsidRPr="00C23B02">
        <w:rPr>
          <w:color w:val="000000"/>
          <w:sz w:val="22"/>
          <w:szCs w:val="22"/>
        </w:rPr>
        <w:t>(</w:t>
      </w:r>
      <w:r w:rsidR="00E64F38">
        <w:rPr>
          <w:color w:val="000000"/>
          <w:sz w:val="22"/>
          <w:szCs w:val="22"/>
        </w:rPr>
        <w:t>2</w:t>
      </w:r>
      <w:r w:rsidR="00607D58" w:rsidRPr="00C23B02">
        <w:rPr>
          <w:color w:val="000000"/>
          <w:sz w:val="22"/>
          <w:szCs w:val="22"/>
        </w:rPr>
        <w:t>) vyhotoveních, z nichž každé má platnost originálu a každá ze stran obdrží po jednom (1) vyhotovení</w:t>
      </w:r>
      <w:r w:rsidR="00CE30EE" w:rsidRPr="00C23B02">
        <w:rPr>
          <w:color w:val="000000"/>
          <w:sz w:val="22"/>
          <w:szCs w:val="22"/>
        </w:rPr>
        <w:t xml:space="preserve"> a Výrobce jedno (1) vyhotovení</w:t>
      </w:r>
      <w:r w:rsidR="00607D58" w:rsidRPr="00C23B02">
        <w:rPr>
          <w:color w:val="000000"/>
          <w:sz w:val="22"/>
          <w:szCs w:val="22"/>
        </w:rPr>
        <w:t>.</w:t>
      </w:r>
    </w:p>
    <w:p w14:paraId="0C3838EF" w14:textId="77777777" w:rsidR="00607D58" w:rsidRPr="00C23B02" w:rsidRDefault="00607D58" w:rsidP="00C23B02">
      <w:pPr>
        <w:tabs>
          <w:tab w:val="num" w:pos="426"/>
        </w:tabs>
        <w:spacing w:line="276" w:lineRule="auto"/>
        <w:rPr>
          <w:color w:val="000000"/>
          <w:sz w:val="22"/>
          <w:szCs w:val="22"/>
        </w:rPr>
      </w:pPr>
    </w:p>
    <w:p w14:paraId="63ECCD3D" w14:textId="77777777" w:rsidR="00607D58"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Tuto </w:t>
      </w:r>
      <w:r w:rsidR="002C37A3">
        <w:rPr>
          <w:color w:val="000000"/>
          <w:sz w:val="22"/>
          <w:szCs w:val="22"/>
        </w:rPr>
        <w:t>Dohodu</w:t>
      </w:r>
      <w:r w:rsidR="002C37A3" w:rsidRPr="00C23B02">
        <w:rPr>
          <w:color w:val="000000"/>
          <w:sz w:val="22"/>
          <w:szCs w:val="22"/>
        </w:rPr>
        <w:t xml:space="preserve"> </w:t>
      </w:r>
      <w:r w:rsidRPr="00C23B02">
        <w:rPr>
          <w:color w:val="000000"/>
          <w:sz w:val="22"/>
          <w:szCs w:val="22"/>
        </w:rPr>
        <w:t xml:space="preserve">lze měnit, doplnit nebo zrušit pouze písemnými průběžně číslovanými smluvními dodatky, jež musí být jako takové označeny a právoplatně potvrzeny oběma účastníky </w:t>
      </w:r>
      <w:r w:rsidR="002C37A3">
        <w:rPr>
          <w:color w:val="000000"/>
          <w:sz w:val="22"/>
          <w:szCs w:val="22"/>
        </w:rPr>
        <w:t>Dohod</w:t>
      </w:r>
      <w:r w:rsidRPr="00C23B02">
        <w:rPr>
          <w:color w:val="000000"/>
          <w:sz w:val="22"/>
          <w:szCs w:val="22"/>
        </w:rPr>
        <w:t>y.</w:t>
      </w:r>
    </w:p>
    <w:p w14:paraId="0E8A81A4" w14:textId="77777777" w:rsidR="00607D58" w:rsidRPr="00C23B02" w:rsidRDefault="00607D58" w:rsidP="00C23B02">
      <w:pPr>
        <w:spacing w:line="276" w:lineRule="auto"/>
        <w:rPr>
          <w:color w:val="000000"/>
          <w:sz w:val="22"/>
          <w:szCs w:val="22"/>
        </w:rPr>
      </w:pPr>
    </w:p>
    <w:p w14:paraId="729C3A4E" w14:textId="77777777" w:rsidR="00607D58"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Tato </w:t>
      </w:r>
      <w:r w:rsidR="002C37A3">
        <w:rPr>
          <w:color w:val="000000"/>
          <w:sz w:val="22"/>
          <w:szCs w:val="22"/>
        </w:rPr>
        <w:t>Dohoda</w:t>
      </w:r>
      <w:r w:rsidR="002C37A3" w:rsidRPr="00C23B02">
        <w:rPr>
          <w:color w:val="000000"/>
          <w:sz w:val="22"/>
          <w:szCs w:val="22"/>
        </w:rPr>
        <w:t xml:space="preserve"> </w:t>
      </w:r>
      <w:r w:rsidRPr="00C23B02">
        <w:rPr>
          <w:color w:val="000000"/>
          <w:sz w:val="22"/>
          <w:szCs w:val="22"/>
        </w:rPr>
        <w:t>představuje úplnou dohodu smluvních stran o předmětné záležitosti.</w:t>
      </w:r>
    </w:p>
    <w:p w14:paraId="6E75B858" w14:textId="77777777" w:rsidR="00607D58" w:rsidRPr="00C23B02" w:rsidRDefault="00607D58" w:rsidP="00C23B02">
      <w:pPr>
        <w:tabs>
          <w:tab w:val="num" w:pos="426"/>
        </w:tabs>
        <w:spacing w:line="276" w:lineRule="auto"/>
        <w:ind w:left="426" w:hanging="426"/>
        <w:rPr>
          <w:color w:val="000000"/>
          <w:spacing w:val="-2"/>
          <w:sz w:val="22"/>
          <w:szCs w:val="22"/>
        </w:rPr>
      </w:pPr>
    </w:p>
    <w:p w14:paraId="352E0B78" w14:textId="77777777" w:rsidR="00CE30EE"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Pokud by se důvod neplatnosti vztahoval jen na část této </w:t>
      </w:r>
      <w:r w:rsidR="002C37A3">
        <w:rPr>
          <w:color w:val="000000"/>
          <w:sz w:val="22"/>
          <w:szCs w:val="22"/>
        </w:rPr>
        <w:t>Dohody</w:t>
      </w:r>
      <w:r w:rsidRPr="00C23B02">
        <w:rPr>
          <w:color w:val="000000"/>
          <w:sz w:val="22"/>
          <w:szCs w:val="22"/>
        </w:rPr>
        <w:t>, bude neplatnou jen tato část.</w:t>
      </w:r>
    </w:p>
    <w:p w14:paraId="427ACC0A" w14:textId="77777777" w:rsidR="00CE30EE" w:rsidRPr="00C23B02" w:rsidRDefault="00CE30EE" w:rsidP="00C23B02">
      <w:pPr>
        <w:pStyle w:val="Odstavecseseznamem"/>
        <w:spacing w:line="276" w:lineRule="auto"/>
        <w:rPr>
          <w:sz w:val="22"/>
          <w:szCs w:val="22"/>
        </w:rPr>
      </w:pPr>
    </w:p>
    <w:p w14:paraId="7BF2867A" w14:textId="77777777" w:rsidR="00CE30EE" w:rsidRPr="00C23B02" w:rsidRDefault="00CE30EE" w:rsidP="00C23B02">
      <w:pPr>
        <w:numPr>
          <w:ilvl w:val="0"/>
          <w:numId w:val="14"/>
        </w:numPr>
        <w:tabs>
          <w:tab w:val="clear" w:pos="900"/>
          <w:tab w:val="num" w:pos="426"/>
        </w:tabs>
        <w:spacing w:line="276" w:lineRule="auto"/>
        <w:ind w:left="426" w:hanging="426"/>
        <w:rPr>
          <w:color w:val="000000"/>
          <w:sz w:val="22"/>
          <w:szCs w:val="22"/>
        </w:rPr>
      </w:pPr>
      <w:r w:rsidRPr="00C23B02">
        <w:rPr>
          <w:sz w:val="22"/>
          <w:szCs w:val="22"/>
        </w:rPr>
        <w:t xml:space="preserve">Práva a povinnosti z této </w:t>
      </w:r>
      <w:r w:rsidR="002C37A3">
        <w:rPr>
          <w:sz w:val="22"/>
          <w:szCs w:val="22"/>
        </w:rPr>
        <w:t>D</w:t>
      </w:r>
      <w:r w:rsidRPr="00C23B02">
        <w:rPr>
          <w:sz w:val="22"/>
          <w:szCs w:val="22"/>
        </w:rPr>
        <w:t>ohody vyplývající a v této dohodě neupravená se řídí příslušnými ustanoveními zákona č. 89/2012 Sb., občanský zákoník, v platném znění.</w:t>
      </w:r>
    </w:p>
    <w:p w14:paraId="221DF746" w14:textId="77777777" w:rsidR="00CE30EE" w:rsidRPr="00C23B02" w:rsidRDefault="00CE30EE" w:rsidP="00C23B02">
      <w:pPr>
        <w:pStyle w:val="Odstavecseseznamem"/>
        <w:spacing w:line="276" w:lineRule="auto"/>
        <w:rPr>
          <w:color w:val="000000"/>
          <w:sz w:val="22"/>
          <w:szCs w:val="22"/>
        </w:rPr>
      </w:pPr>
    </w:p>
    <w:p w14:paraId="72A40321" w14:textId="77777777" w:rsidR="00607D58" w:rsidRPr="00C23B02" w:rsidRDefault="00607D58" w:rsidP="00C23B02">
      <w:pPr>
        <w:numPr>
          <w:ilvl w:val="0"/>
          <w:numId w:val="14"/>
        </w:numPr>
        <w:tabs>
          <w:tab w:val="clear" w:pos="900"/>
          <w:tab w:val="num" w:pos="426"/>
        </w:tabs>
        <w:spacing w:line="276" w:lineRule="auto"/>
        <w:ind w:left="426" w:hanging="426"/>
        <w:rPr>
          <w:color w:val="000000"/>
          <w:sz w:val="22"/>
          <w:szCs w:val="22"/>
        </w:rPr>
      </w:pPr>
      <w:r w:rsidRPr="00C23B02">
        <w:rPr>
          <w:color w:val="000000"/>
          <w:sz w:val="22"/>
          <w:szCs w:val="22"/>
        </w:rPr>
        <w:t xml:space="preserve">Smluvní strany prohlašují, že jsou plně způsobilé k právním úkonům, jejich smluvní volnost není omezená, smlouvu neuzavírají ani v tísni, ani za nápadně nevýhodných podmínek, a že si obsah </w:t>
      </w:r>
      <w:r w:rsidR="002C37A3">
        <w:rPr>
          <w:color w:val="000000"/>
          <w:sz w:val="22"/>
          <w:szCs w:val="22"/>
        </w:rPr>
        <w:t>Dohod</w:t>
      </w:r>
      <w:r w:rsidR="002C37A3" w:rsidRPr="00C23B02">
        <w:rPr>
          <w:color w:val="000000"/>
          <w:sz w:val="22"/>
          <w:szCs w:val="22"/>
        </w:rPr>
        <w:t xml:space="preserve">y </w:t>
      </w:r>
      <w:r w:rsidRPr="00C23B02">
        <w:rPr>
          <w:color w:val="000000"/>
          <w:sz w:val="22"/>
          <w:szCs w:val="22"/>
        </w:rPr>
        <w:t>důkladně přečetly, jejímu obsahu porozuměly a tento představuje jich svobodnou, vážnou a společnou vůli, což stvrzují vlastnoručními podpisy.</w:t>
      </w:r>
    </w:p>
    <w:p w14:paraId="19190CDD" w14:textId="77777777" w:rsidR="00607D58" w:rsidRPr="00C23B02" w:rsidRDefault="00607D58" w:rsidP="00C23B02">
      <w:pPr>
        <w:spacing w:line="276" w:lineRule="auto"/>
        <w:rPr>
          <w:color w:val="000000"/>
          <w:sz w:val="22"/>
          <w:szCs w:val="22"/>
        </w:rPr>
      </w:pPr>
    </w:p>
    <w:p w14:paraId="710F4822" w14:textId="77777777" w:rsidR="00607D58" w:rsidRPr="00C23B02" w:rsidRDefault="00607D58" w:rsidP="00C23B02">
      <w:pPr>
        <w:numPr>
          <w:ilvl w:val="0"/>
          <w:numId w:val="14"/>
        </w:numPr>
        <w:tabs>
          <w:tab w:val="clear" w:pos="900"/>
          <w:tab w:val="num" w:pos="426"/>
        </w:tabs>
        <w:spacing w:line="276" w:lineRule="auto"/>
        <w:ind w:left="426" w:right="5" w:hanging="426"/>
        <w:rPr>
          <w:color w:val="000000"/>
          <w:sz w:val="22"/>
          <w:szCs w:val="22"/>
        </w:rPr>
      </w:pPr>
      <w:r w:rsidRPr="00C23B02">
        <w:rPr>
          <w:color w:val="000000"/>
          <w:sz w:val="22"/>
          <w:szCs w:val="22"/>
        </w:rPr>
        <w:t>Přílohy:</w:t>
      </w:r>
    </w:p>
    <w:p w14:paraId="724F35FC" w14:textId="77777777" w:rsidR="00607D58" w:rsidRPr="00C23B02" w:rsidRDefault="00607D58" w:rsidP="00C23B02">
      <w:pPr>
        <w:spacing w:line="276" w:lineRule="auto"/>
        <w:rPr>
          <w:color w:val="000000"/>
          <w:sz w:val="22"/>
          <w:szCs w:val="22"/>
        </w:rPr>
      </w:pPr>
    </w:p>
    <w:p w14:paraId="63D70BA4" w14:textId="77777777" w:rsidR="00607D58" w:rsidRPr="00C23B02" w:rsidRDefault="00607D58" w:rsidP="00C23B02">
      <w:pPr>
        <w:numPr>
          <w:ilvl w:val="0"/>
          <w:numId w:val="15"/>
        </w:numPr>
        <w:spacing w:line="276" w:lineRule="auto"/>
        <w:ind w:right="5"/>
        <w:rPr>
          <w:color w:val="000000"/>
          <w:sz w:val="22"/>
          <w:szCs w:val="22"/>
        </w:rPr>
      </w:pPr>
      <w:r w:rsidRPr="00C23B02">
        <w:rPr>
          <w:color w:val="000000"/>
          <w:sz w:val="22"/>
          <w:szCs w:val="22"/>
        </w:rPr>
        <w:t xml:space="preserve">Příloha č. 1: Seznam </w:t>
      </w:r>
      <w:r w:rsidR="00CE30EE" w:rsidRPr="00C23B02">
        <w:rPr>
          <w:color w:val="000000"/>
          <w:sz w:val="22"/>
          <w:szCs w:val="22"/>
        </w:rPr>
        <w:t>Produktů Výrobce</w:t>
      </w:r>
    </w:p>
    <w:p w14:paraId="4BE67F99" w14:textId="77777777" w:rsidR="00607D58" w:rsidRPr="00C23B02" w:rsidRDefault="00607D58" w:rsidP="00C23B02">
      <w:pPr>
        <w:numPr>
          <w:ilvl w:val="0"/>
          <w:numId w:val="15"/>
        </w:numPr>
        <w:spacing w:line="276" w:lineRule="auto"/>
        <w:ind w:right="5"/>
        <w:rPr>
          <w:color w:val="000000"/>
          <w:sz w:val="22"/>
          <w:szCs w:val="22"/>
        </w:rPr>
      </w:pPr>
      <w:r w:rsidRPr="00C23B02">
        <w:rPr>
          <w:color w:val="000000"/>
          <w:sz w:val="22"/>
          <w:szCs w:val="22"/>
        </w:rPr>
        <w:t xml:space="preserve">Příloha č. 2: </w:t>
      </w:r>
      <w:r w:rsidR="00CE30EE" w:rsidRPr="00C23B02">
        <w:rPr>
          <w:color w:val="000000"/>
          <w:sz w:val="22"/>
          <w:szCs w:val="22"/>
        </w:rPr>
        <w:t>Seznam distributorů</w:t>
      </w:r>
    </w:p>
    <w:p w14:paraId="64B9F56F" w14:textId="77777777" w:rsidR="00607D58" w:rsidRPr="00C23B02" w:rsidRDefault="00607D58" w:rsidP="00C23B02">
      <w:pPr>
        <w:numPr>
          <w:ilvl w:val="0"/>
          <w:numId w:val="15"/>
        </w:numPr>
        <w:spacing w:line="276" w:lineRule="auto"/>
        <w:ind w:right="5"/>
        <w:rPr>
          <w:color w:val="000000"/>
          <w:sz w:val="22"/>
          <w:szCs w:val="22"/>
        </w:rPr>
      </w:pPr>
      <w:r w:rsidRPr="00C23B02">
        <w:rPr>
          <w:color w:val="000000"/>
          <w:sz w:val="22"/>
          <w:szCs w:val="22"/>
        </w:rPr>
        <w:t xml:space="preserve">Příloha č. 3: </w:t>
      </w:r>
      <w:r w:rsidR="00CE30EE" w:rsidRPr="00C23B02">
        <w:rPr>
          <w:color w:val="000000"/>
          <w:sz w:val="22"/>
          <w:szCs w:val="22"/>
        </w:rPr>
        <w:t>Podmínky Bonusu</w:t>
      </w:r>
    </w:p>
    <w:p w14:paraId="4D098FE5" w14:textId="77777777" w:rsidR="00607D58" w:rsidRPr="00C23B02" w:rsidRDefault="00607D58" w:rsidP="00C23B02">
      <w:pPr>
        <w:spacing w:line="276" w:lineRule="auto"/>
        <w:rPr>
          <w:color w:val="000000"/>
          <w:sz w:val="22"/>
          <w:szCs w:val="22"/>
        </w:rPr>
      </w:pPr>
    </w:p>
    <w:tbl>
      <w:tblPr>
        <w:tblStyle w:val="Mkatabulky"/>
        <w:tblW w:w="0" w:type="auto"/>
        <w:tblLook w:val="04A0" w:firstRow="1" w:lastRow="0" w:firstColumn="1" w:lastColumn="0" w:noHBand="0" w:noVBand="1"/>
      </w:tblPr>
      <w:tblGrid>
        <w:gridCol w:w="4531"/>
        <w:gridCol w:w="4531"/>
      </w:tblGrid>
      <w:tr w:rsidR="00CE30EE" w:rsidRPr="00C23B02" w14:paraId="1AEB7BCC" w14:textId="77777777" w:rsidTr="00CE30EE">
        <w:tc>
          <w:tcPr>
            <w:tcW w:w="4531" w:type="dxa"/>
          </w:tcPr>
          <w:p w14:paraId="02E2259A" w14:textId="77777777" w:rsidR="00CE30EE" w:rsidRPr="00C23B02" w:rsidRDefault="00CE30EE" w:rsidP="00C23B02">
            <w:pPr>
              <w:spacing w:line="276" w:lineRule="auto"/>
              <w:rPr>
                <w:color w:val="000000"/>
                <w:sz w:val="22"/>
                <w:szCs w:val="22"/>
              </w:rPr>
            </w:pPr>
            <w:r w:rsidRPr="00C23B02">
              <w:rPr>
                <w:color w:val="000000"/>
                <w:sz w:val="22"/>
                <w:szCs w:val="22"/>
              </w:rPr>
              <w:t>V Praze dne …………………….</w:t>
            </w:r>
          </w:p>
          <w:p w14:paraId="38C93D84" w14:textId="77777777" w:rsidR="00CE30EE" w:rsidRPr="00C23B02" w:rsidRDefault="00CE30EE" w:rsidP="00C23B02">
            <w:pPr>
              <w:spacing w:line="276" w:lineRule="auto"/>
              <w:rPr>
                <w:color w:val="000000"/>
                <w:sz w:val="22"/>
                <w:szCs w:val="22"/>
              </w:rPr>
            </w:pPr>
          </w:p>
        </w:tc>
        <w:tc>
          <w:tcPr>
            <w:tcW w:w="4531" w:type="dxa"/>
          </w:tcPr>
          <w:p w14:paraId="1B49D01E" w14:textId="049E96CC" w:rsidR="00CE30EE" w:rsidRPr="00C23B02" w:rsidRDefault="00CE30EE" w:rsidP="00C23B02">
            <w:pPr>
              <w:spacing w:line="276" w:lineRule="auto"/>
              <w:rPr>
                <w:color w:val="000000"/>
                <w:sz w:val="22"/>
                <w:szCs w:val="22"/>
              </w:rPr>
            </w:pPr>
            <w:r w:rsidRPr="00C23B02">
              <w:rPr>
                <w:color w:val="000000"/>
                <w:sz w:val="22"/>
                <w:szCs w:val="22"/>
              </w:rPr>
              <w:t xml:space="preserve">V </w:t>
            </w:r>
            <w:r w:rsidR="00C433B4">
              <w:rPr>
                <w:color w:val="000000"/>
                <w:sz w:val="22"/>
                <w:szCs w:val="22"/>
              </w:rPr>
              <w:t>Brně</w:t>
            </w:r>
            <w:r w:rsidRPr="00C23B02">
              <w:rPr>
                <w:color w:val="000000"/>
                <w:sz w:val="22"/>
                <w:szCs w:val="22"/>
              </w:rPr>
              <w:t xml:space="preserve"> dne …………………….</w:t>
            </w:r>
          </w:p>
          <w:p w14:paraId="79C1CD3C" w14:textId="77777777" w:rsidR="00CE30EE" w:rsidRPr="00C23B02" w:rsidRDefault="00CE30EE" w:rsidP="00C23B02">
            <w:pPr>
              <w:spacing w:line="276" w:lineRule="auto"/>
              <w:rPr>
                <w:color w:val="000000"/>
                <w:sz w:val="22"/>
                <w:szCs w:val="22"/>
              </w:rPr>
            </w:pPr>
          </w:p>
        </w:tc>
      </w:tr>
      <w:tr w:rsidR="00CE30EE" w:rsidRPr="00C23B02" w14:paraId="0E1253D9" w14:textId="77777777" w:rsidTr="00CE30EE">
        <w:tc>
          <w:tcPr>
            <w:tcW w:w="4531" w:type="dxa"/>
          </w:tcPr>
          <w:p w14:paraId="56F90478" w14:textId="77777777" w:rsidR="00CE30EE" w:rsidRPr="00C23B02" w:rsidRDefault="00CE30EE" w:rsidP="00C23B02">
            <w:pPr>
              <w:spacing w:line="276" w:lineRule="auto"/>
              <w:rPr>
                <w:color w:val="000000"/>
                <w:sz w:val="22"/>
                <w:szCs w:val="22"/>
              </w:rPr>
            </w:pPr>
            <w:r w:rsidRPr="00C23B02">
              <w:rPr>
                <w:color w:val="000000"/>
                <w:sz w:val="22"/>
                <w:szCs w:val="22"/>
              </w:rPr>
              <w:t>..................................................</w:t>
            </w:r>
          </w:p>
          <w:p w14:paraId="2A2D54C0" w14:textId="77777777" w:rsidR="00CE30EE" w:rsidRPr="00C23B02" w:rsidRDefault="00CE30EE" w:rsidP="00C23B02">
            <w:pPr>
              <w:pStyle w:val="Zhlav"/>
              <w:tabs>
                <w:tab w:val="clear" w:pos="4536"/>
                <w:tab w:val="clear" w:pos="9072"/>
              </w:tabs>
              <w:spacing w:line="276" w:lineRule="auto"/>
              <w:rPr>
                <w:b/>
                <w:sz w:val="22"/>
                <w:szCs w:val="22"/>
              </w:rPr>
            </w:pPr>
            <w:r w:rsidRPr="00C23B02">
              <w:rPr>
                <w:rStyle w:val="preformatted"/>
                <w:b/>
                <w:sz w:val="22"/>
                <w:szCs w:val="22"/>
              </w:rPr>
              <w:t>Gedeon Richter Marketing ČR, s.r.o.</w:t>
            </w:r>
            <w:r w:rsidRPr="00C23B02">
              <w:rPr>
                <w:b/>
                <w:sz w:val="22"/>
                <w:szCs w:val="22"/>
              </w:rPr>
              <w:t xml:space="preserve"> </w:t>
            </w:r>
          </w:p>
          <w:p w14:paraId="28190578" w14:textId="77777777" w:rsidR="00CE30EE" w:rsidRPr="00C23B02" w:rsidRDefault="00CE30EE" w:rsidP="00C23B02">
            <w:pPr>
              <w:spacing w:line="276" w:lineRule="auto"/>
              <w:rPr>
                <w:sz w:val="22"/>
                <w:szCs w:val="22"/>
              </w:rPr>
            </w:pPr>
            <w:r w:rsidRPr="00C23B02">
              <w:rPr>
                <w:sz w:val="22"/>
                <w:szCs w:val="22"/>
              </w:rPr>
              <w:t>PharmDr. František Gyürüsi, jednatel</w:t>
            </w:r>
          </w:p>
          <w:p w14:paraId="62F39D84" w14:textId="77777777" w:rsidR="00CE30EE" w:rsidRPr="00C23B02" w:rsidRDefault="00CE30EE" w:rsidP="00C23B02">
            <w:pPr>
              <w:spacing w:line="276" w:lineRule="auto"/>
              <w:rPr>
                <w:color w:val="000000"/>
                <w:sz w:val="22"/>
                <w:szCs w:val="22"/>
              </w:rPr>
            </w:pPr>
          </w:p>
        </w:tc>
        <w:tc>
          <w:tcPr>
            <w:tcW w:w="4531" w:type="dxa"/>
          </w:tcPr>
          <w:p w14:paraId="36EEB163" w14:textId="77777777" w:rsidR="00CE30EE" w:rsidRPr="00C23B02" w:rsidRDefault="00CE30EE" w:rsidP="00C23B02">
            <w:pPr>
              <w:spacing w:line="276" w:lineRule="auto"/>
              <w:rPr>
                <w:color w:val="000000"/>
                <w:sz w:val="22"/>
                <w:szCs w:val="22"/>
              </w:rPr>
            </w:pPr>
            <w:r w:rsidRPr="00C23B02">
              <w:rPr>
                <w:color w:val="000000"/>
                <w:sz w:val="22"/>
                <w:szCs w:val="22"/>
              </w:rPr>
              <w:t>..................................................</w:t>
            </w:r>
          </w:p>
          <w:p w14:paraId="7E17F409" w14:textId="77777777" w:rsidR="00CE30EE" w:rsidRPr="00C23B02" w:rsidRDefault="00CE30EE" w:rsidP="00C23B02">
            <w:pPr>
              <w:spacing w:line="276" w:lineRule="auto"/>
              <w:jc w:val="left"/>
              <w:rPr>
                <w:b/>
                <w:color w:val="1F497D"/>
                <w:sz w:val="22"/>
                <w:szCs w:val="22"/>
                <w:lang w:eastAsia="cs-CZ"/>
              </w:rPr>
            </w:pPr>
            <w:r w:rsidRPr="00C23B02">
              <w:rPr>
                <w:b/>
                <w:color w:val="000000"/>
                <w:sz w:val="22"/>
                <w:szCs w:val="22"/>
                <w:lang w:eastAsia="cs-CZ"/>
              </w:rPr>
              <w:t>Nemocnice ……………….</w:t>
            </w:r>
          </w:p>
          <w:p w14:paraId="77F9EBA3" w14:textId="6E0A5A86" w:rsidR="00CE30EE" w:rsidRPr="00C23B02" w:rsidRDefault="00C433B4" w:rsidP="00C23B02">
            <w:pPr>
              <w:spacing w:line="276" w:lineRule="auto"/>
              <w:rPr>
                <w:sz w:val="22"/>
                <w:szCs w:val="22"/>
              </w:rPr>
            </w:pPr>
            <w:r>
              <w:rPr>
                <w:rStyle w:val="platne1"/>
                <w:sz w:val="22"/>
                <w:szCs w:val="22"/>
              </w:rPr>
              <w:t>MUDr. Roman Kraus, MBA, ředitel</w:t>
            </w:r>
          </w:p>
          <w:p w14:paraId="49D1BB7C" w14:textId="77777777" w:rsidR="00CE30EE" w:rsidRPr="00C23B02" w:rsidRDefault="00CE30EE" w:rsidP="00C23B02">
            <w:pPr>
              <w:spacing w:line="276" w:lineRule="auto"/>
              <w:rPr>
                <w:color w:val="000000"/>
                <w:sz w:val="22"/>
                <w:szCs w:val="22"/>
              </w:rPr>
            </w:pPr>
          </w:p>
        </w:tc>
      </w:tr>
    </w:tbl>
    <w:p w14:paraId="70277077" w14:textId="77777777" w:rsidR="00CE30EE" w:rsidRPr="00C23B02" w:rsidRDefault="00CE30EE" w:rsidP="00C23B02">
      <w:pPr>
        <w:spacing w:line="276" w:lineRule="auto"/>
        <w:rPr>
          <w:color w:val="000000"/>
          <w:sz w:val="22"/>
          <w:szCs w:val="22"/>
        </w:rPr>
      </w:pPr>
    </w:p>
    <w:p w14:paraId="34126DC2" w14:textId="77777777" w:rsidR="00CE30EE" w:rsidRDefault="00CE30EE" w:rsidP="00C23B02">
      <w:pPr>
        <w:spacing w:line="276" w:lineRule="auto"/>
        <w:rPr>
          <w:color w:val="000000"/>
          <w:sz w:val="22"/>
          <w:szCs w:val="22"/>
        </w:rPr>
      </w:pPr>
    </w:p>
    <w:tbl>
      <w:tblPr>
        <w:tblW w:w="9436" w:type="dxa"/>
        <w:tblInd w:w="55" w:type="dxa"/>
        <w:tblCellMar>
          <w:left w:w="70" w:type="dxa"/>
          <w:right w:w="70" w:type="dxa"/>
        </w:tblCellMar>
        <w:tblLook w:val="04A0" w:firstRow="1" w:lastRow="0" w:firstColumn="1" w:lastColumn="0" w:noHBand="0" w:noVBand="1"/>
      </w:tblPr>
      <w:tblGrid>
        <w:gridCol w:w="961"/>
        <w:gridCol w:w="1310"/>
        <w:gridCol w:w="881"/>
        <w:gridCol w:w="1031"/>
        <w:gridCol w:w="3164"/>
        <w:gridCol w:w="2444"/>
      </w:tblGrid>
      <w:tr w:rsidR="00C433B4" w:rsidRPr="00C433B4" w14:paraId="6D0B1494" w14:textId="77777777" w:rsidTr="00C433B4">
        <w:trPr>
          <w:trHeight w:val="375"/>
        </w:trPr>
        <w:tc>
          <w:tcPr>
            <w:tcW w:w="2175" w:type="dxa"/>
            <w:gridSpan w:val="2"/>
            <w:tcBorders>
              <w:top w:val="nil"/>
              <w:left w:val="nil"/>
              <w:bottom w:val="nil"/>
              <w:right w:val="nil"/>
            </w:tcBorders>
            <w:shd w:val="clear" w:color="auto" w:fill="auto"/>
            <w:noWrap/>
            <w:vAlign w:val="bottom"/>
            <w:hideMark/>
          </w:tcPr>
          <w:p w14:paraId="363A2133" w14:textId="77777777" w:rsidR="00C433B4" w:rsidRPr="00C433B4" w:rsidRDefault="00C433B4" w:rsidP="00C433B4">
            <w:pPr>
              <w:jc w:val="center"/>
              <w:rPr>
                <w:rFonts w:ascii="Calibri" w:hAnsi="Calibri"/>
                <w:color w:val="000000"/>
                <w:sz w:val="28"/>
                <w:szCs w:val="28"/>
                <w:lang w:eastAsia="cs-CZ"/>
              </w:rPr>
            </w:pPr>
            <w:r w:rsidRPr="00C433B4">
              <w:rPr>
                <w:rFonts w:ascii="Calibri" w:hAnsi="Calibri"/>
                <w:color w:val="000000"/>
                <w:sz w:val="28"/>
                <w:szCs w:val="28"/>
                <w:lang w:eastAsia="cs-CZ"/>
              </w:rPr>
              <w:t xml:space="preserve">Příloha </w:t>
            </w:r>
            <w:proofErr w:type="gramStart"/>
            <w:r w:rsidRPr="00C433B4">
              <w:rPr>
                <w:rFonts w:ascii="Calibri" w:hAnsi="Calibri"/>
                <w:color w:val="000000"/>
                <w:sz w:val="28"/>
                <w:szCs w:val="28"/>
                <w:lang w:eastAsia="cs-CZ"/>
              </w:rPr>
              <w:t>č.1</w:t>
            </w:r>
            <w:proofErr w:type="gramEnd"/>
          </w:p>
        </w:tc>
        <w:tc>
          <w:tcPr>
            <w:tcW w:w="817" w:type="dxa"/>
            <w:tcBorders>
              <w:top w:val="nil"/>
              <w:left w:val="nil"/>
              <w:bottom w:val="nil"/>
              <w:right w:val="nil"/>
            </w:tcBorders>
            <w:shd w:val="clear" w:color="auto" w:fill="auto"/>
            <w:noWrap/>
            <w:vAlign w:val="bottom"/>
            <w:hideMark/>
          </w:tcPr>
          <w:p w14:paraId="6F185FCA" w14:textId="77777777" w:rsidR="00C433B4" w:rsidRPr="00C433B4" w:rsidRDefault="00C433B4" w:rsidP="00C433B4">
            <w:pPr>
              <w:jc w:val="left"/>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151FC66A" w14:textId="77777777" w:rsidR="00C433B4" w:rsidRPr="00C433B4" w:rsidRDefault="00C433B4" w:rsidP="00C433B4">
            <w:pPr>
              <w:jc w:val="left"/>
              <w:rPr>
                <w:rFonts w:ascii="Calibri" w:hAnsi="Calibri"/>
                <w:color w:val="000000"/>
                <w:sz w:val="22"/>
                <w:szCs w:val="22"/>
                <w:lang w:eastAsia="cs-CZ"/>
              </w:rPr>
            </w:pPr>
          </w:p>
        </w:tc>
        <w:tc>
          <w:tcPr>
            <w:tcW w:w="3164" w:type="dxa"/>
            <w:tcBorders>
              <w:top w:val="nil"/>
              <w:left w:val="nil"/>
              <w:bottom w:val="nil"/>
              <w:right w:val="nil"/>
            </w:tcBorders>
            <w:shd w:val="clear" w:color="auto" w:fill="auto"/>
            <w:noWrap/>
            <w:vAlign w:val="bottom"/>
            <w:hideMark/>
          </w:tcPr>
          <w:p w14:paraId="7F0B9810" w14:textId="77777777" w:rsidR="00C433B4" w:rsidRPr="00C433B4" w:rsidRDefault="00C433B4" w:rsidP="00C433B4">
            <w:pPr>
              <w:jc w:val="left"/>
              <w:rPr>
                <w:rFonts w:ascii="Calibri" w:hAnsi="Calibri"/>
                <w:color w:val="000000"/>
                <w:sz w:val="22"/>
                <w:szCs w:val="22"/>
                <w:lang w:eastAsia="cs-CZ"/>
              </w:rPr>
            </w:pPr>
          </w:p>
        </w:tc>
        <w:tc>
          <w:tcPr>
            <w:tcW w:w="2444" w:type="dxa"/>
            <w:tcBorders>
              <w:top w:val="nil"/>
              <w:left w:val="nil"/>
              <w:bottom w:val="nil"/>
              <w:right w:val="nil"/>
            </w:tcBorders>
            <w:shd w:val="clear" w:color="auto" w:fill="auto"/>
            <w:noWrap/>
            <w:vAlign w:val="bottom"/>
            <w:hideMark/>
          </w:tcPr>
          <w:p w14:paraId="7AD5898E" w14:textId="77777777" w:rsidR="00C433B4" w:rsidRPr="00C433B4" w:rsidRDefault="00C433B4" w:rsidP="00C433B4">
            <w:pPr>
              <w:jc w:val="left"/>
              <w:rPr>
                <w:rFonts w:ascii="Calibri" w:hAnsi="Calibri"/>
                <w:color w:val="000000"/>
                <w:sz w:val="22"/>
                <w:szCs w:val="22"/>
                <w:lang w:eastAsia="cs-CZ"/>
              </w:rPr>
            </w:pPr>
          </w:p>
        </w:tc>
      </w:tr>
      <w:tr w:rsidR="00C433B4" w:rsidRPr="00C433B4" w14:paraId="35A3D30A" w14:textId="77777777" w:rsidTr="00C433B4">
        <w:trPr>
          <w:trHeight w:val="420"/>
        </w:trPr>
        <w:tc>
          <w:tcPr>
            <w:tcW w:w="961" w:type="dxa"/>
            <w:tcBorders>
              <w:top w:val="nil"/>
              <w:left w:val="nil"/>
              <w:bottom w:val="nil"/>
              <w:right w:val="nil"/>
            </w:tcBorders>
            <w:shd w:val="clear" w:color="auto" w:fill="auto"/>
            <w:noWrap/>
            <w:vAlign w:val="bottom"/>
            <w:hideMark/>
          </w:tcPr>
          <w:p w14:paraId="5D2165AE" w14:textId="77777777" w:rsidR="00C433B4" w:rsidRPr="00C433B4" w:rsidRDefault="00C433B4" w:rsidP="00C433B4">
            <w:pPr>
              <w:jc w:val="center"/>
              <w:rPr>
                <w:rFonts w:ascii="Calibri" w:hAnsi="Calibri"/>
                <w:color w:val="000000"/>
                <w:sz w:val="22"/>
                <w:szCs w:val="22"/>
                <w:lang w:eastAsia="cs-CZ"/>
              </w:rPr>
            </w:pPr>
          </w:p>
        </w:tc>
        <w:tc>
          <w:tcPr>
            <w:tcW w:w="1214" w:type="dxa"/>
            <w:tcBorders>
              <w:top w:val="nil"/>
              <w:left w:val="nil"/>
              <w:bottom w:val="nil"/>
              <w:right w:val="nil"/>
            </w:tcBorders>
            <w:shd w:val="clear" w:color="auto" w:fill="auto"/>
            <w:noWrap/>
            <w:vAlign w:val="bottom"/>
            <w:hideMark/>
          </w:tcPr>
          <w:p w14:paraId="65469E0C" w14:textId="77777777" w:rsidR="00C433B4" w:rsidRPr="00C433B4" w:rsidRDefault="00C433B4" w:rsidP="00C433B4">
            <w:pPr>
              <w:jc w:val="center"/>
              <w:rPr>
                <w:rFonts w:ascii="Calibri" w:hAnsi="Calibri"/>
                <w:color w:val="000000"/>
                <w:sz w:val="22"/>
                <w:szCs w:val="22"/>
                <w:lang w:eastAsia="cs-CZ"/>
              </w:rPr>
            </w:pPr>
          </w:p>
        </w:tc>
        <w:tc>
          <w:tcPr>
            <w:tcW w:w="817" w:type="dxa"/>
            <w:tcBorders>
              <w:top w:val="nil"/>
              <w:left w:val="nil"/>
              <w:bottom w:val="nil"/>
              <w:right w:val="nil"/>
            </w:tcBorders>
            <w:shd w:val="clear" w:color="auto" w:fill="auto"/>
            <w:noWrap/>
            <w:vAlign w:val="bottom"/>
            <w:hideMark/>
          </w:tcPr>
          <w:p w14:paraId="612A2A65" w14:textId="77777777" w:rsidR="00C433B4" w:rsidRPr="00C433B4" w:rsidRDefault="00C433B4" w:rsidP="00C433B4">
            <w:pPr>
              <w:jc w:val="center"/>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29A93E15" w14:textId="77777777" w:rsidR="00C433B4" w:rsidRPr="00C433B4" w:rsidRDefault="00C433B4" w:rsidP="00C433B4">
            <w:pPr>
              <w:jc w:val="center"/>
              <w:rPr>
                <w:rFonts w:ascii="Calibri" w:hAnsi="Calibri"/>
                <w:color w:val="000000"/>
                <w:sz w:val="22"/>
                <w:szCs w:val="22"/>
                <w:lang w:eastAsia="cs-CZ"/>
              </w:rPr>
            </w:pPr>
          </w:p>
        </w:tc>
        <w:tc>
          <w:tcPr>
            <w:tcW w:w="3164" w:type="dxa"/>
            <w:tcBorders>
              <w:top w:val="nil"/>
              <w:left w:val="nil"/>
              <w:bottom w:val="nil"/>
              <w:right w:val="nil"/>
            </w:tcBorders>
            <w:shd w:val="clear" w:color="auto" w:fill="auto"/>
            <w:noWrap/>
            <w:vAlign w:val="bottom"/>
            <w:hideMark/>
          </w:tcPr>
          <w:p w14:paraId="5CBF79DA" w14:textId="77777777" w:rsidR="00C433B4" w:rsidRPr="00C433B4" w:rsidRDefault="00C433B4" w:rsidP="00C433B4">
            <w:pPr>
              <w:jc w:val="center"/>
              <w:rPr>
                <w:rFonts w:ascii="Calibri" w:hAnsi="Calibri"/>
                <w:b/>
                <w:bCs/>
                <w:color w:val="000000"/>
                <w:sz w:val="32"/>
                <w:szCs w:val="32"/>
                <w:u w:val="single"/>
                <w:lang w:eastAsia="cs-CZ"/>
              </w:rPr>
            </w:pPr>
            <w:r w:rsidRPr="00C433B4">
              <w:rPr>
                <w:rFonts w:ascii="Calibri" w:hAnsi="Calibri"/>
                <w:b/>
                <w:bCs/>
                <w:color w:val="000000"/>
                <w:sz w:val="32"/>
                <w:szCs w:val="32"/>
                <w:u w:val="single"/>
                <w:lang w:eastAsia="cs-CZ"/>
              </w:rPr>
              <w:t>Seznam produktů výrobce</w:t>
            </w:r>
          </w:p>
        </w:tc>
        <w:tc>
          <w:tcPr>
            <w:tcW w:w="2444" w:type="dxa"/>
            <w:tcBorders>
              <w:top w:val="nil"/>
              <w:left w:val="nil"/>
              <w:bottom w:val="nil"/>
              <w:right w:val="nil"/>
            </w:tcBorders>
            <w:shd w:val="clear" w:color="auto" w:fill="auto"/>
            <w:noWrap/>
            <w:vAlign w:val="bottom"/>
            <w:hideMark/>
          </w:tcPr>
          <w:p w14:paraId="38B29250" w14:textId="77777777" w:rsidR="00C433B4" w:rsidRPr="00C433B4" w:rsidRDefault="00C433B4" w:rsidP="00C433B4">
            <w:pPr>
              <w:jc w:val="center"/>
              <w:rPr>
                <w:rFonts w:ascii="Calibri" w:hAnsi="Calibri"/>
                <w:color w:val="000000"/>
                <w:sz w:val="22"/>
                <w:szCs w:val="22"/>
                <w:lang w:eastAsia="cs-CZ"/>
              </w:rPr>
            </w:pPr>
          </w:p>
        </w:tc>
      </w:tr>
      <w:tr w:rsidR="00C433B4" w:rsidRPr="00C433B4" w14:paraId="0993D23C" w14:textId="77777777" w:rsidTr="00C433B4">
        <w:trPr>
          <w:trHeight w:val="300"/>
        </w:trPr>
        <w:tc>
          <w:tcPr>
            <w:tcW w:w="2175" w:type="dxa"/>
            <w:gridSpan w:val="2"/>
            <w:tcBorders>
              <w:top w:val="nil"/>
              <w:left w:val="nil"/>
              <w:bottom w:val="nil"/>
              <w:right w:val="nil"/>
            </w:tcBorders>
            <w:shd w:val="clear" w:color="auto" w:fill="auto"/>
            <w:noWrap/>
            <w:vAlign w:val="bottom"/>
            <w:hideMark/>
          </w:tcPr>
          <w:p w14:paraId="68E40783" w14:textId="77777777" w:rsidR="00C433B4" w:rsidRPr="00C433B4" w:rsidRDefault="00C433B4" w:rsidP="00C433B4">
            <w:pPr>
              <w:jc w:val="left"/>
              <w:rPr>
                <w:rFonts w:ascii="Calibri" w:hAnsi="Calibri"/>
                <w:color w:val="000000"/>
                <w:sz w:val="22"/>
                <w:szCs w:val="22"/>
                <w:lang w:eastAsia="cs-CZ"/>
              </w:rPr>
            </w:pPr>
            <w:r w:rsidRPr="00C433B4">
              <w:rPr>
                <w:rFonts w:ascii="Calibri" w:hAnsi="Calibri"/>
                <w:color w:val="000000"/>
                <w:sz w:val="22"/>
                <w:szCs w:val="22"/>
                <w:lang w:eastAsia="cs-CZ"/>
              </w:rPr>
              <w:t xml:space="preserve">Skupina </w:t>
            </w:r>
            <w:proofErr w:type="gramStart"/>
            <w:r w:rsidRPr="00C433B4">
              <w:rPr>
                <w:rFonts w:ascii="Calibri" w:hAnsi="Calibri"/>
                <w:color w:val="000000"/>
                <w:sz w:val="22"/>
                <w:szCs w:val="22"/>
                <w:lang w:eastAsia="cs-CZ"/>
              </w:rPr>
              <w:t>č.1</w:t>
            </w:r>
            <w:proofErr w:type="gramEnd"/>
          </w:p>
        </w:tc>
        <w:tc>
          <w:tcPr>
            <w:tcW w:w="817" w:type="dxa"/>
            <w:tcBorders>
              <w:top w:val="nil"/>
              <w:left w:val="nil"/>
              <w:bottom w:val="nil"/>
              <w:right w:val="nil"/>
            </w:tcBorders>
            <w:shd w:val="clear" w:color="auto" w:fill="auto"/>
            <w:noWrap/>
            <w:vAlign w:val="bottom"/>
            <w:hideMark/>
          </w:tcPr>
          <w:p w14:paraId="0F01277A" w14:textId="77777777" w:rsidR="00C433B4" w:rsidRPr="00C433B4" w:rsidRDefault="00C433B4" w:rsidP="00C433B4">
            <w:pPr>
              <w:jc w:val="left"/>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3A54229A" w14:textId="77777777" w:rsidR="00C433B4" w:rsidRPr="00C433B4" w:rsidRDefault="00C433B4" w:rsidP="00C433B4">
            <w:pPr>
              <w:jc w:val="left"/>
              <w:rPr>
                <w:rFonts w:ascii="Calibri" w:hAnsi="Calibri"/>
                <w:color w:val="000000"/>
                <w:sz w:val="22"/>
                <w:szCs w:val="22"/>
                <w:lang w:eastAsia="cs-CZ"/>
              </w:rPr>
            </w:pPr>
          </w:p>
        </w:tc>
        <w:tc>
          <w:tcPr>
            <w:tcW w:w="3164" w:type="dxa"/>
            <w:tcBorders>
              <w:top w:val="nil"/>
              <w:left w:val="nil"/>
              <w:bottom w:val="nil"/>
              <w:right w:val="nil"/>
            </w:tcBorders>
            <w:shd w:val="clear" w:color="auto" w:fill="auto"/>
            <w:noWrap/>
            <w:vAlign w:val="bottom"/>
            <w:hideMark/>
          </w:tcPr>
          <w:p w14:paraId="48C03906" w14:textId="77777777" w:rsidR="00C433B4" w:rsidRPr="00C433B4" w:rsidRDefault="00C433B4" w:rsidP="00C433B4">
            <w:pPr>
              <w:jc w:val="left"/>
              <w:rPr>
                <w:rFonts w:ascii="Calibri" w:hAnsi="Calibri"/>
                <w:color w:val="000000"/>
                <w:sz w:val="22"/>
                <w:szCs w:val="22"/>
                <w:lang w:eastAsia="cs-CZ"/>
              </w:rPr>
            </w:pPr>
          </w:p>
        </w:tc>
        <w:tc>
          <w:tcPr>
            <w:tcW w:w="2444" w:type="dxa"/>
            <w:tcBorders>
              <w:top w:val="nil"/>
              <w:left w:val="nil"/>
              <w:bottom w:val="nil"/>
              <w:right w:val="nil"/>
            </w:tcBorders>
            <w:shd w:val="clear" w:color="auto" w:fill="auto"/>
            <w:noWrap/>
            <w:vAlign w:val="bottom"/>
            <w:hideMark/>
          </w:tcPr>
          <w:p w14:paraId="1158752C" w14:textId="77777777" w:rsidR="00C433B4" w:rsidRPr="00C433B4" w:rsidRDefault="00C433B4" w:rsidP="00C433B4">
            <w:pPr>
              <w:jc w:val="left"/>
              <w:rPr>
                <w:rFonts w:ascii="Calibri" w:hAnsi="Calibri"/>
                <w:color w:val="000000"/>
                <w:sz w:val="22"/>
                <w:szCs w:val="22"/>
                <w:lang w:eastAsia="cs-CZ"/>
              </w:rPr>
            </w:pPr>
          </w:p>
        </w:tc>
      </w:tr>
      <w:tr w:rsidR="00C433B4" w:rsidRPr="00C433B4" w14:paraId="772BB070" w14:textId="77777777" w:rsidTr="00C433B4">
        <w:trPr>
          <w:trHeight w:val="300"/>
        </w:trPr>
        <w:tc>
          <w:tcPr>
            <w:tcW w:w="961" w:type="dxa"/>
            <w:tcBorders>
              <w:top w:val="nil"/>
              <w:left w:val="nil"/>
              <w:bottom w:val="nil"/>
              <w:right w:val="nil"/>
            </w:tcBorders>
            <w:shd w:val="clear" w:color="000000" w:fill="FFFFFF"/>
            <w:noWrap/>
            <w:vAlign w:val="bottom"/>
            <w:hideMark/>
          </w:tcPr>
          <w:p w14:paraId="06F4F296" w14:textId="77777777" w:rsidR="00C433B4" w:rsidRPr="00C433B4" w:rsidRDefault="00C433B4" w:rsidP="00C433B4">
            <w:pPr>
              <w:jc w:val="left"/>
              <w:rPr>
                <w:rFonts w:ascii="Calibri" w:hAnsi="Calibri"/>
                <w:color w:val="000000"/>
                <w:sz w:val="22"/>
                <w:szCs w:val="22"/>
                <w:lang w:eastAsia="cs-CZ"/>
              </w:rPr>
            </w:pPr>
            <w:r w:rsidRPr="00C433B4">
              <w:rPr>
                <w:rFonts w:ascii="Calibri" w:hAnsi="Calibri"/>
                <w:color w:val="000000"/>
                <w:sz w:val="22"/>
                <w:szCs w:val="22"/>
                <w:lang w:eastAsia="cs-CZ"/>
              </w:rPr>
              <w:t> </w:t>
            </w:r>
          </w:p>
        </w:tc>
        <w:tc>
          <w:tcPr>
            <w:tcW w:w="1214" w:type="dxa"/>
            <w:tcBorders>
              <w:top w:val="nil"/>
              <w:left w:val="nil"/>
              <w:bottom w:val="nil"/>
              <w:right w:val="nil"/>
            </w:tcBorders>
            <w:shd w:val="clear" w:color="000000" w:fill="FFFFFF"/>
            <w:noWrap/>
            <w:vAlign w:val="bottom"/>
            <w:hideMark/>
          </w:tcPr>
          <w:p w14:paraId="7E0B0D1A" w14:textId="77777777" w:rsidR="00C433B4" w:rsidRPr="00C433B4" w:rsidRDefault="00C433B4" w:rsidP="00C433B4">
            <w:pPr>
              <w:jc w:val="left"/>
              <w:rPr>
                <w:rFonts w:ascii="Calibri" w:hAnsi="Calibri"/>
                <w:color w:val="000000"/>
                <w:sz w:val="22"/>
                <w:szCs w:val="22"/>
                <w:lang w:eastAsia="cs-CZ"/>
              </w:rPr>
            </w:pPr>
            <w:r w:rsidRPr="00C433B4">
              <w:rPr>
                <w:rFonts w:ascii="Calibri" w:hAnsi="Calibri"/>
                <w:color w:val="000000"/>
                <w:sz w:val="22"/>
                <w:szCs w:val="22"/>
                <w:lang w:eastAsia="cs-CZ"/>
              </w:rPr>
              <w:t> </w:t>
            </w:r>
          </w:p>
        </w:tc>
        <w:tc>
          <w:tcPr>
            <w:tcW w:w="817" w:type="dxa"/>
            <w:tcBorders>
              <w:top w:val="nil"/>
              <w:left w:val="nil"/>
              <w:bottom w:val="nil"/>
              <w:right w:val="nil"/>
            </w:tcBorders>
            <w:shd w:val="clear" w:color="000000" w:fill="FFFFFF"/>
            <w:noWrap/>
            <w:vAlign w:val="bottom"/>
            <w:hideMark/>
          </w:tcPr>
          <w:p w14:paraId="09028986" w14:textId="77777777" w:rsidR="00C433B4" w:rsidRPr="00C433B4" w:rsidRDefault="00C433B4" w:rsidP="00C433B4">
            <w:pPr>
              <w:jc w:val="left"/>
              <w:rPr>
                <w:rFonts w:ascii="Calibri" w:hAnsi="Calibri"/>
                <w:color w:val="000000"/>
                <w:sz w:val="22"/>
                <w:szCs w:val="22"/>
                <w:lang w:eastAsia="cs-CZ"/>
              </w:rPr>
            </w:pPr>
            <w:r w:rsidRPr="00C433B4">
              <w:rPr>
                <w:rFonts w:ascii="Calibri" w:hAnsi="Calibri"/>
                <w:color w:val="000000"/>
                <w:sz w:val="22"/>
                <w:szCs w:val="22"/>
                <w:lang w:eastAsia="cs-CZ"/>
              </w:rPr>
              <w:t> </w:t>
            </w:r>
          </w:p>
        </w:tc>
        <w:tc>
          <w:tcPr>
            <w:tcW w:w="836" w:type="dxa"/>
            <w:tcBorders>
              <w:top w:val="nil"/>
              <w:left w:val="nil"/>
              <w:bottom w:val="nil"/>
              <w:right w:val="nil"/>
            </w:tcBorders>
            <w:shd w:val="clear" w:color="000000" w:fill="FFFFFF"/>
            <w:noWrap/>
            <w:vAlign w:val="bottom"/>
            <w:hideMark/>
          </w:tcPr>
          <w:p w14:paraId="41627C86" w14:textId="77777777" w:rsidR="00C433B4" w:rsidRPr="00C433B4" w:rsidRDefault="00C433B4" w:rsidP="00C433B4">
            <w:pPr>
              <w:jc w:val="left"/>
              <w:rPr>
                <w:rFonts w:ascii="Arial" w:hAnsi="Arial" w:cs="Arial"/>
                <w:sz w:val="20"/>
                <w:lang w:eastAsia="cs-CZ"/>
              </w:rPr>
            </w:pPr>
            <w:r w:rsidRPr="00C433B4">
              <w:rPr>
                <w:rFonts w:ascii="Arial" w:hAnsi="Arial" w:cs="Arial"/>
                <w:sz w:val="20"/>
                <w:lang w:eastAsia="cs-CZ"/>
              </w:rPr>
              <w:t> </w:t>
            </w:r>
          </w:p>
        </w:tc>
        <w:tc>
          <w:tcPr>
            <w:tcW w:w="3164" w:type="dxa"/>
            <w:tcBorders>
              <w:top w:val="nil"/>
              <w:left w:val="nil"/>
              <w:bottom w:val="nil"/>
              <w:right w:val="nil"/>
            </w:tcBorders>
            <w:shd w:val="clear" w:color="000000" w:fill="FFFFFF"/>
            <w:noWrap/>
            <w:vAlign w:val="bottom"/>
            <w:hideMark/>
          </w:tcPr>
          <w:p w14:paraId="7A4FE5E9" w14:textId="77777777" w:rsidR="00C433B4" w:rsidRPr="00C433B4" w:rsidRDefault="00C433B4" w:rsidP="00C433B4">
            <w:pPr>
              <w:jc w:val="left"/>
              <w:rPr>
                <w:rFonts w:ascii="Arial" w:hAnsi="Arial" w:cs="Arial"/>
                <w:sz w:val="20"/>
                <w:lang w:eastAsia="cs-CZ"/>
              </w:rPr>
            </w:pPr>
            <w:r w:rsidRPr="00C433B4">
              <w:rPr>
                <w:rFonts w:ascii="Arial" w:hAnsi="Arial" w:cs="Arial"/>
                <w:sz w:val="20"/>
                <w:lang w:eastAsia="cs-CZ"/>
              </w:rPr>
              <w:t> </w:t>
            </w:r>
          </w:p>
        </w:tc>
        <w:tc>
          <w:tcPr>
            <w:tcW w:w="2444" w:type="dxa"/>
            <w:tcBorders>
              <w:top w:val="nil"/>
              <w:left w:val="nil"/>
              <w:bottom w:val="nil"/>
              <w:right w:val="nil"/>
            </w:tcBorders>
            <w:shd w:val="clear" w:color="000000" w:fill="FFFFFF"/>
            <w:noWrap/>
            <w:vAlign w:val="bottom"/>
            <w:hideMark/>
          </w:tcPr>
          <w:p w14:paraId="6634158D" w14:textId="77777777" w:rsidR="00C433B4" w:rsidRPr="00C433B4" w:rsidRDefault="00C433B4" w:rsidP="00C433B4">
            <w:pPr>
              <w:jc w:val="left"/>
              <w:rPr>
                <w:rFonts w:ascii="Arial" w:hAnsi="Arial" w:cs="Arial"/>
                <w:sz w:val="20"/>
                <w:lang w:eastAsia="cs-CZ"/>
              </w:rPr>
            </w:pPr>
            <w:r w:rsidRPr="00C433B4">
              <w:rPr>
                <w:rFonts w:ascii="Arial" w:hAnsi="Arial" w:cs="Arial"/>
                <w:sz w:val="20"/>
                <w:lang w:eastAsia="cs-CZ"/>
              </w:rPr>
              <w:t> </w:t>
            </w:r>
          </w:p>
        </w:tc>
      </w:tr>
      <w:tr w:rsidR="00C433B4" w:rsidRPr="00C433B4" w14:paraId="7F212B9D" w14:textId="77777777" w:rsidTr="00C433B4">
        <w:trPr>
          <w:trHeight w:val="990"/>
        </w:trPr>
        <w:tc>
          <w:tcPr>
            <w:tcW w:w="9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1CC04E"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 xml:space="preserve">SÚKL </w:t>
            </w:r>
            <w:proofErr w:type="spellStart"/>
            <w:r w:rsidRPr="00C433B4">
              <w:rPr>
                <w:rFonts w:ascii="Arial" w:hAnsi="Arial" w:cs="Arial"/>
                <w:b/>
                <w:bCs/>
                <w:sz w:val="18"/>
                <w:szCs w:val="18"/>
                <w:lang w:eastAsia="cs-CZ"/>
              </w:rPr>
              <w:t>code</w:t>
            </w:r>
            <w:proofErr w:type="spellEnd"/>
          </w:p>
        </w:tc>
        <w:tc>
          <w:tcPr>
            <w:tcW w:w="1214" w:type="dxa"/>
            <w:tcBorders>
              <w:top w:val="single" w:sz="8" w:space="0" w:color="auto"/>
              <w:left w:val="nil"/>
              <w:bottom w:val="single" w:sz="8" w:space="0" w:color="auto"/>
              <w:right w:val="single" w:sz="4" w:space="0" w:color="auto"/>
            </w:tcBorders>
            <w:shd w:val="clear" w:color="auto" w:fill="auto"/>
            <w:vAlign w:val="center"/>
            <w:hideMark/>
          </w:tcPr>
          <w:p w14:paraId="040A67DA"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PDK kód</w:t>
            </w:r>
          </w:p>
        </w:tc>
        <w:tc>
          <w:tcPr>
            <w:tcW w:w="817" w:type="dxa"/>
            <w:tcBorders>
              <w:top w:val="single" w:sz="8" w:space="0" w:color="auto"/>
              <w:left w:val="nil"/>
              <w:bottom w:val="single" w:sz="8" w:space="0" w:color="auto"/>
              <w:right w:val="single" w:sz="4" w:space="0" w:color="auto"/>
            </w:tcBorders>
            <w:shd w:val="clear" w:color="auto" w:fill="auto"/>
            <w:vAlign w:val="center"/>
            <w:hideMark/>
          </w:tcPr>
          <w:p w14:paraId="1E3EBECF"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ATC</w:t>
            </w:r>
          </w:p>
        </w:tc>
        <w:tc>
          <w:tcPr>
            <w:tcW w:w="836" w:type="dxa"/>
            <w:tcBorders>
              <w:top w:val="single" w:sz="8" w:space="0" w:color="auto"/>
              <w:left w:val="nil"/>
              <w:bottom w:val="single" w:sz="8" w:space="0" w:color="auto"/>
              <w:right w:val="single" w:sz="4" w:space="0" w:color="auto"/>
            </w:tcBorders>
            <w:shd w:val="clear" w:color="auto" w:fill="auto"/>
            <w:vAlign w:val="center"/>
            <w:hideMark/>
          </w:tcPr>
          <w:p w14:paraId="682ACFE8"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active</w:t>
            </w:r>
            <w:proofErr w:type="spellEnd"/>
            <w:r w:rsidRPr="00C433B4">
              <w:rPr>
                <w:rFonts w:ascii="Arial" w:hAnsi="Arial" w:cs="Arial"/>
                <w:b/>
                <w:bCs/>
                <w:sz w:val="18"/>
                <w:szCs w:val="18"/>
                <w:lang w:eastAsia="cs-CZ"/>
              </w:rPr>
              <w:t xml:space="preserve"> substance</w:t>
            </w:r>
          </w:p>
        </w:tc>
        <w:tc>
          <w:tcPr>
            <w:tcW w:w="3164" w:type="dxa"/>
            <w:tcBorders>
              <w:top w:val="single" w:sz="8" w:space="0" w:color="auto"/>
              <w:left w:val="nil"/>
              <w:bottom w:val="single" w:sz="8" w:space="0" w:color="auto"/>
              <w:right w:val="single" w:sz="4" w:space="0" w:color="auto"/>
            </w:tcBorders>
            <w:shd w:val="clear" w:color="auto" w:fill="auto"/>
            <w:vAlign w:val="center"/>
            <w:hideMark/>
          </w:tcPr>
          <w:p w14:paraId="4D76E6C6"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name</w:t>
            </w:r>
            <w:proofErr w:type="spellEnd"/>
          </w:p>
        </w:tc>
        <w:tc>
          <w:tcPr>
            <w:tcW w:w="2444" w:type="dxa"/>
            <w:tcBorders>
              <w:top w:val="single" w:sz="8" w:space="0" w:color="auto"/>
              <w:left w:val="nil"/>
              <w:bottom w:val="single" w:sz="8" w:space="0" w:color="auto"/>
              <w:right w:val="single" w:sz="4" w:space="0" w:color="auto"/>
            </w:tcBorders>
            <w:shd w:val="clear" w:color="auto" w:fill="auto"/>
            <w:noWrap/>
            <w:vAlign w:val="center"/>
            <w:hideMark/>
          </w:tcPr>
          <w:p w14:paraId="65801E8E"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presentation</w:t>
            </w:r>
            <w:proofErr w:type="spellEnd"/>
          </w:p>
        </w:tc>
      </w:tr>
      <w:tr w:rsidR="00C433B4" w:rsidRPr="00C433B4" w14:paraId="0B69FF81"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369313CE" w14:textId="77777777" w:rsidR="00C433B4" w:rsidRPr="00C433B4" w:rsidRDefault="00C433B4" w:rsidP="00C433B4">
            <w:pPr>
              <w:jc w:val="left"/>
              <w:rPr>
                <w:sz w:val="18"/>
                <w:szCs w:val="18"/>
                <w:lang w:eastAsia="cs-CZ"/>
              </w:rPr>
            </w:pPr>
            <w:r w:rsidRPr="00C433B4">
              <w:rPr>
                <w:sz w:val="18"/>
                <w:szCs w:val="18"/>
                <w:lang w:eastAsia="cs-CZ"/>
              </w:rPr>
              <w:t>0124566</w:t>
            </w:r>
          </w:p>
        </w:tc>
        <w:tc>
          <w:tcPr>
            <w:tcW w:w="1214" w:type="dxa"/>
            <w:tcBorders>
              <w:top w:val="nil"/>
              <w:left w:val="nil"/>
              <w:bottom w:val="single" w:sz="4" w:space="0" w:color="auto"/>
              <w:right w:val="single" w:sz="4" w:space="0" w:color="auto"/>
            </w:tcBorders>
            <w:shd w:val="clear" w:color="auto" w:fill="auto"/>
            <w:noWrap/>
            <w:vAlign w:val="bottom"/>
            <w:hideMark/>
          </w:tcPr>
          <w:p w14:paraId="436BA3B9" w14:textId="77777777" w:rsidR="00C433B4" w:rsidRPr="00C433B4" w:rsidRDefault="00C433B4" w:rsidP="00C433B4">
            <w:pPr>
              <w:jc w:val="left"/>
              <w:rPr>
                <w:sz w:val="18"/>
                <w:szCs w:val="18"/>
                <w:lang w:eastAsia="cs-CZ"/>
              </w:rPr>
            </w:pPr>
            <w:r w:rsidRPr="00C433B4">
              <w:rPr>
                <w:sz w:val="18"/>
                <w:szCs w:val="18"/>
                <w:lang w:eastAsia="cs-CZ"/>
              </w:rPr>
              <w:t>5997001313824</w:t>
            </w:r>
          </w:p>
        </w:tc>
        <w:tc>
          <w:tcPr>
            <w:tcW w:w="817" w:type="dxa"/>
            <w:tcBorders>
              <w:top w:val="nil"/>
              <w:left w:val="nil"/>
              <w:bottom w:val="single" w:sz="4" w:space="0" w:color="auto"/>
              <w:right w:val="single" w:sz="4" w:space="0" w:color="auto"/>
            </w:tcBorders>
            <w:shd w:val="clear" w:color="auto" w:fill="auto"/>
            <w:noWrap/>
            <w:vAlign w:val="bottom"/>
            <w:hideMark/>
          </w:tcPr>
          <w:p w14:paraId="1374BA8A" w14:textId="77777777" w:rsidR="00C433B4" w:rsidRPr="00C433B4" w:rsidRDefault="00C433B4" w:rsidP="00C433B4">
            <w:pPr>
              <w:jc w:val="left"/>
              <w:rPr>
                <w:sz w:val="18"/>
                <w:szCs w:val="18"/>
                <w:lang w:eastAsia="cs-CZ"/>
              </w:rPr>
            </w:pPr>
            <w:r w:rsidRPr="00C433B4">
              <w:rPr>
                <w:sz w:val="18"/>
                <w:szCs w:val="18"/>
                <w:lang w:eastAsia="cs-CZ"/>
              </w:rPr>
              <w:t>N02AB03</w:t>
            </w:r>
          </w:p>
        </w:tc>
        <w:tc>
          <w:tcPr>
            <w:tcW w:w="836" w:type="dxa"/>
            <w:tcBorders>
              <w:top w:val="nil"/>
              <w:left w:val="nil"/>
              <w:bottom w:val="single" w:sz="4" w:space="0" w:color="auto"/>
              <w:right w:val="single" w:sz="4" w:space="0" w:color="auto"/>
            </w:tcBorders>
            <w:shd w:val="clear" w:color="auto" w:fill="auto"/>
            <w:noWrap/>
            <w:vAlign w:val="bottom"/>
            <w:hideMark/>
          </w:tcPr>
          <w:p w14:paraId="0024FACE" w14:textId="77777777" w:rsidR="00C433B4" w:rsidRPr="00C433B4" w:rsidRDefault="00C433B4" w:rsidP="00C433B4">
            <w:pPr>
              <w:jc w:val="left"/>
              <w:rPr>
                <w:sz w:val="18"/>
                <w:szCs w:val="18"/>
                <w:lang w:eastAsia="cs-CZ"/>
              </w:rPr>
            </w:pPr>
            <w:proofErr w:type="spellStart"/>
            <w:r w:rsidRPr="00C433B4">
              <w:rPr>
                <w:sz w:val="18"/>
                <w:szCs w:val="18"/>
                <w:lang w:eastAsia="cs-CZ"/>
              </w:rPr>
              <w:t>fentanyl</w:t>
            </w:r>
            <w:proofErr w:type="spellEnd"/>
          </w:p>
        </w:tc>
        <w:tc>
          <w:tcPr>
            <w:tcW w:w="3164" w:type="dxa"/>
            <w:tcBorders>
              <w:top w:val="nil"/>
              <w:left w:val="nil"/>
              <w:bottom w:val="single" w:sz="4" w:space="0" w:color="auto"/>
              <w:right w:val="single" w:sz="4" w:space="0" w:color="auto"/>
            </w:tcBorders>
            <w:shd w:val="clear" w:color="auto" w:fill="auto"/>
            <w:noWrap/>
            <w:vAlign w:val="bottom"/>
            <w:hideMark/>
          </w:tcPr>
          <w:p w14:paraId="25B66CEE" w14:textId="77777777" w:rsidR="00C433B4" w:rsidRPr="00C433B4" w:rsidRDefault="00C433B4" w:rsidP="00C433B4">
            <w:pPr>
              <w:jc w:val="left"/>
              <w:rPr>
                <w:sz w:val="18"/>
                <w:szCs w:val="18"/>
                <w:lang w:eastAsia="cs-CZ"/>
              </w:rPr>
            </w:pPr>
            <w:r w:rsidRPr="00C433B4">
              <w:rPr>
                <w:sz w:val="18"/>
                <w:szCs w:val="18"/>
                <w:lang w:eastAsia="cs-CZ"/>
              </w:rPr>
              <w:t>DOLFORIN 25MCG/H 5X</w:t>
            </w:r>
          </w:p>
        </w:tc>
        <w:tc>
          <w:tcPr>
            <w:tcW w:w="2444" w:type="dxa"/>
            <w:tcBorders>
              <w:top w:val="nil"/>
              <w:left w:val="nil"/>
              <w:bottom w:val="single" w:sz="4" w:space="0" w:color="auto"/>
              <w:right w:val="single" w:sz="4" w:space="0" w:color="auto"/>
            </w:tcBorders>
            <w:shd w:val="clear" w:color="auto" w:fill="auto"/>
            <w:noWrap/>
            <w:vAlign w:val="bottom"/>
            <w:hideMark/>
          </w:tcPr>
          <w:p w14:paraId="627DB3DD" w14:textId="77777777" w:rsidR="00C433B4" w:rsidRPr="00C433B4" w:rsidRDefault="00C433B4" w:rsidP="00C433B4">
            <w:pPr>
              <w:jc w:val="left"/>
              <w:rPr>
                <w:sz w:val="18"/>
                <w:szCs w:val="18"/>
                <w:lang w:eastAsia="cs-CZ"/>
              </w:rPr>
            </w:pPr>
            <w:r w:rsidRPr="00C433B4">
              <w:rPr>
                <w:sz w:val="18"/>
                <w:szCs w:val="18"/>
                <w:lang w:eastAsia="cs-CZ"/>
              </w:rPr>
              <w:t>DRM EMP TDR 5X4,8MG</w:t>
            </w:r>
          </w:p>
        </w:tc>
      </w:tr>
      <w:tr w:rsidR="00C433B4" w:rsidRPr="00C433B4" w14:paraId="33ED0A63"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7C7B9FA6" w14:textId="77777777" w:rsidR="00C433B4" w:rsidRPr="00C433B4" w:rsidRDefault="00C433B4" w:rsidP="00C433B4">
            <w:pPr>
              <w:jc w:val="left"/>
              <w:rPr>
                <w:sz w:val="18"/>
                <w:szCs w:val="18"/>
                <w:lang w:eastAsia="cs-CZ"/>
              </w:rPr>
            </w:pPr>
            <w:r w:rsidRPr="00C433B4">
              <w:rPr>
                <w:sz w:val="18"/>
                <w:szCs w:val="18"/>
                <w:lang w:eastAsia="cs-CZ"/>
              </w:rPr>
              <w:t>0124569</w:t>
            </w:r>
          </w:p>
        </w:tc>
        <w:tc>
          <w:tcPr>
            <w:tcW w:w="1214" w:type="dxa"/>
            <w:tcBorders>
              <w:top w:val="nil"/>
              <w:left w:val="nil"/>
              <w:bottom w:val="single" w:sz="4" w:space="0" w:color="auto"/>
              <w:right w:val="single" w:sz="4" w:space="0" w:color="auto"/>
            </w:tcBorders>
            <w:shd w:val="clear" w:color="auto" w:fill="auto"/>
            <w:noWrap/>
            <w:vAlign w:val="bottom"/>
            <w:hideMark/>
          </w:tcPr>
          <w:p w14:paraId="2DA88E74" w14:textId="77777777" w:rsidR="00C433B4" w:rsidRPr="00C433B4" w:rsidRDefault="00C433B4" w:rsidP="00C433B4">
            <w:pPr>
              <w:jc w:val="left"/>
              <w:rPr>
                <w:sz w:val="18"/>
                <w:szCs w:val="18"/>
                <w:lang w:eastAsia="cs-CZ"/>
              </w:rPr>
            </w:pPr>
            <w:r w:rsidRPr="00C433B4">
              <w:rPr>
                <w:sz w:val="18"/>
                <w:szCs w:val="18"/>
                <w:lang w:eastAsia="cs-CZ"/>
              </w:rPr>
              <w:t>5997001313848</w:t>
            </w:r>
          </w:p>
        </w:tc>
        <w:tc>
          <w:tcPr>
            <w:tcW w:w="817" w:type="dxa"/>
            <w:tcBorders>
              <w:top w:val="nil"/>
              <w:left w:val="nil"/>
              <w:bottom w:val="single" w:sz="4" w:space="0" w:color="auto"/>
              <w:right w:val="single" w:sz="4" w:space="0" w:color="auto"/>
            </w:tcBorders>
            <w:shd w:val="clear" w:color="auto" w:fill="auto"/>
            <w:noWrap/>
            <w:vAlign w:val="bottom"/>
            <w:hideMark/>
          </w:tcPr>
          <w:p w14:paraId="366DC864"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2CAD6C69"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1424C7F2" w14:textId="77777777" w:rsidR="00C433B4" w:rsidRPr="00C433B4" w:rsidRDefault="00C433B4" w:rsidP="00C433B4">
            <w:pPr>
              <w:jc w:val="left"/>
              <w:rPr>
                <w:sz w:val="18"/>
                <w:szCs w:val="18"/>
                <w:lang w:eastAsia="cs-CZ"/>
              </w:rPr>
            </w:pPr>
            <w:r w:rsidRPr="00C433B4">
              <w:rPr>
                <w:sz w:val="18"/>
                <w:szCs w:val="18"/>
                <w:lang w:eastAsia="cs-CZ"/>
              </w:rPr>
              <w:t>DOLFORIN 50MCG/H 5X</w:t>
            </w:r>
          </w:p>
        </w:tc>
        <w:tc>
          <w:tcPr>
            <w:tcW w:w="2444" w:type="dxa"/>
            <w:tcBorders>
              <w:top w:val="nil"/>
              <w:left w:val="nil"/>
              <w:bottom w:val="single" w:sz="4" w:space="0" w:color="auto"/>
              <w:right w:val="single" w:sz="4" w:space="0" w:color="auto"/>
            </w:tcBorders>
            <w:shd w:val="clear" w:color="auto" w:fill="auto"/>
            <w:noWrap/>
            <w:vAlign w:val="bottom"/>
            <w:hideMark/>
          </w:tcPr>
          <w:p w14:paraId="6217538C" w14:textId="77777777" w:rsidR="00C433B4" w:rsidRPr="00C433B4" w:rsidRDefault="00C433B4" w:rsidP="00C433B4">
            <w:pPr>
              <w:jc w:val="left"/>
              <w:rPr>
                <w:sz w:val="18"/>
                <w:szCs w:val="18"/>
                <w:lang w:eastAsia="cs-CZ"/>
              </w:rPr>
            </w:pPr>
            <w:r w:rsidRPr="00C433B4">
              <w:rPr>
                <w:sz w:val="18"/>
                <w:szCs w:val="18"/>
                <w:lang w:eastAsia="cs-CZ"/>
              </w:rPr>
              <w:t>DRM EMP TDR 5X9,6MG</w:t>
            </w:r>
          </w:p>
        </w:tc>
      </w:tr>
      <w:tr w:rsidR="00C433B4" w:rsidRPr="00C433B4" w14:paraId="3A8D7518"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27B43A5A" w14:textId="77777777" w:rsidR="00C433B4" w:rsidRPr="00C433B4" w:rsidRDefault="00C433B4" w:rsidP="00C433B4">
            <w:pPr>
              <w:jc w:val="left"/>
              <w:rPr>
                <w:sz w:val="18"/>
                <w:szCs w:val="18"/>
                <w:lang w:eastAsia="cs-CZ"/>
              </w:rPr>
            </w:pPr>
            <w:r w:rsidRPr="00C433B4">
              <w:rPr>
                <w:sz w:val="18"/>
                <w:szCs w:val="18"/>
                <w:lang w:eastAsia="cs-CZ"/>
              </w:rPr>
              <w:t>0124572</w:t>
            </w:r>
          </w:p>
        </w:tc>
        <w:tc>
          <w:tcPr>
            <w:tcW w:w="1214" w:type="dxa"/>
            <w:tcBorders>
              <w:top w:val="nil"/>
              <w:left w:val="nil"/>
              <w:bottom w:val="single" w:sz="4" w:space="0" w:color="auto"/>
              <w:right w:val="single" w:sz="4" w:space="0" w:color="auto"/>
            </w:tcBorders>
            <w:shd w:val="clear" w:color="auto" w:fill="auto"/>
            <w:noWrap/>
            <w:vAlign w:val="bottom"/>
            <w:hideMark/>
          </w:tcPr>
          <w:p w14:paraId="482F65FD" w14:textId="77777777" w:rsidR="00C433B4" w:rsidRPr="00C433B4" w:rsidRDefault="00C433B4" w:rsidP="00C433B4">
            <w:pPr>
              <w:jc w:val="left"/>
              <w:rPr>
                <w:sz w:val="18"/>
                <w:szCs w:val="18"/>
                <w:lang w:eastAsia="cs-CZ"/>
              </w:rPr>
            </w:pPr>
            <w:r w:rsidRPr="00C433B4">
              <w:rPr>
                <w:sz w:val="18"/>
                <w:szCs w:val="18"/>
                <w:lang w:eastAsia="cs-CZ"/>
              </w:rPr>
              <w:t>5997001313862</w:t>
            </w:r>
          </w:p>
        </w:tc>
        <w:tc>
          <w:tcPr>
            <w:tcW w:w="817" w:type="dxa"/>
            <w:tcBorders>
              <w:top w:val="nil"/>
              <w:left w:val="nil"/>
              <w:bottom w:val="single" w:sz="4" w:space="0" w:color="auto"/>
              <w:right w:val="single" w:sz="4" w:space="0" w:color="auto"/>
            </w:tcBorders>
            <w:shd w:val="clear" w:color="auto" w:fill="auto"/>
            <w:noWrap/>
            <w:vAlign w:val="bottom"/>
            <w:hideMark/>
          </w:tcPr>
          <w:p w14:paraId="5D6865D6"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0917B529"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6D8DA761" w14:textId="77777777" w:rsidR="00C433B4" w:rsidRPr="00C433B4" w:rsidRDefault="00C433B4" w:rsidP="00C433B4">
            <w:pPr>
              <w:jc w:val="left"/>
              <w:rPr>
                <w:sz w:val="18"/>
                <w:szCs w:val="18"/>
                <w:lang w:eastAsia="cs-CZ"/>
              </w:rPr>
            </w:pPr>
            <w:r w:rsidRPr="00C433B4">
              <w:rPr>
                <w:sz w:val="18"/>
                <w:szCs w:val="18"/>
                <w:lang w:eastAsia="cs-CZ"/>
              </w:rPr>
              <w:t>DOLFORIN 75MCG/H 5X</w:t>
            </w:r>
          </w:p>
        </w:tc>
        <w:tc>
          <w:tcPr>
            <w:tcW w:w="2444" w:type="dxa"/>
            <w:tcBorders>
              <w:top w:val="nil"/>
              <w:left w:val="nil"/>
              <w:bottom w:val="single" w:sz="4" w:space="0" w:color="auto"/>
              <w:right w:val="single" w:sz="4" w:space="0" w:color="auto"/>
            </w:tcBorders>
            <w:shd w:val="clear" w:color="auto" w:fill="auto"/>
            <w:noWrap/>
            <w:vAlign w:val="bottom"/>
            <w:hideMark/>
          </w:tcPr>
          <w:p w14:paraId="6E5B2AFF" w14:textId="77777777" w:rsidR="00C433B4" w:rsidRPr="00C433B4" w:rsidRDefault="00C433B4" w:rsidP="00C433B4">
            <w:pPr>
              <w:jc w:val="left"/>
              <w:rPr>
                <w:sz w:val="18"/>
                <w:szCs w:val="18"/>
                <w:lang w:eastAsia="cs-CZ"/>
              </w:rPr>
            </w:pPr>
            <w:r w:rsidRPr="00C433B4">
              <w:rPr>
                <w:sz w:val="18"/>
                <w:szCs w:val="18"/>
                <w:lang w:eastAsia="cs-CZ"/>
              </w:rPr>
              <w:t>DRM EMP TDR 5X14,4MG</w:t>
            </w:r>
          </w:p>
        </w:tc>
      </w:tr>
      <w:tr w:rsidR="00C433B4" w:rsidRPr="00C433B4" w14:paraId="58E73DD2" w14:textId="77777777" w:rsidTr="00C433B4">
        <w:trPr>
          <w:trHeight w:val="300"/>
        </w:trPr>
        <w:tc>
          <w:tcPr>
            <w:tcW w:w="961" w:type="dxa"/>
            <w:tcBorders>
              <w:top w:val="nil"/>
              <w:left w:val="single" w:sz="8" w:space="0" w:color="auto"/>
              <w:bottom w:val="single" w:sz="8" w:space="0" w:color="auto"/>
              <w:right w:val="single" w:sz="4" w:space="0" w:color="auto"/>
            </w:tcBorders>
            <w:shd w:val="clear" w:color="auto" w:fill="auto"/>
            <w:noWrap/>
            <w:hideMark/>
          </w:tcPr>
          <w:p w14:paraId="5FD1E851" w14:textId="77777777" w:rsidR="00C433B4" w:rsidRPr="00C433B4" w:rsidRDefault="00C433B4" w:rsidP="00C433B4">
            <w:pPr>
              <w:jc w:val="left"/>
              <w:rPr>
                <w:sz w:val="18"/>
                <w:szCs w:val="18"/>
                <w:lang w:eastAsia="cs-CZ"/>
              </w:rPr>
            </w:pPr>
            <w:r w:rsidRPr="00C433B4">
              <w:rPr>
                <w:sz w:val="18"/>
                <w:szCs w:val="18"/>
                <w:lang w:eastAsia="cs-CZ"/>
              </w:rPr>
              <w:t>0124575</w:t>
            </w:r>
          </w:p>
        </w:tc>
        <w:tc>
          <w:tcPr>
            <w:tcW w:w="1214" w:type="dxa"/>
            <w:tcBorders>
              <w:top w:val="nil"/>
              <w:left w:val="nil"/>
              <w:bottom w:val="single" w:sz="8" w:space="0" w:color="auto"/>
              <w:right w:val="single" w:sz="4" w:space="0" w:color="auto"/>
            </w:tcBorders>
            <w:shd w:val="clear" w:color="auto" w:fill="auto"/>
            <w:noWrap/>
            <w:vAlign w:val="bottom"/>
            <w:hideMark/>
          </w:tcPr>
          <w:p w14:paraId="12CA5A06" w14:textId="77777777" w:rsidR="00C433B4" w:rsidRPr="00C433B4" w:rsidRDefault="00C433B4" w:rsidP="00C433B4">
            <w:pPr>
              <w:jc w:val="left"/>
              <w:rPr>
                <w:sz w:val="18"/>
                <w:szCs w:val="18"/>
                <w:lang w:eastAsia="cs-CZ"/>
              </w:rPr>
            </w:pPr>
            <w:r w:rsidRPr="00C433B4">
              <w:rPr>
                <w:sz w:val="18"/>
                <w:szCs w:val="18"/>
                <w:lang w:eastAsia="cs-CZ"/>
              </w:rPr>
              <w:t>5997001313886</w:t>
            </w:r>
          </w:p>
        </w:tc>
        <w:tc>
          <w:tcPr>
            <w:tcW w:w="817" w:type="dxa"/>
            <w:tcBorders>
              <w:top w:val="nil"/>
              <w:left w:val="nil"/>
              <w:bottom w:val="single" w:sz="8" w:space="0" w:color="auto"/>
              <w:right w:val="single" w:sz="4" w:space="0" w:color="auto"/>
            </w:tcBorders>
            <w:shd w:val="clear" w:color="auto" w:fill="auto"/>
            <w:noWrap/>
            <w:vAlign w:val="bottom"/>
            <w:hideMark/>
          </w:tcPr>
          <w:p w14:paraId="77EC4F8C"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8" w:space="0" w:color="auto"/>
              <w:right w:val="single" w:sz="4" w:space="0" w:color="auto"/>
            </w:tcBorders>
            <w:shd w:val="clear" w:color="auto" w:fill="auto"/>
            <w:noWrap/>
            <w:vAlign w:val="bottom"/>
            <w:hideMark/>
          </w:tcPr>
          <w:p w14:paraId="3FB4B6FA"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8" w:space="0" w:color="auto"/>
              <w:right w:val="single" w:sz="4" w:space="0" w:color="auto"/>
            </w:tcBorders>
            <w:shd w:val="clear" w:color="auto" w:fill="auto"/>
            <w:noWrap/>
            <w:vAlign w:val="bottom"/>
            <w:hideMark/>
          </w:tcPr>
          <w:p w14:paraId="12DC7E3F" w14:textId="77777777" w:rsidR="00C433B4" w:rsidRPr="00C433B4" w:rsidRDefault="00C433B4" w:rsidP="00C433B4">
            <w:pPr>
              <w:jc w:val="left"/>
              <w:rPr>
                <w:sz w:val="18"/>
                <w:szCs w:val="18"/>
                <w:lang w:eastAsia="cs-CZ"/>
              </w:rPr>
            </w:pPr>
            <w:r w:rsidRPr="00C433B4">
              <w:rPr>
                <w:sz w:val="18"/>
                <w:szCs w:val="18"/>
                <w:lang w:eastAsia="cs-CZ"/>
              </w:rPr>
              <w:t>DOLFORIN 100MCG/H 5X</w:t>
            </w:r>
          </w:p>
        </w:tc>
        <w:tc>
          <w:tcPr>
            <w:tcW w:w="2444" w:type="dxa"/>
            <w:tcBorders>
              <w:top w:val="nil"/>
              <w:left w:val="nil"/>
              <w:bottom w:val="single" w:sz="8" w:space="0" w:color="auto"/>
              <w:right w:val="single" w:sz="4" w:space="0" w:color="auto"/>
            </w:tcBorders>
            <w:shd w:val="clear" w:color="auto" w:fill="auto"/>
            <w:noWrap/>
            <w:vAlign w:val="bottom"/>
            <w:hideMark/>
          </w:tcPr>
          <w:p w14:paraId="2FE4002B" w14:textId="77777777" w:rsidR="00C433B4" w:rsidRPr="00C433B4" w:rsidRDefault="00C433B4" w:rsidP="00C433B4">
            <w:pPr>
              <w:jc w:val="left"/>
              <w:rPr>
                <w:sz w:val="18"/>
                <w:szCs w:val="18"/>
                <w:lang w:eastAsia="cs-CZ"/>
              </w:rPr>
            </w:pPr>
            <w:r w:rsidRPr="00C433B4">
              <w:rPr>
                <w:sz w:val="18"/>
                <w:szCs w:val="18"/>
                <w:lang w:eastAsia="cs-CZ"/>
              </w:rPr>
              <w:t>DRM EMP TDR 5X19,2MG</w:t>
            </w:r>
          </w:p>
        </w:tc>
      </w:tr>
      <w:tr w:rsidR="00C433B4" w:rsidRPr="00C433B4" w14:paraId="490DD815" w14:textId="77777777" w:rsidTr="00C433B4">
        <w:trPr>
          <w:trHeight w:val="289"/>
        </w:trPr>
        <w:tc>
          <w:tcPr>
            <w:tcW w:w="961" w:type="dxa"/>
            <w:tcBorders>
              <w:top w:val="nil"/>
              <w:left w:val="nil"/>
              <w:bottom w:val="nil"/>
              <w:right w:val="nil"/>
            </w:tcBorders>
            <w:shd w:val="clear" w:color="000000" w:fill="FFFFFF"/>
            <w:noWrap/>
            <w:hideMark/>
          </w:tcPr>
          <w:p w14:paraId="3A3B9714" w14:textId="77777777" w:rsidR="00C433B4" w:rsidRPr="00C433B4" w:rsidRDefault="00C433B4" w:rsidP="00C433B4">
            <w:pPr>
              <w:jc w:val="left"/>
              <w:rPr>
                <w:sz w:val="18"/>
                <w:szCs w:val="18"/>
                <w:lang w:eastAsia="cs-CZ"/>
              </w:rPr>
            </w:pPr>
            <w:r w:rsidRPr="00C433B4">
              <w:rPr>
                <w:sz w:val="18"/>
                <w:szCs w:val="18"/>
                <w:lang w:eastAsia="cs-CZ"/>
              </w:rPr>
              <w:t> </w:t>
            </w:r>
          </w:p>
        </w:tc>
        <w:tc>
          <w:tcPr>
            <w:tcW w:w="1214" w:type="dxa"/>
            <w:tcBorders>
              <w:top w:val="nil"/>
              <w:left w:val="nil"/>
              <w:bottom w:val="nil"/>
              <w:right w:val="nil"/>
            </w:tcBorders>
            <w:shd w:val="clear" w:color="000000" w:fill="FFFFFF"/>
            <w:noWrap/>
            <w:vAlign w:val="bottom"/>
            <w:hideMark/>
          </w:tcPr>
          <w:p w14:paraId="1B1FA26D" w14:textId="77777777" w:rsidR="00C433B4" w:rsidRPr="00C433B4" w:rsidRDefault="00C433B4" w:rsidP="00C433B4">
            <w:pPr>
              <w:jc w:val="left"/>
              <w:rPr>
                <w:sz w:val="18"/>
                <w:szCs w:val="18"/>
                <w:lang w:eastAsia="cs-CZ"/>
              </w:rPr>
            </w:pPr>
            <w:r w:rsidRPr="00C433B4">
              <w:rPr>
                <w:sz w:val="18"/>
                <w:szCs w:val="18"/>
                <w:lang w:eastAsia="cs-CZ"/>
              </w:rPr>
              <w:t> </w:t>
            </w:r>
          </w:p>
        </w:tc>
        <w:tc>
          <w:tcPr>
            <w:tcW w:w="817" w:type="dxa"/>
            <w:tcBorders>
              <w:top w:val="nil"/>
              <w:left w:val="nil"/>
              <w:bottom w:val="nil"/>
              <w:right w:val="nil"/>
            </w:tcBorders>
            <w:shd w:val="clear" w:color="000000" w:fill="FFFFFF"/>
            <w:noWrap/>
            <w:vAlign w:val="bottom"/>
            <w:hideMark/>
          </w:tcPr>
          <w:p w14:paraId="27A6E001"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nil"/>
              <w:right w:val="nil"/>
            </w:tcBorders>
            <w:shd w:val="clear" w:color="000000" w:fill="FFFFFF"/>
            <w:noWrap/>
            <w:vAlign w:val="bottom"/>
            <w:hideMark/>
          </w:tcPr>
          <w:p w14:paraId="47EC46E0"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nil"/>
              <w:right w:val="nil"/>
            </w:tcBorders>
            <w:shd w:val="clear" w:color="000000" w:fill="FFFFFF"/>
            <w:noWrap/>
            <w:vAlign w:val="bottom"/>
            <w:hideMark/>
          </w:tcPr>
          <w:p w14:paraId="4E67E846" w14:textId="77777777" w:rsidR="00C433B4" w:rsidRPr="00C433B4" w:rsidRDefault="00C433B4" w:rsidP="00C433B4">
            <w:pPr>
              <w:jc w:val="left"/>
              <w:rPr>
                <w:sz w:val="18"/>
                <w:szCs w:val="18"/>
                <w:lang w:eastAsia="cs-CZ"/>
              </w:rPr>
            </w:pPr>
            <w:r w:rsidRPr="00C433B4">
              <w:rPr>
                <w:sz w:val="18"/>
                <w:szCs w:val="18"/>
                <w:lang w:eastAsia="cs-CZ"/>
              </w:rPr>
              <w:t> </w:t>
            </w:r>
          </w:p>
        </w:tc>
        <w:tc>
          <w:tcPr>
            <w:tcW w:w="2444" w:type="dxa"/>
            <w:tcBorders>
              <w:top w:val="nil"/>
              <w:left w:val="nil"/>
              <w:bottom w:val="nil"/>
              <w:right w:val="nil"/>
            </w:tcBorders>
            <w:shd w:val="clear" w:color="000000" w:fill="FFFFFF"/>
            <w:noWrap/>
            <w:vAlign w:val="bottom"/>
            <w:hideMark/>
          </w:tcPr>
          <w:p w14:paraId="0346AAA9" w14:textId="77777777" w:rsidR="00C433B4" w:rsidRPr="00C433B4" w:rsidRDefault="00C433B4" w:rsidP="00C433B4">
            <w:pPr>
              <w:jc w:val="left"/>
              <w:rPr>
                <w:sz w:val="18"/>
                <w:szCs w:val="18"/>
                <w:lang w:eastAsia="cs-CZ"/>
              </w:rPr>
            </w:pPr>
            <w:r w:rsidRPr="00C433B4">
              <w:rPr>
                <w:sz w:val="18"/>
                <w:szCs w:val="18"/>
                <w:lang w:eastAsia="cs-CZ"/>
              </w:rPr>
              <w:t> </w:t>
            </w:r>
          </w:p>
        </w:tc>
      </w:tr>
      <w:tr w:rsidR="00C433B4" w:rsidRPr="00C433B4" w14:paraId="179ED45E" w14:textId="77777777" w:rsidTr="00C433B4">
        <w:trPr>
          <w:trHeight w:val="300"/>
        </w:trPr>
        <w:tc>
          <w:tcPr>
            <w:tcW w:w="961" w:type="dxa"/>
            <w:tcBorders>
              <w:top w:val="nil"/>
              <w:left w:val="nil"/>
              <w:bottom w:val="nil"/>
              <w:right w:val="nil"/>
            </w:tcBorders>
            <w:shd w:val="clear" w:color="auto" w:fill="auto"/>
            <w:noWrap/>
            <w:vAlign w:val="bottom"/>
            <w:hideMark/>
          </w:tcPr>
          <w:p w14:paraId="33276A6F" w14:textId="77777777" w:rsidR="00C433B4" w:rsidRPr="00C433B4" w:rsidRDefault="00C433B4" w:rsidP="00C433B4">
            <w:pPr>
              <w:jc w:val="left"/>
              <w:rPr>
                <w:rFonts w:ascii="Calibri" w:hAnsi="Calibri"/>
                <w:color w:val="000000"/>
                <w:sz w:val="22"/>
                <w:szCs w:val="22"/>
                <w:lang w:eastAsia="cs-CZ"/>
              </w:rPr>
            </w:pPr>
          </w:p>
        </w:tc>
        <w:tc>
          <w:tcPr>
            <w:tcW w:w="1214" w:type="dxa"/>
            <w:tcBorders>
              <w:top w:val="nil"/>
              <w:left w:val="nil"/>
              <w:bottom w:val="nil"/>
              <w:right w:val="nil"/>
            </w:tcBorders>
            <w:shd w:val="clear" w:color="auto" w:fill="auto"/>
            <w:noWrap/>
            <w:vAlign w:val="bottom"/>
            <w:hideMark/>
          </w:tcPr>
          <w:p w14:paraId="0A2AF5C6" w14:textId="77777777" w:rsidR="00C433B4" w:rsidRPr="00C433B4" w:rsidRDefault="00C433B4" w:rsidP="00C433B4">
            <w:pPr>
              <w:jc w:val="left"/>
              <w:rPr>
                <w:rFonts w:ascii="Calibri" w:hAnsi="Calibri"/>
                <w:color w:val="000000"/>
                <w:sz w:val="22"/>
                <w:szCs w:val="22"/>
                <w:lang w:eastAsia="cs-CZ"/>
              </w:rPr>
            </w:pPr>
          </w:p>
        </w:tc>
        <w:tc>
          <w:tcPr>
            <w:tcW w:w="817" w:type="dxa"/>
            <w:tcBorders>
              <w:top w:val="nil"/>
              <w:left w:val="nil"/>
              <w:bottom w:val="nil"/>
              <w:right w:val="nil"/>
            </w:tcBorders>
            <w:shd w:val="clear" w:color="auto" w:fill="auto"/>
            <w:noWrap/>
            <w:vAlign w:val="bottom"/>
            <w:hideMark/>
          </w:tcPr>
          <w:p w14:paraId="2D23716A" w14:textId="77777777" w:rsidR="00C433B4" w:rsidRPr="00C433B4" w:rsidRDefault="00C433B4" w:rsidP="00C433B4">
            <w:pPr>
              <w:jc w:val="left"/>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43C2CA19" w14:textId="77777777" w:rsidR="00C433B4" w:rsidRPr="00C433B4" w:rsidRDefault="00C433B4" w:rsidP="00C433B4">
            <w:pPr>
              <w:jc w:val="left"/>
              <w:rPr>
                <w:rFonts w:ascii="Calibri" w:hAnsi="Calibri"/>
                <w:color w:val="000000"/>
                <w:sz w:val="22"/>
                <w:szCs w:val="22"/>
                <w:lang w:eastAsia="cs-CZ"/>
              </w:rPr>
            </w:pPr>
          </w:p>
        </w:tc>
        <w:tc>
          <w:tcPr>
            <w:tcW w:w="3164" w:type="dxa"/>
            <w:tcBorders>
              <w:top w:val="nil"/>
              <w:left w:val="nil"/>
              <w:bottom w:val="nil"/>
              <w:right w:val="nil"/>
            </w:tcBorders>
            <w:shd w:val="clear" w:color="auto" w:fill="auto"/>
            <w:noWrap/>
            <w:vAlign w:val="bottom"/>
            <w:hideMark/>
          </w:tcPr>
          <w:p w14:paraId="22CFEBB6" w14:textId="77777777" w:rsidR="00C433B4" w:rsidRPr="00C433B4" w:rsidRDefault="00C433B4" w:rsidP="00C433B4">
            <w:pPr>
              <w:jc w:val="left"/>
              <w:rPr>
                <w:rFonts w:ascii="Calibri" w:hAnsi="Calibri"/>
                <w:color w:val="000000"/>
                <w:sz w:val="22"/>
                <w:szCs w:val="22"/>
                <w:lang w:eastAsia="cs-CZ"/>
              </w:rPr>
            </w:pPr>
          </w:p>
        </w:tc>
        <w:tc>
          <w:tcPr>
            <w:tcW w:w="2444" w:type="dxa"/>
            <w:tcBorders>
              <w:top w:val="nil"/>
              <w:left w:val="nil"/>
              <w:bottom w:val="nil"/>
              <w:right w:val="nil"/>
            </w:tcBorders>
            <w:shd w:val="clear" w:color="auto" w:fill="auto"/>
            <w:noWrap/>
            <w:vAlign w:val="bottom"/>
            <w:hideMark/>
          </w:tcPr>
          <w:p w14:paraId="1D927BA9" w14:textId="77777777" w:rsidR="00C433B4" w:rsidRPr="00C433B4" w:rsidRDefault="00C433B4" w:rsidP="00C433B4">
            <w:pPr>
              <w:jc w:val="left"/>
              <w:rPr>
                <w:rFonts w:ascii="Calibri" w:hAnsi="Calibri"/>
                <w:color w:val="000000"/>
                <w:sz w:val="22"/>
                <w:szCs w:val="22"/>
                <w:lang w:eastAsia="cs-CZ"/>
              </w:rPr>
            </w:pPr>
          </w:p>
        </w:tc>
      </w:tr>
      <w:tr w:rsidR="00C433B4" w:rsidRPr="00C433B4" w14:paraId="3B36E3C7" w14:textId="77777777" w:rsidTr="00C433B4">
        <w:trPr>
          <w:trHeight w:val="300"/>
        </w:trPr>
        <w:tc>
          <w:tcPr>
            <w:tcW w:w="2175" w:type="dxa"/>
            <w:gridSpan w:val="2"/>
            <w:tcBorders>
              <w:top w:val="nil"/>
              <w:left w:val="nil"/>
              <w:bottom w:val="nil"/>
              <w:right w:val="nil"/>
            </w:tcBorders>
            <w:shd w:val="clear" w:color="auto" w:fill="auto"/>
            <w:noWrap/>
            <w:vAlign w:val="bottom"/>
            <w:hideMark/>
          </w:tcPr>
          <w:p w14:paraId="4345E90C" w14:textId="77777777" w:rsidR="00C433B4" w:rsidRPr="00C433B4" w:rsidRDefault="00C433B4" w:rsidP="00C433B4">
            <w:pPr>
              <w:jc w:val="left"/>
              <w:rPr>
                <w:rFonts w:ascii="Calibri" w:hAnsi="Calibri"/>
                <w:color w:val="000000"/>
                <w:sz w:val="22"/>
                <w:szCs w:val="22"/>
                <w:lang w:eastAsia="cs-CZ"/>
              </w:rPr>
            </w:pPr>
            <w:r w:rsidRPr="00C433B4">
              <w:rPr>
                <w:rFonts w:ascii="Calibri" w:hAnsi="Calibri"/>
                <w:color w:val="000000"/>
                <w:sz w:val="22"/>
                <w:szCs w:val="22"/>
                <w:lang w:eastAsia="cs-CZ"/>
              </w:rPr>
              <w:t xml:space="preserve">Skupina </w:t>
            </w:r>
            <w:proofErr w:type="gramStart"/>
            <w:r w:rsidRPr="00C433B4">
              <w:rPr>
                <w:rFonts w:ascii="Calibri" w:hAnsi="Calibri"/>
                <w:color w:val="000000"/>
                <w:sz w:val="22"/>
                <w:szCs w:val="22"/>
                <w:lang w:eastAsia="cs-CZ"/>
              </w:rPr>
              <w:t>č.2</w:t>
            </w:r>
            <w:proofErr w:type="gramEnd"/>
          </w:p>
        </w:tc>
        <w:tc>
          <w:tcPr>
            <w:tcW w:w="817" w:type="dxa"/>
            <w:tcBorders>
              <w:top w:val="nil"/>
              <w:left w:val="nil"/>
              <w:bottom w:val="nil"/>
              <w:right w:val="nil"/>
            </w:tcBorders>
            <w:shd w:val="clear" w:color="auto" w:fill="auto"/>
            <w:noWrap/>
            <w:vAlign w:val="bottom"/>
            <w:hideMark/>
          </w:tcPr>
          <w:p w14:paraId="6C0A5576" w14:textId="77777777" w:rsidR="00C433B4" w:rsidRPr="00C433B4" w:rsidRDefault="00C433B4" w:rsidP="00C433B4">
            <w:pPr>
              <w:jc w:val="left"/>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637D837B" w14:textId="77777777" w:rsidR="00C433B4" w:rsidRPr="00C433B4" w:rsidRDefault="00C433B4" w:rsidP="00C433B4">
            <w:pPr>
              <w:jc w:val="left"/>
              <w:rPr>
                <w:rFonts w:ascii="Calibri" w:hAnsi="Calibri"/>
                <w:color w:val="000000"/>
                <w:sz w:val="22"/>
                <w:szCs w:val="22"/>
                <w:lang w:eastAsia="cs-CZ"/>
              </w:rPr>
            </w:pPr>
          </w:p>
        </w:tc>
        <w:tc>
          <w:tcPr>
            <w:tcW w:w="3164" w:type="dxa"/>
            <w:tcBorders>
              <w:top w:val="nil"/>
              <w:left w:val="nil"/>
              <w:bottom w:val="nil"/>
              <w:right w:val="nil"/>
            </w:tcBorders>
            <w:shd w:val="clear" w:color="auto" w:fill="auto"/>
            <w:noWrap/>
            <w:vAlign w:val="bottom"/>
            <w:hideMark/>
          </w:tcPr>
          <w:p w14:paraId="6129EA03" w14:textId="77777777" w:rsidR="00C433B4" w:rsidRPr="00C433B4" w:rsidRDefault="00C433B4" w:rsidP="00C433B4">
            <w:pPr>
              <w:jc w:val="left"/>
              <w:rPr>
                <w:rFonts w:ascii="Calibri" w:hAnsi="Calibri"/>
                <w:color w:val="000000"/>
                <w:sz w:val="22"/>
                <w:szCs w:val="22"/>
                <w:lang w:eastAsia="cs-CZ"/>
              </w:rPr>
            </w:pPr>
          </w:p>
        </w:tc>
        <w:tc>
          <w:tcPr>
            <w:tcW w:w="2444" w:type="dxa"/>
            <w:tcBorders>
              <w:top w:val="nil"/>
              <w:left w:val="nil"/>
              <w:bottom w:val="nil"/>
              <w:right w:val="nil"/>
            </w:tcBorders>
            <w:shd w:val="clear" w:color="auto" w:fill="auto"/>
            <w:noWrap/>
            <w:vAlign w:val="bottom"/>
            <w:hideMark/>
          </w:tcPr>
          <w:p w14:paraId="20035740" w14:textId="77777777" w:rsidR="00C433B4" w:rsidRPr="00C433B4" w:rsidRDefault="00C433B4" w:rsidP="00C433B4">
            <w:pPr>
              <w:jc w:val="left"/>
              <w:rPr>
                <w:rFonts w:ascii="Calibri" w:hAnsi="Calibri"/>
                <w:color w:val="000000"/>
                <w:sz w:val="22"/>
                <w:szCs w:val="22"/>
                <w:lang w:eastAsia="cs-CZ"/>
              </w:rPr>
            </w:pPr>
          </w:p>
        </w:tc>
      </w:tr>
      <w:tr w:rsidR="00C433B4" w:rsidRPr="00C433B4" w14:paraId="2DBDDBAA" w14:textId="77777777" w:rsidTr="00C433B4">
        <w:trPr>
          <w:trHeight w:val="300"/>
        </w:trPr>
        <w:tc>
          <w:tcPr>
            <w:tcW w:w="961" w:type="dxa"/>
            <w:tcBorders>
              <w:top w:val="nil"/>
              <w:left w:val="nil"/>
              <w:bottom w:val="nil"/>
              <w:right w:val="nil"/>
            </w:tcBorders>
            <w:shd w:val="clear" w:color="auto" w:fill="auto"/>
            <w:noWrap/>
            <w:vAlign w:val="bottom"/>
            <w:hideMark/>
          </w:tcPr>
          <w:p w14:paraId="43CD259B" w14:textId="77777777" w:rsidR="00C433B4" w:rsidRPr="00C433B4" w:rsidRDefault="00C433B4" w:rsidP="00C433B4">
            <w:pPr>
              <w:jc w:val="left"/>
              <w:rPr>
                <w:rFonts w:ascii="Calibri" w:hAnsi="Calibri"/>
                <w:color w:val="000000"/>
                <w:sz w:val="22"/>
                <w:szCs w:val="22"/>
                <w:lang w:eastAsia="cs-CZ"/>
              </w:rPr>
            </w:pPr>
          </w:p>
        </w:tc>
        <w:tc>
          <w:tcPr>
            <w:tcW w:w="1214" w:type="dxa"/>
            <w:tcBorders>
              <w:top w:val="nil"/>
              <w:left w:val="nil"/>
              <w:bottom w:val="nil"/>
              <w:right w:val="nil"/>
            </w:tcBorders>
            <w:shd w:val="clear" w:color="auto" w:fill="auto"/>
            <w:noWrap/>
            <w:vAlign w:val="bottom"/>
            <w:hideMark/>
          </w:tcPr>
          <w:p w14:paraId="30287CC2" w14:textId="77777777" w:rsidR="00C433B4" w:rsidRPr="00C433B4" w:rsidRDefault="00C433B4" w:rsidP="00C433B4">
            <w:pPr>
              <w:jc w:val="left"/>
              <w:rPr>
                <w:rFonts w:ascii="Calibri" w:hAnsi="Calibri"/>
                <w:color w:val="000000"/>
                <w:sz w:val="22"/>
                <w:szCs w:val="22"/>
                <w:lang w:eastAsia="cs-CZ"/>
              </w:rPr>
            </w:pPr>
          </w:p>
        </w:tc>
        <w:tc>
          <w:tcPr>
            <w:tcW w:w="817" w:type="dxa"/>
            <w:tcBorders>
              <w:top w:val="nil"/>
              <w:left w:val="nil"/>
              <w:bottom w:val="nil"/>
              <w:right w:val="nil"/>
            </w:tcBorders>
            <w:shd w:val="clear" w:color="auto" w:fill="auto"/>
            <w:noWrap/>
            <w:vAlign w:val="bottom"/>
            <w:hideMark/>
          </w:tcPr>
          <w:p w14:paraId="1C46E2F7" w14:textId="77777777" w:rsidR="00C433B4" w:rsidRPr="00C433B4" w:rsidRDefault="00C433B4" w:rsidP="00C433B4">
            <w:pPr>
              <w:jc w:val="left"/>
              <w:rPr>
                <w:rFonts w:ascii="Calibri" w:hAnsi="Calibri"/>
                <w:color w:val="000000"/>
                <w:sz w:val="22"/>
                <w:szCs w:val="22"/>
                <w:lang w:eastAsia="cs-CZ"/>
              </w:rPr>
            </w:pPr>
          </w:p>
        </w:tc>
        <w:tc>
          <w:tcPr>
            <w:tcW w:w="836" w:type="dxa"/>
            <w:tcBorders>
              <w:top w:val="nil"/>
              <w:left w:val="nil"/>
              <w:bottom w:val="nil"/>
              <w:right w:val="nil"/>
            </w:tcBorders>
            <w:shd w:val="clear" w:color="auto" w:fill="auto"/>
            <w:noWrap/>
            <w:vAlign w:val="bottom"/>
            <w:hideMark/>
          </w:tcPr>
          <w:p w14:paraId="667DD1F4" w14:textId="77777777" w:rsidR="00C433B4" w:rsidRPr="00C433B4" w:rsidRDefault="00C433B4" w:rsidP="00C433B4">
            <w:pPr>
              <w:jc w:val="left"/>
              <w:rPr>
                <w:rFonts w:ascii="Arial" w:hAnsi="Arial" w:cs="Arial"/>
                <w:sz w:val="20"/>
                <w:lang w:eastAsia="cs-CZ"/>
              </w:rPr>
            </w:pPr>
          </w:p>
        </w:tc>
        <w:tc>
          <w:tcPr>
            <w:tcW w:w="3164" w:type="dxa"/>
            <w:tcBorders>
              <w:top w:val="nil"/>
              <w:left w:val="nil"/>
              <w:bottom w:val="nil"/>
              <w:right w:val="nil"/>
            </w:tcBorders>
            <w:shd w:val="clear" w:color="auto" w:fill="auto"/>
            <w:noWrap/>
            <w:vAlign w:val="bottom"/>
            <w:hideMark/>
          </w:tcPr>
          <w:p w14:paraId="03EC6EA3" w14:textId="77777777" w:rsidR="00C433B4" w:rsidRPr="00C433B4" w:rsidRDefault="00C433B4" w:rsidP="00C433B4">
            <w:pPr>
              <w:jc w:val="left"/>
              <w:rPr>
                <w:rFonts w:ascii="Arial" w:hAnsi="Arial" w:cs="Arial"/>
                <w:sz w:val="20"/>
                <w:lang w:eastAsia="cs-CZ"/>
              </w:rPr>
            </w:pPr>
          </w:p>
        </w:tc>
        <w:tc>
          <w:tcPr>
            <w:tcW w:w="2444" w:type="dxa"/>
            <w:tcBorders>
              <w:top w:val="nil"/>
              <w:left w:val="nil"/>
              <w:bottom w:val="nil"/>
              <w:right w:val="nil"/>
            </w:tcBorders>
            <w:shd w:val="clear" w:color="auto" w:fill="auto"/>
            <w:noWrap/>
            <w:vAlign w:val="bottom"/>
            <w:hideMark/>
          </w:tcPr>
          <w:p w14:paraId="205D1365" w14:textId="77777777" w:rsidR="00C433B4" w:rsidRPr="00C433B4" w:rsidRDefault="00C433B4" w:rsidP="00C433B4">
            <w:pPr>
              <w:jc w:val="left"/>
              <w:rPr>
                <w:rFonts w:ascii="Arial" w:hAnsi="Arial" w:cs="Arial"/>
                <w:sz w:val="20"/>
                <w:lang w:eastAsia="cs-CZ"/>
              </w:rPr>
            </w:pPr>
          </w:p>
        </w:tc>
      </w:tr>
      <w:tr w:rsidR="00C433B4" w:rsidRPr="00C433B4" w14:paraId="764CE2A2" w14:textId="77777777" w:rsidTr="00C433B4">
        <w:trPr>
          <w:trHeight w:val="300"/>
        </w:trPr>
        <w:tc>
          <w:tcPr>
            <w:tcW w:w="9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A0D7A8"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 xml:space="preserve">SÚKL </w:t>
            </w:r>
            <w:proofErr w:type="spellStart"/>
            <w:r w:rsidRPr="00C433B4">
              <w:rPr>
                <w:rFonts w:ascii="Arial" w:hAnsi="Arial" w:cs="Arial"/>
                <w:b/>
                <w:bCs/>
                <w:sz w:val="18"/>
                <w:szCs w:val="18"/>
                <w:lang w:eastAsia="cs-CZ"/>
              </w:rPr>
              <w:t>code</w:t>
            </w:r>
            <w:proofErr w:type="spellEnd"/>
          </w:p>
        </w:tc>
        <w:tc>
          <w:tcPr>
            <w:tcW w:w="1214" w:type="dxa"/>
            <w:tcBorders>
              <w:top w:val="single" w:sz="8" w:space="0" w:color="auto"/>
              <w:left w:val="nil"/>
              <w:bottom w:val="single" w:sz="8" w:space="0" w:color="auto"/>
              <w:right w:val="single" w:sz="4" w:space="0" w:color="auto"/>
            </w:tcBorders>
            <w:shd w:val="clear" w:color="auto" w:fill="auto"/>
            <w:vAlign w:val="center"/>
            <w:hideMark/>
          </w:tcPr>
          <w:p w14:paraId="207E2C23"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PDK kód</w:t>
            </w:r>
          </w:p>
        </w:tc>
        <w:tc>
          <w:tcPr>
            <w:tcW w:w="817" w:type="dxa"/>
            <w:tcBorders>
              <w:top w:val="single" w:sz="8" w:space="0" w:color="auto"/>
              <w:left w:val="nil"/>
              <w:bottom w:val="single" w:sz="8" w:space="0" w:color="auto"/>
              <w:right w:val="single" w:sz="4" w:space="0" w:color="auto"/>
            </w:tcBorders>
            <w:shd w:val="clear" w:color="auto" w:fill="auto"/>
            <w:vAlign w:val="center"/>
            <w:hideMark/>
          </w:tcPr>
          <w:p w14:paraId="237007F8" w14:textId="77777777" w:rsidR="00C433B4" w:rsidRPr="00C433B4" w:rsidRDefault="00C433B4" w:rsidP="00C433B4">
            <w:pPr>
              <w:jc w:val="center"/>
              <w:rPr>
                <w:rFonts w:ascii="Arial" w:hAnsi="Arial" w:cs="Arial"/>
                <w:b/>
                <w:bCs/>
                <w:sz w:val="18"/>
                <w:szCs w:val="18"/>
                <w:lang w:eastAsia="cs-CZ"/>
              </w:rPr>
            </w:pPr>
            <w:r w:rsidRPr="00C433B4">
              <w:rPr>
                <w:rFonts w:ascii="Arial" w:hAnsi="Arial" w:cs="Arial"/>
                <w:b/>
                <w:bCs/>
                <w:sz w:val="18"/>
                <w:szCs w:val="18"/>
                <w:lang w:eastAsia="cs-CZ"/>
              </w:rPr>
              <w:t>ATC</w:t>
            </w:r>
          </w:p>
        </w:tc>
        <w:tc>
          <w:tcPr>
            <w:tcW w:w="836" w:type="dxa"/>
            <w:tcBorders>
              <w:top w:val="single" w:sz="8" w:space="0" w:color="auto"/>
              <w:left w:val="nil"/>
              <w:bottom w:val="single" w:sz="8" w:space="0" w:color="auto"/>
              <w:right w:val="single" w:sz="4" w:space="0" w:color="auto"/>
            </w:tcBorders>
            <w:shd w:val="clear" w:color="auto" w:fill="auto"/>
            <w:vAlign w:val="center"/>
            <w:hideMark/>
          </w:tcPr>
          <w:p w14:paraId="1BEE72FD"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active</w:t>
            </w:r>
            <w:proofErr w:type="spellEnd"/>
            <w:r w:rsidRPr="00C433B4">
              <w:rPr>
                <w:rFonts w:ascii="Arial" w:hAnsi="Arial" w:cs="Arial"/>
                <w:b/>
                <w:bCs/>
                <w:sz w:val="18"/>
                <w:szCs w:val="18"/>
                <w:lang w:eastAsia="cs-CZ"/>
              </w:rPr>
              <w:t xml:space="preserve"> substance</w:t>
            </w:r>
          </w:p>
        </w:tc>
        <w:tc>
          <w:tcPr>
            <w:tcW w:w="3164" w:type="dxa"/>
            <w:tcBorders>
              <w:top w:val="single" w:sz="8" w:space="0" w:color="auto"/>
              <w:left w:val="nil"/>
              <w:bottom w:val="single" w:sz="8" w:space="0" w:color="auto"/>
              <w:right w:val="single" w:sz="4" w:space="0" w:color="auto"/>
            </w:tcBorders>
            <w:shd w:val="clear" w:color="auto" w:fill="auto"/>
            <w:vAlign w:val="center"/>
            <w:hideMark/>
          </w:tcPr>
          <w:p w14:paraId="25BE08BD"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name</w:t>
            </w:r>
            <w:proofErr w:type="spellEnd"/>
          </w:p>
        </w:tc>
        <w:tc>
          <w:tcPr>
            <w:tcW w:w="2444" w:type="dxa"/>
            <w:tcBorders>
              <w:top w:val="single" w:sz="8" w:space="0" w:color="auto"/>
              <w:left w:val="nil"/>
              <w:bottom w:val="single" w:sz="8" w:space="0" w:color="auto"/>
              <w:right w:val="single" w:sz="4" w:space="0" w:color="auto"/>
            </w:tcBorders>
            <w:shd w:val="clear" w:color="auto" w:fill="auto"/>
            <w:noWrap/>
            <w:vAlign w:val="center"/>
            <w:hideMark/>
          </w:tcPr>
          <w:p w14:paraId="0661F050" w14:textId="77777777" w:rsidR="00C433B4" w:rsidRPr="00C433B4" w:rsidRDefault="00C433B4" w:rsidP="00C433B4">
            <w:pPr>
              <w:jc w:val="center"/>
              <w:rPr>
                <w:rFonts w:ascii="Arial" w:hAnsi="Arial" w:cs="Arial"/>
                <w:b/>
                <w:bCs/>
                <w:sz w:val="18"/>
                <w:szCs w:val="18"/>
                <w:lang w:eastAsia="cs-CZ"/>
              </w:rPr>
            </w:pPr>
            <w:proofErr w:type="spellStart"/>
            <w:r w:rsidRPr="00C433B4">
              <w:rPr>
                <w:rFonts w:ascii="Arial" w:hAnsi="Arial" w:cs="Arial"/>
                <w:b/>
                <w:bCs/>
                <w:sz w:val="18"/>
                <w:szCs w:val="18"/>
                <w:lang w:eastAsia="cs-CZ"/>
              </w:rPr>
              <w:t>presentation</w:t>
            </w:r>
            <w:proofErr w:type="spellEnd"/>
          </w:p>
        </w:tc>
      </w:tr>
      <w:tr w:rsidR="00C433B4" w:rsidRPr="00C433B4" w14:paraId="73B0559F"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7E9F5C2E" w14:textId="77777777" w:rsidR="00C433B4" w:rsidRPr="00C433B4" w:rsidRDefault="00C433B4" w:rsidP="00C433B4">
            <w:pPr>
              <w:jc w:val="left"/>
              <w:rPr>
                <w:sz w:val="18"/>
                <w:szCs w:val="18"/>
                <w:lang w:eastAsia="cs-CZ"/>
              </w:rPr>
            </w:pPr>
            <w:r w:rsidRPr="00C433B4">
              <w:rPr>
                <w:sz w:val="18"/>
                <w:szCs w:val="18"/>
                <w:lang w:eastAsia="cs-CZ"/>
              </w:rPr>
              <w:t>0155383</w:t>
            </w:r>
          </w:p>
        </w:tc>
        <w:tc>
          <w:tcPr>
            <w:tcW w:w="1214" w:type="dxa"/>
            <w:tcBorders>
              <w:top w:val="nil"/>
              <w:left w:val="nil"/>
              <w:bottom w:val="single" w:sz="4" w:space="0" w:color="auto"/>
              <w:right w:val="single" w:sz="4" w:space="0" w:color="auto"/>
            </w:tcBorders>
            <w:shd w:val="clear" w:color="auto" w:fill="auto"/>
            <w:noWrap/>
            <w:vAlign w:val="bottom"/>
            <w:hideMark/>
          </w:tcPr>
          <w:p w14:paraId="42A05050" w14:textId="77777777" w:rsidR="00C433B4" w:rsidRPr="00C433B4" w:rsidRDefault="00C433B4" w:rsidP="00C433B4">
            <w:pPr>
              <w:jc w:val="left"/>
              <w:rPr>
                <w:sz w:val="18"/>
                <w:szCs w:val="18"/>
                <w:lang w:eastAsia="cs-CZ"/>
              </w:rPr>
            </w:pPr>
            <w:r w:rsidRPr="00C433B4">
              <w:rPr>
                <w:sz w:val="18"/>
                <w:szCs w:val="18"/>
                <w:lang w:eastAsia="cs-CZ"/>
              </w:rPr>
              <w:t>5997001314746</w:t>
            </w:r>
          </w:p>
        </w:tc>
        <w:tc>
          <w:tcPr>
            <w:tcW w:w="817" w:type="dxa"/>
            <w:tcBorders>
              <w:top w:val="nil"/>
              <w:left w:val="nil"/>
              <w:bottom w:val="single" w:sz="4" w:space="0" w:color="auto"/>
              <w:right w:val="single" w:sz="4" w:space="0" w:color="auto"/>
            </w:tcBorders>
            <w:shd w:val="clear" w:color="auto" w:fill="auto"/>
            <w:noWrap/>
            <w:vAlign w:val="bottom"/>
            <w:hideMark/>
          </w:tcPr>
          <w:p w14:paraId="1B35F3CB" w14:textId="77777777" w:rsidR="00C433B4" w:rsidRPr="00C433B4" w:rsidRDefault="00C433B4" w:rsidP="00C433B4">
            <w:pPr>
              <w:jc w:val="left"/>
              <w:rPr>
                <w:sz w:val="18"/>
                <w:szCs w:val="18"/>
                <w:lang w:eastAsia="cs-CZ"/>
              </w:rPr>
            </w:pPr>
            <w:r w:rsidRPr="00C433B4">
              <w:rPr>
                <w:sz w:val="18"/>
                <w:szCs w:val="18"/>
                <w:lang w:eastAsia="cs-CZ"/>
              </w:rPr>
              <w:t>N02AB03</w:t>
            </w:r>
          </w:p>
        </w:tc>
        <w:tc>
          <w:tcPr>
            <w:tcW w:w="836" w:type="dxa"/>
            <w:tcBorders>
              <w:top w:val="nil"/>
              <w:left w:val="nil"/>
              <w:bottom w:val="single" w:sz="4" w:space="0" w:color="auto"/>
              <w:right w:val="single" w:sz="4" w:space="0" w:color="auto"/>
            </w:tcBorders>
            <w:shd w:val="clear" w:color="auto" w:fill="auto"/>
            <w:noWrap/>
            <w:vAlign w:val="bottom"/>
            <w:hideMark/>
          </w:tcPr>
          <w:p w14:paraId="7FD66758" w14:textId="77777777" w:rsidR="00C433B4" w:rsidRPr="00C433B4" w:rsidRDefault="00C433B4" w:rsidP="00C433B4">
            <w:pPr>
              <w:jc w:val="left"/>
              <w:rPr>
                <w:sz w:val="18"/>
                <w:szCs w:val="18"/>
                <w:lang w:eastAsia="cs-CZ"/>
              </w:rPr>
            </w:pPr>
            <w:proofErr w:type="spellStart"/>
            <w:r w:rsidRPr="00C433B4">
              <w:rPr>
                <w:sz w:val="18"/>
                <w:szCs w:val="18"/>
                <w:lang w:eastAsia="cs-CZ"/>
              </w:rPr>
              <w:t>fentanyl</w:t>
            </w:r>
            <w:proofErr w:type="spellEnd"/>
          </w:p>
        </w:tc>
        <w:tc>
          <w:tcPr>
            <w:tcW w:w="3164" w:type="dxa"/>
            <w:tcBorders>
              <w:top w:val="nil"/>
              <w:left w:val="nil"/>
              <w:bottom w:val="single" w:sz="4" w:space="0" w:color="auto"/>
              <w:right w:val="single" w:sz="4" w:space="0" w:color="auto"/>
            </w:tcBorders>
            <w:shd w:val="clear" w:color="auto" w:fill="auto"/>
            <w:noWrap/>
            <w:vAlign w:val="bottom"/>
            <w:hideMark/>
          </w:tcPr>
          <w:p w14:paraId="5F478870" w14:textId="77777777" w:rsidR="00C433B4" w:rsidRPr="00C433B4" w:rsidRDefault="00C433B4" w:rsidP="00C433B4">
            <w:pPr>
              <w:jc w:val="left"/>
              <w:rPr>
                <w:sz w:val="18"/>
                <w:szCs w:val="18"/>
                <w:lang w:eastAsia="cs-CZ"/>
              </w:rPr>
            </w:pPr>
            <w:r w:rsidRPr="00C433B4">
              <w:rPr>
                <w:sz w:val="18"/>
                <w:szCs w:val="18"/>
                <w:lang w:eastAsia="cs-CZ"/>
              </w:rPr>
              <w:t>LUNALDIN 100</w:t>
            </w:r>
          </w:p>
        </w:tc>
        <w:tc>
          <w:tcPr>
            <w:tcW w:w="2444" w:type="dxa"/>
            <w:tcBorders>
              <w:top w:val="nil"/>
              <w:left w:val="nil"/>
              <w:bottom w:val="single" w:sz="4" w:space="0" w:color="auto"/>
              <w:right w:val="single" w:sz="4" w:space="0" w:color="auto"/>
            </w:tcBorders>
            <w:shd w:val="clear" w:color="auto" w:fill="auto"/>
            <w:noWrap/>
            <w:vAlign w:val="bottom"/>
            <w:hideMark/>
          </w:tcPr>
          <w:p w14:paraId="564A1910" w14:textId="77777777" w:rsidR="00C433B4" w:rsidRPr="00C433B4" w:rsidRDefault="00C433B4" w:rsidP="00C433B4">
            <w:pPr>
              <w:jc w:val="left"/>
              <w:rPr>
                <w:sz w:val="18"/>
                <w:szCs w:val="18"/>
                <w:lang w:eastAsia="cs-CZ"/>
              </w:rPr>
            </w:pPr>
            <w:r w:rsidRPr="00C433B4">
              <w:rPr>
                <w:sz w:val="18"/>
                <w:szCs w:val="18"/>
                <w:lang w:eastAsia="cs-CZ"/>
              </w:rPr>
              <w:t>ORM TBL SLG 30X100RG</w:t>
            </w:r>
          </w:p>
        </w:tc>
      </w:tr>
      <w:tr w:rsidR="00C433B4" w:rsidRPr="00C433B4" w14:paraId="6C38B302"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4ED1BAA8" w14:textId="77777777" w:rsidR="00C433B4" w:rsidRPr="00C433B4" w:rsidRDefault="00C433B4" w:rsidP="00C433B4">
            <w:pPr>
              <w:jc w:val="left"/>
              <w:rPr>
                <w:sz w:val="18"/>
                <w:szCs w:val="18"/>
                <w:lang w:eastAsia="cs-CZ"/>
              </w:rPr>
            </w:pPr>
            <w:r w:rsidRPr="00C433B4">
              <w:rPr>
                <w:sz w:val="18"/>
                <w:szCs w:val="18"/>
                <w:lang w:eastAsia="cs-CZ"/>
              </w:rPr>
              <w:t>0155385</w:t>
            </w:r>
          </w:p>
        </w:tc>
        <w:tc>
          <w:tcPr>
            <w:tcW w:w="1214" w:type="dxa"/>
            <w:tcBorders>
              <w:top w:val="nil"/>
              <w:left w:val="nil"/>
              <w:bottom w:val="single" w:sz="4" w:space="0" w:color="auto"/>
              <w:right w:val="single" w:sz="4" w:space="0" w:color="auto"/>
            </w:tcBorders>
            <w:shd w:val="clear" w:color="auto" w:fill="auto"/>
            <w:noWrap/>
            <w:vAlign w:val="bottom"/>
            <w:hideMark/>
          </w:tcPr>
          <w:p w14:paraId="5EF2AFA6" w14:textId="77777777" w:rsidR="00C433B4" w:rsidRPr="00C433B4" w:rsidRDefault="00C433B4" w:rsidP="00C433B4">
            <w:pPr>
              <w:jc w:val="left"/>
              <w:rPr>
                <w:sz w:val="18"/>
                <w:szCs w:val="18"/>
                <w:lang w:eastAsia="cs-CZ"/>
              </w:rPr>
            </w:pPr>
            <w:r w:rsidRPr="00C433B4">
              <w:rPr>
                <w:sz w:val="18"/>
                <w:szCs w:val="18"/>
                <w:lang w:eastAsia="cs-CZ"/>
              </w:rPr>
              <w:t>5997001314753</w:t>
            </w:r>
          </w:p>
        </w:tc>
        <w:tc>
          <w:tcPr>
            <w:tcW w:w="817" w:type="dxa"/>
            <w:tcBorders>
              <w:top w:val="nil"/>
              <w:left w:val="nil"/>
              <w:bottom w:val="single" w:sz="4" w:space="0" w:color="auto"/>
              <w:right w:val="single" w:sz="4" w:space="0" w:color="auto"/>
            </w:tcBorders>
            <w:shd w:val="clear" w:color="auto" w:fill="auto"/>
            <w:noWrap/>
            <w:vAlign w:val="bottom"/>
            <w:hideMark/>
          </w:tcPr>
          <w:p w14:paraId="1F494D5F"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5A29F5B9"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16C4AD99" w14:textId="77777777" w:rsidR="00C433B4" w:rsidRPr="00C433B4" w:rsidRDefault="00C433B4" w:rsidP="00C433B4">
            <w:pPr>
              <w:jc w:val="left"/>
              <w:rPr>
                <w:sz w:val="18"/>
                <w:szCs w:val="18"/>
                <w:lang w:eastAsia="cs-CZ"/>
              </w:rPr>
            </w:pPr>
            <w:r w:rsidRPr="00C433B4">
              <w:rPr>
                <w:sz w:val="18"/>
                <w:szCs w:val="18"/>
                <w:lang w:eastAsia="cs-CZ"/>
              </w:rPr>
              <w:t>LUNALDIN 200</w:t>
            </w:r>
          </w:p>
        </w:tc>
        <w:tc>
          <w:tcPr>
            <w:tcW w:w="2444" w:type="dxa"/>
            <w:tcBorders>
              <w:top w:val="nil"/>
              <w:left w:val="nil"/>
              <w:bottom w:val="single" w:sz="4" w:space="0" w:color="auto"/>
              <w:right w:val="single" w:sz="4" w:space="0" w:color="auto"/>
            </w:tcBorders>
            <w:shd w:val="clear" w:color="auto" w:fill="auto"/>
            <w:noWrap/>
            <w:vAlign w:val="bottom"/>
            <w:hideMark/>
          </w:tcPr>
          <w:p w14:paraId="124495EF" w14:textId="77777777" w:rsidR="00C433B4" w:rsidRPr="00C433B4" w:rsidRDefault="00C433B4" w:rsidP="00C433B4">
            <w:pPr>
              <w:jc w:val="left"/>
              <w:rPr>
                <w:sz w:val="18"/>
                <w:szCs w:val="18"/>
                <w:lang w:eastAsia="cs-CZ"/>
              </w:rPr>
            </w:pPr>
            <w:r w:rsidRPr="00C433B4">
              <w:rPr>
                <w:sz w:val="18"/>
                <w:szCs w:val="18"/>
                <w:lang w:eastAsia="cs-CZ"/>
              </w:rPr>
              <w:t>ORM TBL SLG 30X200RG</w:t>
            </w:r>
          </w:p>
        </w:tc>
      </w:tr>
      <w:tr w:rsidR="00C433B4" w:rsidRPr="00C433B4" w14:paraId="21B91F4D"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563854FA" w14:textId="77777777" w:rsidR="00C433B4" w:rsidRPr="00C433B4" w:rsidRDefault="00C433B4" w:rsidP="00C433B4">
            <w:pPr>
              <w:jc w:val="left"/>
              <w:rPr>
                <w:sz w:val="18"/>
                <w:szCs w:val="18"/>
                <w:lang w:eastAsia="cs-CZ"/>
              </w:rPr>
            </w:pPr>
            <w:r w:rsidRPr="00C433B4">
              <w:rPr>
                <w:sz w:val="18"/>
                <w:szCs w:val="18"/>
                <w:lang w:eastAsia="cs-CZ"/>
              </w:rPr>
              <w:t>0155387</w:t>
            </w:r>
          </w:p>
        </w:tc>
        <w:tc>
          <w:tcPr>
            <w:tcW w:w="1214" w:type="dxa"/>
            <w:tcBorders>
              <w:top w:val="nil"/>
              <w:left w:val="nil"/>
              <w:bottom w:val="single" w:sz="4" w:space="0" w:color="auto"/>
              <w:right w:val="single" w:sz="4" w:space="0" w:color="auto"/>
            </w:tcBorders>
            <w:shd w:val="clear" w:color="auto" w:fill="auto"/>
            <w:noWrap/>
            <w:vAlign w:val="bottom"/>
            <w:hideMark/>
          </w:tcPr>
          <w:p w14:paraId="4A20E166" w14:textId="77777777" w:rsidR="00C433B4" w:rsidRPr="00C433B4" w:rsidRDefault="00C433B4" w:rsidP="00C433B4">
            <w:pPr>
              <w:jc w:val="left"/>
              <w:rPr>
                <w:sz w:val="18"/>
                <w:szCs w:val="18"/>
                <w:lang w:eastAsia="cs-CZ"/>
              </w:rPr>
            </w:pPr>
            <w:r w:rsidRPr="00C433B4">
              <w:rPr>
                <w:sz w:val="18"/>
                <w:szCs w:val="18"/>
                <w:lang w:eastAsia="cs-CZ"/>
              </w:rPr>
              <w:t>5997001315033</w:t>
            </w:r>
          </w:p>
        </w:tc>
        <w:tc>
          <w:tcPr>
            <w:tcW w:w="817" w:type="dxa"/>
            <w:tcBorders>
              <w:top w:val="nil"/>
              <w:left w:val="nil"/>
              <w:bottom w:val="single" w:sz="4" w:space="0" w:color="auto"/>
              <w:right w:val="single" w:sz="4" w:space="0" w:color="auto"/>
            </w:tcBorders>
            <w:shd w:val="clear" w:color="auto" w:fill="auto"/>
            <w:noWrap/>
            <w:vAlign w:val="bottom"/>
            <w:hideMark/>
          </w:tcPr>
          <w:p w14:paraId="6A73D314"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78759BFA"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52EDAD5F" w14:textId="77777777" w:rsidR="00C433B4" w:rsidRPr="00C433B4" w:rsidRDefault="00C433B4" w:rsidP="00C433B4">
            <w:pPr>
              <w:jc w:val="left"/>
              <w:rPr>
                <w:sz w:val="18"/>
                <w:szCs w:val="18"/>
                <w:lang w:eastAsia="cs-CZ"/>
              </w:rPr>
            </w:pPr>
            <w:r w:rsidRPr="00C433B4">
              <w:rPr>
                <w:sz w:val="18"/>
                <w:szCs w:val="18"/>
                <w:lang w:eastAsia="cs-CZ"/>
              </w:rPr>
              <w:t>LUNALDIN 300</w:t>
            </w:r>
          </w:p>
        </w:tc>
        <w:tc>
          <w:tcPr>
            <w:tcW w:w="2444" w:type="dxa"/>
            <w:tcBorders>
              <w:top w:val="nil"/>
              <w:left w:val="nil"/>
              <w:bottom w:val="single" w:sz="4" w:space="0" w:color="auto"/>
              <w:right w:val="single" w:sz="4" w:space="0" w:color="auto"/>
            </w:tcBorders>
            <w:shd w:val="clear" w:color="auto" w:fill="auto"/>
            <w:noWrap/>
            <w:vAlign w:val="bottom"/>
            <w:hideMark/>
          </w:tcPr>
          <w:p w14:paraId="0320F08E" w14:textId="77777777" w:rsidR="00C433B4" w:rsidRPr="00C433B4" w:rsidRDefault="00C433B4" w:rsidP="00C433B4">
            <w:pPr>
              <w:jc w:val="left"/>
              <w:rPr>
                <w:sz w:val="18"/>
                <w:szCs w:val="18"/>
                <w:lang w:eastAsia="cs-CZ"/>
              </w:rPr>
            </w:pPr>
            <w:r w:rsidRPr="00C433B4">
              <w:rPr>
                <w:sz w:val="18"/>
                <w:szCs w:val="18"/>
                <w:lang w:eastAsia="cs-CZ"/>
              </w:rPr>
              <w:t>ORM TBL SLG 30X300RG</w:t>
            </w:r>
          </w:p>
        </w:tc>
      </w:tr>
      <w:tr w:rsidR="00C433B4" w:rsidRPr="00C433B4" w14:paraId="246FD525"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55F28ACA" w14:textId="77777777" w:rsidR="00C433B4" w:rsidRPr="00C433B4" w:rsidRDefault="00C433B4" w:rsidP="00C433B4">
            <w:pPr>
              <w:jc w:val="left"/>
              <w:rPr>
                <w:sz w:val="18"/>
                <w:szCs w:val="18"/>
                <w:lang w:eastAsia="cs-CZ"/>
              </w:rPr>
            </w:pPr>
            <w:r w:rsidRPr="00C433B4">
              <w:rPr>
                <w:sz w:val="18"/>
                <w:szCs w:val="18"/>
                <w:lang w:eastAsia="cs-CZ"/>
              </w:rPr>
              <w:t>0155389</w:t>
            </w:r>
          </w:p>
        </w:tc>
        <w:tc>
          <w:tcPr>
            <w:tcW w:w="1214" w:type="dxa"/>
            <w:tcBorders>
              <w:top w:val="nil"/>
              <w:left w:val="nil"/>
              <w:bottom w:val="single" w:sz="4" w:space="0" w:color="auto"/>
              <w:right w:val="single" w:sz="4" w:space="0" w:color="auto"/>
            </w:tcBorders>
            <w:shd w:val="clear" w:color="auto" w:fill="auto"/>
            <w:noWrap/>
            <w:vAlign w:val="bottom"/>
            <w:hideMark/>
          </w:tcPr>
          <w:p w14:paraId="54C3529B" w14:textId="77777777" w:rsidR="00C433B4" w:rsidRPr="00C433B4" w:rsidRDefault="00C433B4" w:rsidP="00C433B4">
            <w:pPr>
              <w:jc w:val="left"/>
              <w:rPr>
                <w:sz w:val="18"/>
                <w:szCs w:val="18"/>
                <w:lang w:eastAsia="cs-CZ"/>
              </w:rPr>
            </w:pPr>
            <w:r w:rsidRPr="00C433B4">
              <w:rPr>
                <w:sz w:val="18"/>
                <w:szCs w:val="18"/>
                <w:lang w:eastAsia="cs-CZ"/>
              </w:rPr>
              <w:t>5997001314760</w:t>
            </w:r>
          </w:p>
        </w:tc>
        <w:tc>
          <w:tcPr>
            <w:tcW w:w="817" w:type="dxa"/>
            <w:tcBorders>
              <w:top w:val="nil"/>
              <w:left w:val="nil"/>
              <w:bottom w:val="single" w:sz="4" w:space="0" w:color="auto"/>
              <w:right w:val="single" w:sz="4" w:space="0" w:color="auto"/>
            </w:tcBorders>
            <w:shd w:val="clear" w:color="auto" w:fill="auto"/>
            <w:noWrap/>
            <w:vAlign w:val="bottom"/>
            <w:hideMark/>
          </w:tcPr>
          <w:p w14:paraId="6444DB60"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40A0CE43"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7415B8C1" w14:textId="77777777" w:rsidR="00C433B4" w:rsidRPr="00C433B4" w:rsidRDefault="00C433B4" w:rsidP="00C433B4">
            <w:pPr>
              <w:jc w:val="left"/>
              <w:rPr>
                <w:sz w:val="18"/>
                <w:szCs w:val="18"/>
                <w:lang w:eastAsia="cs-CZ"/>
              </w:rPr>
            </w:pPr>
            <w:r w:rsidRPr="00C433B4">
              <w:rPr>
                <w:sz w:val="18"/>
                <w:szCs w:val="18"/>
                <w:lang w:eastAsia="cs-CZ"/>
              </w:rPr>
              <w:t>LUNALDIN 400</w:t>
            </w:r>
          </w:p>
        </w:tc>
        <w:tc>
          <w:tcPr>
            <w:tcW w:w="2444" w:type="dxa"/>
            <w:tcBorders>
              <w:top w:val="nil"/>
              <w:left w:val="nil"/>
              <w:bottom w:val="single" w:sz="4" w:space="0" w:color="auto"/>
              <w:right w:val="single" w:sz="4" w:space="0" w:color="auto"/>
            </w:tcBorders>
            <w:shd w:val="clear" w:color="auto" w:fill="auto"/>
            <w:noWrap/>
            <w:vAlign w:val="bottom"/>
            <w:hideMark/>
          </w:tcPr>
          <w:p w14:paraId="005DAAD8" w14:textId="77777777" w:rsidR="00C433B4" w:rsidRPr="00C433B4" w:rsidRDefault="00C433B4" w:rsidP="00C433B4">
            <w:pPr>
              <w:jc w:val="left"/>
              <w:rPr>
                <w:sz w:val="18"/>
                <w:szCs w:val="18"/>
                <w:lang w:eastAsia="cs-CZ"/>
              </w:rPr>
            </w:pPr>
            <w:r w:rsidRPr="00C433B4">
              <w:rPr>
                <w:sz w:val="18"/>
                <w:szCs w:val="18"/>
                <w:lang w:eastAsia="cs-CZ"/>
              </w:rPr>
              <w:t>ORM TBL SLG 30X400RG</w:t>
            </w:r>
          </w:p>
        </w:tc>
      </w:tr>
      <w:tr w:rsidR="00C433B4" w:rsidRPr="00C433B4" w14:paraId="18D2126F" w14:textId="77777777" w:rsidTr="00C433B4">
        <w:trPr>
          <w:trHeight w:val="289"/>
        </w:trPr>
        <w:tc>
          <w:tcPr>
            <w:tcW w:w="961" w:type="dxa"/>
            <w:tcBorders>
              <w:top w:val="nil"/>
              <w:left w:val="single" w:sz="8" w:space="0" w:color="auto"/>
              <w:bottom w:val="single" w:sz="4" w:space="0" w:color="auto"/>
              <w:right w:val="single" w:sz="4" w:space="0" w:color="auto"/>
            </w:tcBorders>
            <w:shd w:val="clear" w:color="auto" w:fill="auto"/>
            <w:noWrap/>
            <w:hideMark/>
          </w:tcPr>
          <w:p w14:paraId="7150BA84" w14:textId="77777777" w:rsidR="00C433B4" w:rsidRPr="00C433B4" w:rsidRDefault="00C433B4" w:rsidP="00C433B4">
            <w:pPr>
              <w:jc w:val="left"/>
              <w:rPr>
                <w:sz w:val="18"/>
                <w:szCs w:val="18"/>
                <w:lang w:eastAsia="cs-CZ"/>
              </w:rPr>
            </w:pPr>
            <w:r w:rsidRPr="00C433B4">
              <w:rPr>
                <w:sz w:val="18"/>
                <w:szCs w:val="18"/>
                <w:lang w:eastAsia="cs-CZ"/>
              </w:rPr>
              <w:t>0155391</w:t>
            </w:r>
          </w:p>
        </w:tc>
        <w:tc>
          <w:tcPr>
            <w:tcW w:w="1214" w:type="dxa"/>
            <w:tcBorders>
              <w:top w:val="nil"/>
              <w:left w:val="nil"/>
              <w:bottom w:val="single" w:sz="4" w:space="0" w:color="auto"/>
              <w:right w:val="single" w:sz="4" w:space="0" w:color="auto"/>
            </w:tcBorders>
            <w:shd w:val="clear" w:color="auto" w:fill="auto"/>
            <w:noWrap/>
            <w:vAlign w:val="bottom"/>
            <w:hideMark/>
          </w:tcPr>
          <w:p w14:paraId="41104C85" w14:textId="77777777" w:rsidR="00C433B4" w:rsidRPr="00C433B4" w:rsidRDefault="00C433B4" w:rsidP="00C433B4">
            <w:pPr>
              <w:jc w:val="left"/>
              <w:rPr>
                <w:sz w:val="18"/>
                <w:szCs w:val="18"/>
                <w:lang w:eastAsia="cs-CZ"/>
              </w:rPr>
            </w:pPr>
            <w:r w:rsidRPr="00C433B4">
              <w:rPr>
                <w:sz w:val="18"/>
                <w:szCs w:val="18"/>
                <w:lang w:eastAsia="cs-CZ"/>
              </w:rPr>
              <w:t>5997001314777</w:t>
            </w:r>
          </w:p>
        </w:tc>
        <w:tc>
          <w:tcPr>
            <w:tcW w:w="817" w:type="dxa"/>
            <w:tcBorders>
              <w:top w:val="nil"/>
              <w:left w:val="nil"/>
              <w:bottom w:val="single" w:sz="4" w:space="0" w:color="auto"/>
              <w:right w:val="single" w:sz="4" w:space="0" w:color="auto"/>
            </w:tcBorders>
            <w:shd w:val="clear" w:color="auto" w:fill="auto"/>
            <w:noWrap/>
            <w:vAlign w:val="bottom"/>
            <w:hideMark/>
          </w:tcPr>
          <w:p w14:paraId="295459D1"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4" w:space="0" w:color="auto"/>
              <w:right w:val="single" w:sz="4" w:space="0" w:color="auto"/>
            </w:tcBorders>
            <w:shd w:val="clear" w:color="auto" w:fill="auto"/>
            <w:noWrap/>
            <w:vAlign w:val="bottom"/>
            <w:hideMark/>
          </w:tcPr>
          <w:p w14:paraId="2406760D"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4" w:space="0" w:color="auto"/>
              <w:right w:val="single" w:sz="4" w:space="0" w:color="auto"/>
            </w:tcBorders>
            <w:shd w:val="clear" w:color="auto" w:fill="auto"/>
            <w:noWrap/>
            <w:vAlign w:val="bottom"/>
            <w:hideMark/>
          </w:tcPr>
          <w:p w14:paraId="26EBA35F" w14:textId="77777777" w:rsidR="00C433B4" w:rsidRPr="00C433B4" w:rsidRDefault="00C433B4" w:rsidP="00C433B4">
            <w:pPr>
              <w:jc w:val="left"/>
              <w:rPr>
                <w:sz w:val="18"/>
                <w:szCs w:val="18"/>
                <w:lang w:eastAsia="cs-CZ"/>
              </w:rPr>
            </w:pPr>
            <w:r w:rsidRPr="00C433B4">
              <w:rPr>
                <w:sz w:val="18"/>
                <w:szCs w:val="18"/>
                <w:lang w:eastAsia="cs-CZ"/>
              </w:rPr>
              <w:t>LUNALDIN 600</w:t>
            </w:r>
          </w:p>
        </w:tc>
        <w:tc>
          <w:tcPr>
            <w:tcW w:w="2444" w:type="dxa"/>
            <w:tcBorders>
              <w:top w:val="nil"/>
              <w:left w:val="nil"/>
              <w:bottom w:val="single" w:sz="4" w:space="0" w:color="auto"/>
              <w:right w:val="single" w:sz="4" w:space="0" w:color="auto"/>
            </w:tcBorders>
            <w:shd w:val="clear" w:color="auto" w:fill="auto"/>
            <w:noWrap/>
            <w:vAlign w:val="bottom"/>
            <w:hideMark/>
          </w:tcPr>
          <w:p w14:paraId="38E73466" w14:textId="77777777" w:rsidR="00C433B4" w:rsidRPr="00C433B4" w:rsidRDefault="00C433B4" w:rsidP="00C433B4">
            <w:pPr>
              <w:jc w:val="left"/>
              <w:rPr>
                <w:sz w:val="18"/>
                <w:szCs w:val="18"/>
                <w:lang w:eastAsia="cs-CZ"/>
              </w:rPr>
            </w:pPr>
            <w:r w:rsidRPr="00C433B4">
              <w:rPr>
                <w:sz w:val="18"/>
                <w:szCs w:val="18"/>
                <w:lang w:eastAsia="cs-CZ"/>
              </w:rPr>
              <w:t>ORM TBL SLG 30X600RG</w:t>
            </w:r>
          </w:p>
        </w:tc>
      </w:tr>
      <w:tr w:rsidR="00C433B4" w:rsidRPr="00C433B4" w14:paraId="7A396F6C" w14:textId="77777777" w:rsidTr="00C433B4">
        <w:trPr>
          <w:trHeight w:val="300"/>
        </w:trPr>
        <w:tc>
          <w:tcPr>
            <w:tcW w:w="961" w:type="dxa"/>
            <w:tcBorders>
              <w:top w:val="nil"/>
              <w:left w:val="single" w:sz="8" w:space="0" w:color="auto"/>
              <w:bottom w:val="single" w:sz="8" w:space="0" w:color="auto"/>
              <w:right w:val="single" w:sz="4" w:space="0" w:color="auto"/>
            </w:tcBorders>
            <w:shd w:val="clear" w:color="auto" w:fill="auto"/>
            <w:noWrap/>
            <w:hideMark/>
          </w:tcPr>
          <w:p w14:paraId="4E19FCF2" w14:textId="77777777" w:rsidR="00C433B4" w:rsidRPr="00C433B4" w:rsidRDefault="00C433B4" w:rsidP="00C433B4">
            <w:pPr>
              <w:jc w:val="left"/>
              <w:rPr>
                <w:sz w:val="18"/>
                <w:szCs w:val="18"/>
                <w:lang w:eastAsia="cs-CZ"/>
              </w:rPr>
            </w:pPr>
            <w:r w:rsidRPr="00C433B4">
              <w:rPr>
                <w:sz w:val="18"/>
                <w:szCs w:val="18"/>
                <w:lang w:eastAsia="cs-CZ"/>
              </w:rPr>
              <w:t>0155393</w:t>
            </w:r>
          </w:p>
        </w:tc>
        <w:tc>
          <w:tcPr>
            <w:tcW w:w="1214" w:type="dxa"/>
            <w:tcBorders>
              <w:top w:val="nil"/>
              <w:left w:val="nil"/>
              <w:bottom w:val="single" w:sz="8" w:space="0" w:color="auto"/>
              <w:right w:val="single" w:sz="4" w:space="0" w:color="auto"/>
            </w:tcBorders>
            <w:shd w:val="clear" w:color="auto" w:fill="auto"/>
            <w:noWrap/>
            <w:vAlign w:val="bottom"/>
            <w:hideMark/>
          </w:tcPr>
          <w:p w14:paraId="5609BAD6" w14:textId="77777777" w:rsidR="00C433B4" w:rsidRPr="00C433B4" w:rsidRDefault="00C433B4" w:rsidP="00C433B4">
            <w:pPr>
              <w:jc w:val="left"/>
              <w:rPr>
                <w:sz w:val="18"/>
                <w:szCs w:val="18"/>
                <w:lang w:eastAsia="cs-CZ"/>
              </w:rPr>
            </w:pPr>
            <w:r w:rsidRPr="00C433B4">
              <w:rPr>
                <w:sz w:val="18"/>
                <w:szCs w:val="18"/>
                <w:lang w:eastAsia="cs-CZ"/>
              </w:rPr>
              <w:t>5997001315057</w:t>
            </w:r>
          </w:p>
        </w:tc>
        <w:tc>
          <w:tcPr>
            <w:tcW w:w="817" w:type="dxa"/>
            <w:tcBorders>
              <w:top w:val="nil"/>
              <w:left w:val="nil"/>
              <w:bottom w:val="single" w:sz="8" w:space="0" w:color="auto"/>
              <w:right w:val="single" w:sz="4" w:space="0" w:color="auto"/>
            </w:tcBorders>
            <w:shd w:val="clear" w:color="auto" w:fill="auto"/>
            <w:noWrap/>
            <w:vAlign w:val="bottom"/>
            <w:hideMark/>
          </w:tcPr>
          <w:p w14:paraId="4E51854C" w14:textId="77777777" w:rsidR="00C433B4" w:rsidRPr="00C433B4" w:rsidRDefault="00C433B4" w:rsidP="00C433B4">
            <w:pPr>
              <w:jc w:val="left"/>
              <w:rPr>
                <w:sz w:val="18"/>
                <w:szCs w:val="18"/>
                <w:lang w:eastAsia="cs-CZ"/>
              </w:rPr>
            </w:pPr>
            <w:r w:rsidRPr="00C433B4">
              <w:rPr>
                <w:sz w:val="18"/>
                <w:szCs w:val="18"/>
                <w:lang w:eastAsia="cs-CZ"/>
              </w:rPr>
              <w:t> </w:t>
            </w:r>
          </w:p>
        </w:tc>
        <w:tc>
          <w:tcPr>
            <w:tcW w:w="836" w:type="dxa"/>
            <w:tcBorders>
              <w:top w:val="nil"/>
              <w:left w:val="nil"/>
              <w:bottom w:val="single" w:sz="8" w:space="0" w:color="auto"/>
              <w:right w:val="single" w:sz="4" w:space="0" w:color="auto"/>
            </w:tcBorders>
            <w:shd w:val="clear" w:color="auto" w:fill="auto"/>
            <w:noWrap/>
            <w:vAlign w:val="bottom"/>
            <w:hideMark/>
          </w:tcPr>
          <w:p w14:paraId="2873A17B" w14:textId="77777777" w:rsidR="00C433B4" w:rsidRPr="00C433B4" w:rsidRDefault="00C433B4" w:rsidP="00C433B4">
            <w:pPr>
              <w:jc w:val="left"/>
              <w:rPr>
                <w:sz w:val="18"/>
                <w:szCs w:val="18"/>
                <w:lang w:eastAsia="cs-CZ"/>
              </w:rPr>
            </w:pPr>
            <w:r w:rsidRPr="00C433B4">
              <w:rPr>
                <w:sz w:val="18"/>
                <w:szCs w:val="18"/>
                <w:lang w:eastAsia="cs-CZ"/>
              </w:rPr>
              <w:t> </w:t>
            </w:r>
          </w:p>
        </w:tc>
        <w:tc>
          <w:tcPr>
            <w:tcW w:w="3164" w:type="dxa"/>
            <w:tcBorders>
              <w:top w:val="nil"/>
              <w:left w:val="nil"/>
              <w:bottom w:val="single" w:sz="8" w:space="0" w:color="auto"/>
              <w:right w:val="single" w:sz="4" w:space="0" w:color="auto"/>
            </w:tcBorders>
            <w:shd w:val="clear" w:color="auto" w:fill="auto"/>
            <w:noWrap/>
            <w:vAlign w:val="bottom"/>
            <w:hideMark/>
          </w:tcPr>
          <w:p w14:paraId="7706C299" w14:textId="77777777" w:rsidR="00C433B4" w:rsidRPr="00C433B4" w:rsidRDefault="00C433B4" w:rsidP="00C433B4">
            <w:pPr>
              <w:jc w:val="left"/>
              <w:rPr>
                <w:sz w:val="18"/>
                <w:szCs w:val="18"/>
                <w:lang w:eastAsia="cs-CZ"/>
              </w:rPr>
            </w:pPr>
            <w:r w:rsidRPr="00C433B4">
              <w:rPr>
                <w:sz w:val="18"/>
                <w:szCs w:val="18"/>
                <w:lang w:eastAsia="cs-CZ"/>
              </w:rPr>
              <w:t>LUNALDIN 800</w:t>
            </w:r>
          </w:p>
        </w:tc>
        <w:tc>
          <w:tcPr>
            <w:tcW w:w="2444" w:type="dxa"/>
            <w:tcBorders>
              <w:top w:val="nil"/>
              <w:left w:val="nil"/>
              <w:bottom w:val="single" w:sz="8" w:space="0" w:color="auto"/>
              <w:right w:val="single" w:sz="4" w:space="0" w:color="auto"/>
            </w:tcBorders>
            <w:shd w:val="clear" w:color="auto" w:fill="auto"/>
            <w:noWrap/>
            <w:vAlign w:val="bottom"/>
            <w:hideMark/>
          </w:tcPr>
          <w:p w14:paraId="59645C65" w14:textId="77777777" w:rsidR="00C433B4" w:rsidRPr="00C433B4" w:rsidRDefault="00C433B4" w:rsidP="00C433B4">
            <w:pPr>
              <w:jc w:val="left"/>
              <w:rPr>
                <w:sz w:val="18"/>
                <w:szCs w:val="18"/>
                <w:lang w:eastAsia="cs-CZ"/>
              </w:rPr>
            </w:pPr>
            <w:r w:rsidRPr="00C433B4">
              <w:rPr>
                <w:sz w:val="18"/>
                <w:szCs w:val="18"/>
                <w:lang w:eastAsia="cs-CZ"/>
              </w:rPr>
              <w:t>ORM TBL SLG 30X800RG</w:t>
            </w:r>
          </w:p>
        </w:tc>
      </w:tr>
    </w:tbl>
    <w:p w14:paraId="42096DF0" w14:textId="77777777" w:rsidR="003602D3" w:rsidRDefault="003602D3" w:rsidP="00C23B02">
      <w:pPr>
        <w:spacing w:line="276" w:lineRule="auto"/>
        <w:rPr>
          <w:color w:val="000000"/>
          <w:sz w:val="22"/>
          <w:szCs w:val="22"/>
        </w:rPr>
      </w:pPr>
    </w:p>
    <w:p w14:paraId="08746F2F" w14:textId="77777777" w:rsidR="00C433B4" w:rsidRDefault="00C433B4" w:rsidP="00C23B02">
      <w:pPr>
        <w:spacing w:line="276" w:lineRule="auto"/>
        <w:rPr>
          <w:color w:val="000000"/>
          <w:sz w:val="22"/>
          <w:szCs w:val="22"/>
        </w:rPr>
      </w:pPr>
    </w:p>
    <w:p w14:paraId="75DA15BE" w14:textId="77777777" w:rsidR="00C433B4" w:rsidRDefault="00C433B4" w:rsidP="00C23B02">
      <w:pPr>
        <w:spacing w:line="276" w:lineRule="auto"/>
        <w:rPr>
          <w:color w:val="000000"/>
          <w:sz w:val="22"/>
          <w:szCs w:val="22"/>
        </w:rPr>
      </w:pPr>
    </w:p>
    <w:p w14:paraId="4A8118A7" w14:textId="77777777" w:rsidR="00C433B4" w:rsidRDefault="00C433B4" w:rsidP="00C23B02">
      <w:pPr>
        <w:spacing w:line="276" w:lineRule="auto"/>
        <w:rPr>
          <w:color w:val="000000"/>
          <w:sz w:val="22"/>
          <w:szCs w:val="22"/>
        </w:rPr>
      </w:pPr>
    </w:p>
    <w:p w14:paraId="559B979B" w14:textId="77777777" w:rsidR="00C433B4" w:rsidRDefault="00C433B4" w:rsidP="00C23B02">
      <w:pPr>
        <w:spacing w:line="276" w:lineRule="auto"/>
        <w:rPr>
          <w:color w:val="000000"/>
          <w:sz w:val="22"/>
          <w:szCs w:val="22"/>
        </w:rPr>
      </w:pPr>
    </w:p>
    <w:p w14:paraId="4D140673" w14:textId="77777777" w:rsidR="00C433B4" w:rsidRDefault="00C433B4" w:rsidP="00C23B02">
      <w:pPr>
        <w:spacing w:line="276" w:lineRule="auto"/>
        <w:rPr>
          <w:color w:val="000000"/>
          <w:sz w:val="22"/>
          <w:szCs w:val="22"/>
        </w:rPr>
      </w:pPr>
    </w:p>
    <w:p w14:paraId="14484E42" w14:textId="77777777" w:rsidR="00C433B4" w:rsidRDefault="00C433B4" w:rsidP="00C23B02">
      <w:pPr>
        <w:spacing w:line="276" w:lineRule="auto"/>
        <w:rPr>
          <w:color w:val="000000"/>
          <w:sz w:val="22"/>
          <w:szCs w:val="22"/>
        </w:rPr>
      </w:pPr>
    </w:p>
    <w:p w14:paraId="34EF03B5" w14:textId="77777777" w:rsidR="00C433B4" w:rsidRDefault="00C433B4" w:rsidP="00C23B02">
      <w:pPr>
        <w:spacing w:line="276" w:lineRule="auto"/>
        <w:rPr>
          <w:color w:val="000000"/>
          <w:sz w:val="22"/>
          <w:szCs w:val="22"/>
        </w:rPr>
      </w:pPr>
    </w:p>
    <w:p w14:paraId="506E0667" w14:textId="77777777" w:rsidR="00C433B4" w:rsidRDefault="00C433B4" w:rsidP="00C23B02">
      <w:pPr>
        <w:spacing w:line="276" w:lineRule="auto"/>
        <w:rPr>
          <w:color w:val="000000"/>
          <w:sz w:val="22"/>
          <w:szCs w:val="22"/>
        </w:rPr>
      </w:pPr>
    </w:p>
    <w:p w14:paraId="27F87A7B" w14:textId="77777777" w:rsidR="00C433B4" w:rsidRDefault="00C433B4" w:rsidP="00C23B02">
      <w:pPr>
        <w:spacing w:line="276" w:lineRule="auto"/>
        <w:rPr>
          <w:color w:val="000000"/>
          <w:sz w:val="22"/>
          <w:szCs w:val="22"/>
        </w:rPr>
      </w:pPr>
    </w:p>
    <w:p w14:paraId="027F8B17" w14:textId="77777777" w:rsidR="00C433B4" w:rsidRDefault="00C433B4" w:rsidP="00C23B02">
      <w:pPr>
        <w:spacing w:line="276" w:lineRule="auto"/>
        <w:rPr>
          <w:color w:val="000000"/>
          <w:sz w:val="22"/>
          <w:szCs w:val="22"/>
        </w:rPr>
      </w:pPr>
    </w:p>
    <w:p w14:paraId="7207B2FD" w14:textId="77777777" w:rsidR="00C433B4" w:rsidRDefault="00C433B4" w:rsidP="00C23B02">
      <w:pPr>
        <w:spacing w:line="276" w:lineRule="auto"/>
        <w:rPr>
          <w:color w:val="000000"/>
          <w:sz w:val="22"/>
          <w:szCs w:val="22"/>
        </w:rPr>
      </w:pPr>
    </w:p>
    <w:p w14:paraId="2C6A989D" w14:textId="77777777" w:rsidR="00C433B4" w:rsidRDefault="00C433B4" w:rsidP="00C23B02">
      <w:pPr>
        <w:spacing w:line="276" w:lineRule="auto"/>
        <w:rPr>
          <w:color w:val="000000"/>
          <w:sz w:val="22"/>
          <w:szCs w:val="22"/>
        </w:rPr>
      </w:pPr>
    </w:p>
    <w:p w14:paraId="106D7D74" w14:textId="77777777" w:rsidR="00C433B4" w:rsidRDefault="00C433B4" w:rsidP="00C23B02">
      <w:pPr>
        <w:spacing w:line="276" w:lineRule="auto"/>
        <w:rPr>
          <w:color w:val="000000"/>
          <w:sz w:val="22"/>
          <w:szCs w:val="22"/>
        </w:rPr>
      </w:pPr>
    </w:p>
    <w:p w14:paraId="53728A61" w14:textId="77777777" w:rsidR="00C433B4" w:rsidRDefault="00C433B4" w:rsidP="00C23B02">
      <w:pPr>
        <w:spacing w:line="276" w:lineRule="auto"/>
        <w:rPr>
          <w:color w:val="000000"/>
          <w:sz w:val="22"/>
          <w:szCs w:val="22"/>
        </w:rPr>
      </w:pPr>
    </w:p>
    <w:p w14:paraId="6C3390C4" w14:textId="77777777" w:rsidR="00C433B4" w:rsidRDefault="00C433B4" w:rsidP="00C23B02">
      <w:pPr>
        <w:spacing w:line="276" w:lineRule="auto"/>
        <w:rPr>
          <w:color w:val="000000"/>
          <w:sz w:val="22"/>
          <w:szCs w:val="22"/>
        </w:rPr>
      </w:pPr>
    </w:p>
    <w:p w14:paraId="11458DC4" w14:textId="77777777" w:rsidR="00C433B4" w:rsidRDefault="00C433B4" w:rsidP="00C23B02">
      <w:pPr>
        <w:spacing w:line="276" w:lineRule="auto"/>
        <w:rPr>
          <w:color w:val="000000"/>
          <w:sz w:val="22"/>
          <w:szCs w:val="22"/>
        </w:rPr>
      </w:pPr>
    </w:p>
    <w:p w14:paraId="345C54AC" w14:textId="77777777" w:rsidR="00C433B4" w:rsidRDefault="00C433B4" w:rsidP="00C23B02">
      <w:pPr>
        <w:spacing w:line="276" w:lineRule="auto"/>
        <w:rPr>
          <w:color w:val="000000"/>
          <w:sz w:val="22"/>
          <w:szCs w:val="22"/>
        </w:rPr>
      </w:pPr>
    </w:p>
    <w:p w14:paraId="5529145D" w14:textId="77777777" w:rsidR="00C433B4" w:rsidRDefault="00C433B4" w:rsidP="00C23B02">
      <w:pPr>
        <w:spacing w:line="276" w:lineRule="auto"/>
        <w:rPr>
          <w:color w:val="000000"/>
          <w:sz w:val="22"/>
          <w:szCs w:val="22"/>
        </w:rPr>
      </w:pPr>
    </w:p>
    <w:p w14:paraId="23FF115F" w14:textId="77777777" w:rsidR="00C433B4" w:rsidRDefault="00C433B4" w:rsidP="00C23B02">
      <w:pPr>
        <w:spacing w:line="276" w:lineRule="auto"/>
        <w:rPr>
          <w:color w:val="000000"/>
          <w:sz w:val="22"/>
          <w:szCs w:val="22"/>
        </w:rPr>
      </w:pPr>
    </w:p>
    <w:p w14:paraId="0B4A3E56" w14:textId="77777777" w:rsidR="00C433B4" w:rsidRDefault="00C433B4" w:rsidP="00C23B02">
      <w:pPr>
        <w:spacing w:line="276" w:lineRule="auto"/>
        <w:rPr>
          <w:color w:val="000000"/>
          <w:sz w:val="22"/>
          <w:szCs w:val="22"/>
        </w:rPr>
      </w:pPr>
    </w:p>
    <w:p w14:paraId="3A460E08" w14:textId="77777777" w:rsidR="00C433B4" w:rsidRDefault="00C433B4" w:rsidP="00C23B02">
      <w:pPr>
        <w:spacing w:line="276" w:lineRule="auto"/>
        <w:rPr>
          <w:color w:val="000000"/>
          <w:sz w:val="22"/>
          <w:szCs w:val="22"/>
        </w:rPr>
      </w:pPr>
    </w:p>
    <w:tbl>
      <w:tblPr>
        <w:tblW w:w="10120" w:type="dxa"/>
        <w:tblInd w:w="55" w:type="dxa"/>
        <w:tblCellMar>
          <w:left w:w="70" w:type="dxa"/>
          <w:right w:w="70" w:type="dxa"/>
        </w:tblCellMar>
        <w:tblLook w:val="04A0" w:firstRow="1" w:lastRow="0" w:firstColumn="1" w:lastColumn="0" w:noHBand="0" w:noVBand="1"/>
      </w:tblPr>
      <w:tblGrid>
        <w:gridCol w:w="1090"/>
        <w:gridCol w:w="986"/>
        <w:gridCol w:w="881"/>
        <w:gridCol w:w="869"/>
        <w:gridCol w:w="904"/>
        <w:gridCol w:w="846"/>
        <w:gridCol w:w="904"/>
        <w:gridCol w:w="1680"/>
        <w:gridCol w:w="1000"/>
        <w:gridCol w:w="960"/>
      </w:tblGrid>
      <w:tr w:rsidR="00C433B4" w:rsidRPr="00C433B4" w14:paraId="68100B8C" w14:textId="77777777" w:rsidTr="00C433B4">
        <w:trPr>
          <w:trHeight w:val="420"/>
        </w:trPr>
        <w:tc>
          <w:tcPr>
            <w:tcW w:w="8160" w:type="dxa"/>
            <w:gridSpan w:val="8"/>
            <w:tcBorders>
              <w:top w:val="nil"/>
              <w:left w:val="nil"/>
              <w:bottom w:val="nil"/>
              <w:right w:val="nil"/>
            </w:tcBorders>
            <w:shd w:val="clear" w:color="auto" w:fill="auto"/>
            <w:noWrap/>
            <w:vAlign w:val="center"/>
            <w:hideMark/>
          </w:tcPr>
          <w:p w14:paraId="4558CCAE" w14:textId="77777777" w:rsidR="00C433B4" w:rsidRPr="00C433B4" w:rsidRDefault="00C433B4" w:rsidP="00C433B4">
            <w:pPr>
              <w:jc w:val="left"/>
              <w:rPr>
                <w:rFonts w:ascii="Calibri" w:hAnsi="Calibri"/>
                <w:b/>
                <w:bCs/>
                <w:color w:val="000000"/>
                <w:sz w:val="32"/>
                <w:szCs w:val="32"/>
                <w:u w:val="single"/>
                <w:lang w:eastAsia="cs-CZ"/>
              </w:rPr>
            </w:pPr>
            <w:r w:rsidRPr="00C433B4">
              <w:rPr>
                <w:rFonts w:ascii="Calibri" w:hAnsi="Calibri"/>
                <w:b/>
                <w:bCs/>
                <w:color w:val="000000"/>
                <w:sz w:val="32"/>
                <w:szCs w:val="32"/>
                <w:u w:val="single"/>
                <w:lang w:eastAsia="cs-CZ"/>
              </w:rPr>
              <w:t>Seznam Distributorů vč. kódů zákaznických čísel FN BRNO</w:t>
            </w:r>
          </w:p>
        </w:tc>
        <w:tc>
          <w:tcPr>
            <w:tcW w:w="1000" w:type="dxa"/>
            <w:tcBorders>
              <w:top w:val="nil"/>
              <w:left w:val="nil"/>
              <w:bottom w:val="nil"/>
              <w:right w:val="nil"/>
            </w:tcBorders>
            <w:shd w:val="clear" w:color="auto" w:fill="auto"/>
            <w:noWrap/>
            <w:vAlign w:val="bottom"/>
            <w:hideMark/>
          </w:tcPr>
          <w:p w14:paraId="7AB10A18" w14:textId="77777777" w:rsidR="00C433B4" w:rsidRPr="00C433B4" w:rsidRDefault="00C433B4" w:rsidP="00C433B4">
            <w:pPr>
              <w:jc w:val="left"/>
              <w:rPr>
                <w:rFonts w:ascii="Calibri" w:hAnsi="Calibri"/>
                <w:color w:val="000000"/>
                <w:sz w:val="22"/>
                <w:szCs w:val="22"/>
                <w:u w:val="single"/>
                <w:lang w:eastAsia="cs-CZ"/>
              </w:rPr>
            </w:pPr>
          </w:p>
        </w:tc>
        <w:tc>
          <w:tcPr>
            <w:tcW w:w="960" w:type="dxa"/>
            <w:tcBorders>
              <w:top w:val="nil"/>
              <w:left w:val="nil"/>
              <w:bottom w:val="nil"/>
              <w:right w:val="nil"/>
            </w:tcBorders>
            <w:shd w:val="clear" w:color="auto" w:fill="auto"/>
            <w:noWrap/>
            <w:vAlign w:val="bottom"/>
            <w:hideMark/>
          </w:tcPr>
          <w:p w14:paraId="74DD4795" w14:textId="77777777" w:rsidR="00C433B4" w:rsidRPr="00C433B4" w:rsidRDefault="00C433B4" w:rsidP="00C433B4">
            <w:pPr>
              <w:jc w:val="left"/>
              <w:rPr>
                <w:rFonts w:ascii="Calibri" w:hAnsi="Calibri"/>
                <w:color w:val="000000"/>
                <w:sz w:val="22"/>
                <w:szCs w:val="22"/>
                <w:u w:val="single"/>
                <w:lang w:eastAsia="cs-CZ"/>
              </w:rPr>
            </w:pPr>
          </w:p>
        </w:tc>
      </w:tr>
      <w:tr w:rsidR="00C433B4" w:rsidRPr="00C433B4" w14:paraId="43FCD708" w14:textId="77777777" w:rsidTr="00C433B4">
        <w:trPr>
          <w:trHeight w:val="312"/>
        </w:trPr>
        <w:tc>
          <w:tcPr>
            <w:tcW w:w="1090" w:type="dxa"/>
            <w:tcBorders>
              <w:top w:val="nil"/>
              <w:left w:val="nil"/>
              <w:bottom w:val="nil"/>
              <w:right w:val="nil"/>
            </w:tcBorders>
            <w:shd w:val="clear" w:color="auto" w:fill="auto"/>
            <w:noWrap/>
            <w:vAlign w:val="center"/>
            <w:hideMark/>
          </w:tcPr>
          <w:p w14:paraId="4A97F3C4" w14:textId="77777777" w:rsidR="00C433B4" w:rsidRPr="00C433B4" w:rsidRDefault="00C433B4" w:rsidP="00C433B4">
            <w:pPr>
              <w:jc w:val="center"/>
              <w:rPr>
                <w:rFonts w:ascii="Arial" w:hAnsi="Arial" w:cs="Arial"/>
                <w:b/>
                <w:bCs/>
                <w:color w:val="000000"/>
                <w:szCs w:val="24"/>
                <w:lang w:eastAsia="cs-CZ"/>
              </w:rPr>
            </w:pPr>
          </w:p>
        </w:tc>
        <w:tc>
          <w:tcPr>
            <w:tcW w:w="986" w:type="dxa"/>
            <w:tcBorders>
              <w:top w:val="nil"/>
              <w:left w:val="nil"/>
              <w:bottom w:val="nil"/>
              <w:right w:val="nil"/>
            </w:tcBorders>
            <w:shd w:val="clear" w:color="auto" w:fill="auto"/>
            <w:noWrap/>
            <w:vAlign w:val="bottom"/>
            <w:hideMark/>
          </w:tcPr>
          <w:p w14:paraId="426F9459" w14:textId="77777777" w:rsidR="00C433B4" w:rsidRPr="00C433B4" w:rsidRDefault="00C433B4" w:rsidP="00C433B4">
            <w:pPr>
              <w:jc w:val="left"/>
              <w:rPr>
                <w:rFonts w:ascii="Calibri" w:hAnsi="Calibri"/>
                <w:color w:val="000000"/>
                <w:sz w:val="22"/>
                <w:szCs w:val="22"/>
                <w:lang w:eastAsia="cs-CZ"/>
              </w:rPr>
            </w:pPr>
          </w:p>
        </w:tc>
        <w:tc>
          <w:tcPr>
            <w:tcW w:w="881" w:type="dxa"/>
            <w:tcBorders>
              <w:top w:val="nil"/>
              <w:left w:val="nil"/>
              <w:bottom w:val="nil"/>
              <w:right w:val="nil"/>
            </w:tcBorders>
            <w:shd w:val="clear" w:color="auto" w:fill="auto"/>
            <w:noWrap/>
            <w:vAlign w:val="bottom"/>
            <w:hideMark/>
          </w:tcPr>
          <w:p w14:paraId="4D9AF49F" w14:textId="77777777" w:rsidR="00C433B4" w:rsidRPr="00C433B4" w:rsidRDefault="00C433B4" w:rsidP="00C433B4">
            <w:pPr>
              <w:jc w:val="left"/>
              <w:rPr>
                <w:rFonts w:ascii="Calibri" w:hAnsi="Calibri"/>
                <w:color w:val="000000"/>
                <w:sz w:val="22"/>
                <w:szCs w:val="22"/>
                <w:lang w:eastAsia="cs-CZ"/>
              </w:rPr>
            </w:pPr>
          </w:p>
        </w:tc>
        <w:tc>
          <w:tcPr>
            <w:tcW w:w="869" w:type="dxa"/>
            <w:tcBorders>
              <w:top w:val="nil"/>
              <w:left w:val="nil"/>
              <w:bottom w:val="nil"/>
              <w:right w:val="nil"/>
            </w:tcBorders>
            <w:shd w:val="clear" w:color="auto" w:fill="auto"/>
            <w:noWrap/>
            <w:vAlign w:val="bottom"/>
            <w:hideMark/>
          </w:tcPr>
          <w:p w14:paraId="4CA74CE1"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493D3AC4" w14:textId="77777777" w:rsidR="00C433B4" w:rsidRPr="00C433B4" w:rsidRDefault="00C433B4" w:rsidP="00C433B4">
            <w:pPr>
              <w:jc w:val="left"/>
              <w:rPr>
                <w:rFonts w:ascii="Calibri" w:hAnsi="Calibri"/>
                <w:color w:val="000000"/>
                <w:sz w:val="22"/>
                <w:szCs w:val="22"/>
                <w:lang w:eastAsia="cs-CZ"/>
              </w:rPr>
            </w:pPr>
          </w:p>
        </w:tc>
        <w:tc>
          <w:tcPr>
            <w:tcW w:w="846" w:type="dxa"/>
            <w:tcBorders>
              <w:top w:val="nil"/>
              <w:left w:val="nil"/>
              <w:bottom w:val="nil"/>
              <w:right w:val="nil"/>
            </w:tcBorders>
            <w:shd w:val="clear" w:color="auto" w:fill="auto"/>
            <w:noWrap/>
            <w:vAlign w:val="bottom"/>
            <w:hideMark/>
          </w:tcPr>
          <w:p w14:paraId="4D0441AD"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375866D6" w14:textId="77777777" w:rsidR="00C433B4" w:rsidRPr="00C433B4" w:rsidRDefault="00C433B4" w:rsidP="00C433B4">
            <w:pPr>
              <w:jc w:val="left"/>
              <w:rPr>
                <w:rFonts w:ascii="Calibri" w:hAnsi="Calibri"/>
                <w:color w:val="000000"/>
                <w:sz w:val="22"/>
                <w:szCs w:val="22"/>
                <w:lang w:eastAsia="cs-CZ"/>
              </w:rPr>
            </w:pPr>
          </w:p>
        </w:tc>
        <w:tc>
          <w:tcPr>
            <w:tcW w:w="1680" w:type="dxa"/>
            <w:tcBorders>
              <w:top w:val="nil"/>
              <w:left w:val="nil"/>
              <w:bottom w:val="nil"/>
              <w:right w:val="nil"/>
            </w:tcBorders>
            <w:shd w:val="clear" w:color="auto" w:fill="auto"/>
            <w:noWrap/>
            <w:vAlign w:val="bottom"/>
            <w:hideMark/>
          </w:tcPr>
          <w:p w14:paraId="556DE32D" w14:textId="77777777" w:rsidR="00C433B4" w:rsidRPr="00C433B4" w:rsidRDefault="00C433B4" w:rsidP="00C433B4">
            <w:pPr>
              <w:jc w:val="left"/>
              <w:rPr>
                <w:rFonts w:ascii="Calibri" w:hAnsi="Calibri"/>
                <w:color w:val="000000"/>
                <w:sz w:val="22"/>
                <w:szCs w:val="22"/>
                <w:lang w:eastAsia="cs-CZ"/>
              </w:rPr>
            </w:pPr>
          </w:p>
        </w:tc>
        <w:tc>
          <w:tcPr>
            <w:tcW w:w="1000" w:type="dxa"/>
            <w:tcBorders>
              <w:top w:val="nil"/>
              <w:left w:val="nil"/>
              <w:bottom w:val="nil"/>
              <w:right w:val="nil"/>
            </w:tcBorders>
            <w:shd w:val="clear" w:color="auto" w:fill="auto"/>
            <w:noWrap/>
            <w:vAlign w:val="bottom"/>
            <w:hideMark/>
          </w:tcPr>
          <w:p w14:paraId="73B12177" w14:textId="77777777" w:rsidR="00C433B4" w:rsidRPr="00C433B4" w:rsidRDefault="00C433B4" w:rsidP="00C433B4">
            <w:pPr>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14:paraId="6D5DD68D" w14:textId="77777777" w:rsidR="00C433B4" w:rsidRPr="00C433B4" w:rsidRDefault="00C433B4" w:rsidP="00C433B4">
            <w:pPr>
              <w:jc w:val="left"/>
              <w:rPr>
                <w:rFonts w:ascii="Calibri" w:hAnsi="Calibri"/>
                <w:color w:val="000000"/>
                <w:sz w:val="22"/>
                <w:szCs w:val="22"/>
                <w:lang w:eastAsia="cs-CZ"/>
              </w:rPr>
            </w:pPr>
          </w:p>
        </w:tc>
      </w:tr>
      <w:tr w:rsidR="00C433B4" w:rsidRPr="00C433B4" w14:paraId="5DD797A7" w14:textId="77777777" w:rsidTr="00C433B4">
        <w:trPr>
          <w:trHeight w:val="312"/>
        </w:trPr>
        <w:tc>
          <w:tcPr>
            <w:tcW w:w="1090" w:type="dxa"/>
            <w:tcBorders>
              <w:top w:val="nil"/>
              <w:left w:val="nil"/>
              <w:bottom w:val="nil"/>
              <w:right w:val="nil"/>
            </w:tcBorders>
            <w:shd w:val="clear" w:color="auto" w:fill="auto"/>
            <w:noWrap/>
            <w:vAlign w:val="center"/>
            <w:hideMark/>
          </w:tcPr>
          <w:p w14:paraId="55D238D4" w14:textId="77777777" w:rsidR="00C433B4" w:rsidRPr="00C433B4" w:rsidRDefault="00C433B4" w:rsidP="00C433B4">
            <w:pPr>
              <w:jc w:val="center"/>
              <w:rPr>
                <w:rFonts w:ascii="Arial" w:hAnsi="Arial" w:cs="Arial"/>
                <w:b/>
                <w:bCs/>
                <w:color w:val="000000"/>
                <w:szCs w:val="24"/>
                <w:lang w:eastAsia="cs-CZ"/>
              </w:rPr>
            </w:pPr>
          </w:p>
        </w:tc>
        <w:tc>
          <w:tcPr>
            <w:tcW w:w="986" w:type="dxa"/>
            <w:tcBorders>
              <w:top w:val="nil"/>
              <w:left w:val="nil"/>
              <w:bottom w:val="nil"/>
              <w:right w:val="nil"/>
            </w:tcBorders>
            <w:shd w:val="clear" w:color="auto" w:fill="auto"/>
            <w:noWrap/>
            <w:vAlign w:val="bottom"/>
            <w:hideMark/>
          </w:tcPr>
          <w:p w14:paraId="7CDAFE92" w14:textId="77777777" w:rsidR="00C433B4" w:rsidRPr="00C433B4" w:rsidRDefault="00C433B4" w:rsidP="00C433B4">
            <w:pPr>
              <w:jc w:val="left"/>
              <w:rPr>
                <w:rFonts w:ascii="Calibri" w:hAnsi="Calibri"/>
                <w:color w:val="000000"/>
                <w:sz w:val="22"/>
                <w:szCs w:val="22"/>
                <w:lang w:eastAsia="cs-CZ"/>
              </w:rPr>
            </w:pPr>
          </w:p>
        </w:tc>
        <w:tc>
          <w:tcPr>
            <w:tcW w:w="881" w:type="dxa"/>
            <w:tcBorders>
              <w:top w:val="nil"/>
              <w:left w:val="nil"/>
              <w:bottom w:val="nil"/>
              <w:right w:val="nil"/>
            </w:tcBorders>
            <w:shd w:val="clear" w:color="auto" w:fill="auto"/>
            <w:noWrap/>
            <w:vAlign w:val="bottom"/>
            <w:hideMark/>
          </w:tcPr>
          <w:p w14:paraId="786513E8" w14:textId="77777777" w:rsidR="00C433B4" w:rsidRPr="00C433B4" w:rsidRDefault="00C433B4" w:rsidP="00C433B4">
            <w:pPr>
              <w:jc w:val="left"/>
              <w:rPr>
                <w:rFonts w:ascii="Calibri" w:hAnsi="Calibri"/>
                <w:color w:val="000000"/>
                <w:sz w:val="22"/>
                <w:szCs w:val="22"/>
                <w:lang w:eastAsia="cs-CZ"/>
              </w:rPr>
            </w:pPr>
          </w:p>
        </w:tc>
        <w:tc>
          <w:tcPr>
            <w:tcW w:w="869" w:type="dxa"/>
            <w:tcBorders>
              <w:top w:val="nil"/>
              <w:left w:val="nil"/>
              <w:bottom w:val="nil"/>
              <w:right w:val="nil"/>
            </w:tcBorders>
            <w:shd w:val="clear" w:color="auto" w:fill="auto"/>
            <w:noWrap/>
            <w:vAlign w:val="bottom"/>
            <w:hideMark/>
          </w:tcPr>
          <w:p w14:paraId="58B9A8A3"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65874AB5" w14:textId="77777777" w:rsidR="00C433B4" w:rsidRPr="00C433B4" w:rsidRDefault="00C433B4" w:rsidP="00C433B4">
            <w:pPr>
              <w:jc w:val="left"/>
              <w:rPr>
                <w:rFonts w:ascii="Calibri" w:hAnsi="Calibri"/>
                <w:color w:val="000000"/>
                <w:sz w:val="22"/>
                <w:szCs w:val="22"/>
                <w:lang w:eastAsia="cs-CZ"/>
              </w:rPr>
            </w:pPr>
          </w:p>
        </w:tc>
        <w:tc>
          <w:tcPr>
            <w:tcW w:w="846" w:type="dxa"/>
            <w:tcBorders>
              <w:top w:val="nil"/>
              <w:left w:val="nil"/>
              <w:bottom w:val="nil"/>
              <w:right w:val="nil"/>
            </w:tcBorders>
            <w:shd w:val="clear" w:color="auto" w:fill="auto"/>
            <w:noWrap/>
            <w:vAlign w:val="bottom"/>
            <w:hideMark/>
          </w:tcPr>
          <w:p w14:paraId="1249E543"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37ECF735" w14:textId="77777777" w:rsidR="00C433B4" w:rsidRPr="00C433B4" w:rsidRDefault="00C433B4" w:rsidP="00C433B4">
            <w:pPr>
              <w:jc w:val="left"/>
              <w:rPr>
                <w:rFonts w:ascii="Calibri" w:hAnsi="Calibri"/>
                <w:color w:val="000000"/>
                <w:sz w:val="22"/>
                <w:szCs w:val="22"/>
                <w:lang w:eastAsia="cs-CZ"/>
              </w:rPr>
            </w:pPr>
          </w:p>
        </w:tc>
        <w:tc>
          <w:tcPr>
            <w:tcW w:w="1680" w:type="dxa"/>
            <w:tcBorders>
              <w:top w:val="nil"/>
              <w:left w:val="nil"/>
              <w:bottom w:val="nil"/>
              <w:right w:val="nil"/>
            </w:tcBorders>
            <w:shd w:val="clear" w:color="auto" w:fill="auto"/>
            <w:noWrap/>
            <w:vAlign w:val="bottom"/>
            <w:hideMark/>
          </w:tcPr>
          <w:p w14:paraId="18D48B1E" w14:textId="77777777" w:rsidR="00C433B4" w:rsidRPr="00C433B4" w:rsidRDefault="00C433B4" w:rsidP="00C433B4">
            <w:pPr>
              <w:jc w:val="left"/>
              <w:rPr>
                <w:rFonts w:ascii="Calibri" w:hAnsi="Calibri"/>
                <w:color w:val="000000"/>
                <w:sz w:val="22"/>
                <w:szCs w:val="22"/>
                <w:lang w:eastAsia="cs-CZ"/>
              </w:rPr>
            </w:pPr>
          </w:p>
        </w:tc>
        <w:tc>
          <w:tcPr>
            <w:tcW w:w="1000" w:type="dxa"/>
            <w:tcBorders>
              <w:top w:val="nil"/>
              <w:left w:val="nil"/>
              <w:bottom w:val="nil"/>
              <w:right w:val="nil"/>
            </w:tcBorders>
            <w:shd w:val="clear" w:color="auto" w:fill="auto"/>
            <w:noWrap/>
            <w:vAlign w:val="bottom"/>
            <w:hideMark/>
          </w:tcPr>
          <w:p w14:paraId="2CE9AFBA" w14:textId="77777777" w:rsidR="00C433B4" w:rsidRPr="00C433B4" w:rsidRDefault="00C433B4" w:rsidP="00C433B4">
            <w:pPr>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14:paraId="1C074465" w14:textId="77777777" w:rsidR="00C433B4" w:rsidRPr="00C433B4" w:rsidRDefault="00C433B4" w:rsidP="00C433B4">
            <w:pPr>
              <w:jc w:val="left"/>
              <w:rPr>
                <w:rFonts w:ascii="Calibri" w:hAnsi="Calibri"/>
                <w:color w:val="000000"/>
                <w:sz w:val="22"/>
                <w:szCs w:val="22"/>
                <w:lang w:eastAsia="cs-CZ"/>
              </w:rPr>
            </w:pPr>
          </w:p>
        </w:tc>
      </w:tr>
      <w:tr w:rsidR="00C433B4" w:rsidRPr="00C433B4" w14:paraId="08D2BFF6" w14:textId="77777777" w:rsidTr="00C433B4">
        <w:trPr>
          <w:trHeight w:val="323"/>
        </w:trPr>
        <w:tc>
          <w:tcPr>
            <w:tcW w:w="1090" w:type="dxa"/>
            <w:tcBorders>
              <w:top w:val="nil"/>
              <w:left w:val="nil"/>
              <w:bottom w:val="nil"/>
              <w:right w:val="nil"/>
            </w:tcBorders>
            <w:shd w:val="clear" w:color="auto" w:fill="auto"/>
            <w:noWrap/>
            <w:vAlign w:val="center"/>
            <w:hideMark/>
          </w:tcPr>
          <w:p w14:paraId="32E1CE04" w14:textId="77777777" w:rsidR="00C433B4" w:rsidRPr="00C433B4" w:rsidRDefault="00C433B4" w:rsidP="00C433B4">
            <w:pPr>
              <w:jc w:val="center"/>
              <w:rPr>
                <w:rFonts w:ascii="Arial" w:hAnsi="Arial" w:cs="Arial"/>
                <w:b/>
                <w:bCs/>
                <w:color w:val="000000"/>
                <w:szCs w:val="24"/>
                <w:lang w:eastAsia="cs-CZ"/>
              </w:rPr>
            </w:pPr>
          </w:p>
        </w:tc>
        <w:tc>
          <w:tcPr>
            <w:tcW w:w="986" w:type="dxa"/>
            <w:tcBorders>
              <w:top w:val="nil"/>
              <w:left w:val="nil"/>
              <w:bottom w:val="nil"/>
              <w:right w:val="nil"/>
            </w:tcBorders>
            <w:shd w:val="clear" w:color="auto" w:fill="auto"/>
            <w:noWrap/>
            <w:vAlign w:val="bottom"/>
            <w:hideMark/>
          </w:tcPr>
          <w:p w14:paraId="1BA93BF5" w14:textId="77777777" w:rsidR="00C433B4" w:rsidRPr="00C433B4" w:rsidRDefault="00C433B4" w:rsidP="00C433B4">
            <w:pPr>
              <w:jc w:val="left"/>
              <w:rPr>
                <w:rFonts w:ascii="Calibri" w:hAnsi="Calibri"/>
                <w:color w:val="000000"/>
                <w:sz w:val="22"/>
                <w:szCs w:val="22"/>
                <w:lang w:eastAsia="cs-CZ"/>
              </w:rPr>
            </w:pPr>
          </w:p>
        </w:tc>
        <w:tc>
          <w:tcPr>
            <w:tcW w:w="881" w:type="dxa"/>
            <w:tcBorders>
              <w:top w:val="nil"/>
              <w:left w:val="nil"/>
              <w:bottom w:val="nil"/>
              <w:right w:val="nil"/>
            </w:tcBorders>
            <w:shd w:val="clear" w:color="auto" w:fill="auto"/>
            <w:noWrap/>
            <w:vAlign w:val="bottom"/>
            <w:hideMark/>
          </w:tcPr>
          <w:p w14:paraId="466DEAF0" w14:textId="77777777" w:rsidR="00C433B4" w:rsidRPr="00C433B4" w:rsidRDefault="00C433B4" w:rsidP="00C433B4">
            <w:pPr>
              <w:jc w:val="left"/>
              <w:rPr>
                <w:rFonts w:ascii="Calibri" w:hAnsi="Calibri"/>
                <w:color w:val="000000"/>
                <w:sz w:val="22"/>
                <w:szCs w:val="22"/>
                <w:lang w:eastAsia="cs-CZ"/>
              </w:rPr>
            </w:pPr>
          </w:p>
        </w:tc>
        <w:tc>
          <w:tcPr>
            <w:tcW w:w="869" w:type="dxa"/>
            <w:tcBorders>
              <w:top w:val="nil"/>
              <w:left w:val="nil"/>
              <w:bottom w:val="nil"/>
              <w:right w:val="nil"/>
            </w:tcBorders>
            <w:shd w:val="clear" w:color="auto" w:fill="auto"/>
            <w:noWrap/>
            <w:vAlign w:val="bottom"/>
            <w:hideMark/>
          </w:tcPr>
          <w:p w14:paraId="01DAD73A"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437F7DF9" w14:textId="77777777" w:rsidR="00C433B4" w:rsidRPr="00C433B4" w:rsidRDefault="00C433B4" w:rsidP="00C433B4">
            <w:pPr>
              <w:jc w:val="left"/>
              <w:rPr>
                <w:rFonts w:ascii="Calibri" w:hAnsi="Calibri"/>
                <w:color w:val="000000"/>
                <w:sz w:val="22"/>
                <w:szCs w:val="22"/>
                <w:lang w:eastAsia="cs-CZ"/>
              </w:rPr>
            </w:pPr>
          </w:p>
        </w:tc>
        <w:tc>
          <w:tcPr>
            <w:tcW w:w="846" w:type="dxa"/>
            <w:tcBorders>
              <w:top w:val="nil"/>
              <w:left w:val="nil"/>
              <w:bottom w:val="nil"/>
              <w:right w:val="nil"/>
            </w:tcBorders>
            <w:shd w:val="clear" w:color="auto" w:fill="auto"/>
            <w:noWrap/>
            <w:vAlign w:val="bottom"/>
            <w:hideMark/>
          </w:tcPr>
          <w:p w14:paraId="0D109241" w14:textId="77777777" w:rsidR="00C433B4" w:rsidRPr="00C433B4" w:rsidRDefault="00C433B4" w:rsidP="00C433B4">
            <w:pPr>
              <w:jc w:val="left"/>
              <w:rPr>
                <w:rFonts w:ascii="Calibri" w:hAnsi="Calibri"/>
                <w:color w:val="000000"/>
                <w:sz w:val="22"/>
                <w:szCs w:val="22"/>
                <w:lang w:eastAsia="cs-CZ"/>
              </w:rPr>
            </w:pPr>
          </w:p>
        </w:tc>
        <w:tc>
          <w:tcPr>
            <w:tcW w:w="904" w:type="dxa"/>
            <w:tcBorders>
              <w:top w:val="nil"/>
              <w:left w:val="nil"/>
              <w:bottom w:val="nil"/>
              <w:right w:val="nil"/>
            </w:tcBorders>
            <w:shd w:val="clear" w:color="auto" w:fill="auto"/>
            <w:noWrap/>
            <w:vAlign w:val="bottom"/>
            <w:hideMark/>
          </w:tcPr>
          <w:p w14:paraId="4FC77518" w14:textId="77777777" w:rsidR="00C433B4" w:rsidRPr="00C433B4" w:rsidRDefault="00C433B4" w:rsidP="00C433B4">
            <w:pPr>
              <w:jc w:val="left"/>
              <w:rPr>
                <w:rFonts w:ascii="Calibri" w:hAnsi="Calibri"/>
                <w:color w:val="000000"/>
                <w:sz w:val="22"/>
                <w:szCs w:val="22"/>
                <w:lang w:eastAsia="cs-CZ"/>
              </w:rPr>
            </w:pPr>
          </w:p>
        </w:tc>
        <w:tc>
          <w:tcPr>
            <w:tcW w:w="1680" w:type="dxa"/>
            <w:tcBorders>
              <w:top w:val="nil"/>
              <w:left w:val="nil"/>
              <w:bottom w:val="nil"/>
              <w:right w:val="nil"/>
            </w:tcBorders>
            <w:shd w:val="clear" w:color="auto" w:fill="auto"/>
            <w:noWrap/>
            <w:vAlign w:val="bottom"/>
            <w:hideMark/>
          </w:tcPr>
          <w:p w14:paraId="31E3FD60" w14:textId="77777777" w:rsidR="00C433B4" w:rsidRPr="00C433B4" w:rsidRDefault="00C433B4" w:rsidP="00C433B4">
            <w:pPr>
              <w:jc w:val="left"/>
              <w:rPr>
                <w:rFonts w:ascii="Calibri" w:hAnsi="Calibri"/>
                <w:color w:val="000000"/>
                <w:sz w:val="22"/>
                <w:szCs w:val="22"/>
                <w:lang w:eastAsia="cs-CZ"/>
              </w:rPr>
            </w:pPr>
          </w:p>
        </w:tc>
        <w:tc>
          <w:tcPr>
            <w:tcW w:w="1000" w:type="dxa"/>
            <w:tcBorders>
              <w:top w:val="nil"/>
              <w:left w:val="nil"/>
              <w:bottom w:val="nil"/>
              <w:right w:val="nil"/>
            </w:tcBorders>
            <w:shd w:val="clear" w:color="auto" w:fill="auto"/>
            <w:noWrap/>
            <w:vAlign w:val="bottom"/>
            <w:hideMark/>
          </w:tcPr>
          <w:p w14:paraId="127C15AF" w14:textId="77777777" w:rsidR="00C433B4" w:rsidRPr="00C433B4" w:rsidRDefault="00C433B4" w:rsidP="00C433B4">
            <w:pPr>
              <w:jc w:val="left"/>
              <w:rPr>
                <w:rFonts w:ascii="Calibri" w:hAnsi="Calibri"/>
                <w:color w:val="000000"/>
                <w:sz w:val="22"/>
                <w:szCs w:val="22"/>
                <w:lang w:eastAsia="cs-CZ"/>
              </w:rPr>
            </w:pPr>
          </w:p>
        </w:tc>
        <w:tc>
          <w:tcPr>
            <w:tcW w:w="960" w:type="dxa"/>
            <w:tcBorders>
              <w:top w:val="nil"/>
              <w:left w:val="nil"/>
              <w:bottom w:val="nil"/>
              <w:right w:val="nil"/>
            </w:tcBorders>
            <w:shd w:val="clear" w:color="auto" w:fill="auto"/>
            <w:noWrap/>
            <w:vAlign w:val="bottom"/>
            <w:hideMark/>
          </w:tcPr>
          <w:p w14:paraId="3D588AD4" w14:textId="77777777" w:rsidR="00C433B4" w:rsidRPr="00C433B4" w:rsidRDefault="00C433B4" w:rsidP="00C433B4">
            <w:pPr>
              <w:jc w:val="left"/>
              <w:rPr>
                <w:rFonts w:ascii="Calibri" w:hAnsi="Calibri"/>
                <w:color w:val="000000"/>
                <w:sz w:val="22"/>
                <w:szCs w:val="22"/>
                <w:lang w:eastAsia="cs-CZ"/>
              </w:rPr>
            </w:pPr>
          </w:p>
        </w:tc>
      </w:tr>
      <w:tr w:rsidR="00C433B4" w:rsidRPr="00C433B4" w14:paraId="3E167432" w14:textId="77777777" w:rsidTr="00C433B4">
        <w:trPr>
          <w:trHeight w:val="495"/>
        </w:trPr>
        <w:tc>
          <w:tcPr>
            <w:tcW w:w="109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1AE4C9"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 </w:t>
            </w:r>
          </w:p>
        </w:tc>
        <w:tc>
          <w:tcPr>
            <w:tcW w:w="986" w:type="dxa"/>
            <w:tcBorders>
              <w:top w:val="single" w:sz="8" w:space="0" w:color="auto"/>
              <w:left w:val="nil"/>
              <w:bottom w:val="single" w:sz="8" w:space="0" w:color="auto"/>
              <w:right w:val="single" w:sz="8" w:space="0" w:color="auto"/>
            </w:tcBorders>
            <w:shd w:val="clear" w:color="000000" w:fill="C6D9F1"/>
            <w:noWrap/>
            <w:vAlign w:val="center"/>
            <w:hideMark/>
          </w:tcPr>
          <w:p w14:paraId="5AC7B122"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HVLP 620</w:t>
            </w:r>
          </w:p>
        </w:tc>
        <w:tc>
          <w:tcPr>
            <w:tcW w:w="881" w:type="dxa"/>
            <w:tcBorders>
              <w:top w:val="single" w:sz="8" w:space="0" w:color="auto"/>
              <w:left w:val="nil"/>
              <w:bottom w:val="single" w:sz="8" w:space="0" w:color="auto"/>
              <w:right w:val="single" w:sz="8" w:space="0" w:color="auto"/>
            </w:tcBorders>
            <w:shd w:val="clear" w:color="000000" w:fill="C6D9F1"/>
            <w:noWrap/>
            <w:vAlign w:val="center"/>
            <w:hideMark/>
          </w:tcPr>
          <w:p w14:paraId="39E35572"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GPK 622</w:t>
            </w:r>
          </w:p>
        </w:tc>
        <w:tc>
          <w:tcPr>
            <w:tcW w:w="869" w:type="dxa"/>
            <w:tcBorders>
              <w:top w:val="single" w:sz="8" w:space="0" w:color="auto"/>
              <w:left w:val="nil"/>
              <w:bottom w:val="single" w:sz="8" w:space="0" w:color="auto"/>
              <w:right w:val="single" w:sz="8" w:space="0" w:color="auto"/>
            </w:tcBorders>
            <w:shd w:val="clear" w:color="000000" w:fill="C6D9F1"/>
            <w:noWrap/>
            <w:vAlign w:val="center"/>
            <w:hideMark/>
          </w:tcPr>
          <w:p w14:paraId="6151C610"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DTC 621</w:t>
            </w:r>
          </w:p>
        </w:tc>
        <w:tc>
          <w:tcPr>
            <w:tcW w:w="904" w:type="dxa"/>
            <w:tcBorders>
              <w:top w:val="single" w:sz="8" w:space="0" w:color="auto"/>
              <w:left w:val="nil"/>
              <w:bottom w:val="single" w:sz="8" w:space="0" w:color="auto"/>
              <w:right w:val="single" w:sz="8" w:space="0" w:color="auto"/>
            </w:tcBorders>
            <w:shd w:val="clear" w:color="000000" w:fill="C6D9F1"/>
            <w:noWrap/>
            <w:vAlign w:val="center"/>
            <w:hideMark/>
          </w:tcPr>
          <w:p w14:paraId="192830E0"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PRM 692</w:t>
            </w:r>
          </w:p>
        </w:tc>
        <w:tc>
          <w:tcPr>
            <w:tcW w:w="846" w:type="dxa"/>
            <w:tcBorders>
              <w:top w:val="single" w:sz="8" w:space="0" w:color="auto"/>
              <w:left w:val="nil"/>
              <w:bottom w:val="single" w:sz="8" w:space="0" w:color="auto"/>
              <w:right w:val="single" w:sz="8" w:space="0" w:color="auto"/>
            </w:tcBorders>
            <w:shd w:val="clear" w:color="000000" w:fill="C6D9F1"/>
            <w:noWrap/>
            <w:vAlign w:val="center"/>
            <w:hideMark/>
          </w:tcPr>
          <w:p w14:paraId="35E7CBC8"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LT 624</w:t>
            </w:r>
          </w:p>
        </w:tc>
        <w:tc>
          <w:tcPr>
            <w:tcW w:w="904" w:type="dxa"/>
            <w:tcBorders>
              <w:top w:val="single" w:sz="8" w:space="0" w:color="auto"/>
              <w:left w:val="nil"/>
              <w:bottom w:val="single" w:sz="8" w:space="0" w:color="auto"/>
              <w:right w:val="single" w:sz="8" w:space="0" w:color="auto"/>
            </w:tcBorders>
            <w:shd w:val="clear" w:color="000000" w:fill="C6D9F1"/>
            <w:noWrap/>
            <w:vAlign w:val="center"/>
            <w:hideMark/>
          </w:tcPr>
          <w:p w14:paraId="1881794C"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PDM 680</w:t>
            </w:r>
          </w:p>
        </w:tc>
        <w:tc>
          <w:tcPr>
            <w:tcW w:w="1680" w:type="dxa"/>
            <w:tcBorders>
              <w:top w:val="single" w:sz="8" w:space="0" w:color="auto"/>
              <w:left w:val="nil"/>
              <w:bottom w:val="single" w:sz="8" w:space="0" w:color="auto"/>
              <w:right w:val="single" w:sz="8" w:space="0" w:color="auto"/>
            </w:tcBorders>
            <w:shd w:val="clear" w:color="000000" w:fill="C6D9F1"/>
            <w:noWrap/>
            <w:vAlign w:val="center"/>
            <w:hideMark/>
          </w:tcPr>
          <w:p w14:paraId="3A171095"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PDM výdejna 686</w:t>
            </w:r>
          </w:p>
        </w:tc>
        <w:tc>
          <w:tcPr>
            <w:tcW w:w="1000" w:type="dxa"/>
            <w:tcBorders>
              <w:top w:val="single" w:sz="8" w:space="0" w:color="auto"/>
              <w:left w:val="nil"/>
              <w:bottom w:val="single" w:sz="8" w:space="0" w:color="auto"/>
              <w:right w:val="single" w:sz="8" w:space="0" w:color="auto"/>
            </w:tcBorders>
            <w:shd w:val="clear" w:color="000000" w:fill="C6D9F1"/>
            <w:vAlign w:val="center"/>
            <w:hideMark/>
          </w:tcPr>
          <w:p w14:paraId="21E3F1E8" w14:textId="77777777" w:rsidR="00C433B4" w:rsidRPr="00C433B4" w:rsidRDefault="00C433B4" w:rsidP="00C433B4">
            <w:pPr>
              <w:jc w:val="left"/>
              <w:rPr>
                <w:rFonts w:ascii="Arial" w:hAnsi="Arial" w:cs="Arial"/>
                <w:color w:val="000000"/>
                <w:sz w:val="18"/>
                <w:szCs w:val="18"/>
                <w:lang w:eastAsia="cs-CZ"/>
              </w:rPr>
            </w:pPr>
            <w:r w:rsidRPr="00C433B4">
              <w:rPr>
                <w:rFonts w:ascii="Arial" w:hAnsi="Arial" w:cs="Arial"/>
                <w:color w:val="000000"/>
                <w:sz w:val="18"/>
                <w:szCs w:val="18"/>
                <w:lang w:eastAsia="cs-CZ"/>
              </w:rPr>
              <w:t>LÉKÁRNA OBJEKT 1</w:t>
            </w:r>
          </w:p>
        </w:tc>
        <w:tc>
          <w:tcPr>
            <w:tcW w:w="960" w:type="dxa"/>
            <w:tcBorders>
              <w:top w:val="single" w:sz="8" w:space="0" w:color="auto"/>
              <w:left w:val="nil"/>
              <w:bottom w:val="single" w:sz="8" w:space="0" w:color="auto"/>
              <w:right w:val="single" w:sz="8" w:space="0" w:color="auto"/>
            </w:tcBorders>
            <w:shd w:val="clear" w:color="000000" w:fill="C6D9F1"/>
            <w:vAlign w:val="center"/>
            <w:hideMark/>
          </w:tcPr>
          <w:p w14:paraId="40C41996"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CYTO 627</w:t>
            </w:r>
          </w:p>
        </w:tc>
      </w:tr>
      <w:tr w:rsidR="00C433B4" w:rsidRPr="00C433B4" w14:paraId="2147263D" w14:textId="77777777" w:rsidTr="00C433B4">
        <w:trPr>
          <w:trHeight w:val="300"/>
        </w:trPr>
        <w:tc>
          <w:tcPr>
            <w:tcW w:w="1090" w:type="dxa"/>
            <w:tcBorders>
              <w:top w:val="nil"/>
              <w:left w:val="single" w:sz="8" w:space="0" w:color="auto"/>
              <w:bottom w:val="single" w:sz="8" w:space="0" w:color="auto"/>
              <w:right w:val="single" w:sz="8" w:space="0" w:color="auto"/>
            </w:tcBorders>
            <w:shd w:val="clear" w:color="000000" w:fill="DCE6F1"/>
            <w:noWrap/>
            <w:vAlign w:val="center"/>
            <w:hideMark/>
          </w:tcPr>
          <w:p w14:paraId="7E7480CC"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PHOENIX</w:t>
            </w:r>
          </w:p>
        </w:tc>
        <w:tc>
          <w:tcPr>
            <w:tcW w:w="986" w:type="dxa"/>
            <w:tcBorders>
              <w:top w:val="nil"/>
              <w:left w:val="nil"/>
              <w:bottom w:val="single" w:sz="8" w:space="0" w:color="auto"/>
              <w:right w:val="single" w:sz="8" w:space="0" w:color="auto"/>
            </w:tcBorders>
            <w:shd w:val="clear" w:color="auto" w:fill="auto"/>
            <w:noWrap/>
            <w:vAlign w:val="center"/>
            <w:hideMark/>
          </w:tcPr>
          <w:p w14:paraId="567DFBC2"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1600041</w:t>
            </w:r>
          </w:p>
        </w:tc>
        <w:tc>
          <w:tcPr>
            <w:tcW w:w="881" w:type="dxa"/>
            <w:tcBorders>
              <w:top w:val="nil"/>
              <w:left w:val="nil"/>
              <w:bottom w:val="single" w:sz="8" w:space="0" w:color="auto"/>
              <w:right w:val="single" w:sz="8" w:space="0" w:color="auto"/>
            </w:tcBorders>
            <w:shd w:val="clear" w:color="auto" w:fill="auto"/>
            <w:noWrap/>
            <w:vAlign w:val="center"/>
            <w:hideMark/>
          </w:tcPr>
          <w:p w14:paraId="3A301FD0"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1603043</w:t>
            </w:r>
          </w:p>
        </w:tc>
        <w:tc>
          <w:tcPr>
            <w:tcW w:w="869" w:type="dxa"/>
            <w:tcBorders>
              <w:top w:val="nil"/>
              <w:left w:val="nil"/>
              <w:bottom w:val="single" w:sz="8" w:space="0" w:color="auto"/>
              <w:right w:val="single" w:sz="8" w:space="0" w:color="auto"/>
            </w:tcBorders>
            <w:shd w:val="clear" w:color="auto" w:fill="auto"/>
            <w:noWrap/>
            <w:vAlign w:val="center"/>
            <w:hideMark/>
          </w:tcPr>
          <w:p w14:paraId="63413C56"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1602486</w:t>
            </w:r>
          </w:p>
        </w:tc>
        <w:tc>
          <w:tcPr>
            <w:tcW w:w="904" w:type="dxa"/>
            <w:tcBorders>
              <w:top w:val="nil"/>
              <w:left w:val="nil"/>
              <w:bottom w:val="single" w:sz="8" w:space="0" w:color="auto"/>
              <w:right w:val="single" w:sz="8" w:space="0" w:color="auto"/>
            </w:tcBorders>
            <w:shd w:val="clear" w:color="auto" w:fill="auto"/>
            <w:noWrap/>
            <w:vAlign w:val="center"/>
            <w:hideMark/>
          </w:tcPr>
          <w:p w14:paraId="58B49DE9"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1602742</w:t>
            </w:r>
          </w:p>
        </w:tc>
        <w:tc>
          <w:tcPr>
            <w:tcW w:w="846" w:type="dxa"/>
            <w:tcBorders>
              <w:top w:val="nil"/>
              <w:left w:val="nil"/>
              <w:bottom w:val="single" w:sz="8" w:space="0" w:color="auto"/>
              <w:right w:val="single" w:sz="8" w:space="0" w:color="auto"/>
            </w:tcBorders>
            <w:shd w:val="clear" w:color="auto" w:fill="auto"/>
            <w:noWrap/>
            <w:vAlign w:val="center"/>
            <w:hideMark/>
          </w:tcPr>
          <w:p w14:paraId="241AD85A"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1600552</w:t>
            </w:r>
          </w:p>
        </w:tc>
        <w:tc>
          <w:tcPr>
            <w:tcW w:w="904" w:type="dxa"/>
            <w:tcBorders>
              <w:top w:val="nil"/>
              <w:left w:val="nil"/>
              <w:bottom w:val="single" w:sz="8" w:space="0" w:color="auto"/>
              <w:right w:val="single" w:sz="8" w:space="0" w:color="auto"/>
            </w:tcBorders>
            <w:shd w:val="clear" w:color="auto" w:fill="auto"/>
            <w:noWrap/>
            <w:vAlign w:val="center"/>
            <w:hideMark/>
          </w:tcPr>
          <w:p w14:paraId="34EAACF8"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1600155</w:t>
            </w:r>
          </w:p>
        </w:tc>
        <w:tc>
          <w:tcPr>
            <w:tcW w:w="1680" w:type="dxa"/>
            <w:tcBorders>
              <w:top w:val="nil"/>
              <w:left w:val="nil"/>
              <w:bottom w:val="single" w:sz="8" w:space="0" w:color="auto"/>
              <w:right w:val="single" w:sz="8" w:space="0" w:color="auto"/>
            </w:tcBorders>
            <w:shd w:val="clear" w:color="auto" w:fill="auto"/>
            <w:noWrap/>
            <w:vAlign w:val="center"/>
            <w:hideMark/>
          </w:tcPr>
          <w:p w14:paraId="29FA6962"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1602698</w:t>
            </w:r>
          </w:p>
        </w:tc>
        <w:tc>
          <w:tcPr>
            <w:tcW w:w="1000" w:type="dxa"/>
            <w:tcBorders>
              <w:top w:val="nil"/>
              <w:left w:val="nil"/>
              <w:bottom w:val="single" w:sz="8" w:space="0" w:color="auto"/>
              <w:right w:val="single" w:sz="8" w:space="0" w:color="auto"/>
            </w:tcBorders>
            <w:shd w:val="clear" w:color="auto" w:fill="auto"/>
            <w:vAlign w:val="center"/>
            <w:hideMark/>
          </w:tcPr>
          <w:p w14:paraId="06A98C6D"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1604143</w:t>
            </w:r>
          </w:p>
        </w:tc>
        <w:tc>
          <w:tcPr>
            <w:tcW w:w="960" w:type="dxa"/>
            <w:tcBorders>
              <w:top w:val="nil"/>
              <w:left w:val="nil"/>
              <w:bottom w:val="single" w:sz="8" w:space="0" w:color="auto"/>
              <w:right w:val="single" w:sz="8" w:space="0" w:color="auto"/>
            </w:tcBorders>
            <w:shd w:val="clear" w:color="auto" w:fill="auto"/>
            <w:vAlign w:val="center"/>
            <w:hideMark/>
          </w:tcPr>
          <w:p w14:paraId="317CF170"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1604425</w:t>
            </w:r>
          </w:p>
        </w:tc>
      </w:tr>
      <w:tr w:rsidR="00C433B4" w:rsidRPr="00C433B4" w14:paraId="722144DC" w14:textId="77777777" w:rsidTr="00C433B4">
        <w:trPr>
          <w:trHeight w:val="300"/>
        </w:trPr>
        <w:tc>
          <w:tcPr>
            <w:tcW w:w="1090" w:type="dxa"/>
            <w:tcBorders>
              <w:top w:val="nil"/>
              <w:left w:val="single" w:sz="8" w:space="0" w:color="auto"/>
              <w:bottom w:val="single" w:sz="8" w:space="0" w:color="auto"/>
              <w:right w:val="single" w:sz="8" w:space="0" w:color="auto"/>
            </w:tcBorders>
            <w:shd w:val="clear" w:color="000000" w:fill="DCE6F1"/>
            <w:noWrap/>
            <w:vAlign w:val="center"/>
            <w:hideMark/>
          </w:tcPr>
          <w:p w14:paraId="4192AFC0"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ALLIANCE</w:t>
            </w:r>
          </w:p>
        </w:tc>
        <w:tc>
          <w:tcPr>
            <w:tcW w:w="986" w:type="dxa"/>
            <w:tcBorders>
              <w:top w:val="nil"/>
              <w:left w:val="nil"/>
              <w:bottom w:val="single" w:sz="8" w:space="0" w:color="auto"/>
              <w:right w:val="single" w:sz="8" w:space="0" w:color="auto"/>
            </w:tcBorders>
            <w:shd w:val="clear" w:color="auto" w:fill="auto"/>
            <w:noWrap/>
            <w:vAlign w:val="center"/>
            <w:hideMark/>
          </w:tcPr>
          <w:p w14:paraId="336D3E6E"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61147</w:t>
            </w:r>
          </w:p>
        </w:tc>
        <w:tc>
          <w:tcPr>
            <w:tcW w:w="881" w:type="dxa"/>
            <w:tcBorders>
              <w:top w:val="nil"/>
              <w:left w:val="nil"/>
              <w:bottom w:val="single" w:sz="8" w:space="0" w:color="auto"/>
              <w:right w:val="single" w:sz="8" w:space="0" w:color="auto"/>
            </w:tcBorders>
            <w:shd w:val="clear" w:color="auto" w:fill="auto"/>
            <w:noWrap/>
            <w:vAlign w:val="center"/>
            <w:hideMark/>
          </w:tcPr>
          <w:p w14:paraId="0100C819"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62054</w:t>
            </w:r>
          </w:p>
        </w:tc>
        <w:tc>
          <w:tcPr>
            <w:tcW w:w="869" w:type="dxa"/>
            <w:tcBorders>
              <w:top w:val="nil"/>
              <w:left w:val="nil"/>
              <w:bottom w:val="single" w:sz="8" w:space="0" w:color="auto"/>
              <w:right w:val="single" w:sz="8" w:space="0" w:color="auto"/>
            </w:tcBorders>
            <w:shd w:val="clear" w:color="auto" w:fill="auto"/>
            <w:noWrap/>
            <w:vAlign w:val="center"/>
            <w:hideMark/>
          </w:tcPr>
          <w:p w14:paraId="16091B29"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61534</w:t>
            </w:r>
          </w:p>
        </w:tc>
        <w:tc>
          <w:tcPr>
            <w:tcW w:w="904" w:type="dxa"/>
            <w:tcBorders>
              <w:top w:val="nil"/>
              <w:left w:val="nil"/>
              <w:bottom w:val="single" w:sz="8" w:space="0" w:color="auto"/>
              <w:right w:val="single" w:sz="8" w:space="0" w:color="auto"/>
            </w:tcBorders>
            <w:shd w:val="clear" w:color="auto" w:fill="auto"/>
            <w:noWrap/>
            <w:vAlign w:val="center"/>
            <w:hideMark/>
          </w:tcPr>
          <w:p w14:paraId="7663B096"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62215</w:t>
            </w:r>
          </w:p>
        </w:tc>
        <w:tc>
          <w:tcPr>
            <w:tcW w:w="846" w:type="dxa"/>
            <w:tcBorders>
              <w:top w:val="nil"/>
              <w:left w:val="nil"/>
              <w:bottom w:val="single" w:sz="8" w:space="0" w:color="auto"/>
              <w:right w:val="single" w:sz="8" w:space="0" w:color="auto"/>
            </w:tcBorders>
            <w:shd w:val="clear" w:color="auto" w:fill="auto"/>
            <w:noWrap/>
            <w:vAlign w:val="center"/>
            <w:hideMark/>
          </w:tcPr>
          <w:p w14:paraId="697A54C7"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61078</w:t>
            </w:r>
          </w:p>
        </w:tc>
        <w:tc>
          <w:tcPr>
            <w:tcW w:w="904" w:type="dxa"/>
            <w:tcBorders>
              <w:top w:val="nil"/>
              <w:left w:val="nil"/>
              <w:bottom w:val="single" w:sz="8" w:space="0" w:color="auto"/>
              <w:right w:val="single" w:sz="8" w:space="0" w:color="auto"/>
            </w:tcBorders>
            <w:shd w:val="clear" w:color="auto" w:fill="auto"/>
            <w:noWrap/>
            <w:vAlign w:val="center"/>
            <w:hideMark/>
          </w:tcPr>
          <w:p w14:paraId="15133647"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100041</w:t>
            </w:r>
          </w:p>
        </w:tc>
        <w:tc>
          <w:tcPr>
            <w:tcW w:w="1680" w:type="dxa"/>
            <w:tcBorders>
              <w:top w:val="nil"/>
              <w:left w:val="nil"/>
              <w:bottom w:val="single" w:sz="8" w:space="0" w:color="auto"/>
              <w:right w:val="single" w:sz="8" w:space="0" w:color="auto"/>
            </w:tcBorders>
            <w:shd w:val="clear" w:color="auto" w:fill="auto"/>
            <w:noWrap/>
            <w:vAlign w:val="center"/>
            <w:hideMark/>
          </w:tcPr>
          <w:p w14:paraId="1D160F6C"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61673</w:t>
            </w:r>
          </w:p>
        </w:tc>
        <w:tc>
          <w:tcPr>
            <w:tcW w:w="1000" w:type="dxa"/>
            <w:tcBorders>
              <w:top w:val="nil"/>
              <w:left w:val="nil"/>
              <w:bottom w:val="single" w:sz="8" w:space="0" w:color="auto"/>
              <w:right w:val="single" w:sz="8" w:space="0" w:color="auto"/>
            </w:tcBorders>
            <w:shd w:val="clear" w:color="auto" w:fill="auto"/>
            <w:vAlign w:val="center"/>
            <w:hideMark/>
          </w:tcPr>
          <w:p w14:paraId="725A5C9A"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62679</w:t>
            </w:r>
          </w:p>
        </w:tc>
        <w:tc>
          <w:tcPr>
            <w:tcW w:w="960" w:type="dxa"/>
            <w:tcBorders>
              <w:top w:val="nil"/>
              <w:left w:val="nil"/>
              <w:bottom w:val="single" w:sz="8" w:space="0" w:color="auto"/>
              <w:right w:val="single" w:sz="8" w:space="0" w:color="auto"/>
            </w:tcBorders>
            <w:shd w:val="clear" w:color="auto" w:fill="auto"/>
            <w:vAlign w:val="center"/>
            <w:hideMark/>
          </w:tcPr>
          <w:p w14:paraId="0F9F6CE5"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62886</w:t>
            </w:r>
          </w:p>
        </w:tc>
      </w:tr>
      <w:tr w:rsidR="00C433B4" w:rsidRPr="00C433B4" w14:paraId="793FA0AC" w14:textId="77777777" w:rsidTr="00C433B4">
        <w:trPr>
          <w:trHeight w:val="300"/>
        </w:trPr>
        <w:tc>
          <w:tcPr>
            <w:tcW w:w="1090" w:type="dxa"/>
            <w:tcBorders>
              <w:top w:val="nil"/>
              <w:left w:val="single" w:sz="8" w:space="0" w:color="auto"/>
              <w:bottom w:val="single" w:sz="8" w:space="0" w:color="auto"/>
              <w:right w:val="single" w:sz="8" w:space="0" w:color="auto"/>
            </w:tcBorders>
            <w:shd w:val="clear" w:color="000000" w:fill="DCE6F1"/>
            <w:noWrap/>
            <w:vAlign w:val="center"/>
            <w:hideMark/>
          </w:tcPr>
          <w:p w14:paraId="015BAA8E"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GEHE</w:t>
            </w:r>
          </w:p>
        </w:tc>
        <w:tc>
          <w:tcPr>
            <w:tcW w:w="986" w:type="dxa"/>
            <w:tcBorders>
              <w:top w:val="nil"/>
              <w:left w:val="nil"/>
              <w:bottom w:val="single" w:sz="8" w:space="0" w:color="auto"/>
              <w:right w:val="single" w:sz="8" w:space="0" w:color="auto"/>
            </w:tcBorders>
            <w:shd w:val="clear" w:color="auto" w:fill="auto"/>
            <w:noWrap/>
            <w:vAlign w:val="center"/>
            <w:hideMark/>
          </w:tcPr>
          <w:p w14:paraId="34AABC2A"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2482</w:t>
            </w:r>
          </w:p>
        </w:tc>
        <w:tc>
          <w:tcPr>
            <w:tcW w:w="881" w:type="dxa"/>
            <w:tcBorders>
              <w:top w:val="nil"/>
              <w:left w:val="nil"/>
              <w:bottom w:val="single" w:sz="8" w:space="0" w:color="auto"/>
              <w:right w:val="single" w:sz="8" w:space="0" w:color="auto"/>
            </w:tcBorders>
            <w:shd w:val="clear" w:color="auto" w:fill="auto"/>
            <w:noWrap/>
            <w:vAlign w:val="center"/>
            <w:hideMark/>
          </w:tcPr>
          <w:p w14:paraId="1501620A"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101558</w:t>
            </w:r>
          </w:p>
        </w:tc>
        <w:tc>
          <w:tcPr>
            <w:tcW w:w="869" w:type="dxa"/>
            <w:tcBorders>
              <w:top w:val="nil"/>
              <w:left w:val="nil"/>
              <w:bottom w:val="single" w:sz="8" w:space="0" w:color="auto"/>
              <w:right w:val="single" w:sz="8" w:space="0" w:color="auto"/>
            </w:tcBorders>
            <w:shd w:val="clear" w:color="auto" w:fill="auto"/>
            <w:noWrap/>
            <w:vAlign w:val="center"/>
            <w:hideMark/>
          </w:tcPr>
          <w:p w14:paraId="711AE33F"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97582</w:t>
            </w:r>
          </w:p>
        </w:tc>
        <w:tc>
          <w:tcPr>
            <w:tcW w:w="904" w:type="dxa"/>
            <w:tcBorders>
              <w:top w:val="nil"/>
              <w:left w:val="nil"/>
              <w:bottom w:val="single" w:sz="8" w:space="0" w:color="auto"/>
              <w:right w:val="single" w:sz="8" w:space="0" w:color="auto"/>
            </w:tcBorders>
            <w:shd w:val="clear" w:color="auto" w:fill="auto"/>
            <w:noWrap/>
            <w:vAlign w:val="center"/>
            <w:hideMark/>
          </w:tcPr>
          <w:p w14:paraId="2F8CE6A1"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498218</w:t>
            </w:r>
          </w:p>
        </w:tc>
        <w:tc>
          <w:tcPr>
            <w:tcW w:w="846" w:type="dxa"/>
            <w:tcBorders>
              <w:top w:val="nil"/>
              <w:left w:val="nil"/>
              <w:bottom w:val="single" w:sz="8" w:space="0" w:color="auto"/>
              <w:right w:val="single" w:sz="8" w:space="0" w:color="auto"/>
            </w:tcBorders>
            <w:shd w:val="clear" w:color="auto" w:fill="auto"/>
            <w:noWrap/>
            <w:vAlign w:val="center"/>
            <w:hideMark/>
          </w:tcPr>
          <w:p w14:paraId="4B787E96"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94681</w:t>
            </w:r>
          </w:p>
        </w:tc>
        <w:tc>
          <w:tcPr>
            <w:tcW w:w="904" w:type="dxa"/>
            <w:tcBorders>
              <w:top w:val="nil"/>
              <w:left w:val="nil"/>
              <w:bottom w:val="single" w:sz="8" w:space="0" w:color="auto"/>
              <w:right w:val="single" w:sz="8" w:space="0" w:color="auto"/>
            </w:tcBorders>
            <w:shd w:val="clear" w:color="auto" w:fill="auto"/>
            <w:noWrap/>
            <w:vAlign w:val="center"/>
            <w:hideMark/>
          </w:tcPr>
          <w:p w14:paraId="689D20FF"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41860</w:t>
            </w:r>
          </w:p>
        </w:tc>
        <w:tc>
          <w:tcPr>
            <w:tcW w:w="1680" w:type="dxa"/>
            <w:tcBorders>
              <w:top w:val="nil"/>
              <w:left w:val="nil"/>
              <w:bottom w:val="single" w:sz="8" w:space="0" w:color="auto"/>
              <w:right w:val="single" w:sz="8" w:space="0" w:color="auto"/>
            </w:tcBorders>
            <w:shd w:val="clear" w:color="auto" w:fill="auto"/>
            <w:noWrap/>
            <w:vAlign w:val="center"/>
            <w:hideMark/>
          </w:tcPr>
          <w:p w14:paraId="6F07D50A"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98103</w:t>
            </w:r>
          </w:p>
        </w:tc>
        <w:tc>
          <w:tcPr>
            <w:tcW w:w="1000" w:type="dxa"/>
            <w:tcBorders>
              <w:top w:val="nil"/>
              <w:left w:val="nil"/>
              <w:bottom w:val="single" w:sz="8" w:space="0" w:color="auto"/>
              <w:right w:val="single" w:sz="8" w:space="0" w:color="auto"/>
            </w:tcBorders>
            <w:shd w:val="clear" w:color="auto" w:fill="auto"/>
            <w:vAlign w:val="center"/>
            <w:hideMark/>
          </w:tcPr>
          <w:p w14:paraId="1A84CAE2"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4102335</w:t>
            </w:r>
          </w:p>
        </w:tc>
        <w:tc>
          <w:tcPr>
            <w:tcW w:w="960" w:type="dxa"/>
            <w:tcBorders>
              <w:top w:val="nil"/>
              <w:left w:val="nil"/>
              <w:bottom w:val="single" w:sz="8" w:space="0" w:color="auto"/>
              <w:right w:val="single" w:sz="8" w:space="0" w:color="auto"/>
            </w:tcBorders>
            <w:shd w:val="clear" w:color="auto" w:fill="auto"/>
            <w:vAlign w:val="center"/>
            <w:hideMark/>
          </w:tcPr>
          <w:p w14:paraId="73680974"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4102772</w:t>
            </w:r>
          </w:p>
        </w:tc>
      </w:tr>
      <w:tr w:rsidR="00C433B4" w:rsidRPr="00C433B4" w14:paraId="590F0465" w14:textId="77777777" w:rsidTr="00C433B4">
        <w:trPr>
          <w:trHeight w:val="300"/>
        </w:trPr>
        <w:tc>
          <w:tcPr>
            <w:tcW w:w="1090" w:type="dxa"/>
            <w:tcBorders>
              <w:top w:val="nil"/>
              <w:left w:val="single" w:sz="8" w:space="0" w:color="auto"/>
              <w:bottom w:val="single" w:sz="8" w:space="0" w:color="auto"/>
              <w:right w:val="single" w:sz="8" w:space="0" w:color="auto"/>
            </w:tcBorders>
            <w:shd w:val="clear" w:color="000000" w:fill="DCE6F1"/>
            <w:noWrap/>
            <w:vAlign w:val="center"/>
            <w:hideMark/>
          </w:tcPr>
          <w:p w14:paraId="1903D84E"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PHARMOS</w:t>
            </w:r>
          </w:p>
        </w:tc>
        <w:tc>
          <w:tcPr>
            <w:tcW w:w="986" w:type="dxa"/>
            <w:tcBorders>
              <w:top w:val="nil"/>
              <w:left w:val="nil"/>
              <w:bottom w:val="single" w:sz="8" w:space="0" w:color="auto"/>
              <w:right w:val="single" w:sz="8" w:space="0" w:color="auto"/>
            </w:tcBorders>
            <w:shd w:val="clear" w:color="auto" w:fill="auto"/>
            <w:noWrap/>
            <w:vAlign w:val="center"/>
            <w:hideMark/>
          </w:tcPr>
          <w:p w14:paraId="438DD884"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602148</w:t>
            </w:r>
          </w:p>
        </w:tc>
        <w:tc>
          <w:tcPr>
            <w:tcW w:w="881" w:type="dxa"/>
            <w:tcBorders>
              <w:top w:val="nil"/>
              <w:left w:val="nil"/>
              <w:bottom w:val="single" w:sz="8" w:space="0" w:color="auto"/>
              <w:right w:val="single" w:sz="8" w:space="0" w:color="auto"/>
            </w:tcBorders>
            <w:shd w:val="clear" w:color="auto" w:fill="auto"/>
            <w:noWrap/>
            <w:vAlign w:val="center"/>
            <w:hideMark/>
          </w:tcPr>
          <w:p w14:paraId="33B811ED"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602258</w:t>
            </w:r>
          </w:p>
        </w:tc>
        <w:tc>
          <w:tcPr>
            <w:tcW w:w="869" w:type="dxa"/>
            <w:tcBorders>
              <w:top w:val="nil"/>
              <w:left w:val="nil"/>
              <w:bottom w:val="single" w:sz="8" w:space="0" w:color="auto"/>
              <w:right w:val="single" w:sz="8" w:space="0" w:color="auto"/>
            </w:tcBorders>
            <w:shd w:val="clear" w:color="auto" w:fill="auto"/>
            <w:noWrap/>
            <w:vAlign w:val="center"/>
            <w:hideMark/>
          </w:tcPr>
          <w:p w14:paraId="37947FFF"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602192</w:t>
            </w:r>
          </w:p>
        </w:tc>
        <w:tc>
          <w:tcPr>
            <w:tcW w:w="904" w:type="dxa"/>
            <w:tcBorders>
              <w:top w:val="nil"/>
              <w:left w:val="nil"/>
              <w:bottom w:val="single" w:sz="8" w:space="0" w:color="auto"/>
              <w:right w:val="single" w:sz="8" w:space="0" w:color="auto"/>
            </w:tcBorders>
            <w:shd w:val="clear" w:color="auto" w:fill="auto"/>
            <w:noWrap/>
            <w:vAlign w:val="center"/>
            <w:hideMark/>
          </w:tcPr>
          <w:p w14:paraId="56FF3DBD"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602216</w:t>
            </w:r>
          </w:p>
        </w:tc>
        <w:tc>
          <w:tcPr>
            <w:tcW w:w="846" w:type="dxa"/>
            <w:tcBorders>
              <w:top w:val="nil"/>
              <w:left w:val="nil"/>
              <w:bottom w:val="single" w:sz="8" w:space="0" w:color="auto"/>
              <w:right w:val="single" w:sz="8" w:space="0" w:color="auto"/>
            </w:tcBorders>
            <w:shd w:val="clear" w:color="auto" w:fill="auto"/>
            <w:noWrap/>
            <w:vAlign w:val="center"/>
            <w:hideMark/>
          </w:tcPr>
          <w:p w14:paraId="18F06F47"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602173</w:t>
            </w:r>
          </w:p>
        </w:tc>
        <w:tc>
          <w:tcPr>
            <w:tcW w:w="904" w:type="dxa"/>
            <w:tcBorders>
              <w:top w:val="nil"/>
              <w:left w:val="nil"/>
              <w:bottom w:val="single" w:sz="8" w:space="0" w:color="auto"/>
              <w:right w:val="single" w:sz="8" w:space="0" w:color="auto"/>
            </w:tcBorders>
            <w:shd w:val="clear" w:color="auto" w:fill="auto"/>
            <w:noWrap/>
            <w:vAlign w:val="center"/>
            <w:hideMark/>
          </w:tcPr>
          <w:p w14:paraId="5AE9B4AF"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602063</w:t>
            </w:r>
          </w:p>
        </w:tc>
        <w:tc>
          <w:tcPr>
            <w:tcW w:w="1680" w:type="dxa"/>
            <w:tcBorders>
              <w:top w:val="nil"/>
              <w:left w:val="nil"/>
              <w:bottom w:val="single" w:sz="8" w:space="0" w:color="auto"/>
              <w:right w:val="single" w:sz="8" w:space="0" w:color="auto"/>
            </w:tcBorders>
            <w:shd w:val="clear" w:color="auto" w:fill="auto"/>
            <w:noWrap/>
            <w:vAlign w:val="center"/>
            <w:hideMark/>
          </w:tcPr>
          <w:p w14:paraId="52C578C3"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602215</w:t>
            </w:r>
          </w:p>
        </w:tc>
        <w:tc>
          <w:tcPr>
            <w:tcW w:w="1000" w:type="dxa"/>
            <w:tcBorders>
              <w:top w:val="nil"/>
              <w:left w:val="nil"/>
              <w:bottom w:val="single" w:sz="8" w:space="0" w:color="auto"/>
              <w:right w:val="single" w:sz="8" w:space="0" w:color="auto"/>
            </w:tcBorders>
            <w:shd w:val="clear" w:color="auto" w:fill="auto"/>
            <w:vAlign w:val="center"/>
            <w:hideMark/>
          </w:tcPr>
          <w:p w14:paraId="7CB6ACD9"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602313</w:t>
            </w:r>
          </w:p>
        </w:tc>
        <w:tc>
          <w:tcPr>
            <w:tcW w:w="960" w:type="dxa"/>
            <w:tcBorders>
              <w:top w:val="nil"/>
              <w:left w:val="nil"/>
              <w:bottom w:val="single" w:sz="8" w:space="0" w:color="auto"/>
              <w:right w:val="single" w:sz="8" w:space="0" w:color="auto"/>
            </w:tcBorders>
            <w:shd w:val="clear" w:color="auto" w:fill="auto"/>
            <w:vAlign w:val="center"/>
            <w:hideMark/>
          </w:tcPr>
          <w:p w14:paraId="07120323" w14:textId="77777777" w:rsidR="00C433B4" w:rsidRPr="00C433B4" w:rsidRDefault="00C433B4" w:rsidP="00C433B4">
            <w:pPr>
              <w:jc w:val="center"/>
              <w:rPr>
                <w:rFonts w:ascii="Arial" w:hAnsi="Arial" w:cs="Arial"/>
                <w:color w:val="000000"/>
                <w:sz w:val="18"/>
                <w:szCs w:val="18"/>
                <w:lang w:eastAsia="cs-CZ"/>
              </w:rPr>
            </w:pPr>
            <w:r w:rsidRPr="00C433B4">
              <w:rPr>
                <w:rFonts w:ascii="Arial" w:hAnsi="Arial" w:cs="Arial"/>
                <w:color w:val="000000"/>
                <w:sz w:val="18"/>
                <w:szCs w:val="18"/>
                <w:lang w:eastAsia="cs-CZ"/>
              </w:rPr>
              <w:t>602340</w:t>
            </w:r>
          </w:p>
        </w:tc>
      </w:tr>
    </w:tbl>
    <w:p w14:paraId="2C9529DD" w14:textId="77777777" w:rsidR="00C433B4" w:rsidRDefault="00C433B4" w:rsidP="00C23B02">
      <w:pPr>
        <w:spacing w:line="276" w:lineRule="auto"/>
        <w:rPr>
          <w:color w:val="000000"/>
          <w:sz w:val="22"/>
          <w:szCs w:val="22"/>
        </w:rPr>
      </w:pPr>
      <w:bookmarkStart w:id="0" w:name="_GoBack"/>
      <w:bookmarkEnd w:id="0"/>
    </w:p>
    <w:sectPr w:rsidR="00C433B4" w:rsidSect="0006453F">
      <w:pgSz w:w="11906" w:h="16838"/>
      <w:pgMar w:top="1417" w:right="1417" w:bottom="1417" w:left="1417" w:header="709" w:footer="709"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6581E5" w15:done="0"/>
  <w15:commentEx w15:paraId="27617474" w15:paraIdParent="686581E5" w15:done="0"/>
  <w15:commentEx w15:paraId="66F3D494" w15:done="0"/>
  <w15:commentEx w15:paraId="7AE9B06A" w15:done="0"/>
  <w15:commentEx w15:paraId="7221D4F5" w15:paraIdParent="7AE9B06A" w15:done="0"/>
  <w15:commentEx w15:paraId="22DAC908" w15:done="0"/>
  <w15:commentEx w15:paraId="3B562E73" w15:done="0"/>
  <w15:commentEx w15:paraId="3E5EF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1EF46" w16cid:durableId="1CFF9620"/>
  <w16cid:commentId w16cid:paraId="58C1D757" w16cid:durableId="1CFFBC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E80"/>
    <w:multiLevelType w:val="hybridMultilevel"/>
    <w:tmpl w:val="98AEBE24"/>
    <w:lvl w:ilvl="0" w:tplc="1E308F30">
      <w:start w:val="1"/>
      <w:numFmt w:val="decimal"/>
      <w:lvlText w:val="%1."/>
      <w:lvlJc w:val="left"/>
      <w:pPr>
        <w:ind w:left="360" w:hanging="360"/>
      </w:pPr>
      <w:rPr>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4E02862"/>
    <w:multiLevelType w:val="hybridMultilevel"/>
    <w:tmpl w:val="F8B82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8193818"/>
    <w:multiLevelType w:val="hybridMultilevel"/>
    <w:tmpl w:val="6AE43890"/>
    <w:lvl w:ilvl="0" w:tplc="AB707C84">
      <w:start w:val="1"/>
      <w:numFmt w:val="lowerRoman"/>
      <w:lvlText w:val="(%1)"/>
      <w:lvlJc w:val="left"/>
      <w:pPr>
        <w:ind w:left="1506" w:hanging="72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23676FDD"/>
    <w:multiLevelType w:val="hybridMultilevel"/>
    <w:tmpl w:val="86B6763E"/>
    <w:lvl w:ilvl="0" w:tplc="1E308F30">
      <w:start w:val="1"/>
      <w:numFmt w:val="decimal"/>
      <w:lvlText w:val="%1."/>
      <w:lvlJc w:val="left"/>
      <w:pPr>
        <w:tabs>
          <w:tab w:val="num" w:pos="397"/>
        </w:tabs>
        <w:ind w:left="397" w:hanging="397"/>
      </w:pPr>
      <w:rPr>
        <w:rFonts w:hint="default"/>
        <w:b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51D7DC4"/>
    <w:multiLevelType w:val="hybridMultilevel"/>
    <w:tmpl w:val="04601B56"/>
    <w:lvl w:ilvl="0" w:tplc="1E308F30">
      <w:start w:val="1"/>
      <w:numFmt w:val="decimal"/>
      <w:lvlText w:val="%1."/>
      <w:lvlJc w:val="left"/>
      <w:pPr>
        <w:ind w:left="72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A71EF4"/>
    <w:multiLevelType w:val="hybridMultilevel"/>
    <w:tmpl w:val="656E91F8"/>
    <w:lvl w:ilvl="0" w:tplc="F0A4720A">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38696415"/>
    <w:multiLevelType w:val="hybridMultilevel"/>
    <w:tmpl w:val="7FA8C7F8"/>
    <w:lvl w:ilvl="0" w:tplc="1E308F30">
      <w:start w:val="1"/>
      <w:numFmt w:val="decimal"/>
      <w:lvlText w:val="%1."/>
      <w:lvlJc w:val="left"/>
      <w:pPr>
        <w:tabs>
          <w:tab w:val="num" w:pos="720"/>
        </w:tabs>
        <w:ind w:left="720" w:hanging="360"/>
      </w:pPr>
      <w:rPr>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5F2E5E"/>
    <w:multiLevelType w:val="hybridMultilevel"/>
    <w:tmpl w:val="9AE6EB5E"/>
    <w:lvl w:ilvl="0" w:tplc="34F285E2">
      <w:start w:val="1"/>
      <w:numFmt w:val="decimal"/>
      <w:lvlText w:val="%1."/>
      <w:lvlJc w:val="left"/>
      <w:pPr>
        <w:tabs>
          <w:tab w:val="num" w:pos="900"/>
        </w:tabs>
        <w:ind w:left="900" w:hanging="360"/>
      </w:pPr>
      <w:rPr>
        <w:rFonts w:hint="default"/>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D657FEB"/>
    <w:multiLevelType w:val="hybridMultilevel"/>
    <w:tmpl w:val="45B0CFA6"/>
    <w:lvl w:ilvl="0" w:tplc="1E308F30">
      <w:start w:val="1"/>
      <w:numFmt w:val="decimal"/>
      <w:lvlText w:val="%1."/>
      <w:lvlJc w:val="left"/>
      <w:pPr>
        <w:ind w:left="360" w:hanging="360"/>
      </w:pPr>
      <w:rPr>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7E73078"/>
    <w:multiLevelType w:val="hybridMultilevel"/>
    <w:tmpl w:val="69DA5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67E73B8"/>
    <w:multiLevelType w:val="hybridMultilevel"/>
    <w:tmpl w:val="F9FAB51C"/>
    <w:lvl w:ilvl="0" w:tplc="6B621EFC">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63A7483E"/>
    <w:multiLevelType w:val="hybridMultilevel"/>
    <w:tmpl w:val="C05AF0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F16B43"/>
    <w:multiLevelType w:val="hybridMultilevel"/>
    <w:tmpl w:val="37AC5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4F41E1"/>
    <w:multiLevelType w:val="hybridMultilevel"/>
    <w:tmpl w:val="E65AC6B6"/>
    <w:lvl w:ilvl="0" w:tplc="303A6C5E">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77D1636D"/>
    <w:multiLevelType w:val="hybridMultilevel"/>
    <w:tmpl w:val="B61A863C"/>
    <w:lvl w:ilvl="0" w:tplc="3F82CEC8">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7BB477B2"/>
    <w:multiLevelType w:val="hybridMultilevel"/>
    <w:tmpl w:val="C94E2D5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1"/>
  </w:num>
  <w:num w:numId="4">
    <w:abstractNumId w:val="9"/>
  </w:num>
  <w:num w:numId="5">
    <w:abstractNumId w:val="6"/>
  </w:num>
  <w:num w:numId="6">
    <w:abstractNumId w:val="8"/>
  </w:num>
  <w:num w:numId="7">
    <w:abstractNumId w:val="3"/>
  </w:num>
  <w:num w:numId="8">
    <w:abstractNumId w:val="0"/>
  </w:num>
  <w:num w:numId="9">
    <w:abstractNumId w:val="4"/>
  </w:num>
  <w:num w:numId="10">
    <w:abstractNumId w:val="1"/>
  </w:num>
  <w:num w:numId="11">
    <w:abstractNumId w:val="12"/>
  </w:num>
  <w:num w:numId="12">
    <w:abstractNumId w:val="14"/>
  </w:num>
  <w:num w:numId="13">
    <w:abstractNumId w:val="13"/>
  </w:num>
  <w:num w:numId="14">
    <w:abstractNumId w:val="7"/>
  </w:num>
  <w:num w:numId="15">
    <w:abstractNumId w:val="1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MVS1">
    <w15:presenceInfo w15:providerId="None" w15:userId="KMV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E4"/>
    <w:rsid w:val="0006453F"/>
    <w:rsid w:val="000855A2"/>
    <w:rsid w:val="000C7B66"/>
    <w:rsid w:val="000E692E"/>
    <w:rsid w:val="000F046B"/>
    <w:rsid w:val="00101385"/>
    <w:rsid w:val="00134AB9"/>
    <w:rsid w:val="001610B5"/>
    <w:rsid w:val="001972D2"/>
    <w:rsid w:val="001F03EE"/>
    <w:rsid w:val="001F05AC"/>
    <w:rsid w:val="00261CF7"/>
    <w:rsid w:val="00296919"/>
    <w:rsid w:val="002C37A3"/>
    <w:rsid w:val="002F2F3C"/>
    <w:rsid w:val="002F5FF2"/>
    <w:rsid w:val="00311222"/>
    <w:rsid w:val="003275AC"/>
    <w:rsid w:val="003602D3"/>
    <w:rsid w:val="00394121"/>
    <w:rsid w:val="003A67C1"/>
    <w:rsid w:val="00433EA4"/>
    <w:rsid w:val="0046585B"/>
    <w:rsid w:val="00530147"/>
    <w:rsid w:val="005E55FB"/>
    <w:rsid w:val="00607D58"/>
    <w:rsid w:val="006143F0"/>
    <w:rsid w:val="0066199C"/>
    <w:rsid w:val="00692CF7"/>
    <w:rsid w:val="00693CD9"/>
    <w:rsid w:val="006F0775"/>
    <w:rsid w:val="00706AC5"/>
    <w:rsid w:val="00710A9C"/>
    <w:rsid w:val="00712201"/>
    <w:rsid w:val="00727FDB"/>
    <w:rsid w:val="007C5FFB"/>
    <w:rsid w:val="007C76E1"/>
    <w:rsid w:val="00803A7E"/>
    <w:rsid w:val="0083393D"/>
    <w:rsid w:val="00893D31"/>
    <w:rsid w:val="008B3388"/>
    <w:rsid w:val="00940263"/>
    <w:rsid w:val="0095031F"/>
    <w:rsid w:val="00953549"/>
    <w:rsid w:val="00977FDB"/>
    <w:rsid w:val="00991B68"/>
    <w:rsid w:val="009F6B4E"/>
    <w:rsid w:val="00A017A5"/>
    <w:rsid w:val="00A4389F"/>
    <w:rsid w:val="00A83014"/>
    <w:rsid w:val="00A852E3"/>
    <w:rsid w:val="00AB5778"/>
    <w:rsid w:val="00AE32E4"/>
    <w:rsid w:val="00AF411A"/>
    <w:rsid w:val="00AF57EB"/>
    <w:rsid w:val="00B43BFD"/>
    <w:rsid w:val="00B624FE"/>
    <w:rsid w:val="00B65C58"/>
    <w:rsid w:val="00B72E1E"/>
    <w:rsid w:val="00BA459D"/>
    <w:rsid w:val="00BC366B"/>
    <w:rsid w:val="00C041F4"/>
    <w:rsid w:val="00C075DE"/>
    <w:rsid w:val="00C23B02"/>
    <w:rsid w:val="00C433B4"/>
    <w:rsid w:val="00C47133"/>
    <w:rsid w:val="00CB32C7"/>
    <w:rsid w:val="00CB7F3F"/>
    <w:rsid w:val="00CC6630"/>
    <w:rsid w:val="00CE30EE"/>
    <w:rsid w:val="00D72723"/>
    <w:rsid w:val="00D90DED"/>
    <w:rsid w:val="00DA1626"/>
    <w:rsid w:val="00DA294C"/>
    <w:rsid w:val="00E10DA0"/>
    <w:rsid w:val="00E64F38"/>
    <w:rsid w:val="00E8393E"/>
    <w:rsid w:val="00EE24F0"/>
    <w:rsid w:val="00F16A85"/>
    <w:rsid w:val="00F24FEF"/>
    <w:rsid w:val="00F70CC5"/>
    <w:rsid w:val="00F74109"/>
    <w:rsid w:val="00FC0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2E4"/>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AE32E4"/>
    <w:pPr>
      <w:keepNext/>
      <w:jc w:val="center"/>
      <w:outlineLvl w:val="0"/>
    </w:pPr>
    <w:rPr>
      <w:b/>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32E4"/>
    <w:rPr>
      <w:rFonts w:ascii="Times New Roman" w:eastAsia="Times New Roman" w:hAnsi="Times New Roman" w:cs="Times New Roman"/>
      <w:b/>
      <w:sz w:val="24"/>
      <w:szCs w:val="20"/>
      <w:lang w:val="x-none" w:eastAsia="cs-CZ"/>
    </w:rPr>
  </w:style>
  <w:style w:type="paragraph" w:styleId="Zkladntext">
    <w:name w:val="Body Text"/>
    <w:basedOn w:val="Normln"/>
    <w:link w:val="ZkladntextChar"/>
    <w:rsid w:val="00AE32E4"/>
    <w:rPr>
      <w:lang w:val="x-none" w:eastAsia="cs-CZ"/>
    </w:rPr>
  </w:style>
  <w:style w:type="character" w:customStyle="1" w:styleId="ZkladntextChar">
    <w:name w:val="Základní text Char"/>
    <w:basedOn w:val="Standardnpsmoodstavce"/>
    <w:link w:val="Zkladntext"/>
    <w:rsid w:val="00AE32E4"/>
    <w:rPr>
      <w:rFonts w:ascii="Times New Roman" w:eastAsia="Times New Roman" w:hAnsi="Times New Roman" w:cs="Times New Roman"/>
      <w:sz w:val="24"/>
      <w:szCs w:val="20"/>
      <w:lang w:val="x-none" w:eastAsia="cs-CZ"/>
    </w:rPr>
  </w:style>
  <w:style w:type="paragraph" w:styleId="Zhlav">
    <w:name w:val="header"/>
    <w:basedOn w:val="Normln"/>
    <w:link w:val="ZhlavChar"/>
    <w:rsid w:val="00AE32E4"/>
    <w:pPr>
      <w:tabs>
        <w:tab w:val="center" w:pos="4536"/>
        <w:tab w:val="right" w:pos="9072"/>
      </w:tabs>
      <w:jc w:val="left"/>
    </w:pPr>
    <w:rPr>
      <w:sz w:val="20"/>
      <w:lang w:val="en-GB" w:eastAsia="cs-CZ"/>
    </w:rPr>
  </w:style>
  <w:style w:type="character" w:customStyle="1" w:styleId="ZhlavChar">
    <w:name w:val="Záhlaví Char"/>
    <w:basedOn w:val="Standardnpsmoodstavce"/>
    <w:link w:val="Zhlav"/>
    <w:rsid w:val="00AE32E4"/>
    <w:rPr>
      <w:rFonts w:ascii="Times New Roman" w:eastAsia="Times New Roman" w:hAnsi="Times New Roman" w:cs="Times New Roman"/>
      <w:sz w:val="20"/>
      <w:szCs w:val="20"/>
      <w:lang w:val="en-GB" w:eastAsia="cs-CZ"/>
    </w:rPr>
  </w:style>
  <w:style w:type="paragraph" w:styleId="Zkladntext2">
    <w:name w:val="Body Text 2"/>
    <w:basedOn w:val="Normln"/>
    <w:link w:val="Zkladntext2Char"/>
    <w:rsid w:val="00AE32E4"/>
    <w:rPr>
      <w:color w:val="FF0000"/>
      <w:lang w:val="x-none" w:eastAsia="cs-CZ"/>
    </w:rPr>
  </w:style>
  <w:style w:type="character" w:customStyle="1" w:styleId="Zkladntext2Char">
    <w:name w:val="Základní text 2 Char"/>
    <w:basedOn w:val="Standardnpsmoodstavce"/>
    <w:link w:val="Zkladntext2"/>
    <w:rsid w:val="00AE32E4"/>
    <w:rPr>
      <w:rFonts w:ascii="Times New Roman" w:eastAsia="Times New Roman" w:hAnsi="Times New Roman" w:cs="Times New Roman"/>
      <w:color w:val="FF0000"/>
      <w:sz w:val="24"/>
      <w:szCs w:val="20"/>
      <w:lang w:val="x-none" w:eastAsia="cs-CZ"/>
    </w:rPr>
  </w:style>
  <w:style w:type="paragraph" w:customStyle="1" w:styleId="odstavec">
    <w:name w:val="odstavec"/>
    <w:basedOn w:val="Normln"/>
    <w:rsid w:val="00AE32E4"/>
    <w:pPr>
      <w:ind w:left="284" w:hanging="284"/>
    </w:pPr>
    <w:rPr>
      <w:lang w:eastAsia="cs-CZ"/>
    </w:rPr>
  </w:style>
  <w:style w:type="character" w:customStyle="1" w:styleId="platne1">
    <w:name w:val="platne1"/>
    <w:basedOn w:val="Standardnpsmoodstavce"/>
    <w:rsid w:val="00AE32E4"/>
  </w:style>
  <w:style w:type="character" w:styleId="Hypertextovodkaz">
    <w:name w:val="Hyperlink"/>
    <w:rsid w:val="00AE32E4"/>
    <w:rPr>
      <w:color w:val="0000FF"/>
      <w:u w:val="single"/>
    </w:rPr>
  </w:style>
  <w:style w:type="character" w:styleId="Odkaznakoment">
    <w:name w:val="annotation reference"/>
    <w:uiPriority w:val="99"/>
    <w:semiHidden/>
    <w:unhideWhenUsed/>
    <w:rsid w:val="00AE32E4"/>
    <w:rPr>
      <w:sz w:val="16"/>
      <w:szCs w:val="16"/>
    </w:rPr>
  </w:style>
  <w:style w:type="paragraph" w:styleId="Textkomente">
    <w:name w:val="annotation text"/>
    <w:basedOn w:val="Normln"/>
    <w:link w:val="TextkomenteChar"/>
    <w:unhideWhenUsed/>
    <w:rsid w:val="00AE32E4"/>
    <w:rPr>
      <w:sz w:val="20"/>
      <w:lang w:val="x-none"/>
    </w:rPr>
  </w:style>
  <w:style w:type="character" w:customStyle="1" w:styleId="TextkomenteChar">
    <w:name w:val="Text komentáře Char"/>
    <w:basedOn w:val="Standardnpsmoodstavce"/>
    <w:link w:val="Textkomente"/>
    <w:rsid w:val="00AE32E4"/>
    <w:rPr>
      <w:rFonts w:ascii="Times New Roman" w:eastAsia="Times New Roman" w:hAnsi="Times New Roman" w:cs="Times New Roman"/>
      <w:sz w:val="20"/>
      <w:szCs w:val="20"/>
      <w:lang w:val="x-none"/>
    </w:rPr>
  </w:style>
  <w:style w:type="paragraph" w:styleId="Odstavecseseznamem">
    <w:name w:val="List Paragraph"/>
    <w:basedOn w:val="Normln"/>
    <w:uiPriority w:val="34"/>
    <w:qFormat/>
    <w:rsid w:val="00AE32E4"/>
    <w:pPr>
      <w:ind w:left="720"/>
      <w:contextualSpacing/>
    </w:pPr>
  </w:style>
  <w:style w:type="character" w:customStyle="1" w:styleId="preformatted">
    <w:name w:val="preformatted"/>
    <w:basedOn w:val="Standardnpsmoodstavce"/>
    <w:rsid w:val="00AE32E4"/>
  </w:style>
  <w:style w:type="character" w:customStyle="1" w:styleId="nowrap">
    <w:name w:val="nowrap"/>
    <w:basedOn w:val="Standardnpsmoodstavce"/>
    <w:rsid w:val="00AE32E4"/>
  </w:style>
  <w:style w:type="paragraph" w:styleId="Textbubliny">
    <w:name w:val="Balloon Text"/>
    <w:basedOn w:val="Normln"/>
    <w:link w:val="TextbublinyChar"/>
    <w:uiPriority w:val="99"/>
    <w:semiHidden/>
    <w:unhideWhenUsed/>
    <w:rsid w:val="00AE32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2E4"/>
    <w:rPr>
      <w:rFonts w:ascii="Segoe UI" w:eastAsia="Times New Roman" w:hAnsi="Segoe UI" w:cs="Segoe UI"/>
      <w:sz w:val="18"/>
      <w:szCs w:val="18"/>
    </w:rPr>
  </w:style>
  <w:style w:type="paragraph" w:customStyle="1" w:styleId="NormlnUtext">
    <w:name w:val="NormŠlnU text"/>
    <w:basedOn w:val="Normln"/>
    <w:next w:val="Normln"/>
    <w:rsid w:val="001F03EE"/>
    <w:pPr>
      <w:overflowPunct w:val="0"/>
      <w:autoSpaceDE w:val="0"/>
      <w:autoSpaceDN w:val="0"/>
      <w:adjustRightInd w:val="0"/>
      <w:spacing w:line="288" w:lineRule="auto"/>
      <w:textAlignment w:val="baseline"/>
    </w:pPr>
    <w:rPr>
      <w:lang w:eastAsia="cs-CZ"/>
    </w:rPr>
  </w:style>
  <w:style w:type="table" w:styleId="Mkatabulky">
    <w:name w:val="Table Grid"/>
    <w:basedOn w:val="Normlntabulka"/>
    <w:uiPriority w:val="39"/>
    <w:rsid w:val="00CE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134AB9"/>
    <w:rPr>
      <w:b/>
      <w:bCs/>
      <w:lang w:val="cs-CZ"/>
    </w:rPr>
  </w:style>
  <w:style w:type="character" w:customStyle="1" w:styleId="PedmtkomenteChar">
    <w:name w:val="Předmět komentáře Char"/>
    <w:basedOn w:val="TextkomenteChar"/>
    <w:link w:val="Pedmtkomente"/>
    <w:uiPriority w:val="99"/>
    <w:semiHidden/>
    <w:rsid w:val="00134AB9"/>
    <w:rPr>
      <w:rFonts w:ascii="Times New Roman" w:eastAsia="Times New Roman" w:hAnsi="Times New Roman" w:cs="Times New Roman"/>
      <w:b/>
      <w:bCs/>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32E4"/>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AE32E4"/>
    <w:pPr>
      <w:keepNext/>
      <w:jc w:val="center"/>
      <w:outlineLvl w:val="0"/>
    </w:pPr>
    <w:rPr>
      <w:b/>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E32E4"/>
    <w:rPr>
      <w:rFonts w:ascii="Times New Roman" w:eastAsia="Times New Roman" w:hAnsi="Times New Roman" w:cs="Times New Roman"/>
      <w:b/>
      <w:sz w:val="24"/>
      <w:szCs w:val="20"/>
      <w:lang w:val="x-none" w:eastAsia="cs-CZ"/>
    </w:rPr>
  </w:style>
  <w:style w:type="paragraph" w:styleId="Zkladntext">
    <w:name w:val="Body Text"/>
    <w:basedOn w:val="Normln"/>
    <w:link w:val="ZkladntextChar"/>
    <w:rsid w:val="00AE32E4"/>
    <w:rPr>
      <w:lang w:val="x-none" w:eastAsia="cs-CZ"/>
    </w:rPr>
  </w:style>
  <w:style w:type="character" w:customStyle="1" w:styleId="ZkladntextChar">
    <w:name w:val="Základní text Char"/>
    <w:basedOn w:val="Standardnpsmoodstavce"/>
    <w:link w:val="Zkladntext"/>
    <w:rsid w:val="00AE32E4"/>
    <w:rPr>
      <w:rFonts w:ascii="Times New Roman" w:eastAsia="Times New Roman" w:hAnsi="Times New Roman" w:cs="Times New Roman"/>
      <w:sz w:val="24"/>
      <w:szCs w:val="20"/>
      <w:lang w:val="x-none" w:eastAsia="cs-CZ"/>
    </w:rPr>
  </w:style>
  <w:style w:type="paragraph" w:styleId="Zhlav">
    <w:name w:val="header"/>
    <w:basedOn w:val="Normln"/>
    <w:link w:val="ZhlavChar"/>
    <w:rsid w:val="00AE32E4"/>
    <w:pPr>
      <w:tabs>
        <w:tab w:val="center" w:pos="4536"/>
        <w:tab w:val="right" w:pos="9072"/>
      </w:tabs>
      <w:jc w:val="left"/>
    </w:pPr>
    <w:rPr>
      <w:sz w:val="20"/>
      <w:lang w:val="en-GB" w:eastAsia="cs-CZ"/>
    </w:rPr>
  </w:style>
  <w:style w:type="character" w:customStyle="1" w:styleId="ZhlavChar">
    <w:name w:val="Záhlaví Char"/>
    <w:basedOn w:val="Standardnpsmoodstavce"/>
    <w:link w:val="Zhlav"/>
    <w:rsid w:val="00AE32E4"/>
    <w:rPr>
      <w:rFonts w:ascii="Times New Roman" w:eastAsia="Times New Roman" w:hAnsi="Times New Roman" w:cs="Times New Roman"/>
      <w:sz w:val="20"/>
      <w:szCs w:val="20"/>
      <w:lang w:val="en-GB" w:eastAsia="cs-CZ"/>
    </w:rPr>
  </w:style>
  <w:style w:type="paragraph" w:styleId="Zkladntext2">
    <w:name w:val="Body Text 2"/>
    <w:basedOn w:val="Normln"/>
    <w:link w:val="Zkladntext2Char"/>
    <w:rsid w:val="00AE32E4"/>
    <w:rPr>
      <w:color w:val="FF0000"/>
      <w:lang w:val="x-none" w:eastAsia="cs-CZ"/>
    </w:rPr>
  </w:style>
  <w:style w:type="character" w:customStyle="1" w:styleId="Zkladntext2Char">
    <w:name w:val="Základní text 2 Char"/>
    <w:basedOn w:val="Standardnpsmoodstavce"/>
    <w:link w:val="Zkladntext2"/>
    <w:rsid w:val="00AE32E4"/>
    <w:rPr>
      <w:rFonts w:ascii="Times New Roman" w:eastAsia="Times New Roman" w:hAnsi="Times New Roman" w:cs="Times New Roman"/>
      <w:color w:val="FF0000"/>
      <w:sz w:val="24"/>
      <w:szCs w:val="20"/>
      <w:lang w:val="x-none" w:eastAsia="cs-CZ"/>
    </w:rPr>
  </w:style>
  <w:style w:type="paragraph" w:customStyle="1" w:styleId="odstavec">
    <w:name w:val="odstavec"/>
    <w:basedOn w:val="Normln"/>
    <w:rsid w:val="00AE32E4"/>
    <w:pPr>
      <w:ind w:left="284" w:hanging="284"/>
    </w:pPr>
    <w:rPr>
      <w:lang w:eastAsia="cs-CZ"/>
    </w:rPr>
  </w:style>
  <w:style w:type="character" w:customStyle="1" w:styleId="platne1">
    <w:name w:val="platne1"/>
    <w:basedOn w:val="Standardnpsmoodstavce"/>
    <w:rsid w:val="00AE32E4"/>
  </w:style>
  <w:style w:type="character" w:styleId="Hypertextovodkaz">
    <w:name w:val="Hyperlink"/>
    <w:rsid w:val="00AE32E4"/>
    <w:rPr>
      <w:color w:val="0000FF"/>
      <w:u w:val="single"/>
    </w:rPr>
  </w:style>
  <w:style w:type="character" w:styleId="Odkaznakoment">
    <w:name w:val="annotation reference"/>
    <w:uiPriority w:val="99"/>
    <w:semiHidden/>
    <w:unhideWhenUsed/>
    <w:rsid w:val="00AE32E4"/>
    <w:rPr>
      <w:sz w:val="16"/>
      <w:szCs w:val="16"/>
    </w:rPr>
  </w:style>
  <w:style w:type="paragraph" w:styleId="Textkomente">
    <w:name w:val="annotation text"/>
    <w:basedOn w:val="Normln"/>
    <w:link w:val="TextkomenteChar"/>
    <w:unhideWhenUsed/>
    <w:rsid w:val="00AE32E4"/>
    <w:rPr>
      <w:sz w:val="20"/>
      <w:lang w:val="x-none"/>
    </w:rPr>
  </w:style>
  <w:style w:type="character" w:customStyle="1" w:styleId="TextkomenteChar">
    <w:name w:val="Text komentáře Char"/>
    <w:basedOn w:val="Standardnpsmoodstavce"/>
    <w:link w:val="Textkomente"/>
    <w:rsid w:val="00AE32E4"/>
    <w:rPr>
      <w:rFonts w:ascii="Times New Roman" w:eastAsia="Times New Roman" w:hAnsi="Times New Roman" w:cs="Times New Roman"/>
      <w:sz w:val="20"/>
      <w:szCs w:val="20"/>
      <w:lang w:val="x-none"/>
    </w:rPr>
  </w:style>
  <w:style w:type="paragraph" w:styleId="Odstavecseseznamem">
    <w:name w:val="List Paragraph"/>
    <w:basedOn w:val="Normln"/>
    <w:uiPriority w:val="34"/>
    <w:qFormat/>
    <w:rsid w:val="00AE32E4"/>
    <w:pPr>
      <w:ind w:left="720"/>
      <w:contextualSpacing/>
    </w:pPr>
  </w:style>
  <w:style w:type="character" w:customStyle="1" w:styleId="preformatted">
    <w:name w:val="preformatted"/>
    <w:basedOn w:val="Standardnpsmoodstavce"/>
    <w:rsid w:val="00AE32E4"/>
  </w:style>
  <w:style w:type="character" w:customStyle="1" w:styleId="nowrap">
    <w:name w:val="nowrap"/>
    <w:basedOn w:val="Standardnpsmoodstavce"/>
    <w:rsid w:val="00AE32E4"/>
  </w:style>
  <w:style w:type="paragraph" w:styleId="Textbubliny">
    <w:name w:val="Balloon Text"/>
    <w:basedOn w:val="Normln"/>
    <w:link w:val="TextbublinyChar"/>
    <w:uiPriority w:val="99"/>
    <w:semiHidden/>
    <w:unhideWhenUsed/>
    <w:rsid w:val="00AE32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32E4"/>
    <w:rPr>
      <w:rFonts w:ascii="Segoe UI" w:eastAsia="Times New Roman" w:hAnsi="Segoe UI" w:cs="Segoe UI"/>
      <w:sz w:val="18"/>
      <w:szCs w:val="18"/>
    </w:rPr>
  </w:style>
  <w:style w:type="paragraph" w:customStyle="1" w:styleId="NormlnUtext">
    <w:name w:val="NormŠlnU text"/>
    <w:basedOn w:val="Normln"/>
    <w:next w:val="Normln"/>
    <w:rsid w:val="001F03EE"/>
    <w:pPr>
      <w:overflowPunct w:val="0"/>
      <w:autoSpaceDE w:val="0"/>
      <w:autoSpaceDN w:val="0"/>
      <w:adjustRightInd w:val="0"/>
      <w:spacing w:line="288" w:lineRule="auto"/>
      <w:textAlignment w:val="baseline"/>
    </w:pPr>
    <w:rPr>
      <w:lang w:eastAsia="cs-CZ"/>
    </w:rPr>
  </w:style>
  <w:style w:type="table" w:styleId="Mkatabulky">
    <w:name w:val="Table Grid"/>
    <w:basedOn w:val="Normlntabulka"/>
    <w:uiPriority w:val="39"/>
    <w:rsid w:val="00CE3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unhideWhenUsed/>
    <w:rsid w:val="00134AB9"/>
    <w:rPr>
      <w:b/>
      <w:bCs/>
      <w:lang w:val="cs-CZ"/>
    </w:rPr>
  </w:style>
  <w:style w:type="character" w:customStyle="1" w:styleId="PedmtkomenteChar">
    <w:name w:val="Předmět komentáře Char"/>
    <w:basedOn w:val="TextkomenteChar"/>
    <w:link w:val="Pedmtkomente"/>
    <w:uiPriority w:val="99"/>
    <w:semiHidden/>
    <w:rsid w:val="00134AB9"/>
    <w:rPr>
      <w:rFonts w:ascii="Times New Roman" w:eastAsia="Times New Roman" w:hAnsi="Times New Roman"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6712">
      <w:bodyDiv w:val="1"/>
      <w:marLeft w:val="0"/>
      <w:marRight w:val="0"/>
      <w:marTop w:val="0"/>
      <w:marBottom w:val="0"/>
      <w:divBdr>
        <w:top w:val="none" w:sz="0" w:space="0" w:color="auto"/>
        <w:left w:val="none" w:sz="0" w:space="0" w:color="auto"/>
        <w:bottom w:val="none" w:sz="0" w:space="0" w:color="auto"/>
        <w:right w:val="none" w:sz="0" w:space="0" w:color="auto"/>
      </w:divBdr>
    </w:div>
    <w:div w:id="337730749">
      <w:bodyDiv w:val="1"/>
      <w:marLeft w:val="0"/>
      <w:marRight w:val="0"/>
      <w:marTop w:val="0"/>
      <w:marBottom w:val="0"/>
      <w:divBdr>
        <w:top w:val="none" w:sz="0" w:space="0" w:color="auto"/>
        <w:left w:val="none" w:sz="0" w:space="0" w:color="auto"/>
        <w:bottom w:val="none" w:sz="0" w:space="0" w:color="auto"/>
        <w:right w:val="none" w:sz="0" w:space="0" w:color="auto"/>
      </w:divBdr>
    </w:div>
    <w:div w:id="843284161">
      <w:bodyDiv w:val="1"/>
      <w:marLeft w:val="0"/>
      <w:marRight w:val="0"/>
      <w:marTop w:val="0"/>
      <w:marBottom w:val="0"/>
      <w:divBdr>
        <w:top w:val="none" w:sz="0" w:space="0" w:color="auto"/>
        <w:left w:val="none" w:sz="0" w:space="0" w:color="auto"/>
        <w:bottom w:val="none" w:sz="0" w:space="0" w:color="auto"/>
        <w:right w:val="none" w:sz="0" w:space="0" w:color="auto"/>
      </w:divBdr>
    </w:div>
    <w:div w:id="1384673014">
      <w:bodyDiv w:val="1"/>
      <w:marLeft w:val="0"/>
      <w:marRight w:val="0"/>
      <w:marTop w:val="0"/>
      <w:marBottom w:val="0"/>
      <w:divBdr>
        <w:top w:val="none" w:sz="0" w:space="0" w:color="auto"/>
        <w:left w:val="none" w:sz="0" w:space="0" w:color="auto"/>
        <w:bottom w:val="none" w:sz="0" w:space="0" w:color="auto"/>
        <w:right w:val="none" w:sz="0" w:space="0" w:color="auto"/>
      </w:divBdr>
    </w:div>
    <w:div w:id="17427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B23C0-758B-47DD-B14E-E49A8D322196}"/>
</file>

<file path=customXml/itemProps2.xml><?xml version="1.0" encoding="utf-8"?>
<ds:datastoreItem xmlns:ds="http://schemas.openxmlformats.org/officeDocument/2006/customXml" ds:itemID="{70085464-453B-41B5-A6E4-2DA5B2667D9B}"/>
</file>

<file path=customXml/itemProps3.xml><?xml version="1.0" encoding="utf-8"?>
<ds:datastoreItem xmlns:ds="http://schemas.openxmlformats.org/officeDocument/2006/customXml" ds:itemID="{A7FADAD9-1767-49DB-A686-CE15861AE2B0}"/>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9743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FN Brno</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Kaňová Glajchova Lenka</cp:lastModifiedBy>
  <cp:revision>2</cp:revision>
  <cp:lastPrinted>2017-07-13T09:36:00Z</cp:lastPrinted>
  <dcterms:created xsi:type="dcterms:W3CDTF">2018-06-11T10:35:00Z</dcterms:created>
  <dcterms:modified xsi:type="dcterms:W3CDTF">2018-06-11T10:35:00Z</dcterms:modified>
</cp:coreProperties>
</file>