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B458" w14:textId="77777777" w:rsidR="003622AC" w:rsidRPr="008007D6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007D6">
        <w:rPr>
          <w:rFonts w:ascii="Arial" w:hAnsi="Arial" w:cs="Arial"/>
          <w:b/>
          <w:sz w:val="28"/>
          <w:szCs w:val="28"/>
        </w:rPr>
        <w:t>Smlouva o dílo</w:t>
      </w:r>
    </w:p>
    <w:p w14:paraId="0559753B" w14:textId="77777777" w:rsidR="00A406F8" w:rsidRDefault="00A406F8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</w:p>
    <w:p w14:paraId="53F30311" w14:textId="1315799B" w:rsidR="00A406F8" w:rsidRDefault="00EE29EB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objednatele </w:t>
      </w:r>
      <w:r w:rsidR="00A3405A">
        <w:rPr>
          <w:rFonts w:ascii="Arial" w:hAnsi="Arial" w:cs="Arial"/>
          <w:sz w:val="24"/>
          <w:szCs w:val="24"/>
        </w:rPr>
        <w:t>DPMO/2018/70/62</w:t>
      </w:r>
      <w:r w:rsidR="00EE75DA">
        <w:rPr>
          <w:rFonts w:ascii="Arial" w:hAnsi="Arial" w:cs="Arial"/>
          <w:sz w:val="24"/>
          <w:szCs w:val="24"/>
        </w:rPr>
        <w:t>, č.</w:t>
      </w:r>
      <w:r w:rsidR="00813DD8">
        <w:rPr>
          <w:rFonts w:ascii="Arial" w:hAnsi="Arial" w:cs="Arial"/>
          <w:sz w:val="24"/>
          <w:szCs w:val="24"/>
        </w:rPr>
        <w:t xml:space="preserve"> </w:t>
      </w:r>
      <w:r w:rsidR="00EE75DA">
        <w:rPr>
          <w:rFonts w:ascii="Arial" w:hAnsi="Arial" w:cs="Arial"/>
          <w:sz w:val="24"/>
          <w:szCs w:val="24"/>
        </w:rPr>
        <w:t xml:space="preserve">zhotovitele </w:t>
      </w:r>
      <w:r w:rsidR="00A65C36" w:rsidRPr="00E5086E">
        <w:rPr>
          <w:rFonts w:ascii="Arial" w:hAnsi="Arial" w:cs="Arial"/>
          <w:sz w:val="24"/>
          <w:szCs w:val="24"/>
        </w:rPr>
        <w:t>18030817</w:t>
      </w:r>
    </w:p>
    <w:p w14:paraId="2CC98A94" w14:textId="77777777"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4AD61CB7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14:paraId="1318873A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14:paraId="2F088161" w14:textId="77777777" w:rsidR="003622AC" w:rsidRPr="003622AC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5840C0" w14:textId="77777777" w:rsidR="003622AC" w:rsidRPr="003622AC" w:rsidRDefault="003622AC" w:rsidP="008007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14:paraId="78B8EFC5" w14:textId="08A7FDB0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="0000770E">
        <w:rPr>
          <w:rFonts w:ascii="Arial" w:hAnsi="Arial" w:cs="Arial"/>
          <w:sz w:val="22"/>
          <w:szCs w:val="22"/>
        </w:rPr>
        <w:t xml:space="preserve">Koželužská 563/1, </w:t>
      </w:r>
      <w:proofErr w:type="gramStart"/>
      <w:r w:rsidR="0000770E">
        <w:rPr>
          <w:rFonts w:ascii="Arial" w:hAnsi="Arial" w:cs="Arial"/>
          <w:sz w:val="22"/>
          <w:szCs w:val="22"/>
        </w:rPr>
        <w:t>779 0</w:t>
      </w:r>
      <w:r w:rsidRPr="003622AC">
        <w:rPr>
          <w:rFonts w:ascii="Arial" w:hAnsi="Arial" w:cs="Arial"/>
          <w:sz w:val="22"/>
          <w:szCs w:val="22"/>
        </w:rPr>
        <w:t>0  Olomouc</w:t>
      </w:r>
      <w:proofErr w:type="gramEnd"/>
    </w:p>
    <w:p w14:paraId="69D359AA" w14:textId="60CB23E6" w:rsidR="003622AC" w:rsidRDefault="0000770E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IČ: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639</w:t>
      </w:r>
    </w:p>
    <w:p w14:paraId="6C23CDC2" w14:textId="77777777" w:rsidR="00AE55EF" w:rsidRPr="003622AC" w:rsidRDefault="00AE55EF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14:paraId="3499871C" w14:textId="77777777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00E10BED" w14:textId="5118E430" w:rsidR="00264B0A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170AA">
        <w:rPr>
          <w:rFonts w:ascii="Arial" w:hAnsi="Arial" w:cs="Arial"/>
          <w:sz w:val="22"/>
          <w:szCs w:val="22"/>
        </w:rPr>
        <w:t>zastoupený</w:t>
      </w:r>
      <w:r w:rsidR="00264B0A">
        <w:rPr>
          <w:rFonts w:ascii="Arial" w:hAnsi="Arial" w:cs="Arial"/>
          <w:sz w:val="22"/>
          <w:szCs w:val="22"/>
        </w:rPr>
        <w:t>:</w:t>
      </w:r>
      <w:r w:rsidR="004170AA">
        <w:rPr>
          <w:rFonts w:ascii="Arial" w:hAnsi="Arial" w:cs="Arial"/>
          <w:sz w:val="22"/>
          <w:szCs w:val="22"/>
        </w:rPr>
        <w:tab/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Jiřím Kropáčem, předsedou představenstva</w:t>
      </w:r>
    </w:p>
    <w:p w14:paraId="549332E7" w14:textId="7B6D17A2" w:rsidR="003622AC" w:rsidRDefault="00264B0A" w:rsidP="004170AA">
      <w:pPr>
        <w:widowControl w:val="0"/>
        <w:adjustRightInd w:val="0"/>
        <w:spacing w:before="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0077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Ladislavem Stejskalem, místopředsedou představenstva</w:t>
      </w:r>
      <w:r w:rsidRPr="003622AC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2E149D6A" w14:textId="77777777" w:rsidR="003622AC" w:rsidRDefault="00A75A9B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67E7B41C" w14:textId="77777777" w:rsidR="003622AC" w:rsidRPr="00A75A9B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3EF596C0" w14:textId="77777777" w:rsidR="003622AC" w:rsidRPr="003622AC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14:paraId="6EA511E6" w14:textId="3DE25671" w:rsidR="003622AC" w:rsidRPr="003622AC" w:rsidRDefault="00A33B92" w:rsidP="008007D6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B1B95">
        <w:rPr>
          <w:rFonts w:ascii="Arial" w:hAnsi="Arial" w:cs="Arial"/>
          <w:b/>
          <w:sz w:val="22"/>
          <w:szCs w:val="22"/>
        </w:rPr>
        <w:t xml:space="preserve">IDS </w:t>
      </w:r>
      <w:r w:rsidR="00376BF5">
        <w:rPr>
          <w:rFonts w:ascii="Arial" w:hAnsi="Arial" w:cs="Arial"/>
          <w:b/>
          <w:sz w:val="22"/>
          <w:szCs w:val="22"/>
        </w:rPr>
        <w:t>–</w:t>
      </w:r>
      <w:r w:rsidR="002B1B95">
        <w:rPr>
          <w:rFonts w:ascii="Arial" w:hAnsi="Arial" w:cs="Arial"/>
          <w:b/>
          <w:sz w:val="22"/>
          <w:szCs w:val="22"/>
        </w:rPr>
        <w:t xml:space="preserve"> </w:t>
      </w:r>
      <w:r w:rsidR="00376BF5">
        <w:rPr>
          <w:rFonts w:ascii="Arial" w:hAnsi="Arial" w:cs="Arial"/>
          <w:b/>
          <w:sz w:val="22"/>
          <w:szCs w:val="22"/>
        </w:rPr>
        <w:t>Inženýrské a dopravní stavby Olomouc a.s.</w:t>
      </w:r>
    </w:p>
    <w:p w14:paraId="4DAC8FB4" w14:textId="4CB80D1F" w:rsidR="00EE75DA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376BF5" w:rsidRPr="00376BF5">
        <w:rPr>
          <w:rFonts w:ascii="Arial" w:hAnsi="Arial" w:cs="Arial"/>
          <w:sz w:val="22"/>
          <w:szCs w:val="22"/>
        </w:rPr>
        <w:t>Albertova 229/21, 779 00 Olomouc</w:t>
      </w:r>
      <w:r w:rsidR="00EE75DA" w:rsidRPr="003622AC">
        <w:rPr>
          <w:rFonts w:ascii="Arial" w:hAnsi="Arial" w:cs="Arial"/>
          <w:sz w:val="22"/>
          <w:szCs w:val="22"/>
        </w:rPr>
        <w:t xml:space="preserve"> </w:t>
      </w:r>
    </w:p>
    <w:p w14:paraId="27127C5A" w14:textId="77777777" w:rsidR="00376BF5" w:rsidRDefault="00376BF5" w:rsidP="008007D6">
      <w:pPr>
        <w:widowControl w:val="0"/>
        <w:adjustRightInd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25869523</w:t>
      </w:r>
    </w:p>
    <w:p w14:paraId="7011BCA3" w14:textId="4ECFC196" w:rsidR="00EE75DA" w:rsidRDefault="00376BF5" w:rsidP="008007D6">
      <w:pPr>
        <w:widowControl w:val="0"/>
        <w:adjustRightInd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CZ25869523</w:t>
      </w:r>
      <w:r w:rsidR="00EE75DA" w:rsidRPr="003622AC">
        <w:rPr>
          <w:rFonts w:ascii="Arial" w:hAnsi="Arial" w:cs="Arial"/>
          <w:sz w:val="22"/>
          <w:szCs w:val="22"/>
        </w:rPr>
        <w:t xml:space="preserve"> </w:t>
      </w:r>
    </w:p>
    <w:p w14:paraId="737EA7A8" w14:textId="6DC73146" w:rsidR="00EE75DA" w:rsidRDefault="00A14404" w:rsidP="00A14404">
      <w:pPr>
        <w:pStyle w:val="Nzev"/>
        <w:jc w:val="left"/>
      </w:pPr>
      <w:r>
        <w:rPr>
          <w:rFonts w:ascii="Arial" w:hAnsi="Arial" w:cs="Arial"/>
          <w:b w:val="0"/>
          <w:sz w:val="22"/>
          <w:szCs w:val="22"/>
        </w:rPr>
        <w:t xml:space="preserve">     z</w:t>
      </w:r>
      <w:r w:rsidR="0086626D" w:rsidRPr="00A14404">
        <w:rPr>
          <w:rFonts w:ascii="Arial" w:hAnsi="Arial" w:cs="Arial"/>
          <w:b w:val="0"/>
          <w:sz w:val="22"/>
          <w:szCs w:val="22"/>
        </w:rPr>
        <w:t xml:space="preserve">apsaná v KOS Ostrava, oddíl </w:t>
      </w:r>
      <w:r w:rsidRPr="00A14404">
        <w:rPr>
          <w:rFonts w:ascii="Arial" w:hAnsi="Arial" w:cs="Arial"/>
          <w:b w:val="0"/>
          <w:sz w:val="22"/>
          <w:szCs w:val="22"/>
        </w:rPr>
        <w:t>B</w:t>
      </w:r>
      <w:r w:rsidR="0086626D" w:rsidRPr="00A14404">
        <w:rPr>
          <w:rFonts w:ascii="Arial" w:hAnsi="Arial" w:cs="Arial"/>
          <w:b w:val="0"/>
          <w:sz w:val="22"/>
          <w:szCs w:val="22"/>
        </w:rPr>
        <w:t>, vložka</w:t>
      </w:r>
      <w:r w:rsidR="0086626D" w:rsidRPr="00A14404">
        <w:t xml:space="preserve"> </w:t>
      </w:r>
      <w:r w:rsidRPr="00A14404">
        <w:rPr>
          <w:rFonts w:ascii="Arial" w:hAnsi="Arial" w:cs="Arial"/>
          <w:b w:val="0"/>
          <w:sz w:val="22"/>
          <w:szCs w:val="22"/>
        </w:rPr>
        <w:t>2419</w:t>
      </w:r>
      <w:r w:rsidR="00EE75DA" w:rsidRPr="00A14404">
        <w:rPr>
          <w:rFonts w:ascii="Arial" w:hAnsi="Arial" w:cs="Arial"/>
          <w:b w:val="0"/>
          <w:sz w:val="22"/>
          <w:szCs w:val="22"/>
        </w:rPr>
        <w:t xml:space="preserve"> </w:t>
      </w:r>
    </w:p>
    <w:p w14:paraId="69E2D89D" w14:textId="09E45940" w:rsidR="00AE55EF" w:rsidRPr="003622AC" w:rsidRDefault="00AE55EF" w:rsidP="008007D6">
      <w:pPr>
        <w:widowControl w:val="0"/>
        <w:adjustRightInd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datové schránky:</w:t>
      </w:r>
      <w:r w:rsidR="00EE75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404">
        <w:rPr>
          <w:rFonts w:ascii="Arial" w:hAnsi="Arial" w:cs="Arial"/>
          <w:sz w:val="22"/>
          <w:szCs w:val="22"/>
        </w:rPr>
        <w:t>wvcehjc</w:t>
      </w:r>
      <w:proofErr w:type="spellEnd"/>
    </w:p>
    <w:p w14:paraId="3E9CE649" w14:textId="0BC3D2B6" w:rsidR="003622AC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170AA">
        <w:rPr>
          <w:rFonts w:ascii="Arial" w:hAnsi="Arial" w:cs="Arial"/>
          <w:sz w:val="22"/>
          <w:szCs w:val="22"/>
        </w:rPr>
        <w:t>zastoupená</w:t>
      </w:r>
      <w:r w:rsidR="00EE75DA">
        <w:rPr>
          <w:rFonts w:ascii="Arial" w:hAnsi="Arial" w:cs="Arial"/>
          <w:sz w:val="22"/>
          <w:szCs w:val="22"/>
        </w:rPr>
        <w:t>:</w:t>
      </w:r>
      <w:r w:rsidR="004170AA">
        <w:rPr>
          <w:rFonts w:ascii="Arial" w:hAnsi="Arial" w:cs="Arial"/>
          <w:sz w:val="22"/>
          <w:szCs w:val="22"/>
        </w:rPr>
        <w:tab/>
      </w:r>
      <w:r w:rsidR="00A14404">
        <w:rPr>
          <w:rFonts w:ascii="Arial" w:hAnsi="Arial" w:cs="Arial"/>
          <w:sz w:val="22"/>
          <w:szCs w:val="22"/>
        </w:rPr>
        <w:t xml:space="preserve">Ing. Petr Buchta, předseda představenstva, </w:t>
      </w:r>
    </w:p>
    <w:p w14:paraId="243B63E6" w14:textId="6F9E7CE5" w:rsidR="00EE75DA" w:rsidRPr="003622AC" w:rsidRDefault="00A14404" w:rsidP="004170AA">
      <w:pPr>
        <w:widowControl w:val="0"/>
        <w:adjustRightInd w:val="0"/>
        <w:spacing w:before="6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Hynek Schilberger, místopředseda představenstva</w:t>
      </w:r>
    </w:p>
    <w:p w14:paraId="15743F2E" w14:textId="05375654" w:rsidR="003622AC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14:paraId="36F77BDB" w14:textId="77777777" w:rsidR="003E29E7" w:rsidRDefault="003E29E7" w:rsidP="008007D6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27A88C46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14:paraId="081A14A0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14:paraId="6B9604A1" w14:textId="77777777" w:rsid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53C91C4" w14:textId="578D06FE" w:rsidR="00D26C90" w:rsidRDefault="0079642F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6C90">
        <w:rPr>
          <w:rFonts w:ascii="Arial" w:hAnsi="Arial" w:cs="Arial"/>
          <w:sz w:val="22"/>
          <w:szCs w:val="22"/>
        </w:rPr>
        <w:t xml:space="preserve">Dílem dle této smlouvy je </w:t>
      </w:r>
      <w:r w:rsidR="0000770E" w:rsidRPr="0000770E">
        <w:rPr>
          <w:rFonts w:ascii="Arial" w:hAnsi="Arial" w:cs="Arial"/>
          <w:b/>
          <w:sz w:val="22"/>
          <w:szCs w:val="22"/>
        </w:rPr>
        <w:t>oprava tramvajové křižovatky Okresní soud, Olomouc – výhybkové zhlaví ul. Havlíčkova, SO 01: Oprava výhybek</w:t>
      </w:r>
      <w:r w:rsidR="0000770E" w:rsidRPr="00D26C90">
        <w:rPr>
          <w:rFonts w:ascii="Arial" w:hAnsi="Arial" w:cs="Arial"/>
          <w:sz w:val="22"/>
          <w:szCs w:val="22"/>
        </w:rPr>
        <w:t xml:space="preserve"> </w:t>
      </w:r>
      <w:r w:rsidR="00673D00" w:rsidRPr="00D26C90">
        <w:rPr>
          <w:rFonts w:ascii="Arial" w:hAnsi="Arial" w:cs="Arial"/>
          <w:sz w:val="22"/>
          <w:szCs w:val="22"/>
        </w:rPr>
        <w:t>v</w:t>
      </w:r>
      <w:r w:rsidR="00D26C90" w:rsidRPr="00D26C90">
        <w:rPr>
          <w:rFonts w:ascii="Arial" w:hAnsi="Arial" w:cs="Arial"/>
          <w:sz w:val="22"/>
          <w:szCs w:val="22"/>
        </w:rPr>
        <w:t> </w:t>
      </w:r>
      <w:r w:rsidR="00673D00" w:rsidRPr="00D26C90">
        <w:rPr>
          <w:rFonts w:ascii="Arial" w:hAnsi="Arial" w:cs="Arial"/>
          <w:sz w:val="22"/>
          <w:szCs w:val="22"/>
        </w:rPr>
        <w:t>rozsahu</w:t>
      </w:r>
      <w:r w:rsidR="00D26C90" w:rsidRPr="00D26C90">
        <w:rPr>
          <w:rFonts w:ascii="Arial" w:hAnsi="Arial" w:cs="Arial"/>
          <w:sz w:val="22"/>
          <w:szCs w:val="22"/>
        </w:rPr>
        <w:t xml:space="preserve"> </w:t>
      </w:r>
      <w:r w:rsidR="00735213">
        <w:rPr>
          <w:rFonts w:ascii="Arial" w:hAnsi="Arial" w:cs="Arial"/>
          <w:sz w:val="22"/>
          <w:szCs w:val="22"/>
        </w:rPr>
        <w:t>a podle:</w:t>
      </w:r>
    </w:p>
    <w:p w14:paraId="2FB10105" w14:textId="04966015" w:rsid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Výzvy</w:t>
      </w:r>
      <w:r w:rsidRPr="00D26C90">
        <w:rPr>
          <w:rFonts w:ascii="Arial" w:hAnsi="Arial" w:cs="Arial"/>
          <w:sz w:val="22"/>
          <w:szCs w:val="22"/>
        </w:rPr>
        <w:t xml:space="preserve"> k podání nabídky na podlimitní veřejnou zakázku na stavební práce, zadávanou sektorovým </w:t>
      </w:r>
      <w:r w:rsidR="00735213">
        <w:rPr>
          <w:rFonts w:ascii="Arial" w:hAnsi="Arial" w:cs="Arial"/>
          <w:sz w:val="22"/>
          <w:szCs w:val="22"/>
        </w:rPr>
        <w:t>objednatel</w:t>
      </w:r>
      <w:r w:rsidR="0000770E">
        <w:rPr>
          <w:rFonts w:ascii="Arial" w:hAnsi="Arial" w:cs="Arial"/>
          <w:sz w:val="22"/>
          <w:szCs w:val="22"/>
        </w:rPr>
        <w:t xml:space="preserve">em ze dne </w:t>
      </w:r>
      <w:r w:rsidR="0000770E" w:rsidRPr="00E5086E">
        <w:rPr>
          <w:rFonts w:ascii="Arial" w:hAnsi="Arial" w:cs="Arial"/>
          <w:sz w:val="22"/>
          <w:szCs w:val="22"/>
        </w:rPr>
        <w:t>2</w:t>
      </w:r>
      <w:r w:rsidR="00084261" w:rsidRPr="00E5086E">
        <w:rPr>
          <w:rFonts w:ascii="Arial" w:hAnsi="Arial" w:cs="Arial"/>
          <w:sz w:val="22"/>
          <w:szCs w:val="22"/>
        </w:rPr>
        <w:t>4</w:t>
      </w:r>
      <w:r w:rsidR="0000770E" w:rsidRPr="00E5086E">
        <w:rPr>
          <w:rFonts w:ascii="Arial" w:hAnsi="Arial" w:cs="Arial"/>
          <w:sz w:val="22"/>
          <w:szCs w:val="22"/>
        </w:rPr>
        <w:t>.</w:t>
      </w:r>
      <w:r w:rsidR="00084261" w:rsidRPr="00E5086E">
        <w:rPr>
          <w:rFonts w:ascii="Arial" w:hAnsi="Arial" w:cs="Arial"/>
          <w:sz w:val="22"/>
          <w:szCs w:val="22"/>
        </w:rPr>
        <w:t>4</w:t>
      </w:r>
      <w:r w:rsidR="0000770E" w:rsidRPr="00E5086E">
        <w:rPr>
          <w:rFonts w:ascii="Arial" w:hAnsi="Arial" w:cs="Arial"/>
          <w:sz w:val="22"/>
          <w:szCs w:val="22"/>
        </w:rPr>
        <w:t>.2018</w:t>
      </w:r>
      <w:r w:rsidRPr="00E5086E">
        <w:rPr>
          <w:rFonts w:ascii="Arial" w:hAnsi="Arial" w:cs="Arial"/>
          <w:sz w:val="22"/>
          <w:szCs w:val="22"/>
        </w:rPr>
        <w:t>;</w:t>
      </w:r>
    </w:p>
    <w:p w14:paraId="3480D730" w14:textId="053367FF" w:rsid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ab/>
      </w:r>
      <w:r w:rsidRPr="00D26C90">
        <w:rPr>
          <w:rFonts w:ascii="Arial" w:hAnsi="Arial" w:cs="Arial"/>
          <w:sz w:val="22"/>
          <w:szCs w:val="22"/>
        </w:rPr>
        <w:t xml:space="preserve">projektové dokumentace pro provedení stavby s názvem </w:t>
      </w:r>
      <w:r w:rsidR="0000770E" w:rsidRPr="0000770E">
        <w:rPr>
          <w:rFonts w:ascii="Arial" w:hAnsi="Arial" w:cs="Arial"/>
          <w:sz w:val="22"/>
          <w:szCs w:val="22"/>
        </w:rPr>
        <w:t>„Oprava tramvajové křižovatky Okresní soud, Olomouc – výhybkové zhlaví ul. Havlíčkova, SO 01: Oprava výhybek“, zpracované projektantem Ing. Jiřím Kalčíkem, se sídlem Chrást u Plzně v 01/2017, která obsahuje výkresovou část, soupis stavebních prací</w:t>
      </w:r>
      <w:r w:rsidR="00D26348">
        <w:rPr>
          <w:rFonts w:ascii="Arial" w:hAnsi="Arial" w:cs="Arial"/>
          <w:sz w:val="22"/>
          <w:szCs w:val="22"/>
        </w:rPr>
        <w:t>, dodávek a služeb včetně výkazů</w:t>
      </w:r>
      <w:r w:rsidR="0000770E" w:rsidRPr="0000770E">
        <w:rPr>
          <w:rFonts w:ascii="Arial" w:hAnsi="Arial" w:cs="Arial"/>
          <w:sz w:val="22"/>
          <w:szCs w:val="22"/>
        </w:rPr>
        <w:t xml:space="preserve"> výměr </w:t>
      </w:r>
      <w:r w:rsidRPr="00D26C90">
        <w:rPr>
          <w:rFonts w:ascii="Arial" w:hAnsi="Arial" w:cs="Arial"/>
          <w:sz w:val="22"/>
          <w:szCs w:val="22"/>
        </w:rPr>
        <w:t>(dále rovněž jen „PROJEKT“), která tvoří nedílnou součást této smlouvy jako její samostatná příloha číslo 1</w:t>
      </w:r>
      <w:r>
        <w:rPr>
          <w:rFonts w:ascii="Arial" w:hAnsi="Arial" w:cs="Arial"/>
          <w:sz w:val="22"/>
          <w:szCs w:val="22"/>
        </w:rPr>
        <w:t>;</w:t>
      </w:r>
    </w:p>
    <w:p w14:paraId="4DCC1305" w14:textId="77777777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zhotovitelem oceněných výkazů</w:t>
      </w:r>
      <w:r>
        <w:rPr>
          <w:rFonts w:ascii="Arial" w:hAnsi="Arial" w:cs="Arial"/>
          <w:sz w:val="22"/>
          <w:szCs w:val="22"/>
        </w:rPr>
        <w:t xml:space="preserve"> výměr z PROJEKTU, které </w:t>
      </w:r>
      <w:r w:rsidRPr="00D26C90">
        <w:rPr>
          <w:rFonts w:ascii="Arial" w:hAnsi="Arial" w:cs="Arial"/>
          <w:sz w:val="22"/>
          <w:szCs w:val="22"/>
        </w:rPr>
        <w:t>tvoří nedílnou součást této smlouvy jako její samostatná příloha</w:t>
      </w:r>
      <w:r>
        <w:rPr>
          <w:rFonts w:ascii="Arial" w:hAnsi="Arial" w:cs="Arial"/>
          <w:sz w:val="22"/>
          <w:szCs w:val="22"/>
        </w:rPr>
        <w:t xml:space="preserve"> číslo 2; </w:t>
      </w:r>
    </w:p>
    <w:p w14:paraId="290284B4" w14:textId="6B775AF9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>
        <w:rPr>
          <w:rFonts w:ascii="Arial" w:hAnsi="Arial" w:cs="Arial"/>
          <w:sz w:val="22"/>
          <w:szCs w:val="22"/>
        </w:rPr>
        <w:tab/>
        <w:t xml:space="preserve">nabídky zhotovitele jako dodavatele, jehož nabídka byla vybrána objednatelem jako </w:t>
      </w:r>
      <w:r w:rsidR="00735213">
        <w:rPr>
          <w:rFonts w:ascii="Arial" w:hAnsi="Arial" w:cs="Arial"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em jako nabídka nejvhodnější v zadávacím řízení uvedeném v odstavci 2.1. výše</w:t>
      </w:r>
      <w:r w:rsidR="00735213">
        <w:rPr>
          <w:rFonts w:ascii="Arial" w:hAnsi="Arial" w:cs="Arial"/>
          <w:sz w:val="22"/>
          <w:szCs w:val="22"/>
        </w:rPr>
        <w:t xml:space="preserve"> ze dne </w:t>
      </w:r>
      <w:r w:rsidR="00A14404">
        <w:rPr>
          <w:rFonts w:ascii="Arial" w:hAnsi="Arial" w:cs="Arial"/>
          <w:sz w:val="22"/>
          <w:szCs w:val="22"/>
        </w:rPr>
        <w:t>21.5.</w:t>
      </w:r>
      <w:r w:rsidR="0000770E">
        <w:rPr>
          <w:rFonts w:ascii="Arial" w:hAnsi="Arial" w:cs="Arial"/>
          <w:sz w:val="22"/>
          <w:szCs w:val="22"/>
        </w:rPr>
        <w:t xml:space="preserve"> 2018</w:t>
      </w:r>
      <w:r w:rsidR="00735213">
        <w:rPr>
          <w:rFonts w:ascii="Arial" w:hAnsi="Arial" w:cs="Arial"/>
          <w:sz w:val="22"/>
          <w:szCs w:val="22"/>
        </w:rPr>
        <w:t>.</w:t>
      </w:r>
    </w:p>
    <w:p w14:paraId="60A9B7B8" w14:textId="77777777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zabezpečí na svůj náklad a své nebezpečí všechny související plnění a práce tvořící předmět díla.</w:t>
      </w:r>
    </w:p>
    <w:p w14:paraId="69F9EEE0" w14:textId="77777777" w:rsidR="00735213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 w:rsidR="00735213">
        <w:rPr>
          <w:rFonts w:ascii="Arial" w:hAnsi="Arial" w:cs="Arial"/>
          <w:sz w:val="22"/>
          <w:szCs w:val="22"/>
        </w:rPr>
        <w:t>dále tvoří:</w:t>
      </w:r>
    </w:p>
    <w:p w14:paraId="4242FC8D" w14:textId="1EDF94C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Zajištění vytýčení veškerých inženýrských sítí, odpovědnost za jejich porušení během stavby a jejich zpětné předání jednotlivým správcům sítí.</w:t>
      </w:r>
    </w:p>
    <w:p w14:paraId="5D6F060B" w14:textId="7777777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 xml:space="preserve">Odsouhlasení přechodného dopravního značení s odborem správy městských komunikací a MHD </w:t>
      </w:r>
      <w:proofErr w:type="spellStart"/>
      <w:r w:rsidRPr="0000770E">
        <w:rPr>
          <w:rFonts w:ascii="Arial" w:hAnsi="Arial" w:cs="Arial"/>
          <w:sz w:val="22"/>
          <w:szCs w:val="22"/>
        </w:rPr>
        <w:t>MMOl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 (min. 14 dní před jeho umístěním), zajištění jeho stanovení, údržby, jeho přemisťování a následné odstraňování.</w:t>
      </w:r>
    </w:p>
    <w:p w14:paraId="2F54D5E0" w14:textId="7777777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Umístění informativní tabule obsahující název akce, název stavební firmy a termín realizace (informativní tabule bude umístěna na viditelném místě min. 2 dny před zahájením prací).</w:t>
      </w:r>
    </w:p>
    <w:p w14:paraId="2BB16CE3" w14:textId="7777777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Zajištění přístupů k nemovitostem dotčeným stavbou po dohodě s vlastníky takovýchto nemovitostí.</w:t>
      </w:r>
    </w:p>
    <w:p w14:paraId="2C911D0B" w14:textId="77777777" w:rsidR="0000770E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Vypracování svářečských deníků, prohlášení o shodě použitých materiálů v souladu se S</w:t>
      </w:r>
      <w:r w:rsidR="0000770E" w:rsidRPr="0000770E">
        <w:rPr>
          <w:rFonts w:ascii="Arial" w:hAnsi="Arial" w:cs="Arial"/>
          <w:sz w:val="22"/>
          <w:szCs w:val="22"/>
        </w:rPr>
        <w:t>měrnicí SŽDC č. 67, část druhá a</w:t>
      </w:r>
      <w:r w:rsidRPr="0000770E">
        <w:rPr>
          <w:rFonts w:ascii="Arial" w:hAnsi="Arial" w:cs="Arial"/>
          <w:sz w:val="22"/>
          <w:szCs w:val="22"/>
        </w:rPr>
        <w:t xml:space="preserve"> platných OTP 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72FA6919" w14:textId="77777777" w:rsidR="0000770E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 xml:space="preserve">Vypracování kontrolního a zkušebního plánu TT (KZP) a jeho předání objednateli nejpozději do 5 kalendářních dnů po dni podpisu smlouvy o dílo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0770E">
        <w:rPr>
          <w:rFonts w:ascii="Arial" w:hAnsi="Arial" w:cs="Arial"/>
          <w:sz w:val="22"/>
          <w:szCs w:val="22"/>
        </w:rPr>
        <w:t>xls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758B85BE" w14:textId="77777777" w:rsidR="0000770E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 xml:space="preserve">Provádění měření geometrické polohy koleje a </w:t>
      </w:r>
      <w:proofErr w:type="spellStart"/>
      <w:r w:rsidRPr="0000770E">
        <w:rPr>
          <w:rFonts w:ascii="Arial" w:hAnsi="Arial" w:cs="Arial"/>
          <w:sz w:val="22"/>
          <w:szCs w:val="22"/>
        </w:rPr>
        <w:t>výh</w:t>
      </w:r>
      <w:proofErr w:type="spellEnd"/>
      <w:r w:rsidRPr="0000770E">
        <w:rPr>
          <w:rFonts w:ascii="Arial" w:hAnsi="Arial" w:cs="Arial"/>
          <w:sz w:val="22"/>
          <w:szCs w:val="22"/>
        </w:rPr>
        <w:t>. dle ČSN tramvajové tratě.</w:t>
      </w:r>
    </w:p>
    <w:p w14:paraId="6342A0FE" w14:textId="04885AE6" w:rsidR="00735213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Provedení veškerých předepsaných zkoušek a vystavení dokladů o jejich provedení</w:t>
      </w:r>
      <w:r w:rsidR="0000770E">
        <w:rPr>
          <w:rFonts w:ascii="Arial" w:hAnsi="Arial" w:cs="Arial"/>
          <w:sz w:val="22"/>
          <w:szCs w:val="22"/>
        </w:rPr>
        <w:t>. T</w:t>
      </w:r>
      <w:r w:rsidRPr="0000770E">
        <w:rPr>
          <w:rFonts w:ascii="Arial" w:hAnsi="Arial" w:cs="Arial"/>
          <w:sz w:val="22"/>
          <w:szCs w:val="22"/>
        </w:rPr>
        <w:t xml:space="preserve">yto doklady předá </w:t>
      </w:r>
      <w:r w:rsidR="0000770E">
        <w:rPr>
          <w:rFonts w:ascii="Arial" w:hAnsi="Arial" w:cs="Arial"/>
          <w:sz w:val="22"/>
          <w:szCs w:val="22"/>
        </w:rPr>
        <w:t xml:space="preserve">zhotovitel </w:t>
      </w:r>
      <w:r w:rsidRPr="0000770E">
        <w:rPr>
          <w:rFonts w:ascii="Arial" w:hAnsi="Arial" w:cs="Arial"/>
          <w:sz w:val="22"/>
          <w:szCs w:val="22"/>
        </w:rPr>
        <w:t xml:space="preserve">objednateli nejpozději ke dni zahájení předávání díla ve 2 tištěných vyhotoveních a v jednom elektronickém vyhotovení ve formátu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na vhodném datovém nosiči. </w:t>
      </w:r>
    </w:p>
    <w:p w14:paraId="5AF96EBE" w14:textId="54A6DD37" w:rsidR="0000770E" w:rsidRP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 xml:space="preserve">Předložení atestů, certifikátů, prohlášení o shodě apod., které jsou nezbytné k vydání povolení k zahájení zkušebního provozu tramvajové tratě s cestujícími a jejich předání </w:t>
      </w:r>
      <w:r>
        <w:rPr>
          <w:rFonts w:ascii="Arial" w:hAnsi="Arial" w:cs="Arial"/>
          <w:sz w:val="22"/>
          <w:szCs w:val="22"/>
        </w:rPr>
        <w:t>objednateli</w:t>
      </w:r>
      <w:r w:rsidRPr="0000770E">
        <w:rPr>
          <w:rFonts w:ascii="Arial" w:hAnsi="Arial" w:cs="Arial"/>
          <w:sz w:val="22"/>
          <w:szCs w:val="22"/>
        </w:rPr>
        <w:t xml:space="preserve"> nejpozději ke dni zahájení předávání díla ve 2 tištěných vyhotoveních a v jednom elektronickém vyhotovení ve formátu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na vhodném datovém nosiči. </w:t>
      </w:r>
    </w:p>
    <w:p w14:paraId="0E270D0A" w14:textId="18B3BD27" w:rsidR="00735213" w:rsidRPr="00735213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35213">
        <w:rPr>
          <w:rFonts w:ascii="Arial" w:hAnsi="Arial" w:cs="Arial"/>
          <w:sz w:val="22"/>
          <w:szCs w:val="22"/>
        </w:rPr>
        <w:t xml:space="preserve">Provedení geodetického zaměření skutečného provedení stavby a jeho předání </w:t>
      </w:r>
      <w:r>
        <w:rPr>
          <w:rFonts w:ascii="Arial" w:hAnsi="Arial" w:cs="Arial"/>
          <w:sz w:val="22"/>
          <w:szCs w:val="22"/>
        </w:rPr>
        <w:t>objednatel</w:t>
      </w:r>
      <w:r w:rsidR="0000770E">
        <w:rPr>
          <w:rFonts w:ascii="Arial" w:hAnsi="Arial" w:cs="Arial"/>
          <w:sz w:val="22"/>
          <w:szCs w:val="22"/>
        </w:rPr>
        <w:t xml:space="preserve">i nejpozději do 60 kalendářních </w:t>
      </w:r>
      <w:r w:rsidRPr="00735213">
        <w:rPr>
          <w:rFonts w:ascii="Arial" w:hAnsi="Arial" w:cs="Arial"/>
          <w:sz w:val="22"/>
          <w:szCs w:val="22"/>
        </w:rPr>
        <w:t xml:space="preserve">dnů od zahájení předávání díla ve 3 tištěných vyhotovení a v jednom elektronickém vyhotovení (ve formátu doc., </w:t>
      </w:r>
      <w:proofErr w:type="spellStart"/>
      <w:r w:rsidRPr="00735213">
        <w:rPr>
          <w:rFonts w:ascii="Arial" w:hAnsi="Arial" w:cs="Arial"/>
          <w:sz w:val="22"/>
          <w:szCs w:val="22"/>
        </w:rPr>
        <w:t>pdf</w:t>
      </w:r>
      <w:proofErr w:type="spellEnd"/>
      <w:r w:rsidRPr="00735213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735213">
        <w:rPr>
          <w:rFonts w:ascii="Arial" w:hAnsi="Arial" w:cs="Arial"/>
          <w:sz w:val="22"/>
          <w:szCs w:val="22"/>
        </w:rPr>
        <w:t>jpg</w:t>
      </w:r>
      <w:proofErr w:type="spellEnd"/>
      <w:r w:rsidRPr="00735213">
        <w:rPr>
          <w:rFonts w:ascii="Arial" w:hAnsi="Arial" w:cs="Arial"/>
          <w:sz w:val="22"/>
          <w:szCs w:val="22"/>
        </w:rPr>
        <w:t>.) na vhodném datovém nosiči.</w:t>
      </w:r>
    </w:p>
    <w:p w14:paraId="0B2BE72B" w14:textId="426C2E33" w:rsidR="00735213" w:rsidRPr="00735213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35213">
        <w:rPr>
          <w:rFonts w:ascii="Arial" w:hAnsi="Arial" w:cs="Arial"/>
          <w:sz w:val="22"/>
          <w:szCs w:val="22"/>
        </w:rPr>
        <w:t xml:space="preserve">Vypracování dokumentace skutečného provedení stavby v rozsahu dle přílohy č. 7 vyhlášky č. 499/2006 Sb. ve znění vyhlášky č. 62/2013 Sb. a ve smyslu § 125 odst. 6 stavebního zákona č. 183/2006 Sb., a dle vyhlášky č. 146/2008 Sb. a její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 xml:space="preserve">i nejpozději ke dni zahájení předávání díla ve 2 tištěných vyhotovení a v jednom elektronickém vyhotovení (ve formátu doc., </w:t>
      </w:r>
      <w:proofErr w:type="spellStart"/>
      <w:r w:rsidRPr="00735213">
        <w:rPr>
          <w:rFonts w:ascii="Arial" w:hAnsi="Arial" w:cs="Arial"/>
          <w:sz w:val="22"/>
          <w:szCs w:val="22"/>
        </w:rPr>
        <w:t>pdf</w:t>
      </w:r>
      <w:proofErr w:type="spellEnd"/>
      <w:r w:rsidRPr="00735213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735213">
        <w:rPr>
          <w:rFonts w:ascii="Arial" w:hAnsi="Arial" w:cs="Arial"/>
          <w:sz w:val="22"/>
          <w:szCs w:val="22"/>
        </w:rPr>
        <w:t>jpg</w:t>
      </w:r>
      <w:proofErr w:type="spellEnd"/>
      <w:r w:rsidRPr="00735213">
        <w:rPr>
          <w:rFonts w:ascii="Arial" w:hAnsi="Arial" w:cs="Arial"/>
          <w:sz w:val="22"/>
          <w:szCs w:val="22"/>
        </w:rPr>
        <w:t>.) na vhodném datovém nosiči.</w:t>
      </w:r>
    </w:p>
    <w:p w14:paraId="2E500861" w14:textId="4B353ABC" w:rsidR="00735213" w:rsidRPr="00735213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35213">
        <w:rPr>
          <w:rFonts w:ascii="Arial" w:hAnsi="Arial" w:cs="Arial"/>
          <w:sz w:val="22"/>
          <w:szCs w:val="22"/>
        </w:rPr>
        <w:t xml:space="preserve">Vypracování dokladů pro provedení TBZ tramvajové trati a jejich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 xml:space="preserve">i nejpozději ke dni zahájení TBZ tramvajové trati ve 3 tištěných vyhotovení a v jednom elektronickém vyhotovení (ve formátu doc., </w:t>
      </w:r>
      <w:proofErr w:type="spellStart"/>
      <w:r w:rsidRPr="00735213">
        <w:rPr>
          <w:rFonts w:ascii="Arial" w:hAnsi="Arial" w:cs="Arial"/>
          <w:sz w:val="22"/>
          <w:szCs w:val="22"/>
        </w:rPr>
        <w:t>pdf</w:t>
      </w:r>
      <w:proofErr w:type="spellEnd"/>
      <w:r w:rsidRPr="00735213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735213">
        <w:rPr>
          <w:rFonts w:ascii="Arial" w:hAnsi="Arial" w:cs="Arial"/>
          <w:sz w:val="22"/>
          <w:szCs w:val="22"/>
        </w:rPr>
        <w:t>jpg</w:t>
      </w:r>
      <w:proofErr w:type="spellEnd"/>
      <w:r w:rsidRPr="00735213">
        <w:rPr>
          <w:rFonts w:ascii="Arial" w:hAnsi="Arial" w:cs="Arial"/>
          <w:sz w:val="22"/>
          <w:szCs w:val="22"/>
        </w:rPr>
        <w:t>.) na vhodném datovém nosiči.</w:t>
      </w:r>
    </w:p>
    <w:p w14:paraId="76ED2F55" w14:textId="67E9920C" w:rsidR="00D26348" w:rsidRPr="00735213" w:rsidRDefault="00D26348" w:rsidP="00D26348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35213">
        <w:rPr>
          <w:rFonts w:ascii="Arial" w:hAnsi="Arial" w:cs="Arial"/>
          <w:sz w:val="22"/>
          <w:szCs w:val="22"/>
        </w:rPr>
        <w:t>řeprava a uložení drážního materiálu, odstraněného při provádění</w:t>
      </w:r>
      <w:r>
        <w:rPr>
          <w:rFonts w:ascii="Arial" w:hAnsi="Arial" w:cs="Arial"/>
          <w:sz w:val="22"/>
          <w:szCs w:val="22"/>
        </w:rPr>
        <w:t xml:space="preserve"> stavby, </w:t>
      </w:r>
      <w:r w:rsidRPr="00735213">
        <w:rPr>
          <w:rFonts w:ascii="Arial" w:hAnsi="Arial" w:cs="Arial"/>
          <w:sz w:val="22"/>
          <w:szCs w:val="22"/>
        </w:rPr>
        <w:t>který z</w:t>
      </w:r>
      <w:r>
        <w:rPr>
          <w:rFonts w:ascii="Arial" w:hAnsi="Arial" w:cs="Arial"/>
          <w:sz w:val="22"/>
          <w:szCs w:val="22"/>
        </w:rPr>
        <w:t xml:space="preserve">ůstává ve vlastnictví objednatele </w:t>
      </w:r>
      <w:r w:rsidRPr="00D26348">
        <w:rPr>
          <w:rFonts w:ascii="Arial" w:hAnsi="Arial" w:cs="Arial"/>
          <w:sz w:val="22"/>
          <w:szCs w:val="22"/>
        </w:rPr>
        <w:t>(šrotové kolejnice včetně upevňovadel)</w:t>
      </w:r>
      <w:r w:rsidRPr="00735213">
        <w:rPr>
          <w:rFonts w:ascii="Arial" w:hAnsi="Arial" w:cs="Arial"/>
          <w:sz w:val="22"/>
          <w:szCs w:val="22"/>
        </w:rPr>
        <w:t>, na místo zadavatelem stanovené, kterým je sídlo zadavatele na adrese Koželužská 563/1, 77</w:t>
      </w:r>
      <w:r w:rsidR="004170AA">
        <w:rPr>
          <w:rFonts w:ascii="Arial" w:hAnsi="Arial" w:cs="Arial"/>
          <w:sz w:val="22"/>
          <w:szCs w:val="22"/>
        </w:rPr>
        <w:t>9</w:t>
      </w:r>
      <w:r w:rsidRPr="00735213">
        <w:rPr>
          <w:rFonts w:ascii="Arial" w:hAnsi="Arial" w:cs="Arial"/>
          <w:sz w:val="22"/>
          <w:szCs w:val="22"/>
        </w:rPr>
        <w:t xml:space="preserve"> </w:t>
      </w:r>
      <w:r w:rsidR="004170AA">
        <w:rPr>
          <w:rFonts w:ascii="Arial" w:hAnsi="Arial" w:cs="Arial"/>
          <w:sz w:val="22"/>
          <w:szCs w:val="22"/>
        </w:rPr>
        <w:t>0</w:t>
      </w:r>
      <w:r w:rsidRPr="00735213">
        <w:rPr>
          <w:rFonts w:ascii="Arial" w:hAnsi="Arial" w:cs="Arial"/>
          <w:sz w:val="22"/>
          <w:szCs w:val="22"/>
        </w:rPr>
        <w:t>0, Olomouc.</w:t>
      </w:r>
    </w:p>
    <w:p w14:paraId="4F5E4E13" w14:textId="397F25CD" w:rsidR="00735213" w:rsidRDefault="00735213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35213">
        <w:rPr>
          <w:rFonts w:ascii="Arial" w:hAnsi="Arial" w:cs="Arial"/>
          <w:sz w:val="22"/>
          <w:szCs w:val="22"/>
        </w:rPr>
        <w:t xml:space="preserve">Provedení celkového úklidu stavby a staveniště, který zahrnuje kompletní a úplné vyčistění stavby, staveniště a jejich okolí, a to v takovém rozsahu, který umožní okamžité užívání bez provádění jakéhokoliv dalšího úklidu ze strany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e.</w:t>
      </w:r>
    </w:p>
    <w:p w14:paraId="5DDA027C" w14:textId="77777777" w:rsidR="00D26348" w:rsidRDefault="00D26348" w:rsidP="00D26348">
      <w:pPr>
        <w:pStyle w:val="Zkladntext"/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14:paraId="6737CF34" w14:textId="77777777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EE75DA">
        <w:rPr>
          <w:rFonts w:ascii="Arial" w:hAnsi="Arial" w:cs="Arial"/>
          <w:sz w:val="22"/>
          <w:szCs w:val="22"/>
        </w:rPr>
        <w:t>(</w:t>
      </w:r>
      <w:r w:rsidR="00673D00">
        <w:rPr>
          <w:rFonts w:ascii="Arial" w:hAnsi="Arial" w:cs="Arial"/>
          <w:sz w:val="22"/>
          <w:szCs w:val="22"/>
        </w:rPr>
        <w:t>nebo</w:t>
      </w:r>
      <w:r w:rsidR="00EE75DA">
        <w:rPr>
          <w:rFonts w:ascii="Arial" w:hAnsi="Arial" w:cs="Arial"/>
          <w:sz w:val="22"/>
          <w:szCs w:val="22"/>
        </w:rPr>
        <w:t>)</w:t>
      </w:r>
      <w:r w:rsidR="00673D00">
        <w:rPr>
          <w:rFonts w:ascii="Arial" w:hAnsi="Arial" w:cs="Arial"/>
          <w:sz w:val="22"/>
          <w:szCs w:val="22"/>
        </w:rPr>
        <w:t xml:space="preserve"> 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14:paraId="6314DB2D" w14:textId="275C5D20" w:rsidR="003622AC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>e zhotovitel povi</w:t>
      </w:r>
      <w:r w:rsidR="00382119">
        <w:rPr>
          <w:rFonts w:ascii="Arial" w:hAnsi="Arial" w:cs="Arial"/>
          <w:sz w:val="22"/>
          <w:szCs w:val="22"/>
        </w:rPr>
        <w:t xml:space="preserve">nen také vypracovat a zhotovit </w:t>
      </w:r>
      <w:r>
        <w:rPr>
          <w:rFonts w:ascii="Arial" w:hAnsi="Arial" w:cs="Arial"/>
          <w:sz w:val="22"/>
          <w:szCs w:val="22"/>
        </w:rPr>
        <w:t>(zajistit vypracování a zhotovení)</w:t>
      </w:r>
      <w:r w:rsidR="003622AC" w:rsidRPr="003622AC">
        <w:rPr>
          <w:rFonts w:ascii="Arial" w:hAnsi="Arial" w:cs="Arial"/>
          <w:sz w:val="22"/>
          <w:szCs w:val="22"/>
        </w:rPr>
        <w:t xml:space="preserve"> 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14:paraId="1D6D4D33" w14:textId="77777777" w:rsidR="003E29E7" w:rsidRPr="00833DD4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38F6F39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14:paraId="74EB5E7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14:paraId="0494C691" w14:textId="447EC395" w:rsidR="00735213" w:rsidRDefault="003622AC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735213">
        <w:rPr>
          <w:rFonts w:ascii="Arial" w:hAnsi="Arial" w:cs="Arial"/>
          <w:sz w:val="22"/>
          <w:szCs w:val="22"/>
        </w:rPr>
        <w:t xml:space="preserve">zahájit provádění díla v místě plnění dne </w:t>
      </w:r>
      <w:r w:rsidR="00D26348" w:rsidRPr="00E5086E">
        <w:rPr>
          <w:rFonts w:ascii="Arial" w:hAnsi="Arial" w:cs="Arial"/>
          <w:sz w:val="22"/>
          <w:szCs w:val="22"/>
        </w:rPr>
        <w:t>1.7.2018</w:t>
      </w:r>
      <w:r w:rsidR="00735213" w:rsidRPr="00E5086E">
        <w:rPr>
          <w:rFonts w:ascii="Arial" w:hAnsi="Arial" w:cs="Arial"/>
          <w:sz w:val="22"/>
          <w:szCs w:val="22"/>
        </w:rPr>
        <w:t xml:space="preserve"> </w:t>
      </w:r>
      <w:r w:rsidR="00735213">
        <w:rPr>
          <w:rFonts w:ascii="Arial" w:hAnsi="Arial" w:cs="Arial"/>
          <w:sz w:val="22"/>
          <w:szCs w:val="22"/>
        </w:rPr>
        <w:t xml:space="preserve">od </w:t>
      </w:r>
      <w:r w:rsidR="00735213" w:rsidRPr="00735213">
        <w:rPr>
          <w:rFonts w:ascii="Arial" w:hAnsi="Arial" w:cs="Arial"/>
          <w:sz w:val="22"/>
          <w:szCs w:val="22"/>
        </w:rPr>
        <w:t xml:space="preserve">6 </w:t>
      </w:r>
      <w:r w:rsidR="00735213" w:rsidRPr="00E5086E">
        <w:rPr>
          <w:rFonts w:ascii="Arial" w:hAnsi="Arial" w:cs="Arial"/>
          <w:sz w:val="22"/>
          <w:szCs w:val="22"/>
        </w:rPr>
        <w:t>00</w:t>
      </w:r>
      <w:r w:rsidR="00596E3E">
        <w:rPr>
          <w:rFonts w:ascii="Arial" w:hAnsi="Arial" w:cs="Arial"/>
          <w:sz w:val="22"/>
          <w:szCs w:val="22"/>
        </w:rPr>
        <w:t xml:space="preserve"> </w:t>
      </w:r>
      <w:r w:rsidR="00735213" w:rsidRPr="00735213">
        <w:rPr>
          <w:rFonts w:ascii="Arial" w:hAnsi="Arial" w:cs="Arial"/>
          <w:sz w:val="22"/>
          <w:szCs w:val="22"/>
        </w:rPr>
        <w:t>hodin.</w:t>
      </w:r>
    </w:p>
    <w:p w14:paraId="5A92648B" w14:textId="7791FEFA" w:rsidR="00382119" w:rsidRDefault="00596E3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6E3E">
        <w:rPr>
          <w:rFonts w:ascii="Arial" w:hAnsi="Arial" w:cs="Arial"/>
          <w:sz w:val="22"/>
          <w:szCs w:val="22"/>
        </w:rPr>
        <w:t xml:space="preserve">Zhotovitel se zavazuje </w:t>
      </w:r>
      <w:r w:rsidR="00F60D3A" w:rsidRPr="00596E3E">
        <w:rPr>
          <w:rFonts w:ascii="Arial" w:hAnsi="Arial" w:cs="Arial"/>
          <w:sz w:val="22"/>
          <w:szCs w:val="22"/>
        </w:rPr>
        <w:t xml:space="preserve">provést dílo jako celek a předat předmět díla objednateli </w:t>
      </w:r>
      <w:r w:rsidR="00382119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596E3E">
        <w:rPr>
          <w:rFonts w:ascii="Arial" w:hAnsi="Arial" w:cs="Arial"/>
          <w:sz w:val="22"/>
          <w:szCs w:val="22"/>
        </w:rPr>
        <w:t xml:space="preserve">nejpozději </w:t>
      </w:r>
      <w:r w:rsidRPr="00596E3E">
        <w:rPr>
          <w:rFonts w:ascii="Arial" w:hAnsi="Arial" w:cs="Arial"/>
          <w:sz w:val="22"/>
          <w:szCs w:val="22"/>
        </w:rPr>
        <w:t xml:space="preserve">do </w:t>
      </w:r>
      <w:r w:rsidR="003E29E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kalendářních dnů od termínu sjednaného v předchozí</w:t>
      </w:r>
      <w:r w:rsidR="00D26348">
        <w:rPr>
          <w:rFonts w:ascii="Arial" w:hAnsi="Arial" w:cs="Arial"/>
          <w:sz w:val="22"/>
          <w:szCs w:val="22"/>
        </w:rPr>
        <w:t xml:space="preserve">m odstavci (nejpozději však do </w:t>
      </w:r>
      <w:r w:rsidR="00D26348" w:rsidRPr="00E5086E">
        <w:rPr>
          <w:rFonts w:ascii="Arial" w:hAnsi="Arial" w:cs="Arial"/>
          <w:sz w:val="22"/>
          <w:szCs w:val="22"/>
        </w:rPr>
        <w:t>2</w:t>
      </w:r>
      <w:r w:rsidR="00084261" w:rsidRPr="00E5086E">
        <w:rPr>
          <w:rFonts w:ascii="Arial" w:hAnsi="Arial" w:cs="Arial"/>
          <w:sz w:val="22"/>
          <w:szCs w:val="22"/>
        </w:rPr>
        <w:t>6</w:t>
      </w:r>
      <w:r w:rsidR="00D26348" w:rsidRPr="00E5086E">
        <w:rPr>
          <w:rFonts w:ascii="Arial" w:hAnsi="Arial" w:cs="Arial"/>
          <w:sz w:val="22"/>
          <w:szCs w:val="22"/>
        </w:rPr>
        <w:t>.7.2018</w:t>
      </w:r>
      <w:r w:rsidR="00382119">
        <w:rPr>
          <w:rFonts w:ascii="Arial" w:hAnsi="Arial" w:cs="Arial"/>
          <w:sz w:val="22"/>
          <w:szCs w:val="22"/>
        </w:rPr>
        <w:t>).</w:t>
      </w:r>
    </w:p>
    <w:p w14:paraId="3D28075B" w14:textId="1A853D7B" w:rsidR="003622AC" w:rsidRDefault="007C64F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2119">
        <w:rPr>
          <w:rFonts w:ascii="Arial" w:hAnsi="Arial" w:cs="Arial"/>
          <w:sz w:val="22"/>
          <w:szCs w:val="22"/>
        </w:rPr>
        <w:t xml:space="preserve">hotovitel je povinen oznámit objednateli </w:t>
      </w:r>
      <w:r w:rsidR="003622AC" w:rsidRPr="003622AC">
        <w:rPr>
          <w:rFonts w:ascii="Arial" w:hAnsi="Arial" w:cs="Arial"/>
          <w:sz w:val="22"/>
          <w:szCs w:val="22"/>
        </w:rPr>
        <w:t>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pět kalendářních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82119">
        <w:rPr>
          <w:rFonts w:ascii="Arial" w:hAnsi="Arial" w:cs="Arial"/>
          <w:sz w:val="22"/>
          <w:szCs w:val="22"/>
        </w:rPr>
        <w:t>kalendářních</w:t>
      </w:r>
      <w:r w:rsidR="00382119" w:rsidRPr="003622AC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</w:t>
      </w:r>
      <w:r w:rsidR="003622AC" w:rsidRPr="003622A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14:paraId="04946922" w14:textId="1B49BBC6" w:rsidR="00D26348" w:rsidRDefault="00D26348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dílo v termínech uvedených v Harmonogramu postupu provádění prací a dodávek, který tvoří nedílnou součást této smlouvy jako její příloha číslo 3.</w:t>
      </w:r>
    </w:p>
    <w:p w14:paraId="76B56122" w14:textId="77777777" w:rsidR="003E29E7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3AF0640" w14:textId="77777777"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14:paraId="2C8F9713" w14:textId="77777777"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Předání a převzetí díla</w:t>
      </w:r>
    </w:p>
    <w:p w14:paraId="1BA374DE" w14:textId="77777777" w:rsidR="00E21609" w:rsidRDefault="00F60D3A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68C72EA1" w14:textId="4F5741E5" w:rsidR="00E21609" w:rsidRDefault="00E21609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14:paraId="6187D704" w14:textId="77777777" w:rsidR="003E29E7" w:rsidRPr="00F60D3A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3C54C9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V.</w:t>
      </w:r>
    </w:p>
    <w:p w14:paraId="1BBD6CF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14:paraId="4D0B2A4F" w14:textId="77777777" w:rsidR="0038211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</w:p>
    <w:p w14:paraId="4062F0F7" w14:textId="42C5BD0A" w:rsidR="00382119" w:rsidRDefault="003E29E7" w:rsidP="008007D6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8 798 864</w:t>
      </w:r>
      <w:r w:rsidR="00382119">
        <w:rPr>
          <w:rFonts w:ascii="Arial" w:hAnsi="Arial" w:cs="Arial"/>
          <w:sz w:val="22"/>
          <w:szCs w:val="22"/>
        </w:rPr>
        <w:t xml:space="preserve"> ,- Kč</w:t>
      </w:r>
      <w:proofErr w:type="gramEnd"/>
    </w:p>
    <w:p w14:paraId="2EC30C86" w14:textId="554D8DE7" w:rsidR="00382119" w:rsidRDefault="003622AC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3E29E7">
        <w:rPr>
          <w:rFonts w:ascii="Arial" w:hAnsi="Arial" w:cs="Arial"/>
          <w:sz w:val="22"/>
          <w:szCs w:val="22"/>
        </w:rPr>
        <w:t>Osmmilionůsedmsetdevadesátosmtisícosmsetšedesátčtyři</w:t>
      </w:r>
      <w:proofErr w:type="spellEnd"/>
      <w:r w:rsidR="003E29E7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14:paraId="0BC42D86" w14:textId="77777777" w:rsidR="003622AC" w:rsidRPr="003622AC" w:rsidRDefault="006772E1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>
        <w:rPr>
          <w:rFonts w:ascii="Arial" w:hAnsi="Arial" w:cs="Arial"/>
          <w:sz w:val="22"/>
          <w:szCs w:val="22"/>
        </w:rPr>
        <w:t>.</w:t>
      </w:r>
    </w:p>
    <w:p w14:paraId="0013340B" w14:textId="77777777" w:rsidR="003622AC" w:rsidRP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7BC02C9C" w14:textId="77777777" w:rsid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14:paraId="167C59BB" w14:textId="77777777" w:rsidR="003622AC" w:rsidRPr="00AE55EF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14:paraId="3B8B2231" w14:textId="77777777" w:rsidR="003622AC" w:rsidRPr="003622AC" w:rsidRDefault="004B52DE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53593B">
        <w:rPr>
          <w:rFonts w:ascii="Arial" w:hAnsi="Arial" w:cs="Arial"/>
          <w:sz w:val="22"/>
          <w:szCs w:val="22"/>
        </w:rPr>
        <w:t>patnácti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14:paraId="63AB81AC" w14:textId="6F1FDDC4" w:rsidR="0097519C" w:rsidRPr="00136F8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dohodnuté 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 chybné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lastRenderedPageBreak/>
        <w:t>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 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do 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895DD2">
        <w:rPr>
          <w:rFonts w:ascii="Arial" w:hAnsi="Arial" w:cs="Arial"/>
          <w:sz w:val="22"/>
          <w:szCs w:val="22"/>
        </w:rPr>
        <w:t xml:space="preserve">případě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vystavit 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14:paraId="459A9573" w14:textId="335092B7" w:rsidR="002F6F48" w:rsidRDefault="002F6F48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>
        <w:rPr>
          <w:rFonts w:ascii="Arial" w:hAnsi="Arial" w:cs="Arial"/>
          <w:sz w:val="22"/>
          <w:szCs w:val="22"/>
        </w:rPr>
        <w:t xml:space="preserve">podle ustanovení </w:t>
      </w:r>
      <w:r w:rsidRPr="00895DD2">
        <w:rPr>
          <w:rFonts w:ascii="Arial" w:hAnsi="Arial" w:cs="Arial"/>
          <w:sz w:val="22"/>
          <w:szCs w:val="22"/>
        </w:rPr>
        <w:t>§ 106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3479F9" w:rsidRPr="00895DD2">
        <w:rPr>
          <w:rFonts w:ascii="Arial" w:hAnsi="Arial" w:cs="Arial"/>
          <w:sz w:val="22"/>
          <w:szCs w:val="22"/>
        </w:rPr>
        <w:t>objednatel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oprávněn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uhradit daň z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přidané hodnoty z</w:t>
      </w:r>
      <w:r w:rsid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>fakturovaných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plnění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citovaného zákona.</w:t>
      </w:r>
    </w:p>
    <w:p w14:paraId="35193D4A" w14:textId="77777777" w:rsidR="003E29E7" w:rsidRPr="00895DD2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5664412E" w14:textId="77777777"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5F256AD5" w14:textId="77777777"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14:paraId="39806783" w14:textId="77777777" w:rsidR="00035C2B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14:paraId="0E0FE948" w14:textId="77777777" w:rsidR="004C3793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137516B9" w14:textId="24510C50" w:rsidR="00035C2B" w:rsidRDefault="004C3793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54521707" w14:textId="77777777" w:rsidR="003E29E7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0DF56717" w14:textId="77777777"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1A809375" w14:textId="77777777"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14:paraId="51A5A886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Pr="00895DD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14:paraId="5B3EFF49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1AD46EDC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 tří dnů po obdr</w:t>
      </w:r>
      <w:r w:rsidR="00895DD2">
        <w:rPr>
          <w:rFonts w:ascii="Arial" w:hAnsi="Arial" w:cs="Arial"/>
          <w:sz w:val="22"/>
          <w:szCs w:val="22"/>
        </w:rPr>
        <w:t xml:space="preserve">žení reklamace písemně oznámit </w:t>
      </w:r>
      <w:r>
        <w:rPr>
          <w:rFonts w:ascii="Arial" w:hAnsi="Arial" w:cs="Arial"/>
          <w:sz w:val="22"/>
          <w:szCs w:val="22"/>
        </w:rPr>
        <w:t>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566800">
        <w:rPr>
          <w:rFonts w:ascii="Arial" w:hAnsi="Arial" w:cs="Arial"/>
          <w:sz w:val="22"/>
          <w:szCs w:val="22"/>
        </w:rPr>
        <w:t xml:space="preserve">v jakém termínu </w:t>
      </w:r>
      <w:r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14:paraId="62ADB181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14:paraId="3C7F9BEC" w14:textId="6C4A49B2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14:paraId="78FA2FEA" w14:textId="77777777" w:rsidR="003E29E7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068D827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14:paraId="7DD26E2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D34C1B" w:rsidRPr="00382119">
        <w:rPr>
          <w:rFonts w:ascii="Arial" w:hAnsi="Arial" w:cs="Arial"/>
          <w:b/>
          <w:sz w:val="28"/>
          <w:szCs w:val="28"/>
        </w:rPr>
        <w:t>zhotovitele</w:t>
      </w:r>
    </w:p>
    <w:p w14:paraId="0CD9FD4F" w14:textId="77777777" w:rsidR="00D34C1B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21D77979" w14:textId="77777777" w:rsidR="00D34C1B" w:rsidRDefault="00D34C1B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14:paraId="625BCC28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76B3F305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14:paraId="707EF482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51771C6E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14:paraId="618A95E1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14:paraId="1CA4C47D" w14:textId="11223B7C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14:paraId="7812AA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14:paraId="7F24E2F1" w14:textId="7343F531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</w:t>
      </w:r>
      <w:r w:rsidR="008007D6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na požádání předložit objednateli.</w:t>
      </w:r>
    </w:p>
    <w:p w14:paraId="452338F4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14:paraId="734CB6CA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610D4E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</w:t>
      </w:r>
      <w:r w:rsidR="00895DD2">
        <w:rPr>
          <w:rFonts w:ascii="Arial" w:hAnsi="Arial" w:cs="Arial"/>
          <w:sz w:val="22"/>
          <w:szCs w:val="22"/>
        </w:rPr>
        <w:t xml:space="preserve">za ně záruku, </w:t>
      </w:r>
      <w:r w:rsidRPr="003622AC">
        <w:rPr>
          <w:rFonts w:ascii="Arial" w:hAnsi="Arial" w:cs="Arial"/>
          <w:sz w:val="22"/>
          <w:szCs w:val="22"/>
        </w:rPr>
        <w:t>jako by je prováděl sám.</w:t>
      </w:r>
    </w:p>
    <w:p w14:paraId="568A87A7" w14:textId="310D26C2" w:rsid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</w:t>
      </w:r>
      <w:r w:rsidR="00895DD2">
        <w:rPr>
          <w:rFonts w:ascii="Arial" w:hAnsi="Arial" w:cs="Arial"/>
          <w:sz w:val="22"/>
          <w:szCs w:val="22"/>
        </w:rPr>
        <w:t xml:space="preserve">í a protipožární ochranu       </w:t>
      </w:r>
      <w:r w:rsidRPr="003622AC">
        <w:rPr>
          <w:rFonts w:ascii="Arial" w:hAnsi="Arial" w:cs="Arial"/>
          <w:sz w:val="22"/>
          <w:szCs w:val="22"/>
        </w:rPr>
        <w:t>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6094B8F7" w14:textId="77777777" w:rsidR="003E29E7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1B83001D" w14:textId="77777777"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14:paraId="0BA82856" w14:textId="77777777"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Práva a povinnosti objednatele</w:t>
      </w:r>
    </w:p>
    <w:p w14:paraId="703D7B84" w14:textId="449309D4" w:rsidR="00D26348" w:rsidRPr="00D26348" w:rsidRDefault="00D26348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dodat zhotoviteli ž</w:t>
      </w:r>
      <w:r w:rsidRPr="00D26348">
        <w:rPr>
          <w:rFonts w:ascii="Arial" w:hAnsi="Arial" w:cs="Arial"/>
          <w:sz w:val="22"/>
          <w:szCs w:val="22"/>
        </w:rPr>
        <w:t xml:space="preserve">lábkové kolejnice NT1 do </w:t>
      </w:r>
      <w:proofErr w:type="spellStart"/>
      <w:r w:rsidRPr="00D26348">
        <w:rPr>
          <w:rFonts w:ascii="Arial" w:hAnsi="Arial" w:cs="Arial"/>
          <w:sz w:val="22"/>
          <w:szCs w:val="22"/>
        </w:rPr>
        <w:t>výh</w:t>
      </w:r>
      <w:proofErr w:type="spellEnd"/>
      <w:r w:rsidRPr="00D26348">
        <w:rPr>
          <w:rFonts w:ascii="Arial" w:hAnsi="Arial" w:cs="Arial"/>
          <w:sz w:val="22"/>
          <w:szCs w:val="22"/>
        </w:rPr>
        <w:t xml:space="preserve">. přípojů </w:t>
      </w:r>
      <w:r>
        <w:rPr>
          <w:rFonts w:ascii="Arial" w:hAnsi="Arial" w:cs="Arial"/>
          <w:sz w:val="22"/>
          <w:szCs w:val="22"/>
        </w:rPr>
        <w:t>v termínech uvedených v Harmonogramu postupu provádění prací a dodávek, který tvoří nedílnou součást této smlouvy jako její příloha číslo 3.</w:t>
      </w:r>
    </w:p>
    <w:p w14:paraId="4D202FE0" w14:textId="3BD3ABCD" w:rsidR="00D34C1B" w:rsidRDefault="00895DD2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řádně, </w:t>
      </w:r>
      <w:r w:rsidR="00D34C1B" w:rsidRPr="00D34C1B">
        <w:rPr>
          <w:rFonts w:ascii="Arial" w:hAnsi="Arial" w:cs="Arial"/>
          <w:sz w:val="22"/>
          <w:szCs w:val="22"/>
        </w:rPr>
        <w:t xml:space="preserve">včas </w:t>
      </w:r>
      <w:r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D34C1B">
        <w:rPr>
          <w:rFonts w:ascii="Arial" w:hAnsi="Arial" w:cs="Arial"/>
          <w:sz w:val="22"/>
          <w:szCs w:val="22"/>
        </w:rPr>
        <w:t>provede</w:t>
      </w:r>
      <w:r w:rsidR="00D34C1B">
        <w:rPr>
          <w:rFonts w:ascii="Arial" w:hAnsi="Arial" w:cs="Arial"/>
          <w:sz w:val="22"/>
          <w:szCs w:val="22"/>
        </w:rPr>
        <w:t>n</w:t>
      </w:r>
      <w:r w:rsidR="00D34C1B" w:rsidRPr="00D34C1B">
        <w:rPr>
          <w:rFonts w:ascii="Arial" w:hAnsi="Arial" w:cs="Arial"/>
          <w:sz w:val="22"/>
          <w:szCs w:val="22"/>
        </w:rPr>
        <w:t xml:space="preserve">é dílo převzít. </w:t>
      </w:r>
    </w:p>
    <w:p w14:paraId="66D98CE6" w14:textId="4488C96D" w:rsidR="00D34C1B" w:rsidRDefault="00D34C1B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</w:t>
      </w:r>
      <w:r>
        <w:rPr>
          <w:rFonts w:ascii="Arial" w:hAnsi="Arial" w:cs="Arial"/>
          <w:sz w:val="22"/>
          <w:szCs w:val="22"/>
        </w:rPr>
        <w:lastRenderedPageBreak/>
        <w:t xml:space="preserve">provádí dílo v rozporu se svými povinnostmi, je objednatel oprávněn dožadovat se toho, aby zhotovitel na své náklady odstranil vady vzniklé vadným prováděním a dílo prováděl řádným způsobem. </w:t>
      </w:r>
    </w:p>
    <w:p w14:paraId="4EA43170" w14:textId="77777777" w:rsidR="003E29E7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54B953A0" w14:textId="77777777"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14:paraId="64CA126A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Vlastnické právo a nebezpečí škody</w:t>
      </w:r>
    </w:p>
    <w:p w14:paraId="37315EED" w14:textId="77777777" w:rsidR="003622AC" w:rsidRPr="003622AC" w:rsidRDefault="002A3F20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14:paraId="7C136B95" w14:textId="77777777" w:rsidR="003622AC" w:rsidRP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nese od počátku zhotovitel, a to až do doby řádného předání a převzetí díla mezi zhotovitelem a objednatelem.</w:t>
      </w:r>
    </w:p>
    <w:p w14:paraId="101329E5" w14:textId="77777777" w:rsid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14:paraId="4A3AE5EC" w14:textId="77777777" w:rsidR="004B60D3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14:paraId="50935D42" w14:textId="0C098389" w:rsidR="004B60D3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14:paraId="6407DD2F" w14:textId="77777777" w:rsidR="003E29E7" w:rsidRPr="003622AC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06D949A" w14:textId="77777777"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14:paraId="46EAB9C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Změna smlouvy</w:t>
      </w:r>
    </w:p>
    <w:p w14:paraId="35E6CFDB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14:paraId="72C0CAFD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14:paraId="69384238" w14:textId="672405AB" w:rsid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14:paraId="6BFA56F2" w14:textId="77777777" w:rsidR="003E29E7" w:rsidRPr="003622AC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2E5157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0190FEF3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14:paraId="32916F4B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06760E0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68FC1B12" w14:textId="77777777" w:rsidR="004B60D3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14:paraId="2AA771BF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</w:r>
      <w:r w:rsidR="004B60D3"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14:paraId="74C37344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14:paraId="0929F177" w14:textId="77777777" w:rsidR="003622AC" w:rsidRPr="003622AC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14:paraId="29211C27" w14:textId="7DE67C58" w:rsid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</w:t>
      </w:r>
      <w:r w:rsidRPr="003622AC">
        <w:rPr>
          <w:rFonts w:ascii="Arial" w:hAnsi="Arial" w:cs="Arial"/>
          <w:sz w:val="22"/>
          <w:szCs w:val="22"/>
        </w:rPr>
        <w:lastRenderedPageBreak/>
        <w:t>odstoupení od smlouvy.</w:t>
      </w:r>
    </w:p>
    <w:p w14:paraId="0E3D34AE" w14:textId="77777777" w:rsidR="003E29E7" w:rsidRPr="003622AC" w:rsidRDefault="003E29E7" w:rsidP="003E29E7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89A01A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73E1412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14:paraId="7104D425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14:paraId="614B92CA" w14:textId="06E59411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 prodlení objednatele s úhradou faktury za dodané dílo má zhotovitel právo</w:t>
      </w:r>
      <w:r w:rsidR="00D26348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FCF56F1" w14:textId="15E01A45" w:rsidR="00C70941" w:rsidRPr="00C70941" w:rsidRDefault="00C70941" w:rsidP="00C70941">
      <w:pPr>
        <w:pStyle w:val="Zkladntext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14:paraId="2B4B3942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14:paraId="7FE065B3" w14:textId="306E13D6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14:paraId="09FBD369" w14:textId="1CEA0E61" w:rsidR="00D26348" w:rsidRDefault="00D26348" w:rsidP="00D26348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EAA843A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IV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E9F9D2E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14:paraId="5C5DCE11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14:paraId="15B752A5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14:paraId="34EA5012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14:paraId="1C0E8AFF" w14:textId="77777777" w:rsidR="00566800" w:rsidRDefault="00566800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14:paraId="74F724E9" w14:textId="17CB9487" w:rsidR="0056680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</w:t>
      </w:r>
      <w:r>
        <w:rPr>
          <w:rFonts w:ascii="Arial" w:hAnsi="Arial" w:cs="Arial"/>
          <w:sz w:val="22"/>
          <w:szCs w:val="22"/>
        </w:rPr>
        <w:tab/>
      </w:r>
      <w:r w:rsidR="002470CF">
        <w:rPr>
          <w:rFonts w:ascii="Arial" w:hAnsi="Arial" w:cs="Arial"/>
          <w:sz w:val="22"/>
          <w:szCs w:val="22"/>
        </w:rPr>
        <w:t>PROJEKT</w:t>
      </w:r>
      <w:r w:rsidR="002470CF">
        <w:rPr>
          <w:sz w:val="28"/>
          <w:szCs w:val="28"/>
        </w:rPr>
        <w:t xml:space="preserve"> </w:t>
      </w:r>
      <w:r w:rsidR="002470CF" w:rsidRPr="002470CF">
        <w:rPr>
          <w:rFonts w:ascii="Arial" w:hAnsi="Arial" w:cs="Arial"/>
          <w:sz w:val="22"/>
          <w:szCs w:val="22"/>
        </w:rPr>
        <w:t xml:space="preserve">– </w:t>
      </w:r>
      <w:r w:rsidR="002470CF">
        <w:rPr>
          <w:rFonts w:ascii="Arial" w:hAnsi="Arial" w:cs="Arial"/>
          <w:sz w:val="22"/>
          <w:szCs w:val="22"/>
        </w:rPr>
        <w:t>projektová</w:t>
      </w:r>
      <w:r w:rsidRPr="00D26C90">
        <w:rPr>
          <w:rFonts w:ascii="Arial" w:hAnsi="Arial" w:cs="Arial"/>
          <w:sz w:val="22"/>
          <w:szCs w:val="22"/>
        </w:rPr>
        <w:t xml:space="preserve"> dokumentace pro provedení stavby s názvem </w:t>
      </w:r>
      <w:r w:rsidR="002470CF">
        <w:rPr>
          <w:rFonts w:ascii="Arial" w:hAnsi="Arial" w:cs="Arial"/>
          <w:sz w:val="22"/>
          <w:szCs w:val="22"/>
        </w:rPr>
        <w:t>„</w:t>
      </w:r>
      <w:r w:rsidR="002470CF" w:rsidRPr="0000770E">
        <w:rPr>
          <w:rFonts w:ascii="Arial" w:hAnsi="Arial" w:cs="Arial"/>
          <w:sz w:val="22"/>
          <w:szCs w:val="22"/>
        </w:rPr>
        <w:t>Oprava tramvajové křižovatky Okresní soud, Olomouc – výhybkové zhlaví ul. Havlíčkova, SO 01: Oprava výhybek“, zpracované projektantem Ing. Jiřím Kalčíkem, se sídlem Chrást u Plzně v 01/2017, která obsahuje výkresovou část, soupis stavebních prací</w:t>
      </w:r>
      <w:r w:rsidR="002470CF">
        <w:rPr>
          <w:rFonts w:ascii="Arial" w:hAnsi="Arial" w:cs="Arial"/>
          <w:sz w:val="22"/>
          <w:szCs w:val="22"/>
        </w:rPr>
        <w:t>, dodávek a služeb včetně výkazů</w:t>
      </w:r>
      <w:r w:rsidR="002470CF" w:rsidRPr="0000770E">
        <w:rPr>
          <w:rFonts w:ascii="Arial" w:hAnsi="Arial" w:cs="Arial"/>
          <w:sz w:val="22"/>
          <w:szCs w:val="22"/>
        </w:rPr>
        <w:t xml:space="preserve"> výměr </w:t>
      </w:r>
    </w:p>
    <w:p w14:paraId="484FFB66" w14:textId="1B50AD0C" w:rsidR="0056680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č.2 </w:t>
      </w:r>
      <w:r w:rsidR="00D26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Zhotovitelem oceněné výkazy výměr z PROJEKTU</w:t>
      </w:r>
    </w:p>
    <w:p w14:paraId="3F6C6287" w14:textId="010B668D" w:rsidR="00566800" w:rsidRPr="00260781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č.3 </w:t>
      </w:r>
      <w:r w:rsidR="00D26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 postupu provádění prací a dodávek</w:t>
      </w:r>
    </w:p>
    <w:p w14:paraId="4E41BE67" w14:textId="0BD2259A" w:rsidR="00922431" w:rsidRDefault="004170AA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922431">
        <w:rPr>
          <w:rFonts w:ascii="Arial" w:hAnsi="Arial" w:cs="Arial"/>
          <w:sz w:val="22"/>
          <w:szCs w:val="22"/>
        </w:rPr>
        <w:t>mlouva, na niž se se vztahuje povinnost uveřejnění prostřednictvím registru smluv podle zákona č. 340/2015 Sb. o registru smluv</w:t>
      </w:r>
      <w:r>
        <w:rPr>
          <w:rFonts w:ascii="Arial" w:hAnsi="Arial" w:cs="Arial"/>
          <w:sz w:val="22"/>
          <w:szCs w:val="22"/>
        </w:rPr>
        <w:t>,</w:t>
      </w:r>
      <w:r w:rsidR="00922431">
        <w:rPr>
          <w:rFonts w:ascii="Arial" w:hAnsi="Arial" w:cs="Arial"/>
          <w:sz w:val="22"/>
          <w:szCs w:val="22"/>
        </w:rPr>
        <w:t xml:space="preserve"> nabývá </w:t>
      </w:r>
      <w:r>
        <w:rPr>
          <w:rFonts w:ascii="Arial" w:hAnsi="Arial" w:cs="Arial"/>
          <w:sz w:val="22"/>
          <w:szCs w:val="22"/>
        </w:rPr>
        <w:t xml:space="preserve">platnosti a </w:t>
      </w:r>
      <w:r w:rsidR="00922431">
        <w:rPr>
          <w:rFonts w:ascii="Arial" w:hAnsi="Arial" w:cs="Arial"/>
          <w:sz w:val="22"/>
          <w:szCs w:val="22"/>
        </w:rPr>
        <w:t>účinnosti dnem uveřejnění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6906BC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 xml:space="preserve">  </w:t>
      </w:r>
      <w:r w:rsidRPr="006906BC">
        <w:rPr>
          <w:rFonts w:ascii="Arial" w:hAnsi="Arial" w:cs="Arial"/>
          <w:sz w:val="22"/>
          <w:szCs w:val="22"/>
        </w:rPr>
        <w:t>strany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účinnosti budou řídit zákonem č. 89/2012 Sb., občanský zákoník v platném znění</w:t>
      </w:r>
      <w:r>
        <w:rPr>
          <w:rFonts w:ascii="Arial" w:hAnsi="Arial" w:cs="Arial"/>
          <w:sz w:val="22"/>
          <w:szCs w:val="22"/>
        </w:rPr>
        <w:t>.</w:t>
      </w:r>
      <w:r w:rsidR="00922431">
        <w:rPr>
          <w:rFonts w:ascii="Arial" w:hAnsi="Arial" w:cs="Arial"/>
          <w:sz w:val="22"/>
          <w:szCs w:val="22"/>
        </w:rPr>
        <w:t xml:space="preserve"> </w:t>
      </w:r>
    </w:p>
    <w:p w14:paraId="4B324A16" w14:textId="77777777" w:rsidR="00922431" w:rsidRDefault="00922431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uveřejňovat smlouvy v registru smluv, podle zákona č. 340/2015 Sb. o registru smluv bude objednatel. Pokud se smluvní strany nedohodnou jinak, uzavřená smlouva se zveřejní celá. </w:t>
      </w:r>
    </w:p>
    <w:p w14:paraId="63511192" w14:textId="77777777" w:rsidR="00922431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14:paraId="381BF73D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</w:t>
      </w:r>
      <w:r w:rsidRPr="00922431">
        <w:rPr>
          <w:rFonts w:ascii="Arial" w:hAnsi="Arial" w:cs="Arial"/>
          <w:sz w:val="22"/>
          <w:szCs w:val="22"/>
        </w:rPr>
        <w:lastRenderedPageBreak/>
        <w:t xml:space="preserve">ekonomickou i faktickou situaci a jsou si plně vědomy okolností smlouvy. Tuto smlouvu tedy nelze měnit rozhodnutím soudu. </w:t>
      </w:r>
    </w:p>
    <w:p w14:paraId="23E8B9E6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60781">
        <w:rPr>
          <w:rFonts w:ascii="Arial" w:hAnsi="Arial" w:cs="Arial"/>
          <w:sz w:val="22"/>
          <w:szCs w:val="22"/>
        </w:rPr>
        <w:t>V souladu s § 4 odst. zák. č. 89/2012 Sb., občanský zákoník, kdy se má za to, že   každá svéprávná osoba má rozum průměrného člověka i schopnost užívat jej s běžnou péčí a</w:t>
      </w:r>
      <w:r w:rsidR="00260781" w:rsidRP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obsah této smlouvy a neshledávají jej rozporným, což stvrzují svým podpisem</w:t>
      </w:r>
      <w:r w:rsidR="00260781">
        <w:rPr>
          <w:rFonts w:ascii="Arial" w:hAnsi="Arial" w:cs="Arial"/>
          <w:sz w:val="22"/>
          <w:szCs w:val="22"/>
        </w:rPr>
        <w:t>, jak následuje</w:t>
      </w:r>
      <w:r w:rsidRPr="00260781">
        <w:rPr>
          <w:rFonts w:ascii="Arial" w:hAnsi="Arial" w:cs="Arial"/>
          <w:sz w:val="22"/>
          <w:szCs w:val="22"/>
        </w:rPr>
        <w:t xml:space="preserve">. </w:t>
      </w:r>
    </w:p>
    <w:p w14:paraId="3230851F" w14:textId="312041E8" w:rsidR="00260781" w:rsidRPr="00597BF0" w:rsidRDefault="00260781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 xml:space="preserve">V Olomouci dne </w:t>
      </w:r>
      <w:r w:rsidR="00853D5A">
        <w:rPr>
          <w:rFonts w:ascii="Arial" w:hAnsi="Arial" w:cs="Arial"/>
          <w:b/>
        </w:rPr>
        <w:t>7. 6.</w:t>
      </w:r>
      <w:r>
        <w:rPr>
          <w:rFonts w:ascii="Arial" w:hAnsi="Arial" w:cs="Arial"/>
          <w:b/>
        </w:rPr>
        <w:t xml:space="preserve"> </w:t>
      </w:r>
      <w:r w:rsidR="00D26348">
        <w:rPr>
          <w:rFonts w:ascii="Arial" w:hAnsi="Arial" w:cs="Arial"/>
          <w:b/>
        </w:rPr>
        <w:t>2018</w:t>
      </w:r>
    </w:p>
    <w:p w14:paraId="4A501350" w14:textId="4577E98A" w:rsidR="00224164" w:rsidRPr="00224164" w:rsidRDefault="00224164" w:rsidP="00224164">
      <w:pPr>
        <w:widowControl w:val="0"/>
        <w:tabs>
          <w:tab w:val="right" w:pos="9638"/>
        </w:tabs>
        <w:adjustRightInd w:val="0"/>
        <w:spacing w:before="120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</w:p>
    <w:p w14:paraId="0A6FC491" w14:textId="62AEF6FB" w:rsidR="00260781" w:rsidRPr="00260781" w:rsidRDefault="00260781" w:rsidP="00224164">
      <w:pPr>
        <w:widowControl w:val="0"/>
        <w:adjustRightInd w:val="0"/>
        <w:spacing w:before="120"/>
        <w:ind w:firstLine="709"/>
        <w:jc w:val="both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b/>
          <w:color w:val="000000"/>
        </w:rPr>
        <w:t>Ing. Jiří Kropáč, MBA</w:t>
      </w:r>
      <w:r w:rsidRPr="00260781">
        <w:rPr>
          <w:rFonts w:ascii="Arial" w:hAnsi="Arial" w:cs="Arial"/>
          <w:color w:val="000000"/>
          <w:position w:val="-4"/>
        </w:rPr>
        <w:t xml:space="preserve"> 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</w:t>
      </w:r>
      <w:r w:rsidRPr="00260781">
        <w:rPr>
          <w:rFonts w:ascii="Arial" w:hAnsi="Arial" w:cs="Arial"/>
          <w:b/>
          <w:color w:val="000000"/>
        </w:rPr>
        <w:t>Ladislav Stejskal</w:t>
      </w:r>
    </w:p>
    <w:p w14:paraId="7CD49B08" w14:textId="0AEC91B9"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   </w:t>
      </w:r>
      <w:r w:rsidRPr="00260781">
        <w:rPr>
          <w:rFonts w:ascii="Arial" w:hAnsi="Arial" w:cs="Arial"/>
          <w:color w:val="000000"/>
          <w:position w:val="-4"/>
        </w:rPr>
        <w:t>místopředseda představenstva</w:t>
      </w:r>
    </w:p>
    <w:p w14:paraId="034C7021" w14:textId="77777777"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14:paraId="26765CF5" w14:textId="309F19D6"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objednatele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260781" w:rsidRPr="00566800">
        <w:rPr>
          <w:rFonts w:ascii="Arial" w:hAnsi="Arial" w:cs="Arial"/>
          <w:sz w:val="20"/>
        </w:rPr>
        <w:t>za objednatele</w:t>
      </w:r>
    </w:p>
    <w:p w14:paraId="357CE4DC" w14:textId="77777777" w:rsidR="003E29E7" w:rsidRDefault="003E29E7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1723DC6B" w14:textId="77777777" w:rsidR="003E29E7" w:rsidRDefault="003E29E7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05479EFE" w14:textId="77777777" w:rsidR="003E29E7" w:rsidRDefault="003E29E7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6E02CA2F" w14:textId="77777777" w:rsidR="003E29E7" w:rsidRDefault="003E29E7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25D8FAF9" w14:textId="6286BA99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r w:rsidR="00A14404">
        <w:rPr>
          <w:rFonts w:ascii="Arial" w:hAnsi="Arial" w:cs="Arial"/>
          <w:b/>
        </w:rPr>
        <w:t>Olomouci</w:t>
      </w:r>
      <w:r w:rsidRPr="00597BF0">
        <w:rPr>
          <w:rFonts w:ascii="Arial" w:hAnsi="Arial" w:cs="Arial"/>
          <w:b/>
        </w:rPr>
        <w:t xml:space="preserve"> dne </w:t>
      </w:r>
      <w:r w:rsidR="00853D5A">
        <w:rPr>
          <w:rFonts w:ascii="Arial" w:hAnsi="Arial" w:cs="Arial"/>
          <w:b/>
        </w:rPr>
        <w:t xml:space="preserve">7. </w:t>
      </w:r>
      <w:bookmarkStart w:id="0" w:name="_GoBack"/>
      <w:bookmarkEnd w:id="0"/>
      <w:r w:rsidR="00853D5A">
        <w:rPr>
          <w:rFonts w:ascii="Arial" w:hAnsi="Arial" w:cs="Arial"/>
          <w:b/>
        </w:rPr>
        <w:t>6. 2018</w:t>
      </w:r>
    </w:p>
    <w:p w14:paraId="1020F661" w14:textId="77777777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5B98AB7F" w14:textId="77777777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14:paraId="0AF81330" w14:textId="77777777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 w:rsidRPr="00A14404">
        <w:rPr>
          <w:rFonts w:ascii="Arial" w:hAnsi="Arial" w:cs="Arial"/>
          <w:b/>
        </w:rPr>
        <w:t>..........................................................................................</w:t>
      </w:r>
    </w:p>
    <w:p w14:paraId="6A04C910" w14:textId="3B8C636B" w:rsidR="00566800" w:rsidRPr="00566800" w:rsidRDefault="00A14404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Ing. Hynek Schilberger</w:t>
      </w:r>
    </w:p>
    <w:p w14:paraId="54A26698" w14:textId="601B5941" w:rsidR="00566800" w:rsidRPr="00566800" w:rsidRDefault="00A14404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Místopředseda představenstva</w:t>
      </w:r>
    </w:p>
    <w:p w14:paraId="7546B1C1" w14:textId="77777777" w:rsidR="00566800" w:rsidRPr="00566800" w:rsidRDefault="00566800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 w:rsidRPr="00566800">
        <w:rPr>
          <w:rFonts w:ascii="Arial" w:hAnsi="Arial"/>
        </w:rPr>
        <w:t>za zhotovitele</w:t>
      </w:r>
    </w:p>
    <w:sectPr w:rsidR="00566800" w:rsidRPr="00566800" w:rsidSect="008007D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3697" w14:textId="77777777" w:rsidR="0016612D" w:rsidRDefault="0016612D">
      <w:r>
        <w:separator/>
      </w:r>
    </w:p>
  </w:endnote>
  <w:endnote w:type="continuationSeparator" w:id="0">
    <w:p w14:paraId="4CD95771" w14:textId="77777777" w:rsidR="0016612D" w:rsidRDefault="0016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50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C9A795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F582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3D5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0F39" w14:textId="77777777" w:rsidR="0016612D" w:rsidRDefault="0016612D">
      <w:r>
        <w:separator/>
      </w:r>
    </w:p>
  </w:footnote>
  <w:footnote w:type="continuationSeparator" w:id="0">
    <w:p w14:paraId="3B6D8E63" w14:textId="77777777" w:rsidR="0016612D" w:rsidRDefault="0016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424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453F1"/>
    <w:multiLevelType w:val="hybridMultilevel"/>
    <w:tmpl w:val="FEB4E626"/>
    <w:lvl w:ilvl="0" w:tplc="DCC4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F3AB4"/>
    <w:multiLevelType w:val="multilevel"/>
    <w:tmpl w:val="79E0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641C21"/>
    <w:multiLevelType w:val="hybridMultilevel"/>
    <w:tmpl w:val="96BAFBDA"/>
    <w:lvl w:ilvl="0" w:tplc="B4D62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6B3"/>
    <w:multiLevelType w:val="hybridMultilevel"/>
    <w:tmpl w:val="824C3F4E"/>
    <w:lvl w:ilvl="0" w:tplc="597A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F466E"/>
    <w:multiLevelType w:val="hybridMultilevel"/>
    <w:tmpl w:val="5CC43084"/>
    <w:lvl w:ilvl="0" w:tplc="795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4F44"/>
    <w:multiLevelType w:val="hybridMultilevel"/>
    <w:tmpl w:val="6B2CD38A"/>
    <w:lvl w:ilvl="0" w:tplc="0146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9757D7"/>
    <w:multiLevelType w:val="hybridMultilevel"/>
    <w:tmpl w:val="2556AE78"/>
    <w:lvl w:ilvl="0" w:tplc="5A86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B458A"/>
    <w:multiLevelType w:val="hybridMultilevel"/>
    <w:tmpl w:val="ED2EC296"/>
    <w:lvl w:ilvl="0" w:tplc="7EDC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035D57"/>
    <w:multiLevelType w:val="hybridMultilevel"/>
    <w:tmpl w:val="4EF0CB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E7B4F72"/>
    <w:multiLevelType w:val="hybridMultilevel"/>
    <w:tmpl w:val="3D7AD2D8"/>
    <w:lvl w:ilvl="0" w:tplc="2D9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AA4256"/>
    <w:multiLevelType w:val="hybridMultilevel"/>
    <w:tmpl w:val="1EA6387A"/>
    <w:lvl w:ilvl="0" w:tplc="3E06B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6BB66224"/>
    <w:multiLevelType w:val="hybridMultilevel"/>
    <w:tmpl w:val="706C643A"/>
    <w:lvl w:ilvl="0" w:tplc="D4A0B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8B0BFB"/>
    <w:multiLevelType w:val="hybridMultilevel"/>
    <w:tmpl w:val="A44C7FB8"/>
    <w:lvl w:ilvl="0" w:tplc="C3762E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571EF0"/>
    <w:multiLevelType w:val="hybridMultilevel"/>
    <w:tmpl w:val="1A8242DE"/>
    <w:lvl w:ilvl="0" w:tplc="CA20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295A"/>
    <w:multiLevelType w:val="multilevel"/>
    <w:tmpl w:val="04B60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4"/>
  </w:num>
  <w:num w:numId="5">
    <w:abstractNumId w:val="5"/>
  </w:num>
  <w:num w:numId="6">
    <w:abstractNumId w:val="31"/>
  </w:num>
  <w:num w:numId="7">
    <w:abstractNumId w:val="29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20"/>
  </w:num>
  <w:num w:numId="13">
    <w:abstractNumId w:val="14"/>
  </w:num>
  <w:num w:numId="14">
    <w:abstractNumId w:val="23"/>
  </w:num>
  <w:num w:numId="15">
    <w:abstractNumId w:val="0"/>
  </w:num>
  <w:num w:numId="16">
    <w:abstractNumId w:val="32"/>
  </w:num>
  <w:num w:numId="17">
    <w:abstractNumId w:val="34"/>
  </w:num>
  <w:num w:numId="18">
    <w:abstractNumId w:val="17"/>
  </w:num>
  <w:num w:numId="19">
    <w:abstractNumId w:val="12"/>
  </w:num>
  <w:num w:numId="20">
    <w:abstractNumId w:val="21"/>
  </w:num>
  <w:num w:numId="21">
    <w:abstractNumId w:val="15"/>
  </w:num>
  <w:num w:numId="22">
    <w:abstractNumId w:val="36"/>
  </w:num>
  <w:num w:numId="23">
    <w:abstractNumId w:val="11"/>
  </w:num>
  <w:num w:numId="24">
    <w:abstractNumId w:val="10"/>
  </w:num>
  <w:num w:numId="25">
    <w:abstractNumId w:val="35"/>
  </w:num>
  <w:num w:numId="26">
    <w:abstractNumId w:val="24"/>
  </w:num>
  <w:num w:numId="27">
    <w:abstractNumId w:val="8"/>
  </w:num>
  <w:num w:numId="28">
    <w:abstractNumId w:val="27"/>
  </w:num>
  <w:num w:numId="29">
    <w:abstractNumId w:val="16"/>
  </w:num>
  <w:num w:numId="30">
    <w:abstractNumId w:val="9"/>
  </w:num>
  <w:num w:numId="31">
    <w:abstractNumId w:val="28"/>
  </w:num>
  <w:num w:numId="32">
    <w:abstractNumId w:val="39"/>
  </w:num>
  <w:num w:numId="33">
    <w:abstractNumId w:val="18"/>
  </w:num>
  <w:num w:numId="34">
    <w:abstractNumId w:val="25"/>
  </w:num>
  <w:num w:numId="35">
    <w:abstractNumId w:val="33"/>
  </w:num>
  <w:num w:numId="36">
    <w:abstractNumId w:val="13"/>
  </w:num>
  <w:num w:numId="37">
    <w:abstractNumId w:val="30"/>
  </w:num>
  <w:num w:numId="38">
    <w:abstractNumId w:val="1"/>
  </w:num>
  <w:num w:numId="39">
    <w:abstractNumId w:val="6"/>
  </w:num>
  <w:num w:numId="40">
    <w:abstractNumId w:val="3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0770E"/>
    <w:rsid w:val="00020B40"/>
    <w:rsid w:val="00035C2B"/>
    <w:rsid w:val="0004735B"/>
    <w:rsid w:val="00052EE1"/>
    <w:rsid w:val="00067F7E"/>
    <w:rsid w:val="000778E4"/>
    <w:rsid w:val="00084261"/>
    <w:rsid w:val="00091276"/>
    <w:rsid w:val="000C7DB8"/>
    <w:rsid w:val="000D146E"/>
    <w:rsid w:val="000E452C"/>
    <w:rsid w:val="0011407A"/>
    <w:rsid w:val="00136F89"/>
    <w:rsid w:val="00160C63"/>
    <w:rsid w:val="0016612D"/>
    <w:rsid w:val="001866D5"/>
    <w:rsid w:val="001A0516"/>
    <w:rsid w:val="001D796A"/>
    <w:rsid w:val="001F3008"/>
    <w:rsid w:val="002110C7"/>
    <w:rsid w:val="002131D2"/>
    <w:rsid w:val="00216091"/>
    <w:rsid w:val="00224164"/>
    <w:rsid w:val="002470CF"/>
    <w:rsid w:val="00254932"/>
    <w:rsid w:val="00260781"/>
    <w:rsid w:val="00264B0A"/>
    <w:rsid w:val="00267596"/>
    <w:rsid w:val="00271EFE"/>
    <w:rsid w:val="00274E49"/>
    <w:rsid w:val="002A09EF"/>
    <w:rsid w:val="002A3F20"/>
    <w:rsid w:val="002B1B95"/>
    <w:rsid w:val="002D5960"/>
    <w:rsid w:val="002F6F48"/>
    <w:rsid w:val="00312085"/>
    <w:rsid w:val="003479F9"/>
    <w:rsid w:val="00355215"/>
    <w:rsid w:val="003622AC"/>
    <w:rsid w:val="0037178B"/>
    <w:rsid w:val="00376BF5"/>
    <w:rsid w:val="00382119"/>
    <w:rsid w:val="00386B5D"/>
    <w:rsid w:val="003874A3"/>
    <w:rsid w:val="003A1BBA"/>
    <w:rsid w:val="003D721E"/>
    <w:rsid w:val="003E29E7"/>
    <w:rsid w:val="003F3D7D"/>
    <w:rsid w:val="00411B22"/>
    <w:rsid w:val="004163F7"/>
    <w:rsid w:val="004170AA"/>
    <w:rsid w:val="00427743"/>
    <w:rsid w:val="00433785"/>
    <w:rsid w:val="004413FF"/>
    <w:rsid w:val="00442998"/>
    <w:rsid w:val="0046098E"/>
    <w:rsid w:val="004930DD"/>
    <w:rsid w:val="00496C4B"/>
    <w:rsid w:val="004B52DE"/>
    <w:rsid w:val="004B60D3"/>
    <w:rsid w:val="004C3793"/>
    <w:rsid w:val="004F7517"/>
    <w:rsid w:val="00501D8E"/>
    <w:rsid w:val="00512D7C"/>
    <w:rsid w:val="0052613C"/>
    <w:rsid w:val="0053593B"/>
    <w:rsid w:val="00541EC3"/>
    <w:rsid w:val="00551B92"/>
    <w:rsid w:val="00552CBC"/>
    <w:rsid w:val="00566800"/>
    <w:rsid w:val="0057426C"/>
    <w:rsid w:val="00575680"/>
    <w:rsid w:val="00576E47"/>
    <w:rsid w:val="00596E3E"/>
    <w:rsid w:val="00597676"/>
    <w:rsid w:val="005C2726"/>
    <w:rsid w:val="005E049B"/>
    <w:rsid w:val="005E5B65"/>
    <w:rsid w:val="005F54D0"/>
    <w:rsid w:val="00610C6F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35213"/>
    <w:rsid w:val="00743436"/>
    <w:rsid w:val="007661D4"/>
    <w:rsid w:val="0076739C"/>
    <w:rsid w:val="00787DF6"/>
    <w:rsid w:val="00790EB9"/>
    <w:rsid w:val="0079642F"/>
    <w:rsid w:val="007A3C12"/>
    <w:rsid w:val="007B6390"/>
    <w:rsid w:val="007C64FE"/>
    <w:rsid w:val="007E5EA8"/>
    <w:rsid w:val="008007D6"/>
    <w:rsid w:val="00811E8B"/>
    <w:rsid w:val="00813985"/>
    <w:rsid w:val="00813DD8"/>
    <w:rsid w:val="008247EF"/>
    <w:rsid w:val="00833DD4"/>
    <w:rsid w:val="00853D5A"/>
    <w:rsid w:val="00854BE6"/>
    <w:rsid w:val="0086626D"/>
    <w:rsid w:val="00867937"/>
    <w:rsid w:val="008733AC"/>
    <w:rsid w:val="008910BD"/>
    <w:rsid w:val="0089210A"/>
    <w:rsid w:val="00895DD2"/>
    <w:rsid w:val="008B1090"/>
    <w:rsid w:val="008D1852"/>
    <w:rsid w:val="008E4D02"/>
    <w:rsid w:val="0091042E"/>
    <w:rsid w:val="00922431"/>
    <w:rsid w:val="00925941"/>
    <w:rsid w:val="009509F7"/>
    <w:rsid w:val="00951A0A"/>
    <w:rsid w:val="009540E1"/>
    <w:rsid w:val="00961A50"/>
    <w:rsid w:val="0097519C"/>
    <w:rsid w:val="009E09FA"/>
    <w:rsid w:val="009E286C"/>
    <w:rsid w:val="00A05F80"/>
    <w:rsid w:val="00A14404"/>
    <w:rsid w:val="00A14D44"/>
    <w:rsid w:val="00A2088C"/>
    <w:rsid w:val="00A27029"/>
    <w:rsid w:val="00A33B92"/>
    <w:rsid w:val="00A3405A"/>
    <w:rsid w:val="00A406F8"/>
    <w:rsid w:val="00A65C36"/>
    <w:rsid w:val="00A7139C"/>
    <w:rsid w:val="00A75A9B"/>
    <w:rsid w:val="00A86A8C"/>
    <w:rsid w:val="00A87C7A"/>
    <w:rsid w:val="00A96CDB"/>
    <w:rsid w:val="00AC2622"/>
    <w:rsid w:val="00AC2944"/>
    <w:rsid w:val="00AD7863"/>
    <w:rsid w:val="00AE55EF"/>
    <w:rsid w:val="00B250D2"/>
    <w:rsid w:val="00B25D06"/>
    <w:rsid w:val="00B41EFB"/>
    <w:rsid w:val="00B609D7"/>
    <w:rsid w:val="00B76AEA"/>
    <w:rsid w:val="00B76B60"/>
    <w:rsid w:val="00B90C68"/>
    <w:rsid w:val="00BD3E1C"/>
    <w:rsid w:val="00C0486A"/>
    <w:rsid w:val="00C15335"/>
    <w:rsid w:val="00C20563"/>
    <w:rsid w:val="00C41F10"/>
    <w:rsid w:val="00C4483B"/>
    <w:rsid w:val="00C51602"/>
    <w:rsid w:val="00C70941"/>
    <w:rsid w:val="00C80A0D"/>
    <w:rsid w:val="00C90B1A"/>
    <w:rsid w:val="00C973E4"/>
    <w:rsid w:val="00C97B1F"/>
    <w:rsid w:val="00CA5F05"/>
    <w:rsid w:val="00CB5A36"/>
    <w:rsid w:val="00CD19A6"/>
    <w:rsid w:val="00CF4085"/>
    <w:rsid w:val="00D26348"/>
    <w:rsid w:val="00D26C90"/>
    <w:rsid w:val="00D34C1B"/>
    <w:rsid w:val="00D564BF"/>
    <w:rsid w:val="00D57162"/>
    <w:rsid w:val="00D60B52"/>
    <w:rsid w:val="00D63FE5"/>
    <w:rsid w:val="00D64BC9"/>
    <w:rsid w:val="00D71EDE"/>
    <w:rsid w:val="00D75781"/>
    <w:rsid w:val="00D91CFA"/>
    <w:rsid w:val="00DB2F10"/>
    <w:rsid w:val="00DE2660"/>
    <w:rsid w:val="00DE54C4"/>
    <w:rsid w:val="00DF40E5"/>
    <w:rsid w:val="00DF5AE2"/>
    <w:rsid w:val="00E21609"/>
    <w:rsid w:val="00E4310F"/>
    <w:rsid w:val="00E5086E"/>
    <w:rsid w:val="00E536C0"/>
    <w:rsid w:val="00E740E6"/>
    <w:rsid w:val="00E814A5"/>
    <w:rsid w:val="00E91164"/>
    <w:rsid w:val="00E92735"/>
    <w:rsid w:val="00E9410C"/>
    <w:rsid w:val="00E970A1"/>
    <w:rsid w:val="00EA6D66"/>
    <w:rsid w:val="00EB2E34"/>
    <w:rsid w:val="00ED3C4F"/>
    <w:rsid w:val="00EE137F"/>
    <w:rsid w:val="00EE29EB"/>
    <w:rsid w:val="00EE75DA"/>
    <w:rsid w:val="00F24F5D"/>
    <w:rsid w:val="00F31324"/>
    <w:rsid w:val="00F40547"/>
    <w:rsid w:val="00F60CDC"/>
    <w:rsid w:val="00F60D3A"/>
    <w:rsid w:val="00F84E5D"/>
    <w:rsid w:val="00F910A5"/>
    <w:rsid w:val="00FC4AC0"/>
    <w:rsid w:val="00FD2404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C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3154</Words>
  <Characters>18612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2018-05-16T13:11:00Z</cp:lastPrinted>
  <dcterms:created xsi:type="dcterms:W3CDTF">2018-06-12T06:16:00Z</dcterms:created>
  <dcterms:modified xsi:type="dcterms:W3CDTF">2018-06-12T06:17:00Z</dcterms:modified>
</cp:coreProperties>
</file>