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DA" w:rsidRDefault="00432183">
      <w:pPr>
        <w:pStyle w:val="Style6"/>
        <w:shd w:val="clear" w:color="auto" w:fill="auto"/>
      </w:pPr>
      <w:r>
        <w:t>Pozemkový fond České republiky</w:t>
      </w:r>
    </w:p>
    <w:p w:rsidR="001865DA" w:rsidRDefault="00432183">
      <w:pPr>
        <w:pStyle w:val="Style2"/>
        <w:shd w:val="clear" w:color="auto" w:fill="auto"/>
        <w:tabs>
          <w:tab w:val="left" w:pos="6408"/>
        </w:tabs>
      </w:pPr>
      <w:r>
        <w:t>Sídlo: Praha 3, Husinecká 1024/1 la, PSČ 130 00</w:t>
      </w:r>
      <w:r>
        <w:tab/>
        <w:t>^</w:t>
      </w:r>
    </w:p>
    <w:p w:rsidR="001865DA" w:rsidRDefault="00432183">
      <w:pPr>
        <w:pStyle w:val="Style2"/>
        <w:shd w:val="clear" w:color="auto" w:fill="auto"/>
        <w:spacing w:after="308" w:line="283" w:lineRule="exact"/>
        <w:jc w:val="left"/>
      </w:pPr>
      <w:r>
        <w:t>zastoupený Ing Jiřím Lokočem, vedoucím územního pracoviště PF ČR v Opavě, adresa Horní nám. č. 2. 746 57 Opava</w:t>
      </w:r>
    </w:p>
    <w:p w:rsidR="001865DA" w:rsidRDefault="00432183">
      <w:pPr>
        <w:pStyle w:val="Style2"/>
        <w:shd w:val="clear" w:color="auto" w:fill="auto"/>
        <w:spacing w:line="274" w:lineRule="exact"/>
        <w:ind w:right="7480"/>
        <w:jc w:val="left"/>
      </w:pPr>
      <w:r>
        <w:t>IČ: 45797072 DIČ: CZ45797072</w:t>
      </w:r>
    </w:p>
    <w:p w:rsidR="001865DA" w:rsidRDefault="00432183">
      <w:pPr>
        <w:pStyle w:val="Style2"/>
        <w:shd w:val="clear" w:color="auto" w:fill="auto"/>
        <w:spacing w:after="320" w:line="269" w:lineRule="exact"/>
        <w:jc w:val="left"/>
      </w:pPr>
      <w:r>
        <w:t xml:space="preserve">Zapsán v obchodním rejstříku vedeném Městským soudem v Praze, </w:t>
      </w:r>
      <w:r>
        <w:rPr>
          <w:lang w:val="en-US" w:eastAsia="en-US" w:bidi="en-US"/>
        </w:rPr>
        <w:t xml:space="preserve">odd. </w:t>
      </w:r>
      <w:r>
        <w:t xml:space="preserve">A, vložka 6664 Bankovní spojení: GEMB, a. s., číslo účtu </w:t>
      </w:r>
      <w:r w:rsidR="008824B2">
        <w:t>xxxxxxxxxxxxxxxxxxxxxxxxxxxx</w:t>
      </w:r>
      <w:r>
        <w:t xml:space="preserve"> (dále jen „pronajímatel")</w:t>
      </w:r>
    </w:p>
    <w:p w:rsidR="001865DA" w:rsidRDefault="00432183">
      <w:pPr>
        <w:pStyle w:val="Style2"/>
        <w:shd w:val="clear" w:color="auto" w:fill="auto"/>
        <w:spacing w:after="840"/>
      </w:pPr>
      <w:r>
        <w:t>- na straně jedné -</w:t>
      </w:r>
    </w:p>
    <w:p w:rsidR="001865DA" w:rsidRDefault="00432183">
      <w:pPr>
        <w:pStyle w:val="Style6"/>
        <w:shd w:val="clear" w:color="auto" w:fill="auto"/>
        <w:spacing w:line="269" w:lineRule="exact"/>
        <w:ind w:right="4320"/>
        <w:jc w:val="left"/>
      </w:pPr>
      <w:r>
        <w:t>A G RIM E X Brumovice s. r. o., IČ 603 19 399 se sídlem Hlavní 43, 74</w:t>
      </w:r>
      <w:r>
        <w:t>7 41 Brumovice</w:t>
      </w:r>
    </w:p>
    <w:p w:rsidR="001865DA" w:rsidRDefault="00432183">
      <w:pPr>
        <w:pStyle w:val="Style2"/>
        <w:shd w:val="clear" w:color="auto" w:fill="auto"/>
        <w:spacing w:after="320" w:line="269" w:lineRule="exact"/>
        <w:jc w:val="left"/>
      </w:pPr>
      <w:r>
        <w:t>zastoupená jednateli společnosti Ing. Josefem Rybičkou a panem Milanem Foltýnem, (dále jen "uživatel")</w:t>
      </w:r>
    </w:p>
    <w:p w:rsidR="001865DA" w:rsidRDefault="00432183">
      <w:pPr>
        <w:pStyle w:val="Style2"/>
        <w:shd w:val="clear" w:color="auto" w:fill="auto"/>
        <w:spacing w:after="300"/>
      </w:pPr>
      <w:r>
        <w:t>- na straně druhé -</w:t>
      </w:r>
    </w:p>
    <w:p w:rsidR="001865DA" w:rsidRDefault="00432183">
      <w:pPr>
        <w:pStyle w:val="Style2"/>
        <w:shd w:val="clear" w:color="auto" w:fill="auto"/>
        <w:spacing w:after="330"/>
      </w:pPr>
      <w:r>
        <w:t>uzavírají tuto</w:t>
      </w:r>
    </w:p>
    <w:p w:rsidR="001865DA" w:rsidRDefault="00432183">
      <w:pPr>
        <w:pStyle w:val="Style9"/>
        <w:keepNext/>
        <w:keepLines/>
        <w:shd w:val="clear" w:color="auto" w:fill="auto"/>
        <w:spacing w:before="0"/>
      </w:pPr>
      <w:bookmarkStart w:id="0" w:name="bookmark0"/>
      <w:r>
        <w:t>dohodu o zaplacení úhrady za užívání nemovitosti</w:t>
      </w:r>
      <w:bookmarkEnd w:id="0"/>
    </w:p>
    <w:p w:rsidR="001865DA" w:rsidRDefault="00432183">
      <w:pPr>
        <w:pStyle w:val="Style11"/>
        <w:keepNext/>
        <w:keepLines/>
        <w:shd w:val="clear" w:color="auto" w:fill="auto"/>
        <w:spacing w:after="1070"/>
      </w:pPr>
      <w:bookmarkStart w:id="1" w:name="bookmark1"/>
      <w:r>
        <w:t>č 4 N 06/22</w:t>
      </w:r>
      <w:bookmarkEnd w:id="1"/>
    </w:p>
    <w:p w:rsidR="001865DA" w:rsidRDefault="00432183">
      <w:pPr>
        <w:pStyle w:val="Style13"/>
        <w:keepNext/>
        <w:keepLines/>
        <w:shd w:val="clear" w:color="auto" w:fill="auto"/>
        <w:spacing w:before="0" w:after="276"/>
      </w:pPr>
      <w:bookmarkStart w:id="2" w:name="bookmark2"/>
      <w:r>
        <w:t>CLI</w:t>
      </w:r>
      <w:bookmarkEnd w:id="2"/>
    </w:p>
    <w:p w:rsidR="001865DA" w:rsidRDefault="00432183">
      <w:pPr>
        <w:pStyle w:val="Style2"/>
        <w:shd w:val="clear" w:color="auto" w:fill="auto"/>
        <w:spacing w:after="324" w:line="274" w:lineRule="exact"/>
        <w:ind w:firstLine="640"/>
      </w:pPr>
      <w:r>
        <w:t>Uživatel nemovitosti,z k.ú. Brumovice,</w:t>
      </w:r>
      <w:r>
        <w:t xml:space="preserve"> k.ú. Skrochovice dle přílohy č.l nájemní smlouvy, ve vlastnictví státu a ve správě pronajímatele zapsané u Katastrálního pracoviště Opava, Katastrálního úřadu pro Moravskoslezský kraj, se zavazuje za jejich užívání od 1.2.2003 do 31.1.2006 zaplatit pronaj</w:t>
      </w:r>
      <w:r>
        <w:t>ímateli úhradu za užívám' (dále jen „úhrada").</w:t>
      </w:r>
    </w:p>
    <w:p w:rsidR="001865DA" w:rsidRDefault="00432183">
      <w:pPr>
        <w:pStyle w:val="Style13"/>
        <w:keepNext/>
        <w:keepLines/>
        <w:shd w:val="clear" w:color="auto" w:fill="auto"/>
        <w:spacing w:before="0" w:after="276"/>
      </w:pPr>
      <w:bookmarkStart w:id="3" w:name="bookmark3"/>
      <w:r>
        <w:t>ČI. II</w:t>
      </w:r>
      <w:bookmarkEnd w:id="3"/>
    </w:p>
    <w:p w:rsidR="001865DA" w:rsidRDefault="00432183">
      <w:pPr>
        <w:pStyle w:val="Style2"/>
        <w:shd w:val="clear" w:color="auto" w:fill="auto"/>
        <w:spacing w:line="274" w:lineRule="exact"/>
        <w:ind w:firstLine="640"/>
      </w:pPr>
      <w:r>
        <w:t>Roční úhrada za užívání nemovitosti specifikované v čl. I této dohody je stanoveno dohodou a činí 59 922,- Kč (slovy: padesátdevěttisícdevětsetdvacetdvě koruny české).</w:t>
      </w:r>
    </w:p>
    <w:p w:rsidR="001865DA" w:rsidRDefault="00432183">
      <w:pPr>
        <w:pStyle w:val="Style15"/>
        <w:framePr w:h="2381" w:wrap="notBeside" w:vAnchor="text" w:hAnchor="text" w:xAlign="center" w:y="1"/>
        <w:shd w:val="clear" w:color="auto" w:fill="auto"/>
      </w:pPr>
      <w:r>
        <w:t>Celková úhrada za období od 1.2.20</w:t>
      </w:r>
      <w:r>
        <w:t>03 do 31.1.2006 tedy činí 179 766,- Kč</w:t>
      </w:r>
    </w:p>
    <w:p w:rsidR="001865DA" w:rsidRDefault="001865DA">
      <w:pPr>
        <w:framePr w:h="2381" w:wrap="notBeside" w:vAnchor="text" w:hAnchor="text" w:xAlign="center" w:y="1"/>
        <w:jc w:val="center"/>
        <w:rPr>
          <w:sz w:val="2"/>
          <w:szCs w:val="2"/>
        </w:rPr>
      </w:pPr>
    </w:p>
    <w:p w:rsidR="001865DA" w:rsidRDefault="00432183">
      <w:pPr>
        <w:rPr>
          <w:sz w:val="2"/>
          <w:szCs w:val="2"/>
        </w:rPr>
      </w:pPr>
      <w:r>
        <w:br w:type="page"/>
      </w:r>
    </w:p>
    <w:p w:rsidR="001865DA" w:rsidRDefault="00432183">
      <w:pPr>
        <w:pStyle w:val="Style6"/>
        <w:shd w:val="clear" w:color="auto" w:fill="auto"/>
        <w:spacing w:after="256"/>
        <w:ind w:left="1600"/>
        <w:jc w:val="left"/>
      </w:pPr>
      <w:r>
        <w:lastRenderedPageBreak/>
        <w:t xml:space="preserve">CL </w:t>
      </w:r>
      <w:r>
        <w:rPr>
          <w:lang w:val="en-US" w:eastAsia="en-US" w:bidi="en-US"/>
        </w:rPr>
        <w:t>III</w:t>
      </w:r>
    </w:p>
    <w:p w:rsidR="001865DA" w:rsidRDefault="0095032C">
      <w:pPr>
        <w:pStyle w:val="Style17"/>
        <w:shd w:val="clear" w:color="auto" w:fill="auto"/>
        <w:spacing w:before="0" w:after="304"/>
      </w:pPr>
      <w:r>
        <w:rPr>
          <w:noProof/>
          <w:lang w:bidi="ar-SA"/>
        </w:rPr>
        <w:drawing>
          <wp:anchor distT="0" distB="65405" distL="63500" distR="63500" simplePos="0" relativeHeight="377487104" behindDoc="1" locked="0" layoutInCell="1" allowOverlap="1">
            <wp:simplePos x="0" y="0"/>
            <wp:positionH relativeFrom="margin">
              <wp:posOffset>-816610</wp:posOffset>
            </wp:positionH>
            <wp:positionV relativeFrom="paragraph">
              <wp:posOffset>-1645920</wp:posOffset>
            </wp:positionV>
            <wp:extent cx="2584450" cy="2340610"/>
            <wp:effectExtent l="0" t="0" r="0" b="0"/>
            <wp:wrapSquare wrapText="bothSides"/>
            <wp:docPr id="5" name="obrázek 3" descr="C:\Users\baueroval\AppData\Local\Microsoft\Windows\INetCache\Content.Outlook\YRR921WE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ueroval\AppData\Local\Microsoft\Windows\INetCache\Content.Outlook\YRR921WE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34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183">
        <w:t>Uživatel se zavazuje celkovou úhradu specifikovan</w:t>
      </w:r>
      <w:r w:rsidR="00432183">
        <w:t xml:space="preserve">ou v čl. </w:t>
      </w:r>
      <w:r w:rsidR="00432183">
        <w:rPr>
          <w:rStyle w:val="CharStyle19"/>
        </w:rPr>
        <w:t xml:space="preserve">II </w:t>
      </w:r>
      <w:r w:rsidR="00432183">
        <w:t xml:space="preserve">této dohody, kterou tímto uznává co do důvodu a výše, zaplatit na účet pronajímatele vedený u </w:t>
      </w:r>
      <w:r w:rsidR="00432183">
        <w:rPr>
          <w:rStyle w:val="CharStyle19"/>
        </w:rPr>
        <w:t xml:space="preserve">GEMB, </w:t>
      </w:r>
      <w:r w:rsidR="00432183">
        <w:t xml:space="preserve">a. s., číslo účtu </w:t>
      </w:r>
      <w:r w:rsidR="008824B2">
        <w:t>xxxxxxxxxxxxxxxxxxx</w:t>
      </w:r>
      <w:r w:rsidR="00432183">
        <w:t xml:space="preserve">, </w:t>
      </w:r>
      <w:r w:rsidR="00432183">
        <w:rPr>
          <w:rStyle w:val="CharStyle19"/>
        </w:rPr>
        <w:t xml:space="preserve">variabilm' </w:t>
      </w:r>
      <w:r w:rsidR="00432183">
        <w:t xml:space="preserve">symbol </w:t>
      </w:r>
      <w:r w:rsidR="00432183">
        <w:rPr>
          <w:rStyle w:val="CharStyle19"/>
        </w:rPr>
        <w:t xml:space="preserve">4 1 06 22 </w:t>
      </w:r>
      <w:r w:rsidR="00432183">
        <w:t>před účinnosti nájemní smlouvy do 1.2.2006.</w:t>
      </w:r>
    </w:p>
    <w:p w:rsidR="001865DA" w:rsidRDefault="00432183">
      <w:pPr>
        <w:pStyle w:val="Style6"/>
        <w:shd w:val="clear" w:color="auto" w:fill="auto"/>
        <w:spacing w:after="253"/>
        <w:ind w:left="1600"/>
        <w:jc w:val="left"/>
      </w:pPr>
      <w:r>
        <w:t>Čl. IV</w:t>
      </w:r>
    </w:p>
    <w:p w:rsidR="001865DA" w:rsidRDefault="00432183">
      <w:pPr>
        <w:pStyle w:val="Style2"/>
        <w:shd w:val="clear" w:color="auto" w:fill="auto"/>
        <w:spacing w:after="308" w:line="278" w:lineRule="exact"/>
        <w:ind w:right="800" w:firstLine="800"/>
        <w:jc w:val="left"/>
      </w:pPr>
      <w:r>
        <w:t xml:space="preserve">Další užívací vztahy k </w:t>
      </w:r>
      <w:r>
        <w:t>nemovitosti specifikované v čl. I. této dohody budou řešeny v nájemní smlouvě č. 4 N 06/22, která bude uzavřena po podpisu této dohody.</w:t>
      </w:r>
    </w:p>
    <w:p w:rsidR="001865DA" w:rsidRDefault="00432183">
      <w:pPr>
        <w:pStyle w:val="Style6"/>
        <w:shd w:val="clear" w:color="auto" w:fill="auto"/>
        <w:spacing w:after="256"/>
        <w:jc w:val="center"/>
      </w:pPr>
      <w:r>
        <w:t>Čl. V</w:t>
      </w:r>
    </w:p>
    <w:p w:rsidR="001865DA" w:rsidRDefault="00432183">
      <w:pPr>
        <w:pStyle w:val="Style2"/>
        <w:shd w:val="clear" w:color="auto" w:fill="auto"/>
        <w:spacing w:after="304" w:line="274" w:lineRule="exact"/>
        <w:ind w:firstLine="800"/>
      </w:pPr>
      <w:r>
        <w:t>Uživatel souhlasí se zpracováním a uchováním svých osobních údajů pronajímatelem. Tento souhlas uživatel poskytuje</w:t>
      </w:r>
      <w:r>
        <w:t xml:space="preserve"> na dobu 10 let a zároveň se zavazuje, že po tuto dobu souhlas se zpracováním a uchováním osobních údajů neodvolá.</w:t>
      </w:r>
    </w:p>
    <w:p w:rsidR="001865DA" w:rsidRDefault="00432183">
      <w:pPr>
        <w:pStyle w:val="Style6"/>
        <w:shd w:val="clear" w:color="auto" w:fill="auto"/>
        <w:spacing w:after="260"/>
        <w:jc w:val="center"/>
      </w:pPr>
      <w:r>
        <w:t>ČL VI</w:t>
      </w:r>
    </w:p>
    <w:p w:rsidR="001865DA" w:rsidRDefault="00432183">
      <w:pPr>
        <w:pStyle w:val="Style2"/>
        <w:shd w:val="clear" w:color="auto" w:fill="auto"/>
        <w:spacing w:after="300" w:line="269" w:lineRule="exact"/>
        <w:ind w:firstLine="800"/>
        <w:jc w:val="left"/>
      </w:pPr>
      <w:r>
        <w:t xml:space="preserve">Tato dohoda je vyhotovena v čtyřech stejnopisech, z nichž každý má platnost originálu. Jeden stejnopis přebírá uživatel a ostatní jsou </w:t>
      </w:r>
      <w:r>
        <w:t>určeny pro pronajímatele.</w:t>
      </w:r>
    </w:p>
    <w:p w:rsidR="001865DA" w:rsidRDefault="00432183">
      <w:pPr>
        <w:pStyle w:val="Style6"/>
        <w:shd w:val="clear" w:color="auto" w:fill="auto"/>
        <w:spacing w:after="280"/>
        <w:jc w:val="center"/>
      </w:pPr>
      <w:r>
        <w:t>ČL VII</w:t>
      </w:r>
    </w:p>
    <w:p w:rsidR="001865DA" w:rsidRDefault="00432183">
      <w:pPr>
        <w:pStyle w:val="Style2"/>
        <w:shd w:val="clear" w:color="auto" w:fill="auto"/>
        <w:spacing w:after="280"/>
        <w:ind w:firstLine="800"/>
        <w:jc w:val="left"/>
      </w:pPr>
      <w:r>
        <w:t>Tato dohoda nabývá platnosti a účinnosti dnem jejího podpisu smluvními stranami.</w:t>
      </w:r>
    </w:p>
    <w:p w:rsidR="001865DA" w:rsidRDefault="00432183">
      <w:pPr>
        <w:pStyle w:val="Style6"/>
        <w:shd w:val="clear" w:color="auto" w:fill="auto"/>
        <w:spacing w:after="260"/>
        <w:jc w:val="center"/>
      </w:pPr>
      <w:r>
        <w:t>ČL VIII</w:t>
      </w:r>
    </w:p>
    <w:p w:rsidR="001865DA" w:rsidRDefault="00432183">
      <w:pPr>
        <w:pStyle w:val="Style2"/>
        <w:shd w:val="clear" w:color="auto" w:fill="auto"/>
        <w:spacing w:after="300" w:line="269" w:lineRule="exact"/>
        <w:ind w:firstLine="800"/>
        <w:jc w:val="left"/>
      </w:pPr>
      <w:r>
        <w:t>Účastníci dohody po jejím přečtení prohlašují, že s jejím obsahem souhlasí a že tato dohoda je shodným projevem jejich vážné a svobodn</w:t>
      </w:r>
      <w:r>
        <w:t>é vůle, a na důkaz toho připojují své podpisy.</w:t>
      </w:r>
    </w:p>
    <w:p w:rsidR="001865DA" w:rsidRDefault="00432183">
      <w:pPr>
        <w:pStyle w:val="Style2"/>
        <w:shd w:val="clear" w:color="auto" w:fill="auto"/>
      </w:pPr>
      <w:bookmarkStart w:id="4" w:name="_GoBack"/>
      <w:bookmarkEnd w:id="4"/>
      <w:r>
        <w:t>V Opavě dne 12.1.2006</w:t>
      </w:r>
    </w:p>
    <w:p w:rsidR="001865DA" w:rsidRDefault="00432183">
      <w:pPr>
        <w:pStyle w:val="Style20"/>
        <w:shd w:val="clear" w:color="auto" w:fill="auto"/>
        <w:ind w:left="3780"/>
      </w:pPr>
      <w:r>
        <w:t>tomj CH</w:t>
      </w:r>
    </w:p>
    <w:p w:rsidR="001865DA" w:rsidRDefault="00432183">
      <w:pPr>
        <w:pStyle w:val="Style22"/>
        <w:shd w:val="clear" w:color="auto" w:fill="auto"/>
        <w:spacing w:after="576"/>
        <w:ind w:left="3160" w:right="2000"/>
      </w:pPr>
      <w:r>
        <w:t xml:space="preserve">orfiooviíitě Opava j </w:t>
      </w:r>
      <w:r>
        <w:rPr>
          <w:rStyle w:val="CharStyle24"/>
        </w:rPr>
        <w:t>{D r</w:t>
      </w:r>
    </w:p>
    <w:p w:rsidR="001865DA" w:rsidRDefault="0095032C">
      <w:pPr>
        <w:pStyle w:val="Style2"/>
        <w:shd w:val="clear" w:color="auto" w:fill="auto"/>
        <w:spacing w:after="196" w:line="278" w:lineRule="exact"/>
      </w:pPr>
      <w:r>
        <w:rPr>
          <w:noProof/>
          <w:lang w:bidi="ar-SA"/>
        </w:rPr>
        <mc:AlternateContent>
          <mc:Choice Requires="wps">
            <w:drawing>
              <wp:anchor distT="0" distB="853440" distL="63500" distR="271145" simplePos="0" relativeHeight="37748710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-47625</wp:posOffset>
                </wp:positionV>
                <wp:extent cx="2304415" cy="676910"/>
                <wp:effectExtent l="0" t="3810" r="3175" b="0"/>
                <wp:wrapSquare wrapText="righ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DA" w:rsidRDefault="00432183">
                            <w:pPr>
                              <w:pStyle w:val="Style2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Pozemkový fond České republiky vedqtící územního pracoviště Opava</w:t>
                            </w:r>
                          </w:p>
                          <w:p w:rsidR="001865DA" w:rsidRDefault="00432183">
                            <w:pPr>
                              <w:pStyle w:val="Style2"/>
                              <w:shd w:val="clear" w:color="auto" w:fill="auto"/>
                              <w:spacing w:line="274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/ Ing. Jiří Lokoč</w:t>
                            </w:r>
                          </w:p>
                          <w:p w:rsidR="001865DA" w:rsidRDefault="00432183">
                            <w:pPr>
                              <w:pStyle w:val="Style4"/>
                              <w:shd w:val="clear" w:color="auto" w:fill="auto"/>
                              <w:ind w:left="360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05pt;margin-top:-3.75pt;width:181.45pt;height:53.3pt;z-index:-125829374;visibility:visible;mso-wrap-style:square;mso-width-percent:0;mso-height-percent:0;mso-wrap-distance-left:5pt;mso-wrap-distance-top:0;mso-wrap-distance-right:21.35pt;mso-wrap-distance-bottom:6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1Jrg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" filled="f" stroked="f">
                <v:textbox style="mso-fit-shape-to-text:t" inset="0,0,0,0">
                  <w:txbxContent>
                    <w:p w:rsidR="001865DA" w:rsidRDefault="00432183">
                      <w:pPr>
                        <w:pStyle w:val="Style2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CharStyle3Exact"/>
                        </w:rPr>
                        <w:t>Pozemkový fond České republiky vedqtící územního pracoviště Opava</w:t>
                      </w:r>
                    </w:p>
                    <w:p w:rsidR="001865DA" w:rsidRDefault="00432183">
                      <w:pPr>
                        <w:pStyle w:val="Style2"/>
                        <w:shd w:val="clear" w:color="auto" w:fill="auto"/>
                        <w:spacing w:line="274" w:lineRule="exact"/>
                        <w:ind w:left="360"/>
                        <w:jc w:val="left"/>
                      </w:pPr>
                      <w:r>
                        <w:rPr>
                          <w:rStyle w:val="CharStyle3Exact"/>
                        </w:rPr>
                        <w:t>/ Ing. Jiří Lokoč</w:t>
                      </w:r>
                    </w:p>
                    <w:p w:rsidR="001865DA" w:rsidRDefault="00432183">
                      <w:pPr>
                        <w:pStyle w:val="Style4"/>
                        <w:shd w:val="clear" w:color="auto" w:fill="auto"/>
                        <w:ind w:left="360"/>
                      </w:pPr>
                      <w:r>
                        <w:t>/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86435" distB="603885" distL="63500" distR="728345" simplePos="0" relativeHeight="377487107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640715</wp:posOffset>
                </wp:positionV>
                <wp:extent cx="1804670" cy="154940"/>
                <wp:effectExtent l="1270" t="0" r="3810" b="635"/>
                <wp:wrapSquare wrapText="righ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DA" w:rsidRDefault="00432183">
                            <w:pPr>
                              <w:pStyle w:val="Style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Za správnost: Baran Ladislav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.35pt;margin-top:50.45pt;width:142.1pt;height:12.2pt;z-index:-125829373;visibility:visible;mso-wrap-style:square;mso-width-percent:0;mso-height-percent:0;mso-wrap-distance-left:5pt;mso-wrap-distance-top:54.05pt;mso-wrap-distance-right:57.35pt;mso-wrap-distance-bottom:4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sKrwIAALA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" filled="f" stroked="f">
                <v:textbox style="mso-fit-shape-to-text:t" inset="0,0,0,0">
                  <w:txbxContent>
                    <w:p w:rsidR="001865DA" w:rsidRDefault="00432183">
                      <w:pPr>
                        <w:pStyle w:val="Style2"/>
                        <w:shd w:val="clear" w:color="auto" w:fill="auto"/>
                        <w:jc w:val="left"/>
                      </w:pPr>
                      <w:r>
                        <w:rPr>
                          <w:rStyle w:val="CharStyle3Exact"/>
                        </w:rPr>
                        <w:t>Za správnost: Baran Ladislav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32183">
        <w:t xml:space="preserve">Ing. Josef Rybička p. Milan </w:t>
      </w:r>
      <w:r w:rsidR="00432183">
        <w:t>jednatelé společnosti AGRIMEX Brumovice s.r.o.</w:t>
      </w:r>
    </w:p>
    <w:p w:rsidR="001865DA" w:rsidRDefault="00432183">
      <w:pPr>
        <w:pStyle w:val="Style25"/>
        <w:shd w:val="clear" w:color="auto" w:fill="auto"/>
        <w:spacing w:before="0"/>
      </w:pPr>
      <w:r>
        <w:t>A.GSJI-$X íjk-iwiovicc s.r.o.</w:t>
      </w:r>
    </w:p>
    <w:p w:rsidR="001865DA" w:rsidRDefault="00432183">
      <w:pPr>
        <w:pStyle w:val="Style27"/>
        <w:shd w:val="clear" w:color="auto" w:fill="auto"/>
      </w:pPr>
      <w:r>
        <w:t xml:space="preserve">Hlavní </w:t>
      </w:r>
      <w:r>
        <w:rPr>
          <w:rStyle w:val="CharStyle29"/>
        </w:rPr>
        <w:t xml:space="preserve">43.747 71 </w:t>
      </w:r>
      <w:r>
        <w:t>Brumovice</w:t>
      </w:r>
      <w:r>
        <w:br/>
        <w:t xml:space="preserve">IČO: </w:t>
      </w:r>
      <w:r>
        <w:rPr>
          <w:rStyle w:val="CharStyle29"/>
        </w:rPr>
        <w:t xml:space="preserve">60319399, </w:t>
      </w:r>
      <w:r>
        <w:t>DiČ: CZ60319399</w:t>
      </w:r>
      <w:r>
        <w:br/>
      </w:r>
      <w:r>
        <w:rPr>
          <w:rStyle w:val="CharStyle29"/>
        </w:rPr>
        <w:t xml:space="preserve">Tíil./fax: 563 665 </w:t>
      </w:r>
      <w:r>
        <w:t>087</w:t>
      </w:r>
    </w:p>
    <w:sectPr w:rsidR="001865DA">
      <w:pgSz w:w="12067" w:h="16949"/>
      <w:pgMar w:top="2167" w:right="1210" w:bottom="388" w:left="14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83" w:rsidRDefault="00432183">
      <w:r>
        <w:separator/>
      </w:r>
    </w:p>
  </w:endnote>
  <w:endnote w:type="continuationSeparator" w:id="0">
    <w:p w:rsidR="00432183" w:rsidRDefault="0043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83" w:rsidRDefault="00432183"/>
  </w:footnote>
  <w:footnote w:type="continuationSeparator" w:id="0">
    <w:p w:rsidR="00432183" w:rsidRDefault="004321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DA"/>
    <w:rsid w:val="001865DA"/>
    <w:rsid w:val="00432183"/>
    <w:rsid w:val="008824B2"/>
    <w:rsid w:val="0095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CD3F"/>
  <w15:docId w15:val="{95F5CF11-49F8-4BA3-8C71-9F690385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4">
    <w:name w:val="Char Style 14"/>
    <w:basedOn w:val="Standardnpsmoodstavce"/>
    <w:link w:val="Style1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Standardnpsmoodstavce"/>
    <w:link w:val="Style17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9">
    <w:name w:val="Char Style 19"/>
    <w:basedOn w:val="Char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3">
    <w:name w:val="Char Style 23"/>
    <w:basedOn w:val="Standardnpsmoodstavce"/>
    <w:link w:val="Style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Char Style 24"/>
    <w:basedOn w:val="CharStyl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b/>
      <w:bCs/>
      <w:i w:val="0"/>
      <w:iCs w:val="0"/>
      <w:smallCaps w:val="0"/>
      <w:strike w:val="0"/>
      <w:w w:val="120"/>
      <w:sz w:val="21"/>
      <w:szCs w:val="21"/>
      <w:u w:val="none"/>
    </w:rPr>
  </w:style>
  <w:style w:type="character" w:customStyle="1" w:styleId="CharStyle28">
    <w:name w:val="Char Style 28"/>
    <w:basedOn w:val="Standardnpsmoodstavce"/>
    <w:link w:val="Style27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9">
    <w:name w:val="Char Style 29"/>
    <w:basedOn w:val="CharStyl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8"/>
    <w:pPr>
      <w:shd w:val="clear" w:color="auto" w:fill="FFFFFF"/>
      <w:spacing w:line="244" w:lineRule="exact"/>
      <w:jc w:val="both"/>
    </w:pPr>
    <w:rPr>
      <w:sz w:val="22"/>
      <w:szCs w:val="2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44" w:lineRule="exact"/>
      <w:jc w:val="both"/>
    </w:pPr>
    <w:rPr>
      <w:b/>
      <w:bCs/>
      <w:sz w:val="22"/>
      <w:szCs w:val="2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400" w:line="332" w:lineRule="exact"/>
      <w:jc w:val="center"/>
      <w:outlineLvl w:val="0"/>
    </w:pPr>
    <w:rPr>
      <w:b/>
      <w:bCs/>
      <w:sz w:val="30"/>
      <w:szCs w:val="30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1000" w:line="332" w:lineRule="exact"/>
      <w:jc w:val="center"/>
      <w:outlineLvl w:val="1"/>
    </w:pPr>
    <w:rPr>
      <w:b/>
      <w:bCs/>
      <w:sz w:val="30"/>
      <w:szCs w:val="30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1000" w:after="300" w:line="244" w:lineRule="exact"/>
      <w:jc w:val="center"/>
      <w:outlineLvl w:val="2"/>
    </w:pPr>
    <w:rPr>
      <w:b/>
      <w:bCs/>
      <w:sz w:val="22"/>
      <w:szCs w:val="2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44" w:lineRule="exact"/>
      <w:jc w:val="right"/>
    </w:pPr>
    <w:rPr>
      <w:sz w:val="22"/>
      <w:szCs w:val="2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80" w:after="280" w:line="274" w:lineRule="exact"/>
      <w:jc w:val="both"/>
    </w:pPr>
    <w:rPr>
      <w:b/>
      <w:bCs/>
      <w:sz w:val="21"/>
      <w:szCs w:val="21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288" w:lineRule="exact"/>
    </w:pPr>
    <w:rPr>
      <w:b/>
      <w:bCs/>
      <w:sz w:val="26"/>
      <w:szCs w:val="26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after="580" w:line="274" w:lineRule="exact"/>
      <w:jc w:val="right"/>
    </w:pPr>
    <w:rPr>
      <w:sz w:val="22"/>
      <w:szCs w:val="22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180" w:line="259" w:lineRule="exact"/>
      <w:jc w:val="center"/>
    </w:pPr>
    <w:rPr>
      <w:b/>
      <w:bCs/>
      <w:w w:val="120"/>
      <w:sz w:val="21"/>
      <w:szCs w:val="21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59" w:lineRule="exact"/>
      <w:jc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2282</Characters>
  <Application>Microsoft Office Word</Application>
  <DocSecurity>0</DocSecurity>
  <Lines>19</Lines>
  <Paragraphs>5</Paragraphs>
  <ScaleCrop>false</ScaleCrop>
  <Company>Státní pozemkový úřad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Libuše</dc:creator>
  <cp:lastModifiedBy>Bauerová Libuše</cp:lastModifiedBy>
  <cp:revision>3</cp:revision>
  <dcterms:created xsi:type="dcterms:W3CDTF">2018-06-12T04:45:00Z</dcterms:created>
  <dcterms:modified xsi:type="dcterms:W3CDTF">2018-06-12T04:46:00Z</dcterms:modified>
</cp:coreProperties>
</file>