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31" w:rsidRDefault="004D7531" w:rsidP="004D7531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Dodatek </w:t>
      </w:r>
      <w:r w:rsidRPr="002814F9">
        <w:rPr>
          <w:rFonts w:ascii="Calibri" w:hAnsi="Calibri" w:cs="Arial"/>
          <w:bCs/>
          <w:kern w:val="28"/>
          <w:sz w:val="32"/>
          <w:szCs w:val="32"/>
        </w:rPr>
        <w:t xml:space="preserve">č. </w:t>
      </w:r>
      <w:r w:rsidR="002814F9" w:rsidRPr="002814F9">
        <w:rPr>
          <w:rFonts w:ascii="Calibri" w:hAnsi="Calibri" w:cs="Arial"/>
          <w:bCs/>
          <w:kern w:val="28"/>
          <w:sz w:val="32"/>
          <w:szCs w:val="32"/>
        </w:rPr>
        <w:t>2</w:t>
      </w:r>
      <w:r w:rsidRPr="002814F9">
        <w:rPr>
          <w:rFonts w:ascii="Calibri" w:hAnsi="Calibri" w:cs="Arial"/>
          <w:bCs/>
          <w:kern w:val="28"/>
          <w:sz w:val="32"/>
          <w:szCs w:val="32"/>
        </w:rPr>
        <w:t xml:space="preserve"> ke</w:t>
      </w: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Smlouvě o užití, implementaci a provozní podpoře</w:t>
      </w:r>
    </w:p>
    <w:p w:rsidR="004D7531" w:rsidRPr="0096532B" w:rsidRDefault="004D7531" w:rsidP="004D7531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informačního systému </w:t>
      </w:r>
      <w:r>
        <w:rPr>
          <w:rFonts w:ascii="Calibri" w:hAnsi="Calibri" w:cs="Arial"/>
          <w:bCs/>
          <w:kern w:val="28"/>
          <w:sz w:val="32"/>
          <w:szCs w:val="32"/>
        </w:rPr>
        <w:t xml:space="preserve">HELIOS </w:t>
      </w:r>
      <w:proofErr w:type="spellStart"/>
      <w:r w:rsidR="0032242A">
        <w:rPr>
          <w:rFonts w:ascii="Calibri" w:hAnsi="Calibri" w:cs="Arial"/>
          <w:bCs/>
          <w:kern w:val="28"/>
          <w:sz w:val="32"/>
          <w:szCs w:val="32"/>
        </w:rPr>
        <w:t>Fenix</w:t>
      </w:r>
      <w:proofErr w:type="spellEnd"/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č. </w:t>
      </w:r>
      <w:r w:rsidR="002814F9" w:rsidRPr="002814F9">
        <w:rPr>
          <w:rFonts w:ascii="Calibri" w:hAnsi="Calibri" w:cs="Arial"/>
          <w:bCs/>
          <w:kern w:val="28"/>
          <w:sz w:val="32"/>
          <w:szCs w:val="32"/>
        </w:rPr>
        <w:t>F-10-00782</w:t>
      </w:r>
    </w:p>
    <w:p w:rsidR="004D7531" w:rsidRPr="0096532B" w:rsidRDefault="004D7531" w:rsidP="004D7531">
      <w:pPr>
        <w:pStyle w:val="Nzev"/>
        <w:rPr>
          <w:rFonts w:ascii="Calibri" w:hAnsi="Calibri"/>
          <w:sz w:val="20"/>
        </w:rPr>
      </w:pPr>
    </w:p>
    <w:p w:rsidR="004D7531" w:rsidRPr="0096532B" w:rsidRDefault="004D7531" w:rsidP="004D7531">
      <w:pPr>
        <w:pStyle w:val="Nzev"/>
        <w:rPr>
          <w:rFonts w:ascii="Calibri" w:hAnsi="Calibri"/>
          <w:sz w:val="20"/>
        </w:rPr>
      </w:pPr>
    </w:p>
    <w:p w:rsidR="004D7531" w:rsidRPr="0096532B" w:rsidRDefault="004D7531" w:rsidP="004D7531">
      <w:pPr>
        <w:pStyle w:val="Nzev"/>
        <w:rPr>
          <w:rFonts w:ascii="Calibri" w:hAnsi="Calibri"/>
          <w:sz w:val="20"/>
        </w:rPr>
      </w:pPr>
    </w:p>
    <w:p w:rsidR="004D7531" w:rsidRPr="0000727D" w:rsidRDefault="004D7531" w:rsidP="004D7531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:rsidR="004D7531" w:rsidRPr="0000727D" w:rsidRDefault="004D7531" w:rsidP="004D7531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:rsidR="004D7531" w:rsidRPr="0000727D" w:rsidRDefault="004D7531" w:rsidP="004D7531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Asseco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 xml:space="preserve"> </w:t>
      </w: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Solutions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>, a.s.</w:t>
      </w:r>
    </w:p>
    <w:p w:rsidR="004D7531" w:rsidRPr="0000727D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:rsidR="004D7531" w:rsidRPr="0000727D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místopředseda představenstva</w:t>
      </w:r>
    </w:p>
    <w:p w:rsidR="004D7531" w:rsidRPr="0000727D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1E14FB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:rsidR="004D7531" w:rsidRPr="0000727D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:rsidR="004D7531" w:rsidRPr="0000727D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="001A0750">
        <w:rPr>
          <w:rFonts w:ascii="Calibri" w:hAnsi="Calibri"/>
          <w:sz w:val="22"/>
          <w:szCs w:val="22"/>
        </w:rPr>
        <w:t>XXXXXXXXXXXXXXXXXXXXXXXXXXXXXXXXXXXXXXXXXXXXXXXXXXXXXXXXXX</w:t>
      </w:r>
    </w:p>
    <w:p w:rsidR="004D7531" w:rsidRPr="0000727D" w:rsidRDefault="004D7531" w:rsidP="004D7531">
      <w:pPr>
        <w:tabs>
          <w:tab w:val="left" w:pos="2300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ab/>
      </w:r>
    </w:p>
    <w:p w:rsidR="004D7531" w:rsidRPr="0000727D" w:rsidRDefault="004D7531" w:rsidP="004D7531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Obchodní firma </w:t>
      </w:r>
      <w:proofErr w:type="spellStart"/>
      <w:r w:rsidRPr="0000727D">
        <w:rPr>
          <w:rFonts w:ascii="Calibri" w:hAnsi="Calibri"/>
          <w:b w:val="0"/>
          <w:sz w:val="22"/>
          <w:szCs w:val="22"/>
        </w:rPr>
        <w:t>Asseco</w:t>
      </w:r>
      <w:proofErr w:type="spellEnd"/>
      <w:r w:rsidRPr="0000727D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00727D">
        <w:rPr>
          <w:rFonts w:ascii="Calibri" w:hAnsi="Calibri"/>
          <w:b w:val="0"/>
          <w:sz w:val="22"/>
          <w:szCs w:val="22"/>
        </w:rPr>
        <w:t>Solutions</w:t>
      </w:r>
      <w:proofErr w:type="spellEnd"/>
      <w:r w:rsidRPr="0000727D">
        <w:rPr>
          <w:rFonts w:ascii="Calibri" w:hAnsi="Calibri"/>
          <w:b w:val="0"/>
          <w:sz w:val="22"/>
          <w:szCs w:val="22"/>
        </w:rPr>
        <w:t>, a.s. Společnost je zapsána v obchodním rejstříku</w:t>
      </w:r>
      <w:r w:rsidRPr="0000727D">
        <w:rPr>
          <w:rFonts w:ascii="Calibri" w:hAnsi="Calibri"/>
          <w:b w:val="0"/>
          <w:sz w:val="22"/>
          <w:szCs w:val="22"/>
        </w:rPr>
        <w:br/>
        <w:t>u Městského soudu v Praze, Spisová značka: B. 3771</w:t>
      </w:r>
    </w:p>
    <w:p w:rsidR="004D7531" w:rsidRPr="0000727D" w:rsidRDefault="004D7531" w:rsidP="004D7531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:rsidR="004D7531" w:rsidRPr="0000727D" w:rsidRDefault="004D7531" w:rsidP="004D7531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:rsidR="004D7531" w:rsidRPr="00956345" w:rsidRDefault="005863E0" w:rsidP="004D7531">
      <w:pPr>
        <w:pStyle w:val="Nadpis7"/>
        <w:tabs>
          <w:tab w:val="left" w:pos="2268"/>
        </w:tabs>
        <w:spacing w:before="240" w:after="60"/>
        <w:ind w:left="2268" w:firstLine="0"/>
        <w:jc w:val="both"/>
        <w:rPr>
          <w:rFonts w:ascii="Calibri" w:hAnsi="Calibri" w:cs="Calibri"/>
          <w:b/>
          <w:sz w:val="20"/>
          <w:szCs w:val="22"/>
          <w:highlight w:val="yellow"/>
        </w:rPr>
      </w:pPr>
      <w:r w:rsidRPr="00956345">
        <w:rPr>
          <w:rFonts w:ascii="Calibri" w:hAnsi="Calibri" w:cs="Calibri"/>
          <w:b/>
          <w:bCs/>
          <w:color w:val="000000"/>
          <w:sz w:val="22"/>
        </w:rPr>
        <w:t>Střední průmyslová škola, Ústí nad Labem, Resslova 5, příspěvková organizace</w:t>
      </w:r>
    </w:p>
    <w:p w:rsidR="004D7531" w:rsidRPr="007D1B8F" w:rsidRDefault="004D7531" w:rsidP="004D753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7D1B8F">
        <w:rPr>
          <w:rFonts w:ascii="Calibri" w:hAnsi="Calibri"/>
          <w:b/>
          <w:sz w:val="22"/>
          <w:szCs w:val="22"/>
        </w:rPr>
        <w:t>se sídlem:</w:t>
      </w:r>
      <w:r w:rsidRPr="007D1B8F">
        <w:rPr>
          <w:rFonts w:ascii="Calibri" w:hAnsi="Calibri"/>
          <w:sz w:val="22"/>
          <w:szCs w:val="22"/>
        </w:rPr>
        <w:tab/>
      </w:r>
      <w:r w:rsidR="003F16A5" w:rsidRPr="007D1B8F">
        <w:rPr>
          <w:rFonts w:ascii="Calibri" w:hAnsi="Calibri"/>
          <w:sz w:val="22"/>
          <w:szCs w:val="22"/>
        </w:rPr>
        <w:t>400 01 Ústí nad Labem</w:t>
      </w:r>
      <w:r w:rsidR="007D1B8F" w:rsidRPr="007D1B8F">
        <w:rPr>
          <w:rFonts w:ascii="Calibri" w:hAnsi="Calibri"/>
          <w:sz w:val="22"/>
          <w:szCs w:val="22"/>
        </w:rPr>
        <w:t>, Reslova 210/5</w:t>
      </w:r>
    </w:p>
    <w:p w:rsidR="004D7531" w:rsidRPr="007D1B8F" w:rsidRDefault="004D7531" w:rsidP="004D753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7D1B8F">
        <w:rPr>
          <w:rFonts w:ascii="Calibri" w:hAnsi="Calibri"/>
          <w:b/>
          <w:sz w:val="22"/>
          <w:szCs w:val="22"/>
        </w:rPr>
        <w:t>jednající:</w:t>
      </w:r>
      <w:r w:rsidRPr="007D1B8F">
        <w:rPr>
          <w:rFonts w:ascii="Calibri" w:hAnsi="Calibri"/>
          <w:sz w:val="22"/>
          <w:szCs w:val="22"/>
        </w:rPr>
        <w:tab/>
      </w:r>
      <w:r w:rsidR="004139DC" w:rsidRPr="004139DC">
        <w:rPr>
          <w:rFonts w:ascii="Calibri" w:hAnsi="Calibri"/>
          <w:sz w:val="22"/>
          <w:szCs w:val="22"/>
        </w:rPr>
        <w:t>Mgr. Bc. Jaroslav Mareš, ředitel</w:t>
      </w:r>
      <w:r w:rsidR="004139DC">
        <w:rPr>
          <w:rFonts w:ascii="Calibri" w:hAnsi="Calibri"/>
          <w:sz w:val="22"/>
          <w:szCs w:val="22"/>
        </w:rPr>
        <w:t xml:space="preserve"> školy</w:t>
      </w:r>
    </w:p>
    <w:p w:rsidR="004D7531" w:rsidRPr="007D1B8F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7D1B8F">
        <w:rPr>
          <w:rFonts w:ascii="Calibri" w:hAnsi="Calibri"/>
          <w:b/>
          <w:sz w:val="22"/>
          <w:szCs w:val="22"/>
        </w:rPr>
        <w:t>IČ</w:t>
      </w:r>
      <w:r w:rsidR="001E14FB" w:rsidRPr="007D1B8F">
        <w:rPr>
          <w:rFonts w:ascii="Calibri" w:hAnsi="Calibri"/>
          <w:b/>
          <w:sz w:val="22"/>
          <w:szCs w:val="22"/>
        </w:rPr>
        <w:t>O</w:t>
      </w:r>
      <w:r w:rsidRPr="007D1B8F">
        <w:rPr>
          <w:rFonts w:ascii="Calibri" w:hAnsi="Calibri"/>
          <w:b/>
          <w:sz w:val="22"/>
          <w:szCs w:val="22"/>
        </w:rPr>
        <w:t>:</w:t>
      </w:r>
      <w:r w:rsidRPr="007D1B8F">
        <w:rPr>
          <w:rFonts w:ascii="Calibri" w:hAnsi="Calibri"/>
          <w:sz w:val="22"/>
          <w:szCs w:val="22"/>
        </w:rPr>
        <w:tab/>
      </w:r>
      <w:r w:rsidR="006B04C1" w:rsidRPr="007D1B8F">
        <w:rPr>
          <w:rFonts w:ascii="Calibri" w:hAnsi="Calibri"/>
          <w:sz w:val="22"/>
          <w:szCs w:val="22"/>
        </w:rPr>
        <w:t>00082201</w:t>
      </w:r>
    </w:p>
    <w:p w:rsidR="004D7531" w:rsidRPr="007D1B8F" w:rsidRDefault="004D7531" w:rsidP="004D7531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7D1B8F">
        <w:rPr>
          <w:rFonts w:ascii="Calibri" w:hAnsi="Calibri"/>
          <w:b/>
          <w:sz w:val="22"/>
          <w:szCs w:val="22"/>
        </w:rPr>
        <w:t>DIČ:</w:t>
      </w:r>
      <w:r w:rsidRPr="007D1B8F">
        <w:rPr>
          <w:rFonts w:ascii="Calibri" w:hAnsi="Calibri"/>
          <w:sz w:val="22"/>
          <w:szCs w:val="22"/>
        </w:rPr>
        <w:tab/>
      </w:r>
      <w:r w:rsidR="006B04C1" w:rsidRPr="007D1B8F">
        <w:rPr>
          <w:rFonts w:ascii="Calibri" w:hAnsi="Calibri"/>
          <w:sz w:val="22"/>
          <w:szCs w:val="22"/>
        </w:rPr>
        <w:t>CZ00082201</w:t>
      </w:r>
    </w:p>
    <w:p w:rsidR="004D7531" w:rsidRPr="0000727D" w:rsidRDefault="004D7531" w:rsidP="004D7531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7D1B8F">
        <w:rPr>
          <w:rFonts w:ascii="Calibri" w:hAnsi="Calibri"/>
          <w:b/>
          <w:sz w:val="22"/>
          <w:szCs w:val="22"/>
        </w:rPr>
        <w:t>bankovní spojení:</w:t>
      </w:r>
      <w:r w:rsidRPr="007D1B8F">
        <w:rPr>
          <w:rFonts w:ascii="Calibri" w:hAnsi="Calibri"/>
          <w:sz w:val="22"/>
          <w:szCs w:val="22"/>
        </w:rPr>
        <w:tab/>
      </w:r>
      <w:r w:rsidR="001A0750">
        <w:rPr>
          <w:rFonts w:ascii="Calibri" w:hAnsi="Calibri"/>
          <w:sz w:val="22"/>
          <w:szCs w:val="22"/>
        </w:rPr>
        <w:t>XXXXXXXXXXXXXXXXXXXXXXXXXXXXXXXXXXXXXXXXXXXXXXXXXXXXXXXXXXXXX</w:t>
      </w:r>
      <w:bookmarkStart w:id="1" w:name="_GoBack"/>
      <w:bookmarkEnd w:id="1"/>
    </w:p>
    <w:p w:rsidR="004D7531" w:rsidRPr="0000727D" w:rsidRDefault="004D7531" w:rsidP="004D7531">
      <w:pPr>
        <w:rPr>
          <w:rFonts w:ascii="Calibri" w:hAnsi="Calibri"/>
          <w:sz w:val="22"/>
          <w:szCs w:val="22"/>
        </w:rPr>
      </w:pPr>
    </w:p>
    <w:p w:rsidR="004D7531" w:rsidRPr="0000727D" w:rsidRDefault="004D7531" w:rsidP="004D7531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:rsidR="00415A91" w:rsidRPr="004D7531" w:rsidRDefault="00415A91" w:rsidP="009E31A2">
      <w:pPr>
        <w:jc w:val="center"/>
        <w:rPr>
          <w:rFonts w:ascii="Calibri" w:hAnsi="Calibri"/>
          <w:sz w:val="22"/>
          <w:szCs w:val="22"/>
        </w:rPr>
      </w:pPr>
    </w:p>
    <w:p w:rsidR="009E31A2" w:rsidRPr="004D7531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:rsidR="005113BF" w:rsidRPr="004D7531" w:rsidRDefault="005113BF" w:rsidP="005113BF">
      <w:pPr>
        <w:pStyle w:val="Styl1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Dnem 1.4.2011 došlo k přejmenování produktu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 xml:space="preserve"> na HELIOS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>.</w:t>
      </w:r>
    </w:p>
    <w:p w:rsidR="005113BF" w:rsidRPr="004D7531" w:rsidRDefault="005113BF" w:rsidP="00455056">
      <w:pPr>
        <w:pStyle w:val="Styl1"/>
        <w:tabs>
          <w:tab w:val="clear" w:pos="360"/>
        </w:tabs>
        <w:ind w:left="0" w:firstLine="0"/>
        <w:rPr>
          <w:rFonts w:ascii="Calibri" w:hAnsi="Calibri"/>
          <w:sz w:val="22"/>
          <w:szCs w:val="22"/>
        </w:rPr>
      </w:pPr>
    </w:p>
    <w:p w:rsidR="005113BF" w:rsidRPr="004D7531" w:rsidRDefault="005113BF" w:rsidP="005113BF">
      <w:pPr>
        <w:pStyle w:val="Styl1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Smluvní strany tímto dodatkem doplňují Čl.</w:t>
      </w:r>
      <w:r w:rsidR="00A93F8A" w:rsidRPr="004D7531">
        <w:rPr>
          <w:rFonts w:ascii="Calibri" w:hAnsi="Calibri"/>
          <w:sz w:val="22"/>
          <w:szCs w:val="22"/>
        </w:rPr>
        <w:t xml:space="preserve"> </w:t>
      </w:r>
      <w:r w:rsidRPr="004D7531">
        <w:rPr>
          <w:rFonts w:ascii="Calibri" w:hAnsi="Calibri"/>
          <w:sz w:val="22"/>
          <w:szCs w:val="22"/>
        </w:rPr>
        <w:t>3 o odst.</w:t>
      </w:r>
      <w:r w:rsidR="00A93F8A" w:rsidRPr="004D7531">
        <w:rPr>
          <w:rFonts w:ascii="Calibri" w:hAnsi="Calibri"/>
          <w:sz w:val="22"/>
          <w:szCs w:val="22"/>
        </w:rPr>
        <w:t xml:space="preserve"> </w:t>
      </w:r>
      <w:r w:rsidRPr="004D7531">
        <w:rPr>
          <w:rFonts w:ascii="Calibri" w:hAnsi="Calibri"/>
          <w:sz w:val="22"/>
          <w:szCs w:val="22"/>
        </w:rPr>
        <w:t>4</w:t>
      </w:r>
    </w:p>
    <w:p w:rsidR="005113BF" w:rsidRPr="004D7531" w:rsidRDefault="005113BF" w:rsidP="005113BF">
      <w:pPr>
        <w:pStyle w:val="Seznam"/>
        <w:spacing w:before="120"/>
        <w:ind w:left="851" w:firstLine="0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4.</w:t>
      </w:r>
      <w:r w:rsidR="00A93F8A" w:rsidRPr="004D7531">
        <w:rPr>
          <w:rFonts w:ascii="Calibri" w:hAnsi="Calibri"/>
          <w:sz w:val="22"/>
          <w:szCs w:val="22"/>
        </w:rPr>
        <w:t> Legislativní podpora</w:t>
      </w:r>
      <w:r w:rsidRPr="004D7531">
        <w:rPr>
          <w:rFonts w:ascii="Calibri" w:hAnsi="Calibri"/>
          <w:sz w:val="22"/>
          <w:szCs w:val="22"/>
        </w:rPr>
        <w:t>:</w:t>
      </w:r>
    </w:p>
    <w:p w:rsidR="004046BF" w:rsidRPr="00FE71F1" w:rsidRDefault="004046BF" w:rsidP="00FE71F1">
      <w:pPr>
        <w:pStyle w:val="Zkladntextodsazen"/>
        <w:numPr>
          <w:ilvl w:val="0"/>
          <w:numId w:val="5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4D7531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proofErr w:type="spellStart"/>
      <w:r w:rsidR="00FE71F1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FE71F1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:rsidR="004046BF" w:rsidRPr="004D7531" w:rsidRDefault="004046BF" w:rsidP="004046BF">
      <w:pPr>
        <w:pStyle w:val="Zkladntextodsazen"/>
        <w:numPr>
          <w:ilvl w:val="0"/>
          <w:numId w:val="5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4D7531">
        <w:rPr>
          <w:rFonts w:ascii="Calibri" w:hAnsi="Calibri"/>
          <w:color w:val="000000"/>
          <w:sz w:val="22"/>
          <w:szCs w:val="22"/>
        </w:rPr>
        <w:t xml:space="preserve">legislativní úpravou se rozumí úprava </w:t>
      </w:r>
      <w:r w:rsidR="002879F7" w:rsidRPr="004D7531">
        <w:rPr>
          <w:rFonts w:ascii="Calibri" w:hAnsi="Calibri"/>
          <w:color w:val="000000"/>
          <w:sz w:val="22"/>
          <w:szCs w:val="22"/>
        </w:rPr>
        <w:t>stávající funkčnosti</w:t>
      </w:r>
      <w:r w:rsidRPr="004D7531">
        <w:rPr>
          <w:rFonts w:ascii="Calibri" w:hAnsi="Calibri"/>
          <w:color w:val="000000"/>
          <w:sz w:val="22"/>
          <w:szCs w:val="22"/>
        </w:rPr>
        <w:t xml:space="preserve"> HELIOS </w:t>
      </w:r>
      <w:proofErr w:type="spellStart"/>
      <w:r w:rsidR="00FE71F1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4D7531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:rsidR="005113BF" w:rsidRPr="004D7531" w:rsidRDefault="004046BF" w:rsidP="009C4E1D">
      <w:pPr>
        <w:pStyle w:val="Zkladntextodsazen"/>
        <w:numPr>
          <w:ilvl w:val="0"/>
          <w:numId w:val="5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4D7531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proofErr w:type="spellStart"/>
      <w:r w:rsidR="00FE71F1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4D7531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:rsidR="00455056" w:rsidRPr="004D7531" w:rsidRDefault="00455056" w:rsidP="00455056">
      <w:pPr>
        <w:pStyle w:val="Zkladntextodsazen"/>
        <w:spacing w:after="0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455056" w:rsidRPr="004D7531" w:rsidRDefault="00455056" w:rsidP="00455056">
      <w:pPr>
        <w:pStyle w:val="Styl1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Smluvní strany tímto dodatkem doplňují Čl. 4 o odst. 5</w:t>
      </w:r>
    </w:p>
    <w:p w:rsidR="00455056" w:rsidRPr="004D7531" w:rsidRDefault="00455056" w:rsidP="00455056">
      <w:pPr>
        <w:pStyle w:val="Styl2"/>
        <w:numPr>
          <w:ilvl w:val="0"/>
          <w:numId w:val="8"/>
        </w:numPr>
        <w:tabs>
          <w:tab w:val="clear" w:pos="360"/>
        </w:tabs>
        <w:ind w:left="1134" w:hanging="283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V případě rozšíření HELIOS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 xml:space="preserve"> o další moduly a funkce, tzv. dokup, specifikovaného v příloze č. 1 této smlouvy o další moduly a funkce, které Zhotovitel poskytne Objednateli na </w:t>
      </w:r>
      <w:r w:rsidRPr="004D7531">
        <w:rPr>
          <w:rFonts w:ascii="Calibri" w:hAnsi="Calibri"/>
          <w:sz w:val="22"/>
          <w:szCs w:val="22"/>
        </w:rPr>
        <w:lastRenderedPageBreak/>
        <w:t xml:space="preserve">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:rsidR="00993B46" w:rsidRPr="00923078" w:rsidRDefault="00993B46" w:rsidP="00923078">
      <w:pPr>
        <w:pStyle w:val="Styl2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23078">
        <w:rPr>
          <w:rFonts w:ascii="Calibri" w:hAnsi="Calibri"/>
          <w:sz w:val="22"/>
          <w:szCs w:val="22"/>
        </w:rPr>
        <w:t>Smluvní strany tímto dodatkem mění Čl. 5, odst. 2</w:t>
      </w:r>
    </w:p>
    <w:p w:rsidR="00993B46" w:rsidRPr="004D7531" w:rsidRDefault="00A061B4" w:rsidP="00993B46">
      <w:pPr>
        <w:pStyle w:val="Styl1"/>
        <w:tabs>
          <w:tab w:val="clear" w:pos="360"/>
        </w:tabs>
        <w:ind w:left="708" w:firstLine="0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Cena za implementační práce, spojené s instalací a zaškolením uživatelů modulů a funkcí HELIOS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 sta</w:t>
      </w:r>
      <w:r w:rsidR="00062922" w:rsidRPr="004D7531">
        <w:rPr>
          <w:rFonts w:ascii="Calibri" w:hAnsi="Calibri"/>
          <w:sz w:val="22"/>
          <w:szCs w:val="22"/>
        </w:rPr>
        <w:t>novenou</w:t>
      </w:r>
      <w:r w:rsidRPr="004D7531">
        <w:rPr>
          <w:rFonts w:ascii="Calibri" w:hAnsi="Calibri"/>
          <w:sz w:val="22"/>
          <w:szCs w:val="22"/>
        </w:rPr>
        <w:t xml:space="preserve"> </w:t>
      </w:r>
      <w:r w:rsidR="00062922" w:rsidRPr="004D7531">
        <w:rPr>
          <w:rFonts w:ascii="Calibri" w:hAnsi="Calibri"/>
          <w:sz w:val="22"/>
          <w:szCs w:val="22"/>
        </w:rPr>
        <w:t>cenu</w:t>
      </w:r>
      <w:r w:rsidRPr="004D7531">
        <w:rPr>
          <w:rFonts w:ascii="Calibri" w:hAnsi="Calibri"/>
          <w:sz w:val="22"/>
          <w:szCs w:val="22"/>
        </w:rPr>
        <w:t>, je další implementace poskytována v hodinových cenách dle ceníku, uvedeného v příloze č. 3 této smlouvy.</w:t>
      </w:r>
    </w:p>
    <w:p w:rsidR="00A061B4" w:rsidRPr="004D7531" w:rsidRDefault="00A061B4" w:rsidP="00455056">
      <w:pPr>
        <w:pStyle w:val="Styl1"/>
        <w:spacing w:before="120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Smluvní strany tímto dodatkem mění Čl. 5, odst.</w:t>
      </w:r>
      <w:r w:rsidR="00800EB6" w:rsidRPr="004D7531">
        <w:rPr>
          <w:rFonts w:ascii="Calibri" w:hAnsi="Calibri"/>
          <w:sz w:val="22"/>
          <w:szCs w:val="22"/>
        </w:rPr>
        <w:t xml:space="preserve"> </w:t>
      </w:r>
      <w:r w:rsidRPr="004D7531">
        <w:rPr>
          <w:rFonts w:ascii="Calibri" w:hAnsi="Calibri"/>
          <w:sz w:val="22"/>
          <w:szCs w:val="22"/>
        </w:rPr>
        <w:t>3</w:t>
      </w:r>
    </w:p>
    <w:p w:rsidR="00795847" w:rsidRPr="004D7531" w:rsidRDefault="00795847" w:rsidP="00251A6E">
      <w:pPr>
        <w:pStyle w:val="Styl2"/>
        <w:numPr>
          <w:ilvl w:val="0"/>
          <w:numId w:val="0"/>
        </w:numPr>
        <w:spacing w:before="0"/>
        <w:ind w:left="851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Cena za dodávky upgrade, uvedená v příloze č. 2, je stanovena roční sazbou a je vypočtena z ceny modulů a funkcí HELIOS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</w:t>
      </w:r>
      <w:r w:rsidR="00455056" w:rsidRPr="004D7531">
        <w:rPr>
          <w:rFonts w:ascii="Calibri" w:hAnsi="Calibri"/>
          <w:sz w:val="22"/>
          <w:szCs w:val="22"/>
        </w:rPr>
        <w:t>která je uvede</w:t>
      </w:r>
      <w:r w:rsidR="00990552" w:rsidRPr="004D7531">
        <w:rPr>
          <w:rFonts w:ascii="Calibri" w:hAnsi="Calibri"/>
          <w:sz w:val="22"/>
          <w:szCs w:val="22"/>
        </w:rPr>
        <w:t>na v příloze č. 2 této smlouvy</w:t>
      </w:r>
      <w:r w:rsidRPr="004D7531">
        <w:rPr>
          <w:rFonts w:ascii="Calibri" w:hAnsi="Calibri"/>
          <w:sz w:val="22"/>
          <w:szCs w:val="22"/>
        </w:rPr>
        <w:t>.</w:t>
      </w:r>
    </w:p>
    <w:p w:rsidR="00251A6E" w:rsidRPr="004D7531" w:rsidRDefault="00251A6E" w:rsidP="00E6315C">
      <w:pPr>
        <w:pStyle w:val="Styl2"/>
        <w:numPr>
          <w:ilvl w:val="0"/>
          <w:numId w:val="0"/>
        </w:numPr>
        <w:ind w:left="851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Zhotovitel je oprávněn jednou v průběhu každéh</w:t>
      </w:r>
      <w:r w:rsidR="000B5C63" w:rsidRPr="004D7531">
        <w:rPr>
          <w:rFonts w:ascii="Calibri" w:hAnsi="Calibri"/>
          <w:sz w:val="22"/>
          <w:szCs w:val="22"/>
        </w:rPr>
        <w:t>o kalendářního roku upravit cenu upgrade modulů a funkcí</w:t>
      </w:r>
      <w:r w:rsidR="00062922" w:rsidRPr="004D7531">
        <w:rPr>
          <w:rFonts w:ascii="Calibri" w:hAnsi="Calibri"/>
          <w:sz w:val="22"/>
          <w:szCs w:val="22"/>
        </w:rPr>
        <w:t xml:space="preserve"> uvedenou</w:t>
      </w:r>
      <w:r w:rsidR="005C6F83" w:rsidRPr="004D7531">
        <w:rPr>
          <w:rFonts w:ascii="Calibri" w:hAnsi="Calibri"/>
          <w:sz w:val="22"/>
          <w:szCs w:val="22"/>
        </w:rPr>
        <w:t xml:space="preserve"> ve smlouvě a jejích dodatcích</w:t>
      </w:r>
      <w:r w:rsidRPr="004D7531">
        <w:rPr>
          <w:rFonts w:ascii="Calibri" w:hAnsi="Calibri"/>
          <w:sz w:val="22"/>
          <w:szCs w:val="22"/>
        </w:rPr>
        <w:t xml:space="preserve"> v rozsahu míry inflace vyjádřené přírůstkem průměrného ročního indexu spotřebitelských cen v České republice za předchozí kalendářní rok, zveřejněné Českým statistickým úřadem. Ceny podle tohoto ustanovení lze poprvé uplatnit v průběhu kalendářního roku následujícího po kalendářním roce, ve kterém smlouva nabyla účinnost. </w:t>
      </w:r>
    </w:p>
    <w:p w:rsidR="00990552" w:rsidRPr="004D7531" w:rsidRDefault="00990552" w:rsidP="00990552">
      <w:pPr>
        <w:pStyle w:val="Styl1"/>
        <w:spacing w:before="120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Smluvní strany tímto dodatkem mění Čl. 5, odst. 8</w:t>
      </w:r>
    </w:p>
    <w:p w:rsidR="00990552" w:rsidRPr="004D7531" w:rsidRDefault="00990552" w:rsidP="00990552">
      <w:pPr>
        <w:pStyle w:val="Styl2"/>
        <w:numPr>
          <w:ilvl w:val="0"/>
          <w:numId w:val="10"/>
        </w:numPr>
        <w:tabs>
          <w:tab w:val="clear" w:pos="360"/>
        </w:tabs>
        <w:ind w:left="1134" w:hanging="283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Fakturace dle čl. 5, odst. 3., 4.:</w:t>
      </w:r>
    </w:p>
    <w:p w:rsidR="00990552" w:rsidRPr="004D7531" w:rsidRDefault="00990552" w:rsidP="00990552">
      <w:pPr>
        <w:pStyle w:val="Seznam"/>
        <w:numPr>
          <w:ilvl w:val="0"/>
          <w:numId w:val="9"/>
        </w:numPr>
        <w:spacing w:before="120"/>
        <w:ind w:left="1843" w:hanging="425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Proběhne 1 x ročně, v prvním měsíci servisního roku, s výjimkou první fakturace dle následujícího bodu b) a </w:t>
      </w:r>
      <w:r w:rsidR="00970540">
        <w:rPr>
          <w:rFonts w:ascii="Calibri" w:hAnsi="Calibri"/>
          <w:sz w:val="22"/>
          <w:szCs w:val="22"/>
        </w:rPr>
        <w:t xml:space="preserve">u případných </w:t>
      </w:r>
      <w:proofErr w:type="spellStart"/>
      <w:r w:rsidRPr="004D7531">
        <w:rPr>
          <w:rFonts w:ascii="Calibri" w:hAnsi="Calibri"/>
          <w:sz w:val="22"/>
          <w:szCs w:val="22"/>
        </w:rPr>
        <w:t>dokupů</w:t>
      </w:r>
      <w:proofErr w:type="spellEnd"/>
      <w:r w:rsidRPr="004D7531">
        <w:rPr>
          <w:rFonts w:ascii="Calibri" w:hAnsi="Calibri"/>
          <w:sz w:val="22"/>
          <w:szCs w:val="22"/>
        </w:rPr>
        <w:t xml:space="preserve"> dle následujícího bodu c)</w:t>
      </w:r>
    </w:p>
    <w:p w:rsidR="00990552" w:rsidRPr="004D7531" w:rsidRDefault="00990552" w:rsidP="00990552">
      <w:pPr>
        <w:pStyle w:val="Seznam"/>
        <w:numPr>
          <w:ilvl w:val="0"/>
          <w:numId w:val="9"/>
        </w:numPr>
        <w:spacing w:before="120"/>
        <w:ind w:left="1843" w:hanging="425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V roce </w:t>
      </w:r>
      <w:r w:rsidRPr="002814F9">
        <w:rPr>
          <w:rFonts w:ascii="Calibri" w:hAnsi="Calibri"/>
          <w:sz w:val="22"/>
          <w:szCs w:val="22"/>
        </w:rPr>
        <w:t>201</w:t>
      </w:r>
      <w:r w:rsidR="002814F9" w:rsidRPr="002814F9">
        <w:rPr>
          <w:rFonts w:ascii="Calibri" w:hAnsi="Calibri"/>
          <w:sz w:val="22"/>
          <w:szCs w:val="22"/>
        </w:rPr>
        <w:t>8</w:t>
      </w:r>
      <w:r w:rsidRPr="002814F9">
        <w:rPr>
          <w:rFonts w:ascii="Calibri" w:hAnsi="Calibri"/>
          <w:sz w:val="22"/>
          <w:szCs w:val="22"/>
        </w:rPr>
        <w:t xml:space="preserve"> proběh</w:t>
      </w:r>
      <w:r w:rsidRPr="004D7531">
        <w:rPr>
          <w:rFonts w:ascii="Calibri" w:hAnsi="Calibri"/>
          <w:sz w:val="22"/>
          <w:szCs w:val="22"/>
        </w:rPr>
        <w:t>ne fakturace po podpisu smlouvy oběma stranami.</w:t>
      </w:r>
    </w:p>
    <w:p w:rsidR="00990552" w:rsidRPr="004D7531" w:rsidRDefault="00990552" w:rsidP="00990552">
      <w:pPr>
        <w:pStyle w:val="Seznam"/>
        <w:numPr>
          <w:ilvl w:val="0"/>
          <w:numId w:val="9"/>
        </w:numPr>
        <w:spacing w:before="120"/>
        <w:ind w:left="1843" w:hanging="425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V případě rozšíření HELIOS </w:t>
      </w:r>
      <w:proofErr w:type="spellStart"/>
      <w:r w:rsidR="00FE71F1">
        <w:rPr>
          <w:rFonts w:ascii="Calibri" w:hAnsi="Calibri"/>
          <w:sz w:val="22"/>
          <w:szCs w:val="22"/>
        </w:rPr>
        <w:t>Fenix</w:t>
      </w:r>
      <w:proofErr w:type="spellEnd"/>
      <w:r w:rsidRPr="004D7531">
        <w:rPr>
          <w:rFonts w:ascii="Calibri" w:hAnsi="Calibri"/>
          <w:sz w:val="22"/>
          <w:szCs w:val="22"/>
        </w:rPr>
        <w:t xml:space="preserve"> o další moduly a funkce, tzv. dokup, se adekvátně navýší i celková cena za služby provozní podpory dle přílohy č. 2 této smlouvy. Cenový rozdíl mezi novou a původní cenou, odpovídající období ode dne převzetí rozšíření do konce příslušného servisního roku, bude Objednateli fakturován v průběhu servisního roku na základě potvrzeného Předávacího protokolu nebo Pracovního listu.</w:t>
      </w:r>
    </w:p>
    <w:p w:rsidR="00DB6A3E" w:rsidRPr="00923078" w:rsidRDefault="00DB6A3E" w:rsidP="00923078">
      <w:pPr>
        <w:pStyle w:val="Styl2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23078">
        <w:rPr>
          <w:rFonts w:ascii="Calibri" w:hAnsi="Calibri"/>
          <w:sz w:val="22"/>
          <w:szCs w:val="22"/>
        </w:rPr>
        <w:t>Smluvní strany tímto dodatkem doplňují Čl. 8 o odst. 6</w:t>
      </w:r>
    </w:p>
    <w:p w:rsidR="00DB6A3E" w:rsidRPr="004D7531" w:rsidRDefault="00DB6A3E" w:rsidP="00DB6A3E">
      <w:pPr>
        <w:pStyle w:val="Styl1"/>
        <w:tabs>
          <w:tab w:val="clear" w:pos="360"/>
        </w:tabs>
        <w:ind w:left="851" w:firstLine="0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:rsidR="001940AA" w:rsidRPr="004D7531" w:rsidRDefault="004028E4" w:rsidP="00CF76F7">
      <w:pPr>
        <w:pStyle w:val="Styl2"/>
      </w:pPr>
      <w:r w:rsidRPr="004D7531">
        <w:t>Smluvní strany tímto dodatkem mění webový odkaz uvedený v Čl.</w:t>
      </w:r>
      <w:r w:rsidR="00A93F8A" w:rsidRPr="004D7531">
        <w:t xml:space="preserve"> </w:t>
      </w:r>
      <w:r w:rsidRPr="004D7531">
        <w:t xml:space="preserve">3 odst. 3 na </w:t>
      </w:r>
      <w:r w:rsidR="00CF76F7" w:rsidRPr="00CF76F7">
        <w:rPr>
          <w:rFonts w:ascii="Calibri" w:hAnsi="Calibri"/>
          <w:sz w:val="22"/>
          <w:szCs w:val="22"/>
        </w:rPr>
        <w:t>http://www.helios.eu/produkty/helios-fenix/</w:t>
      </w:r>
    </w:p>
    <w:p w:rsidR="00470B6D" w:rsidRPr="002814F9" w:rsidRDefault="00FD3562" w:rsidP="002814F9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814F9">
        <w:rPr>
          <w:rFonts w:ascii="Calibri" w:hAnsi="Calibri"/>
          <w:sz w:val="22"/>
          <w:szCs w:val="22"/>
        </w:rPr>
        <w:t xml:space="preserve">Smluvní strany tímto dodatkem mění a nahrazují stávající </w:t>
      </w:r>
      <w:r w:rsidR="00311BDA" w:rsidRPr="002814F9">
        <w:rPr>
          <w:rFonts w:ascii="Calibri" w:hAnsi="Calibri"/>
          <w:sz w:val="22"/>
          <w:szCs w:val="22"/>
        </w:rPr>
        <w:t>p</w:t>
      </w:r>
      <w:r w:rsidR="0061357B" w:rsidRPr="002814F9">
        <w:rPr>
          <w:rFonts w:ascii="Calibri" w:hAnsi="Calibri"/>
          <w:sz w:val="22"/>
          <w:szCs w:val="22"/>
        </w:rPr>
        <w:t>řílohy č. 1,</w:t>
      </w:r>
      <w:r w:rsidRPr="002814F9">
        <w:rPr>
          <w:rFonts w:ascii="Calibri" w:hAnsi="Calibri"/>
          <w:sz w:val="22"/>
          <w:szCs w:val="22"/>
        </w:rPr>
        <w:t xml:space="preserve"> č. 2</w:t>
      </w:r>
      <w:r w:rsidR="0061357B" w:rsidRPr="002814F9">
        <w:rPr>
          <w:rFonts w:ascii="Calibri" w:hAnsi="Calibri"/>
          <w:sz w:val="22"/>
          <w:szCs w:val="22"/>
        </w:rPr>
        <w:t xml:space="preserve"> a č. 3</w:t>
      </w:r>
      <w:r w:rsidR="00470B6D" w:rsidRPr="002814F9">
        <w:rPr>
          <w:rFonts w:ascii="Calibri" w:hAnsi="Calibri"/>
          <w:sz w:val="22"/>
          <w:szCs w:val="22"/>
        </w:rPr>
        <w:t xml:space="preserve"> Smlouvy o užití, implementaci a provozní podpoře informačního systému </w:t>
      </w:r>
      <w:r w:rsidR="003C47A9" w:rsidRPr="002814F9">
        <w:rPr>
          <w:rFonts w:ascii="Calibri" w:hAnsi="Calibri"/>
          <w:sz w:val="22"/>
          <w:szCs w:val="22"/>
        </w:rPr>
        <w:t xml:space="preserve">HELIOS </w:t>
      </w:r>
      <w:proofErr w:type="spellStart"/>
      <w:r w:rsidR="00FE71F1" w:rsidRPr="002814F9">
        <w:rPr>
          <w:rFonts w:ascii="Calibri" w:hAnsi="Calibri"/>
          <w:sz w:val="22"/>
          <w:szCs w:val="22"/>
        </w:rPr>
        <w:t>Fenix</w:t>
      </w:r>
      <w:proofErr w:type="spellEnd"/>
      <w:r w:rsidR="00470B6D" w:rsidRPr="002814F9">
        <w:rPr>
          <w:rFonts w:ascii="Calibri" w:hAnsi="Calibri"/>
          <w:sz w:val="22"/>
          <w:szCs w:val="22"/>
        </w:rPr>
        <w:t xml:space="preserve"> č. </w:t>
      </w:r>
      <w:r w:rsidR="002814F9" w:rsidRPr="002814F9">
        <w:rPr>
          <w:rFonts w:ascii="Calibri" w:hAnsi="Calibri"/>
          <w:sz w:val="22"/>
          <w:szCs w:val="22"/>
        </w:rPr>
        <w:t>F-10-00782</w:t>
      </w:r>
      <w:r w:rsidRPr="002814F9">
        <w:rPr>
          <w:rFonts w:ascii="Calibri" w:hAnsi="Calibri"/>
          <w:sz w:val="22"/>
          <w:szCs w:val="22"/>
        </w:rPr>
        <w:t xml:space="preserve"> ze dne</w:t>
      </w:r>
      <w:r w:rsidR="002A5525" w:rsidRPr="002814F9">
        <w:rPr>
          <w:rFonts w:ascii="Calibri" w:hAnsi="Calibri"/>
          <w:sz w:val="22"/>
          <w:szCs w:val="22"/>
        </w:rPr>
        <w:t> </w:t>
      </w:r>
      <w:r w:rsidR="002814F9" w:rsidRPr="002814F9">
        <w:rPr>
          <w:rFonts w:ascii="Calibri" w:hAnsi="Calibri"/>
          <w:sz w:val="22"/>
          <w:szCs w:val="22"/>
        </w:rPr>
        <w:t>18. 11. 2010</w:t>
      </w:r>
      <w:r w:rsidR="002A5525" w:rsidRPr="002814F9">
        <w:rPr>
          <w:rFonts w:ascii="Calibri" w:hAnsi="Calibri"/>
          <w:sz w:val="22"/>
          <w:szCs w:val="22"/>
        </w:rPr>
        <w:t>.</w:t>
      </w:r>
    </w:p>
    <w:p w:rsidR="00470B6D" w:rsidRPr="002814F9" w:rsidRDefault="00470B6D" w:rsidP="002814F9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814F9">
        <w:rPr>
          <w:rFonts w:ascii="Calibri" w:hAnsi="Calibri"/>
          <w:sz w:val="22"/>
          <w:szCs w:val="22"/>
        </w:rPr>
        <w:t xml:space="preserve">Ostatní ujednání Smlouvy o užití, implementaci a provozní podpoře informačního systému </w:t>
      </w:r>
      <w:r w:rsidR="003C47A9" w:rsidRPr="002814F9">
        <w:rPr>
          <w:rFonts w:ascii="Calibri" w:hAnsi="Calibri"/>
          <w:sz w:val="22"/>
          <w:szCs w:val="22"/>
        </w:rPr>
        <w:t xml:space="preserve">HELIOS </w:t>
      </w:r>
      <w:proofErr w:type="spellStart"/>
      <w:r w:rsidR="00FE71F1" w:rsidRPr="002814F9">
        <w:rPr>
          <w:rFonts w:ascii="Calibri" w:hAnsi="Calibri"/>
          <w:sz w:val="22"/>
          <w:szCs w:val="22"/>
        </w:rPr>
        <w:t>Fenix</w:t>
      </w:r>
      <w:proofErr w:type="spellEnd"/>
      <w:r w:rsidRPr="002814F9">
        <w:rPr>
          <w:rFonts w:ascii="Calibri" w:hAnsi="Calibri"/>
          <w:sz w:val="22"/>
          <w:szCs w:val="22"/>
        </w:rPr>
        <w:t xml:space="preserve"> č. </w:t>
      </w:r>
      <w:r w:rsidR="002814F9" w:rsidRPr="002814F9">
        <w:rPr>
          <w:rFonts w:ascii="Calibri" w:hAnsi="Calibri"/>
          <w:sz w:val="22"/>
          <w:szCs w:val="22"/>
        </w:rPr>
        <w:t>F-10-00782</w:t>
      </w:r>
      <w:r w:rsidRPr="002814F9">
        <w:rPr>
          <w:rFonts w:ascii="Calibri" w:hAnsi="Calibri"/>
          <w:sz w:val="22"/>
          <w:szCs w:val="22"/>
        </w:rPr>
        <w:t xml:space="preserve"> tímto dodatkem nedotčená zůstávají v platnosti beze změny a jsou závazná a platná i pro tento dodatek.</w:t>
      </w:r>
    </w:p>
    <w:p w:rsidR="00470B6D" w:rsidRPr="002814F9" w:rsidRDefault="00470B6D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814F9">
        <w:rPr>
          <w:rFonts w:ascii="Calibri" w:hAnsi="Calibri"/>
          <w:sz w:val="22"/>
          <w:szCs w:val="22"/>
        </w:rPr>
        <w:t>Dodatek nabývá platnosti a účinnosti dnem podpisu oběma stranami</w:t>
      </w:r>
      <w:r w:rsidR="002A5525" w:rsidRPr="002814F9">
        <w:rPr>
          <w:rFonts w:ascii="Calibri" w:hAnsi="Calibri"/>
          <w:sz w:val="22"/>
          <w:szCs w:val="22"/>
        </w:rPr>
        <w:t>.</w:t>
      </w:r>
    </w:p>
    <w:p w:rsidR="00015B18" w:rsidRPr="002814F9" w:rsidRDefault="00015B18" w:rsidP="00015B18">
      <w:pPr>
        <w:pStyle w:val="Styl2"/>
        <w:rPr>
          <w:rFonts w:ascii="Calibri" w:hAnsi="Calibri" w:cs="Calibri"/>
          <w:sz w:val="22"/>
        </w:rPr>
      </w:pPr>
      <w:r w:rsidRPr="002814F9">
        <w:rPr>
          <w:rFonts w:ascii="Calibri" w:hAnsi="Calibri" w:cs="Calibri"/>
          <w:sz w:val="22"/>
        </w:rPr>
        <w:lastRenderedPageBreak/>
        <w:t>Dodatek nabývá účinnosti dnem jejího uveřejnění prostřednictvím registru smluv dle zákona č. 340/2015 Sb., o registru smluv. Uveřejnění tohoto dodatku smlouvy ve smyslu předchozí věty provede objednatel.</w:t>
      </w:r>
    </w:p>
    <w:p w:rsidR="009E31A2" w:rsidRPr="004D7531" w:rsidRDefault="009E31A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Dodatek se vyhotovuje ve dvou vyhotoveních s platností originálu, z nichž každá strana obdrží po jednom vyhotovení.</w:t>
      </w:r>
    </w:p>
    <w:p w:rsidR="009E31A2" w:rsidRDefault="009E31A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>Obě strany prohlašují, že tento dodatek uzavřely svobodně a vážně, na základě projevené vůle obou smluvních stran, souhlasí s jeho obsahem, což stvrz</w:t>
      </w:r>
      <w:r w:rsidR="004D55D4" w:rsidRPr="004D7531">
        <w:rPr>
          <w:rFonts w:ascii="Calibri" w:hAnsi="Calibri"/>
          <w:sz w:val="22"/>
          <w:szCs w:val="22"/>
        </w:rPr>
        <w:t>u</w:t>
      </w:r>
      <w:r w:rsidRPr="004D7531">
        <w:rPr>
          <w:rFonts w:ascii="Calibri" w:hAnsi="Calibri"/>
          <w:sz w:val="22"/>
          <w:szCs w:val="22"/>
        </w:rPr>
        <w:t>jí svými podpisy.</w:t>
      </w:r>
    </w:p>
    <w:p w:rsidR="009E31A2" w:rsidRPr="004D7531" w:rsidRDefault="00FD356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D7531">
        <w:rPr>
          <w:rFonts w:ascii="Calibri" w:hAnsi="Calibri"/>
          <w:sz w:val="22"/>
          <w:szCs w:val="22"/>
        </w:rPr>
        <w:t xml:space="preserve">Dnem podpisu tohoto dodatku </w:t>
      </w:r>
      <w:r w:rsidR="00311BDA" w:rsidRPr="004D7531">
        <w:rPr>
          <w:rFonts w:ascii="Calibri" w:hAnsi="Calibri"/>
          <w:sz w:val="22"/>
          <w:szCs w:val="22"/>
        </w:rPr>
        <w:t>p</w:t>
      </w:r>
      <w:r w:rsidR="0061357B" w:rsidRPr="004D7531">
        <w:rPr>
          <w:rFonts w:ascii="Calibri" w:hAnsi="Calibri"/>
          <w:sz w:val="22"/>
          <w:szCs w:val="22"/>
        </w:rPr>
        <w:t xml:space="preserve">řílohy č. 1, </w:t>
      </w:r>
      <w:r w:rsidRPr="004D7531">
        <w:rPr>
          <w:rFonts w:ascii="Calibri" w:hAnsi="Calibri"/>
          <w:sz w:val="22"/>
          <w:szCs w:val="22"/>
        </w:rPr>
        <w:t xml:space="preserve">č. 2 </w:t>
      </w:r>
      <w:r w:rsidR="0061357B" w:rsidRPr="004D7531">
        <w:rPr>
          <w:rFonts w:ascii="Calibri" w:hAnsi="Calibri"/>
          <w:sz w:val="22"/>
          <w:szCs w:val="22"/>
        </w:rPr>
        <w:t xml:space="preserve">a č. 3 </w:t>
      </w:r>
      <w:r w:rsidRPr="004D7531">
        <w:rPr>
          <w:rFonts w:ascii="Calibri" w:hAnsi="Calibri"/>
          <w:sz w:val="22"/>
          <w:szCs w:val="22"/>
        </w:rPr>
        <w:t>nabývají platnosti a účinnosti a stávají se nedílnou součástí výše citované smlouvy.</w:t>
      </w:r>
    </w:p>
    <w:p w:rsidR="004D7531" w:rsidRPr="0096532B" w:rsidRDefault="004D7531" w:rsidP="004D7531">
      <w:pPr>
        <w:rPr>
          <w:rFonts w:ascii="Calibri" w:hAnsi="Calibri"/>
          <w:sz w:val="22"/>
          <w:szCs w:val="22"/>
        </w:rPr>
      </w:pPr>
    </w:p>
    <w:p w:rsidR="004D7531" w:rsidRPr="0096532B" w:rsidRDefault="004D7531" w:rsidP="004D7531">
      <w:pPr>
        <w:rPr>
          <w:rFonts w:ascii="Calibri" w:hAnsi="Calibri"/>
          <w:sz w:val="22"/>
          <w:szCs w:val="22"/>
        </w:rPr>
      </w:pPr>
    </w:p>
    <w:p w:rsidR="004D7531" w:rsidRDefault="004D7531" w:rsidP="004D7531">
      <w:pPr>
        <w:pStyle w:val="Zkladntext"/>
        <w:tabs>
          <w:tab w:val="left" w:pos="851"/>
        </w:tabs>
        <w:ind w:left="851" w:right="-329" w:hanging="851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Přílohy:</w:t>
      </w:r>
      <w:r w:rsidRPr="0096532B">
        <w:rPr>
          <w:rFonts w:ascii="Calibri" w:hAnsi="Calibri"/>
          <w:sz w:val="22"/>
          <w:szCs w:val="22"/>
        </w:rPr>
        <w:tab/>
        <w:t xml:space="preserve">č. 1 – Specifikace poskytnutých softwarových modulů a funkcí </w:t>
      </w:r>
      <w:r>
        <w:rPr>
          <w:rFonts w:ascii="Calibri" w:hAnsi="Calibri"/>
          <w:sz w:val="22"/>
          <w:szCs w:val="22"/>
        </w:rPr>
        <w:t xml:space="preserve">HELIOS </w:t>
      </w:r>
      <w:proofErr w:type="spellStart"/>
      <w:r w:rsidR="0032242A">
        <w:rPr>
          <w:rFonts w:ascii="Calibri" w:hAnsi="Calibri"/>
          <w:sz w:val="22"/>
          <w:szCs w:val="22"/>
        </w:rPr>
        <w:t>Fenix</w:t>
      </w:r>
      <w:proofErr w:type="spellEnd"/>
      <w:r w:rsidRPr="0096532B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r w:rsidRPr="0096532B">
        <w:rPr>
          <w:rFonts w:ascii="Calibri" w:hAnsi="Calibri"/>
          <w:sz w:val="22"/>
          <w:szCs w:val="22"/>
        </w:rPr>
        <w:t>harmonogram</w:t>
      </w:r>
    </w:p>
    <w:p w:rsidR="004D7531" w:rsidRPr="0096532B" w:rsidRDefault="004D7531" w:rsidP="004D7531">
      <w:pPr>
        <w:pStyle w:val="Zkladntext"/>
        <w:tabs>
          <w:tab w:val="left" w:pos="851"/>
        </w:tabs>
        <w:ind w:left="851" w:right="-329" w:hanging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6532B">
        <w:rPr>
          <w:rFonts w:ascii="Calibri" w:hAnsi="Calibri"/>
          <w:sz w:val="22"/>
          <w:szCs w:val="22"/>
        </w:rPr>
        <w:t>implementace</w:t>
      </w:r>
    </w:p>
    <w:p w:rsidR="004D7531" w:rsidRPr="0096532B" w:rsidRDefault="004D7531" w:rsidP="004D7531">
      <w:pPr>
        <w:tabs>
          <w:tab w:val="left" w:pos="851"/>
        </w:tabs>
        <w:ind w:left="851" w:hanging="851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ab/>
        <w:t xml:space="preserve">č. 2 – Rozsah poskytování provozní podpory </w:t>
      </w:r>
      <w:r>
        <w:rPr>
          <w:rFonts w:ascii="Calibri" w:hAnsi="Calibri"/>
          <w:sz w:val="22"/>
          <w:szCs w:val="22"/>
        </w:rPr>
        <w:t xml:space="preserve">HELIOS </w:t>
      </w:r>
      <w:proofErr w:type="spellStart"/>
      <w:r w:rsidR="0032242A">
        <w:rPr>
          <w:rFonts w:ascii="Calibri" w:hAnsi="Calibri"/>
          <w:sz w:val="22"/>
          <w:szCs w:val="22"/>
        </w:rPr>
        <w:t>Fenix</w:t>
      </w:r>
      <w:proofErr w:type="spellEnd"/>
    </w:p>
    <w:p w:rsidR="004D7531" w:rsidRPr="0096532B" w:rsidRDefault="004D7531" w:rsidP="004D7531">
      <w:pPr>
        <w:tabs>
          <w:tab w:val="left" w:pos="851"/>
        </w:tabs>
        <w:ind w:left="851" w:hanging="851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ab/>
        <w:t>č. 3 – Obecný ceník prací</w:t>
      </w:r>
    </w:p>
    <w:p w:rsidR="004D7531" w:rsidRPr="0096532B" w:rsidRDefault="004D7531" w:rsidP="004D7531">
      <w:pPr>
        <w:jc w:val="both"/>
        <w:rPr>
          <w:rFonts w:ascii="Calibri" w:hAnsi="Calibri"/>
          <w:sz w:val="22"/>
          <w:szCs w:val="22"/>
        </w:rPr>
      </w:pPr>
    </w:p>
    <w:p w:rsidR="004D7531" w:rsidRPr="0096532B" w:rsidRDefault="004D7531" w:rsidP="004D7531">
      <w:pPr>
        <w:jc w:val="both"/>
        <w:rPr>
          <w:rFonts w:ascii="Calibri" w:hAnsi="Calibri"/>
          <w:sz w:val="22"/>
          <w:szCs w:val="22"/>
        </w:rPr>
      </w:pPr>
    </w:p>
    <w:p w:rsidR="004D7531" w:rsidRPr="0000727D" w:rsidRDefault="004D7531" w:rsidP="004D7531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C76365" w:rsidRPr="00FA4861" w:rsidTr="00344435">
        <w:tc>
          <w:tcPr>
            <w:tcW w:w="4876" w:type="dxa"/>
          </w:tcPr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Asseco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a.s.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C76365" w:rsidRDefault="00C76365" w:rsidP="00C76365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místopředseda představenstva 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Smlouvu zpracoval/a:</w:t>
            </w:r>
            <w:r w:rsidR="004139DC">
              <w:rPr>
                <w:rFonts w:ascii="Calibri" w:hAnsi="Calibri"/>
                <w:sz w:val="22"/>
                <w:szCs w:val="22"/>
              </w:rPr>
              <w:t xml:space="preserve"> Vendula Měchurová</w:t>
            </w:r>
          </w:p>
        </w:tc>
        <w:tc>
          <w:tcPr>
            <w:tcW w:w="4876" w:type="dxa"/>
          </w:tcPr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4139DC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4139DC" w:rsidRPr="004139DC">
              <w:rPr>
                <w:rFonts w:ascii="Calibri" w:hAnsi="Calibri" w:cs="Arial"/>
                <w:sz w:val="22"/>
                <w:szCs w:val="22"/>
              </w:rPr>
              <w:t>Ústí nad Labem</w:t>
            </w:r>
            <w:r w:rsidRPr="004139DC">
              <w:rPr>
                <w:rFonts w:ascii="Calibri" w:hAnsi="Calibri" w:cs="Arial"/>
                <w:sz w:val="22"/>
                <w:szCs w:val="22"/>
              </w:rPr>
              <w:t xml:space="preserve"> dne ……………………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Pr="004139DC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4139DC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4139DC" w:rsidRPr="004139DC">
              <w:rPr>
                <w:rFonts w:ascii="Calibri" w:hAnsi="Calibri" w:cs="Calibri"/>
                <w:bCs/>
                <w:color w:val="000000"/>
                <w:sz w:val="22"/>
              </w:rPr>
              <w:t>Střední průmyslovou školu, Ústí nad Labem, Resslova 5, příspěvkovou organizaci</w:t>
            </w: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C76365" w:rsidRDefault="00C76365" w:rsidP="00C76365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:rsidR="004139DC" w:rsidRDefault="004139DC" w:rsidP="00C76365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4139DC">
              <w:rPr>
                <w:rFonts w:ascii="Calibri" w:hAnsi="Calibri"/>
                <w:sz w:val="22"/>
                <w:szCs w:val="22"/>
              </w:rPr>
              <w:t>Mgr. Bc. Jaroslav Mareš</w:t>
            </w:r>
          </w:p>
          <w:p w:rsidR="00C76365" w:rsidRDefault="004139DC" w:rsidP="00C76365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4139DC">
              <w:rPr>
                <w:rFonts w:ascii="Calibri" w:hAnsi="Calibri"/>
                <w:sz w:val="22"/>
                <w:szCs w:val="22"/>
              </w:rPr>
              <w:t>ředitel</w:t>
            </w:r>
            <w:r>
              <w:rPr>
                <w:rFonts w:ascii="Calibri" w:hAnsi="Calibri"/>
                <w:sz w:val="22"/>
                <w:szCs w:val="22"/>
              </w:rPr>
              <w:t xml:space="preserve"> školy</w:t>
            </w:r>
          </w:p>
        </w:tc>
      </w:tr>
    </w:tbl>
    <w:p w:rsidR="004D7531" w:rsidRPr="0000727D" w:rsidRDefault="004D7531" w:rsidP="004D7531">
      <w:pPr>
        <w:jc w:val="both"/>
        <w:rPr>
          <w:rFonts w:ascii="Calibri" w:hAnsi="Calibri"/>
          <w:sz w:val="22"/>
          <w:szCs w:val="22"/>
        </w:rPr>
      </w:pPr>
    </w:p>
    <w:p w:rsidR="007372EE" w:rsidRDefault="004671BB" w:rsidP="007372EE">
      <w:pPr>
        <w:pStyle w:val="Nzev"/>
        <w:rPr>
          <w:rFonts w:ascii="Calibri" w:hAnsi="Calibri"/>
          <w:sz w:val="24"/>
          <w:szCs w:val="24"/>
        </w:rPr>
      </w:pPr>
      <w:r>
        <w:rPr>
          <w:highlight w:val="yellow"/>
        </w:rPr>
        <w:br w:type="page"/>
      </w:r>
      <w:r w:rsidR="007372EE">
        <w:rPr>
          <w:rFonts w:ascii="Calibri" w:hAnsi="Calibri"/>
          <w:sz w:val="24"/>
          <w:szCs w:val="24"/>
        </w:rPr>
        <w:lastRenderedPageBreak/>
        <w:t>Příloha č. 1</w:t>
      </w:r>
    </w:p>
    <w:p w:rsidR="007372EE" w:rsidRDefault="007372EE" w:rsidP="007372EE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Specifikace poskytnutých softwarových modulů a funkcí HELIOS </w:t>
      </w:r>
      <w:proofErr w:type="spellStart"/>
      <w:r>
        <w:rPr>
          <w:rFonts w:ascii="Calibri" w:hAnsi="Calibri"/>
          <w:sz w:val="22"/>
          <w:szCs w:val="22"/>
        </w:rPr>
        <w:t>Fenix</w:t>
      </w:r>
      <w:proofErr w:type="spellEnd"/>
    </w:p>
    <w:p w:rsidR="007372EE" w:rsidRDefault="007372EE" w:rsidP="007372EE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harmonogram implementace</w:t>
      </w:r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4"/>
        <w:gridCol w:w="1526"/>
      </w:tblGrid>
      <w:tr w:rsidR="007372EE">
        <w:trPr>
          <w:cantSplit/>
          <w:jc w:val="center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Seznam softwarových modulů a funkcí</w:t>
            </w:r>
          </w:p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7372EE" w:rsidRP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Pr="00DF44F8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72EE" w:rsidRPr="00DF44F8" w:rsidRDefault="007372EE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Objednávky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DF44F8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F8" w:rsidRPr="00DF44F8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Účetnictví státu – přenosy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4F8" w:rsidRPr="00DF44F8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7372EE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EE" w:rsidRDefault="00005BC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005BC3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3" w:rsidRDefault="00D0510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Rozpouštění nákladů a výnosů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BC3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7372EE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EE" w:rsidRDefault="00D0510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0510F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12 000</w:t>
            </w:r>
          </w:p>
        </w:tc>
      </w:tr>
      <w:tr w:rsidR="007372EE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12 000,00</w:t>
            </w:r>
          </w:p>
        </w:tc>
      </w:tr>
      <w:tr w:rsidR="007372EE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0510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14 520,00</w:t>
            </w:r>
          </w:p>
        </w:tc>
      </w:tr>
    </w:tbl>
    <w:p w:rsidR="007372EE" w:rsidRDefault="007372EE" w:rsidP="007372EE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7372EE" w:rsidRPr="00D0510F" w:rsidRDefault="007372EE" w:rsidP="007372EE">
      <w:pPr>
        <w:pStyle w:val="Zhlav"/>
        <w:tabs>
          <w:tab w:val="left" w:pos="708"/>
        </w:tabs>
        <w:rPr>
          <w:rFonts w:ascii="Calibri" w:hAnsi="Calibri"/>
          <w:i/>
          <w:color w:val="3366FF"/>
          <w:sz w:val="22"/>
          <w:szCs w:val="22"/>
        </w:rPr>
      </w:pPr>
      <w:r w:rsidRPr="00D0510F">
        <w:rPr>
          <w:rFonts w:ascii="Calibri" w:hAnsi="Calibri"/>
          <w:sz w:val="22"/>
          <w:szCs w:val="22"/>
        </w:rPr>
        <w:t>*) Cena za poskytnutí modulů byla uhrazena na základě dříve uzavřené smlouv</w:t>
      </w:r>
      <w:r w:rsidR="00D0510F">
        <w:rPr>
          <w:rFonts w:ascii="Calibri" w:hAnsi="Calibri"/>
          <w:sz w:val="22"/>
          <w:szCs w:val="22"/>
        </w:rPr>
        <w:t>y</w:t>
      </w:r>
      <w:r w:rsidRPr="00D0510F">
        <w:rPr>
          <w:rFonts w:ascii="Calibri" w:hAnsi="Calibri"/>
          <w:sz w:val="22"/>
          <w:szCs w:val="22"/>
        </w:rPr>
        <w:t>.</w:t>
      </w:r>
    </w:p>
    <w:p w:rsidR="007372EE" w:rsidRDefault="007372EE" w:rsidP="007372EE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E43566" w:rsidRDefault="00E43566" w:rsidP="007372EE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E43566" w:rsidRDefault="00E43566" w:rsidP="007372EE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7372EE" w:rsidRDefault="007372EE" w:rsidP="007372EE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743"/>
        <w:gridCol w:w="1743"/>
        <w:gridCol w:w="1743"/>
      </w:tblGrid>
      <w:tr w:rsidR="007372EE" w:rsidTr="00D0510F">
        <w:trPr>
          <w:cantSplit/>
          <w:trHeight w:val="846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Rozsah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 zahájení implementace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 ukončení implementace</w:t>
            </w:r>
          </w:p>
        </w:tc>
      </w:tr>
      <w:tr w:rsidR="007372EE" w:rsidTr="00D0510F">
        <w:trPr>
          <w:cantSplit/>
          <w:jc w:val="center"/>
        </w:trPr>
        <w:tc>
          <w:tcPr>
            <w:tcW w:w="3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Pr="00E43566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43566">
              <w:rPr>
                <w:rFonts w:ascii="Calibri" w:hAnsi="Calibri"/>
                <w:sz w:val="22"/>
                <w:szCs w:val="22"/>
              </w:rPr>
              <w:t>instalace nových modulů, nastavení práv a přístupů pro uživatele, školení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Pr="00E43566" w:rsidRDefault="00E43566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E43566">
              <w:rPr>
                <w:rFonts w:ascii="Calibri" w:hAnsi="Calibri"/>
                <w:sz w:val="22"/>
                <w:szCs w:val="22"/>
              </w:rPr>
              <w:t>3</w:t>
            </w:r>
            <w:r w:rsidR="007372EE" w:rsidRPr="00E43566">
              <w:rPr>
                <w:rFonts w:ascii="Calibri" w:hAnsi="Calibri"/>
                <w:sz w:val="22"/>
                <w:szCs w:val="22"/>
              </w:rPr>
              <w:t xml:space="preserve"> 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2EE" w:rsidRPr="00E43566" w:rsidRDefault="00E43566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E43566">
              <w:rPr>
                <w:rFonts w:ascii="Calibri" w:hAnsi="Calibri"/>
                <w:sz w:val="22"/>
                <w:szCs w:val="22"/>
              </w:rPr>
              <w:t>22.07.2016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Pr="00E43566" w:rsidRDefault="00E43566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E43566">
              <w:rPr>
                <w:rFonts w:ascii="Calibri" w:hAnsi="Calibri"/>
                <w:sz w:val="22"/>
                <w:szCs w:val="22"/>
              </w:rPr>
              <w:t>22.07.2016</w:t>
            </w:r>
          </w:p>
        </w:tc>
      </w:tr>
      <w:tr w:rsidR="007372EE" w:rsidTr="00D0510F">
        <w:trPr>
          <w:cantSplit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E43566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3 150,00</w:t>
            </w:r>
          </w:p>
        </w:tc>
      </w:tr>
      <w:tr w:rsidR="007372EE" w:rsidTr="00D0510F">
        <w:trPr>
          <w:cantSplit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E43566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3 811,50</w:t>
            </w:r>
          </w:p>
        </w:tc>
      </w:tr>
    </w:tbl>
    <w:p w:rsidR="007372EE" w:rsidRDefault="007372EE" w:rsidP="007372EE">
      <w:pPr>
        <w:rPr>
          <w:rFonts w:ascii="Calibri" w:hAnsi="Calibri"/>
          <w:sz w:val="22"/>
          <w:szCs w:val="22"/>
        </w:rPr>
      </w:pPr>
    </w:p>
    <w:p w:rsidR="007372EE" w:rsidRPr="00E43566" w:rsidRDefault="007372EE" w:rsidP="007372EE">
      <w:pPr>
        <w:rPr>
          <w:rFonts w:ascii="Calibri" w:hAnsi="Calibri"/>
          <w:sz w:val="22"/>
          <w:szCs w:val="22"/>
        </w:rPr>
      </w:pPr>
      <w:r w:rsidRPr="00E43566">
        <w:rPr>
          <w:rFonts w:ascii="Calibri" w:hAnsi="Calibri"/>
          <w:sz w:val="22"/>
          <w:szCs w:val="22"/>
        </w:rPr>
        <w:t>Implementace byla zhotovitelem provedena na základě Pracovního listu potvrzeném objednatelem.</w:t>
      </w:r>
    </w:p>
    <w:p w:rsidR="007372EE" w:rsidRDefault="007372EE" w:rsidP="007372EE">
      <w:pPr>
        <w:rPr>
          <w:rFonts w:ascii="Calibri" w:hAnsi="Calibri"/>
          <w:sz w:val="22"/>
          <w:szCs w:val="22"/>
        </w:rPr>
      </w:pPr>
      <w:r w:rsidRPr="00E43566">
        <w:rPr>
          <w:rFonts w:ascii="Calibri" w:hAnsi="Calibri"/>
          <w:sz w:val="22"/>
          <w:szCs w:val="22"/>
        </w:rPr>
        <w:t>Cena implementace byla</w:t>
      </w:r>
      <w:r w:rsidR="00E43566" w:rsidRPr="00E43566">
        <w:rPr>
          <w:rFonts w:ascii="Calibri" w:hAnsi="Calibri"/>
          <w:sz w:val="22"/>
          <w:szCs w:val="22"/>
        </w:rPr>
        <w:t xml:space="preserve"> </w:t>
      </w:r>
      <w:r w:rsidRPr="00E43566">
        <w:rPr>
          <w:rFonts w:ascii="Calibri" w:hAnsi="Calibri"/>
          <w:sz w:val="22"/>
          <w:szCs w:val="22"/>
        </w:rPr>
        <w:t>hrazena vyčerpáním předplaceného množství.</w:t>
      </w:r>
    </w:p>
    <w:p w:rsidR="007372EE" w:rsidRDefault="007372EE" w:rsidP="007372EE">
      <w:pPr>
        <w:rPr>
          <w:rFonts w:ascii="Calibri" w:hAnsi="Calibri"/>
          <w:sz w:val="22"/>
          <w:szCs w:val="22"/>
        </w:rPr>
      </w:pPr>
    </w:p>
    <w:p w:rsidR="007372EE" w:rsidRDefault="007372EE" w:rsidP="007372EE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proofErr w:type="spellStart"/>
      <w:r>
        <w:rPr>
          <w:rFonts w:ascii="Calibri" w:hAnsi="Calibri"/>
          <w:b/>
          <w:bCs/>
          <w:sz w:val="22"/>
          <w:szCs w:val="22"/>
        </w:rPr>
        <w:t>Fenix</w:t>
      </w:r>
      <w:proofErr w:type="spellEnd"/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7372EE" w:rsidRDefault="007372EE" w:rsidP="007372EE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5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1"/>
        <w:gridCol w:w="1844"/>
      </w:tblGrid>
      <w:tr w:rsidR="007372EE" w:rsidTr="00E43566">
        <w:trPr>
          <w:cantSplit/>
        </w:trPr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Název modulů a funkcí HELIOS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Stávající (S)</w:t>
            </w:r>
          </w:p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Nové (N)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F44F8">
              <w:rPr>
                <w:rFonts w:ascii="Calibri" w:hAnsi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Objednávky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Pr="00DF44F8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Účetnictví státu – přenosy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Rozpouštění nákladů a výnosů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43566" w:rsidTr="00E43566">
        <w:trPr>
          <w:cantSplit/>
        </w:trPr>
        <w:tc>
          <w:tcPr>
            <w:tcW w:w="7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6" w:rsidRDefault="00E43566" w:rsidP="00E4356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0510F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566" w:rsidRDefault="00E43566" w:rsidP="00E435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</w:tbl>
    <w:p w:rsidR="007372EE" w:rsidRDefault="007372EE" w:rsidP="007372EE">
      <w:pPr>
        <w:rPr>
          <w:rFonts w:ascii="Calibri" w:hAnsi="Calibri"/>
          <w:sz w:val="22"/>
          <w:szCs w:val="22"/>
        </w:rPr>
      </w:pPr>
    </w:p>
    <w:p w:rsidR="007372EE" w:rsidRDefault="007372EE" w:rsidP="007372EE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7372EE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7372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7372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7372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E71847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r w:rsidR="007372EE">
              <w:rPr>
                <w:rFonts w:ascii="Calibri" w:hAnsi="Calibri"/>
                <w:sz w:val="22"/>
                <w:szCs w:val="22"/>
              </w:rPr>
              <w:t>hodin</w:t>
            </w:r>
          </w:p>
        </w:tc>
      </w:tr>
      <w:tr w:rsidR="007372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:rsidR="007372EE" w:rsidRDefault="007372EE" w:rsidP="007372EE">
      <w:pPr>
        <w:jc w:val="both"/>
        <w:rPr>
          <w:rFonts w:ascii="Calibri" w:hAnsi="Calibri"/>
          <w:sz w:val="22"/>
          <w:szCs w:val="22"/>
        </w:rPr>
      </w:pPr>
    </w:p>
    <w:p w:rsidR="007372EE" w:rsidRDefault="007372EE" w:rsidP="007372EE">
      <w:pPr>
        <w:jc w:val="both"/>
        <w:rPr>
          <w:rFonts w:ascii="Calibri" w:hAnsi="Calibri"/>
          <w:sz w:val="22"/>
          <w:szCs w:val="22"/>
        </w:rPr>
      </w:pPr>
    </w:p>
    <w:p w:rsidR="007372EE" w:rsidRDefault="007372EE" w:rsidP="007372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Stanovení ceny za dodávku upgrade a</w:t>
      </w:r>
    </w:p>
    <w:p w:rsidR="007372EE" w:rsidRDefault="007372EE" w:rsidP="007372EE">
      <w:pPr>
        <w:jc w:val="center"/>
        <w:rPr>
          <w:rFonts w:ascii="Calibri" w:hAnsi="Calibri"/>
          <w:b/>
          <w:sz w:val="22"/>
          <w:szCs w:val="22"/>
        </w:rPr>
      </w:pPr>
      <w:r w:rsidRPr="00E71847">
        <w:rPr>
          <w:rFonts w:ascii="Calibri" w:hAnsi="Calibri"/>
          <w:b/>
          <w:sz w:val="22"/>
          <w:szCs w:val="22"/>
        </w:rPr>
        <w:t>konzultační a poradenské činnosti od</w:t>
      </w:r>
      <w:r w:rsidR="00E71847" w:rsidRPr="00E71847">
        <w:rPr>
          <w:rFonts w:ascii="Calibri" w:hAnsi="Calibri"/>
          <w:b/>
          <w:sz w:val="22"/>
          <w:szCs w:val="22"/>
        </w:rPr>
        <w:t xml:space="preserve"> 1.8.</w:t>
      </w:r>
      <w:r w:rsidRPr="00E71847">
        <w:rPr>
          <w:rFonts w:ascii="Calibri" w:hAnsi="Calibri"/>
          <w:b/>
          <w:sz w:val="22"/>
          <w:szCs w:val="22"/>
        </w:rPr>
        <w:t>201</w:t>
      </w:r>
      <w:r w:rsidR="00E71847" w:rsidRPr="00E71847">
        <w:rPr>
          <w:rFonts w:ascii="Calibri" w:hAnsi="Calibri"/>
          <w:b/>
          <w:sz w:val="22"/>
          <w:szCs w:val="22"/>
        </w:rPr>
        <w:t>6</w:t>
      </w:r>
      <w:r w:rsidRPr="00E71847">
        <w:rPr>
          <w:rFonts w:ascii="Calibri" w:hAnsi="Calibri"/>
          <w:b/>
          <w:sz w:val="22"/>
          <w:szCs w:val="22"/>
        </w:rPr>
        <w:t>* do 31.12.201</w:t>
      </w:r>
      <w:r w:rsidR="00E71847" w:rsidRPr="00E71847">
        <w:rPr>
          <w:rFonts w:ascii="Calibri" w:hAnsi="Calibri"/>
          <w:b/>
          <w:sz w:val="22"/>
          <w:szCs w:val="22"/>
        </w:rPr>
        <w:t>7</w:t>
      </w:r>
    </w:p>
    <w:p w:rsidR="007372EE" w:rsidRDefault="007372EE" w:rsidP="007372EE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7372EE">
        <w:trPr>
          <w:cantSplit/>
          <w:trHeight w:val="600"/>
          <w:jc w:val="center"/>
        </w:trPr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2" w:name="OLE_LINK3"/>
            <w:bookmarkStart w:id="3" w:name="OLE_LINK4"/>
            <w:r>
              <w:rPr>
                <w:rFonts w:ascii="Calibri" w:hAnsi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/>
                <w:sz w:val="22"/>
                <w:szCs w:val="22"/>
              </w:rPr>
              <w:t xml:space="preserve"> modulů a funkcí</w:t>
            </w:r>
            <w:r w:rsidR="00B03B03">
              <w:rPr>
                <w:rFonts w:ascii="Calibri" w:hAnsi="Calibri"/>
                <w:sz w:val="22"/>
                <w:szCs w:val="22"/>
              </w:rPr>
              <w:t xml:space="preserve"> – rok 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B03B03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1 250</w:t>
            </w:r>
          </w:p>
        </w:tc>
        <w:bookmarkEnd w:id="2"/>
        <w:bookmarkEnd w:id="3"/>
      </w:tr>
      <w:tr w:rsidR="00B03B03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03" w:rsidRDefault="00B03B03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/>
                <w:sz w:val="22"/>
                <w:szCs w:val="22"/>
              </w:rPr>
              <w:t xml:space="preserve"> modulů a funkcí – rok 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B03" w:rsidRDefault="00B03B03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3 000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B03B03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4 250,00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B03B03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5 142,50</w:t>
            </w:r>
          </w:p>
        </w:tc>
      </w:tr>
    </w:tbl>
    <w:p w:rsidR="007372EE" w:rsidRDefault="007372EE" w:rsidP="007372EE">
      <w:pPr>
        <w:rPr>
          <w:rFonts w:ascii="Calibri" w:hAnsi="Calibri"/>
          <w:b/>
          <w:sz w:val="22"/>
          <w:szCs w:val="22"/>
        </w:rPr>
      </w:pPr>
    </w:p>
    <w:p w:rsidR="007372EE" w:rsidRDefault="007372EE" w:rsidP="00B03B0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*Datum od je datum ukončení implementace uvedeném na Pracovním listu nebo Předávacím protokolu potvrzeném objednatelem.</w:t>
      </w:r>
    </w:p>
    <w:p w:rsidR="007372EE" w:rsidRDefault="007372EE" w:rsidP="007372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>
        <w:rPr>
          <w:rFonts w:ascii="Calibri" w:hAnsi="Calibri"/>
          <w:b/>
          <w:sz w:val="22"/>
          <w:szCs w:val="22"/>
        </w:rPr>
        <w:lastRenderedPageBreak/>
        <w:t>Stanovení ceny za dodávku upgrade a</w:t>
      </w:r>
    </w:p>
    <w:p w:rsidR="007372EE" w:rsidRDefault="007372EE" w:rsidP="007372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konzultační a poradenské činnosti od 1</w:t>
      </w:r>
      <w:r w:rsidRPr="00DF53D3">
        <w:rPr>
          <w:rFonts w:ascii="Calibri" w:hAnsi="Calibri"/>
          <w:b/>
          <w:sz w:val="22"/>
          <w:szCs w:val="22"/>
        </w:rPr>
        <w:t>.1.201</w:t>
      </w:r>
      <w:r w:rsidR="00DF53D3" w:rsidRPr="00DF53D3">
        <w:rPr>
          <w:rFonts w:ascii="Calibri" w:hAnsi="Calibri"/>
          <w:b/>
          <w:sz w:val="22"/>
          <w:szCs w:val="22"/>
        </w:rPr>
        <w:t>8</w:t>
      </w:r>
      <w:r w:rsidRPr="00DF53D3">
        <w:rPr>
          <w:rFonts w:ascii="Calibri" w:hAnsi="Calibri"/>
          <w:b/>
          <w:sz w:val="22"/>
          <w:szCs w:val="22"/>
        </w:rPr>
        <w:t xml:space="preserve"> a následující</w:t>
      </w:r>
      <w:r>
        <w:rPr>
          <w:rFonts w:ascii="Calibri" w:hAnsi="Calibri"/>
          <w:b/>
          <w:sz w:val="22"/>
          <w:szCs w:val="22"/>
        </w:rPr>
        <w:t xml:space="preserve"> roky</w:t>
      </w:r>
    </w:p>
    <w:p w:rsidR="007372EE" w:rsidRDefault="007372EE" w:rsidP="007372EE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7372EE">
        <w:trPr>
          <w:cantSplit/>
          <w:trHeight w:val="603"/>
          <w:jc w:val="center"/>
        </w:trPr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951F6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F951F6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F951F6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F53D3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19 684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F53D3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3 000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F53D3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6 250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DF53D3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615CE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 934,00</w:t>
            </w:r>
          </w:p>
        </w:tc>
      </w:tr>
      <w:tr w:rsidR="007372E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72EE" w:rsidRDefault="007372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EE" w:rsidRDefault="00147A90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35 01</w:t>
            </w:r>
            <w:r w:rsidR="00DF53D3">
              <w:rPr>
                <w:rFonts w:ascii="Calibri" w:hAnsi="Calibri"/>
                <w:b/>
                <w:sz w:val="22"/>
                <w:szCs w:val="22"/>
              </w:rPr>
              <w:t>0,14</w:t>
            </w:r>
          </w:p>
        </w:tc>
      </w:tr>
    </w:tbl>
    <w:p w:rsidR="007372EE" w:rsidRDefault="007372EE" w:rsidP="007372EE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:rsidR="007372EE" w:rsidRDefault="007372EE" w:rsidP="007372EE">
      <w:pPr>
        <w:ind w:right="-709"/>
        <w:rPr>
          <w:rFonts w:ascii="Calibri" w:hAnsi="Calibri"/>
          <w:sz w:val="22"/>
          <w:szCs w:val="22"/>
        </w:rPr>
      </w:pPr>
      <w:r w:rsidRPr="00B91552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smlouvy.</w:t>
      </w:r>
    </w:p>
    <w:p w:rsidR="007372EE" w:rsidRDefault="007372EE" w:rsidP="007372EE">
      <w:pPr>
        <w:pStyle w:val="Zhlav"/>
        <w:rPr>
          <w:rFonts w:ascii="Calibri" w:hAnsi="Calibri"/>
          <w:sz w:val="22"/>
          <w:szCs w:val="22"/>
        </w:rPr>
      </w:pPr>
    </w:p>
    <w:p w:rsidR="004D7531" w:rsidRPr="007372EE" w:rsidRDefault="007372EE" w:rsidP="007372EE">
      <w:pPr>
        <w:pStyle w:val="Nzev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 w:rsidR="004D7531" w:rsidRPr="007372EE">
        <w:rPr>
          <w:rFonts w:ascii="Calibri" w:hAnsi="Calibri"/>
          <w:bCs/>
          <w:sz w:val="24"/>
          <w:szCs w:val="24"/>
        </w:rPr>
        <w:lastRenderedPageBreak/>
        <w:t>Příloha č. 3</w:t>
      </w:r>
    </w:p>
    <w:p w:rsidR="004D7531" w:rsidRPr="0000727D" w:rsidRDefault="004D7531" w:rsidP="004D7531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>Obecný ceník prací</w:t>
      </w:r>
    </w:p>
    <w:p w:rsidR="004D7531" w:rsidRPr="0000727D" w:rsidRDefault="004D7531" w:rsidP="004D7531">
      <w:pPr>
        <w:jc w:val="center"/>
        <w:rPr>
          <w:rFonts w:ascii="Calibri" w:hAnsi="Calibri"/>
          <w:sz w:val="22"/>
          <w:szCs w:val="22"/>
        </w:rPr>
      </w:pPr>
    </w:p>
    <w:p w:rsidR="004D7531" w:rsidRPr="0000727D" w:rsidRDefault="004D7531" w:rsidP="004D7531">
      <w:pPr>
        <w:jc w:val="center"/>
        <w:rPr>
          <w:rFonts w:ascii="Calibri" w:hAnsi="Calibri"/>
          <w:sz w:val="22"/>
          <w:szCs w:val="22"/>
        </w:rPr>
      </w:pPr>
    </w:p>
    <w:tbl>
      <w:tblPr>
        <w:tblW w:w="9003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683"/>
        <w:gridCol w:w="1684"/>
      </w:tblGrid>
      <w:tr w:rsidR="004D7531" w:rsidRPr="0000727D" w:rsidTr="00344435">
        <w:trPr>
          <w:cantSplit/>
          <w:jc w:val="center"/>
        </w:trPr>
        <w:tc>
          <w:tcPr>
            <w:tcW w:w="5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7531" w:rsidRPr="0000727D" w:rsidRDefault="004D7531" w:rsidP="0034443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D7531" w:rsidRPr="0000727D" w:rsidRDefault="004D7531" w:rsidP="0034443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4D7531" w:rsidRPr="0000727D" w:rsidRDefault="004D7531" w:rsidP="0034443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D7531" w:rsidRPr="0000727D" w:rsidRDefault="004D7531" w:rsidP="0034443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4D7531" w:rsidRPr="0000727D" w:rsidRDefault="004D7531" w:rsidP="0034443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4D7531" w:rsidRPr="0000727D" w:rsidTr="00DD4F5C">
        <w:trPr>
          <w:cantSplit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činnost, včetně vzdálené správy (KPČ) 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1.450 / hod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1.754,50 / hod</w:t>
            </w:r>
          </w:p>
        </w:tc>
      </w:tr>
      <w:tr w:rsidR="004D7531" w:rsidRPr="0000727D" w:rsidTr="00DD4F5C">
        <w:trPr>
          <w:cantSplit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činnost, včetně vzdálené správy (KPČ) **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1.250 / hod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1.512,50 / hod</w:t>
            </w:r>
          </w:p>
        </w:tc>
      </w:tr>
      <w:tr w:rsidR="004D7531" w:rsidRPr="0000727D" w:rsidTr="00DD4F5C">
        <w:trPr>
          <w:cantSplit/>
          <w:trHeight w:val="641"/>
          <w:jc w:val="center"/>
        </w:trPr>
        <w:tc>
          <w:tcPr>
            <w:tcW w:w="5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00727D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pStyle w:val="Tabulka"/>
              <w:ind w:right="188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00727D">
              <w:rPr>
                <w:rFonts w:ascii="Calibri" w:hAnsi="Calibri"/>
                <w:spacing w:val="-6"/>
                <w:sz w:val="22"/>
                <w:szCs w:val="22"/>
              </w:rPr>
              <w:t>11,50 / km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531" w:rsidRPr="0000727D" w:rsidRDefault="004D7531" w:rsidP="00344435">
            <w:pPr>
              <w:pStyle w:val="Tabulka"/>
              <w:ind w:right="188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00727D">
              <w:rPr>
                <w:rFonts w:ascii="Calibri" w:hAnsi="Calibri"/>
                <w:spacing w:val="-6"/>
                <w:sz w:val="22"/>
                <w:szCs w:val="22"/>
              </w:rPr>
              <w:t>13,92 / km</w:t>
            </w:r>
          </w:p>
        </w:tc>
      </w:tr>
    </w:tbl>
    <w:p w:rsidR="004D7531" w:rsidRPr="0000727D" w:rsidRDefault="004D7531" w:rsidP="004D7531">
      <w:pPr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  </w:t>
      </w:r>
    </w:p>
    <w:p w:rsidR="004D7531" w:rsidRPr="0000727D" w:rsidRDefault="004D7531" w:rsidP="004D7531">
      <w:pPr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  * Standardní cena</w:t>
      </w:r>
    </w:p>
    <w:p w:rsidR="00251A6E" w:rsidRDefault="004D7531" w:rsidP="004D7531">
      <w:pPr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** Zvýhodněná cena v případě uzavření smlouvy platí pouze na rozsah předplacených hodin.</w:t>
      </w:r>
    </w:p>
    <w:p w:rsidR="00326D24" w:rsidRPr="00326D24" w:rsidRDefault="00326D24" w:rsidP="004D7531">
      <w:pPr>
        <w:rPr>
          <w:rFonts w:ascii="Calibri" w:hAnsi="Calibri"/>
          <w:sz w:val="22"/>
          <w:szCs w:val="22"/>
        </w:rPr>
      </w:pPr>
    </w:p>
    <w:sectPr w:rsidR="00326D24" w:rsidRPr="00326D24" w:rsidSect="004D7531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6F" w:rsidRDefault="0007336F">
      <w:r>
        <w:separator/>
      </w:r>
    </w:p>
  </w:endnote>
  <w:endnote w:type="continuationSeparator" w:id="0">
    <w:p w:rsidR="0007336F" w:rsidRDefault="000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531" w:rsidRPr="00A67FA2" w:rsidRDefault="004D7531" w:rsidP="004D7531">
    <w:pPr>
      <w:pStyle w:val="Zpat"/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4D7531" w:rsidRPr="00FA4861" w:rsidTr="00344435">
      <w:trPr>
        <w:trHeight w:val="185"/>
      </w:trPr>
      <w:tc>
        <w:tcPr>
          <w:tcW w:w="3832" w:type="dxa"/>
        </w:tcPr>
        <w:p w:rsidR="004D7531" w:rsidRPr="00FA4861" w:rsidRDefault="005961CA" w:rsidP="004D7531">
          <w:pPr>
            <w:pStyle w:val="Obsah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Reference: S073/0</w:t>
          </w:r>
          <w:r w:rsidR="00DD69BB">
            <w:rPr>
              <w:rFonts w:ascii="Calibri" w:hAnsi="Calibri"/>
              <w:sz w:val="16"/>
              <w:szCs w:val="16"/>
            </w:rPr>
            <w:t>2</w:t>
          </w:r>
        </w:p>
      </w:tc>
      <w:tc>
        <w:tcPr>
          <w:tcW w:w="1449" w:type="dxa"/>
        </w:tcPr>
        <w:p w:rsidR="004D7531" w:rsidRPr="00FA4861" w:rsidRDefault="004D7531" w:rsidP="004D7531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1A0750">
            <w:rPr>
              <w:rFonts w:ascii="Calibri" w:hAnsi="Calibri"/>
              <w:noProof/>
              <w:sz w:val="16"/>
              <w:szCs w:val="16"/>
            </w:rPr>
            <w:t>6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1A0750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:rsidR="004D7531" w:rsidRPr="00FA4861" w:rsidRDefault="004D7531" w:rsidP="004D7531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:rsidR="00B22004" w:rsidRPr="004D7531" w:rsidRDefault="00B22004" w:rsidP="004D7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6F" w:rsidRDefault="0007336F">
      <w:r>
        <w:separator/>
      </w:r>
    </w:p>
  </w:footnote>
  <w:footnote w:type="continuationSeparator" w:id="0">
    <w:p w:rsidR="0007336F" w:rsidRDefault="0007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531" w:rsidRPr="00B84D10" w:rsidRDefault="0007336F" w:rsidP="004D753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  <w:p w:rsidR="004D7531" w:rsidRPr="0096532B" w:rsidRDefault="0007336F" w:rsidP="004D7531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8.15pt;margin-top:8.15pt;width:343.1pt;height:49.5pt;z-index:1" stroked="f">
          <v:textbox style="mso-next-textbox:#_x0000_s2051" inset="0,0,0,0">
            <w:txbxContent>
              <w:p w:rsidR="004D7531" w:rsidRPr="00FA4861" w:rsidRDefault="004D7531" w:rsidP="004D7531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</w:rPr>
                </w:pPr>
                <w:proofErr w:type="spellStart"/>
                <w:r w:rsidRPr="00FA4861">
                  <w:rPr>
                    <w:rFonts w:ascii="Calibri" w:hAnsi="Calibri"/>
                    <w:b/>
                    <w:i/>
                  </w:rPr>
                  <w:t>Asseco</w:t>
                </w:r>
                <w:proofErr w:type="spellEnd"/>
                <w:r w:rsidRPr="00FA4861">
                  <w:rPr>
                    <w:rFonts w:ascii="Calibri" w:hAnsi="Calibri"/>
                    <w:b/>
                    <w:i/>
                  </w:rPr>
                  <w:t xml:space="preserve"> </w:t>
                </w:r>
                <w:proofErr w:type="spellStart"/>
                <w:r w:rsidRPr="00FA4861">
                  <w:rPr>
                    <w:rFonts w:ascii="Calibri" w:hAnsi="Calibri"/>
                    <w:b/>
                    <w:i/>
                  </w:rPr>
                  <w:t>Solutions</w:t>
                </w:r>
                <w:proofErr w:type="spellEnd"/>
                <w:r w:rsidRPr="00FA4861">
                  <w:rPr>
                    <w:rFonts w:ascii="Calibri" w:hAnsi="Calibri"/>
                    <w:b/>
                    <w:i/>
                  </w:rPr>
                  <w:t>, a.s.</w:t>
                </w:r>
              </w:p>
              <w:p w:rsidR="004D7531" w:rsidRPr="00FA4861" w:rsidRDefault="004D7531" w:rsidP="004D7531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/>
                  </w:rPr>
                  <w:t xml:space="preserve">Dodatek ke Smlouvě o užití, implementaci a provozní podpoře, </w:t>
                </w:r>
                <w:r w:rsidRPr="002E6F11">
                  <w:rPr>
                    <w:rFonts w:ascii="Calibri" w:hAnsi="Calibri"/>
                    <w:i/>
                  </w:rPr>
                  <w:t xml:space="preserve">číslo: </w:t>
                </w:r>
                <w:r w:rsidR="002814F9" w:rsidRPr="002814F9">
                  <w:rPr>
                    <w:rFonts w:ascii="Calibri" w:hAnsi="Calibri"/>
                    <w:i/>
                  </w:rPr>
                  <w:t>F-10-00782</w:t>
                </w:r>
                <w:r w:rsidR="002814F9">
                  <w:rPr>
                    <w:rFonts w:ascii="Calibri" w:hAnsi="Calibri"/>
                    <w:i/>
                  </w:rPr>
                  <w:t>-02</w:t>
                </w:r>
              </w:p>
              <w:p w:rsidR="004D7531" w:rsidRDefault="004D7531" w:rsidP="004D7531"/>
            </w:txbxContent>
          </v:textbox>
        </v:shape>
      </w:pict>
    </w:r>
  </w:p>
  <w:p w:rsidR="00B22004" w:rsidRPr="004D7531" w:rsidRDefault="00B22004" w:rsidP="004D75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D59"/>
    <w:multiLevelType w:val="multilevel"/>
    <w:tmpl w:val="0C10FC2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EB4"/>
    <w:multiLevelType w:val="hybridMultilevel"/>
    <w:tmpl w:val="90EA0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5"/>
    </w:lvlOverride>
  </w:num>
  <w:num w:numId="9">
    <w:abstractNumId w:val="7"/>
  </w:num>
  <w:num w:numId="10">
    <w:abstractNumId w:val="0"/>
    <w:lvlOverride w:ilvl="0">
      <w:startOverride w:val="8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1A2"/>
    <w:rsid w:val="00005BC3"/>
    <w:rsid w:val="0000745A"/>
    <w:rsid w:val="000110B8"/>
    <w:rsid w:val="00015B18"/>
    <w:rsid w:val="000323F2"/>
    <w:rsid w:val="00046C4D"/>
    <w:rsid w:val="00062922"/>
    <w:rsid w:val="0007336F"/>
    <w:rsid w:val="00080C97"/>
    <w:rsid w:val="000A0B26"/>
    <w:rsid w:val="000B5C63"/>
    <w:rsid w:val="000D0DAC"/>
    <w:rsid w:val="000E3F3C"/>
    <w:rsid w:val="000E4068"/>
    <w:rsid w:val="000E7435"/>
    <w:rsid w:val="000F7444"/>
    <w:rsid w:val="001150AA"/>
    <w:rsid w:val="00125CC2"/>
    <w:rsid w:val="00147A90"/>
    <w:rsid w:val="00153980"/>
    <w:rsid w:val="001571B9"/>
    <w:rsid w:val="001615CE"/>
    <w:rsid w:val="00191331"/>
    <w:rsid w:val="001940AA"/>
    <w:rsid w:val="001A0750"/>
    <w:rsid w:val="001C6334"/>
    <w:rsid w:val="001E09CD"/>
    <w:rsid w:val="001E14FB"/>
    <w:rsid w:val="002169AA"/>
    <w:rsid w:val="002237B6"/>
    <w:rsid w:val="0022512E"/>
    <w:rsid w:val="00227163"/>
    <w:rsid w:val="00233200"/>
    <w:rsid w:val="00251A6E"/>
    <w:rsid w:val="0026170F"/>
    <w:rsid w:val="002624CC"/>
    <w:rsid w:val="002703F2"/>
    <w:rsid w:val="00270983"/>
    <w:rsid w:val="0027240D"/>
    <w:rsid w:val="00281410"/>
    <w:rsid w:val="002814F9"/>
    <w:rsid w:val="002879F7"/>
    <w:rsid w:val="002A5525"/>
    <w:rsid w:val="002B2BE6"/>
    <w:rsid w:val="002B3F5E"/>
    <w:rsid w:val="002B42F8"/>
    <w:rsid w:val="002C7BE4"/>
    <w:rsid w:val="002F2012"/>
    <w:rsid w:val="002F2D33"/>
    <w:rsid w:val="002F4663"/>
    <w:rsid w:val="003033AB"/>
    <w:rsid w:val="00311BDA"/>
    <w:rsid w:val="0032242A"/>
    <w:rsid w:val="003259DE"/>
    <w:rsid w:val="00326D24"/>
    <w:rsid w:val="00344435"/>
    <w:rsid w:val="00372A46"/>
    <w:rsid w:val="003752F3"/>
    <w:rsid w:val="00383201"/>
    <w:rsid w:val="0039455C"/>
    <w:rsid w:val="003B2AE7"/>
    <w:rsid w:val="003B4499"/>
    <w:rsid w:val="003C47A9"/>
    <w:rsid w:val="003E3B5B"/>
    <w:rsid w:val="003F16A5"/>
    <w:rsid w:val="0040120C"/>
    <w:rsid w:val="004028E4"/>
    <w:rsid w:val="004046BF"/>
    <w:rsid w:val="004139DC"/>
    <w:rsid w:val="00413CD1"/>
    <w:rsid w:val="00415A91"/>
    <w:rsid w:val="004503DE"/>
    <w:rsid w:val="00450756"/>
    <w:rsid w:val="00451C4B"/>
    <w:rsid w:val="00455056"/>
    <w:rsid w:val="004671BB"/>
    <w:rsid w:val="00470B6D"/>
    <w:rsid w:val="00472F61"/>
    <w:rsid w:val="004755D7"/>
    <w:rsid w:val="00494892"/>
    <w:rsid w:val="004B0EE3"/>
    <w:rsid w:val="004D55D4"/>
    <w:rsid w:val="004D7531"/>
    <w:rsid w:val="004E3957"/>
    <w:rsid w:val="004F761F"/>
    <w:rsid w:val="005021E1"/>
    <w:rsid w:val="005113BF"/>
    <w:rsid w:val="005262C7"/>
    <w:rsid w:val="00545414"/>
    <w:rsid w:val="00573A7D"/>
    <w:rsid w:val="00577B45"/>
    <w:rsid w:val="0058407A"/>
    <w:rsid w:val="005863E0"/>
    <w:rsid w:val="005961CA"/>
    <w:rsid w:val="005B11DD"/>
    <w:rsid w:val="005C6F83"/>
    <w:rsid w:val="005D15F6"/>
    <w:rsid w:val="005D7C3F"/>
    <w:rsid w:val="005E798E"/>
    <w:rsid w:val="005F4D39"/>
    <w:rsid w:val="0061357B"/>
    <w:rsid w:val="00617BD3"/>
    <w:rsid w:val="006334FF"/>
    <w:rsid w:val="00654361"/>
    <w:rsid w:val="00681FBC"/>
    <w:rsid w:val="006B04C1"/>
    <w:rsid w:val="006B3E6D"/>
    <w:rsid w:val="006C6B1A"/>
    <w:rsid w:val="006E57F6"/>
    <w:rsid w:val="006F1FEF"/>
    <w:rsid w:val="006F2C8C"/>
    <w:rsid w:val="007372EE"/>
    <w:rsid w:val="0077564A"/>
    <w:rsid w:val="007843BF"/>
    <w:rsid w:val="00795847"/>
    <w:rsid w:val="007A0EE7"/>
    <w:rsid w:val="007D1B8F"/>
    <w:rsid w:val="007D4846"/>
    <w:rsid w:val="007D6CD1"/>
    <w:rsid w:val="007E1600"/>
    <w:rsid w:val="007F4BDF"/>
    <w:rsid w:val="00800EB6"/>
    <w:rsid w:val="00811D0D"/>
    <w:rsid w:val="0081629E"/>
    <w:rsid w:val="0082257F"/>
    <w:rsid w:val="00823E8C"/>
    <w:rsid w:val="00840120"/>
    <w:rsid w:val="0084320A"/>
    <w:rsid w:val="00866E81"/>
    <w:rsid w:val="0089186E"/>
    <w:rsid w:val="008A5D92"/>
    <w:rsid w:val="008C2F0E"/>
    <w:rsid w:val="008C7EAE"/>
    <w:rsid w:val="008D67A5"/>
    <w:rsid w:val="008E7919"/>
    <w:rsid w:val="00923078"/>
    <w:rsid w:val="009355F6"/>
    <w:rsid w:val="009422D6"/>
    <w:rsid w:val="0094530A"/>
    <w:rsid w:val="009552B7"/>
    <w:rsid w:val="00956345"/>
    <w:rsid w:val="00970540"/>
    <w:rsid w:val="00971750"/>
    <w:rsid w:val="00990552"/>
    <w:rsid w:val="009918FE"/>
    <w:rsid w:val="00993B46"/>
    <w:rsid w:val="009B19D2"/>
    <w:rsid w:val="009B61C2"/>
    <w:rsid w:val="009C4E1D"/>
    <w:rsid w:val="009E31A2"/>
    <w:rsid w:val="009F47DA"/>
    <w:rsid w:val="00A061B4"/>
    <w:rsid w:val="00A14621"/>
    <w:rsid w:val="00A15972"/>
    <w:rsid w:val="00A20116"/>
    <w:rsid w:val="00A23CB4"/>
    <w:rsid w:val="00A45EB5"/>
    <w:rsid w:val="00A5663E"/>
    <w:rsid w:val="00A56FBA"/>
    <w:rsid w:val="00A74EC3"/>
    <w:rsid w:val="00A823EA"/>
    <w:rsid w:val="00A93F8A"/>
    <w:rsid w:val="00AC215E"/>
    <w:rsid w:val="00AC3D97"/>
    <w:rsid w:val="00AE3505"/>
    <w:rsid w:val="00B03B03"/>
    <w:rsid w:val="00B22004"/>
    <w:rsid w:val="00B348FF"/>
    <w:rsid w:val="00B34D08"/>
    <w:rsid w:val="00B67B5B"/>
    <w:rsid w:val="00B701EE"/>
    <w:rsid w:val="00B7396E"/>
    <w:rsid w:val="00B810BE"/>
    <w:rsid w:val="00B90D1E"/>
    <w:rsid w:val="00B91552"/>
    <w:rsid w:val="00B97DB2"/>
    <w:rsid w:val="00BA20FE"/>
    <w:rsid w:val="00BF223F"/>
    <w:rsid w:val="00C02D89"/>
    <w:rsid w:val="00C13E62"/>
    <w:rsid w:val="00C26B1C"/>
    <w:rsid w:val="00C44ABD"/>
    <w:rsid w:val="00C76365"/>
    <w:rsid w:val="00C869C0"/>
    <w:rsid w:val="00C9719A"/>
    <w:rsid w:val="00C974BE"/>
    <w:rsid w:val="00CA49C2"/>
    <w:rsid w:val="00CB4DA7"/>
    <w:rsid w:val="00CB53D4"/>
    <w:rsid w:val="00CB63EC"/>
    <w:rsid w:val="00CC2714"/>
    <w:rsid w:val="00CD2F60"/>
    <w:rsid w:val="00CD33F9"/>
    <w:rsid w:val="00CE512F"/>
    <w:rsid w:val="00CF76F7"/>
    <w:rsid w:val="00D0510F"/>
    <w:rsid w:val="00D1600D"/>
    <w:rsid w:val="00D31431"/>
    <w:rsid w:val="00D65B64"/>
    <w:rsid w:val="00D678DB"/>
    <w:rsid w:val="00D7207E"/>
    <w:rsid w:val="00DB404A"/>
    <w:rsid w:val="00DB56B8"/>
    <w:rsid w:val="00DB6A3E"/>
    <w:rsid w:val="00DC2933"/>
    <w:rsid w:val="00DC2CCD"/>
    <w:rsid w:val="00DC5E36"/>
    <w:rsid w:val="00DD4F5C"/>
    <w:rsid w:val="00DD69BB"/>
    <w:rsid w:val="00DF44F8"/>
    <w:rsid w:val="00DF53D3"/>
    <w:rsid w:val="00DF6756"/>
    <w:rsid w:val="00E37E6E"/>
    <w:rsid w:val="00E43566"/>
    <w:rsid w:val="00E577B9"/>
    <w:rsid w:val="00E57918"/>
    <w:rsid w:val="00E6315C"/>
    <w:rsid w:val="00E71847"/>
    <w:rsid w:val="00E8502C"/>
    <w:rsid w:val="00E930FF"/>
    <w:rsid w:val="00E958A4"/>
    <w:rsid w:val="00E95B66"/>
    <w:rsid w:val="00EB51DD"/>
    <w:rsid w:val="00EC22B2"/>
    <w:rsid w:val="00ED53F4"/>
    <w:rsid w:val="00EF6B1A"/>
    <w:rsid w:val="00F05423"/>
    <w:rsid w:val="00F14FA8"/>
    <w:rsid w:val="00F35C71"/>
    <w:rsid w:val="00F504B3"/>
    <w:rsid w:val="00F70F10"/>
    <w:rsid w:val="00F83D6C"/>
    <w:rsid w:val="00F8486C"/>
    <w:rsid w:val="00F86ED5"/>
    <w:rsid w:val="00F951F6"/>
    <w:rsid w:val="00FB0046"/>
    <w:rsid w:val="00FC4728"/>
    <w:rsid w:val="00FD3562"/>
    <w:rsid w:val="00FE71F1"/>
    <w:rsid w:val="00FF4F7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5EF9A8A"/>
  <w15:chartTrackingRefBased/>
  <w15:docId w15:val="{B99C2D8C-EAFF-4E0F-ACAF-636244F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link w:val="ZhlavChar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link w:val="ZpatChar"/>
    <w:uiPriority w:val="99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link w:val="NzevChar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styleId="Zkladntextodsazen">
    <w:name w:val="Body Text Indent"/>
    <w:basedOn w:val="Normln"/>
    <w:link w:val="ZkladntextodsazenChar"/>
    <w:rsid w:val="005113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113BF"/>
    <w:rPr>
      <w:rFonts w:ascii="Verdana" w:hAnsi="Verdana"/>
    </w:rPr>
  </w:style>
  <w:style w:type="paragraph" w:customStyle="1" w:styleId="Styl1">
    <w:name w:val="Styl1"/>
    <w:basedOn w:val="Seznam"/>
    <w:link w:val="Styl1Char"/>
    <w:qFormat/>
    <w:rsid w:val="005113BF"/>
    <w:pPr>
      <w:tabs>
        <w:tab w:val="num" w:pos="360"/>
      </w:tabs>
      <w:ind w:left="360" w:hanging="360"/>
      <w:jc w:val="both"/>
    </w:pPr>
  </w:style>
  <w:style w:type="character" w:styleId="Hypertextovodkaz">
    <w:name w:val="Hyperlink"/>
    <w:rsid w:val="004028E4"/>
    <w:rPr>
      <w:color w:val="0000FF"/>
      <w:u w:val="single"/>
    </w:rPr>
  </w:style>
  <w:style w:type="character" w:customStyle="1" w:styleId="SeznamChar">
    <w:name w:val="Seznam Char"/>
    <w:link w:val="Seznam"/>
    <w:rsid w:val="005113BF"/>
    <w:rPr>
      <w:rFonts w:ascii="Verdana" w:hAnsi="Verdana"/>
    </w:rPr>
  </w:style>
  <w:style w:type="character" w:customStyle="1" w:styleId="Styl1Char">
    <w:name w:val="Styl1 Char"/>
    <w:basedOn w:val="SeznamChar"/>
    <w:link w:val="Styl1"/>
    <w:rsid w:val="005113BF"/>
    <w:rPr>
      <w:rFonts w:ascii="Verdana" w:hAnsi="Verdana"/>
    </w:rPr>
  </w:style>
  <w:style w:type="paragraph" w:customStyle="1" w:styleId="Styl2">
    <w:name w:val="Styl2"/>
    <w:basedOn w:val="Seznam"/>
    <w:link w:val="Styl2Char"/>
    <w:qFormat/>
    <w:rsid w:val="004755D7"/>
    <w:pPr>
      <w:numPr>
        <w:numId w:val="1"/>
      </w:numPr>
      <w:spacing w:before="120"/>
      <w:jc w:val="both"/>
    </w:pPr>
  </w:style>
  <w:style w:type="paragraph" w:customStyle="1" w:styleId="Tabulka">
    <w:name w:val="Tabulka"/>
    <w:basedOn w:val="Normln"/>
    <w:rsid w:val="0061357B"/>
    <w:rPr>
      <w:sz w:val="18"/>
      <w:szCs w:val="18"/>
    </w:rPr>
  </w:style>
  <w:style w:type="character" w:customStyle="1" w:styleId="Styl2Char">
    <w:name w:val="Styl2 Char"/>
    <w:link w:val="Styl2"/>
    <w:rsid w:val="004755D7"/>
    <w:rPr>
      <w:rFonts w:ascii="Verdana" w:hAnsi="Verdana"/>
    </w:rPr>
  </w:style>
  <w:style w:type="character" w:styleId="Odkaznakoment">
    <w:name w:val="annotation reference"/>
    <w:rsid w:val="00251A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1A6E"/>
  </w:style>
  <w:style w:type="character" w:customStyle="1" w:styleId="TextkomenteChar">
    <w:name w:val="Text komentáře Char"/>
    <w:link w:val="Textkomente"/>
    <w:rsid w:val="00251A6E"/>
    <w:rPr>
      <w:rFonts w:ascii="Verdana" w:hAnsi="Verdana"/>
    </w:rPr>
  </w:style>
  <w:style w:type="paragraph" w:customStyle="1" w:styleId="Default">
    <w:name w:val="Default"/>
    <w:rsid w:val="00251A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51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1A6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rsid w:val="000B5C63"/>
    <w:rPr>
      <w:b/>
      <w:bCs/>
    </w:rPr>
  </w:style>
  <w:style w:type="character" w:customStyle="1" w:styleId="PedmtkomenteChar">
    <w:name w:val="Předmět komentáře Char"/>
    <w:link w:val="Pedmtkomente"/>
    <w:rsid w:val="000B5C63"/>
    <w:rPr>
      <w:rFonts w:ascii="Verdana" w:hAnsi="Verdana"/>
      <w:b/>
      <w:bCs/>
    </w:rPr>
  </w:style>
  <w:style w:type="character" w:customStyle="1" w:styleId="ZpatChar">
    <w:name w:val="Zápatí Char"/>
    <w:link w:val="Zpat"/>
    <w:uiPriority w:val="99"/>
    <w:rsid w:val="004671BB"/>
    <w:rPr>
      <w:rFonts w:ascii="Verdana" w:hAnsi="Verdana"/>
    </w:rPr>
  </w:style>
  <w:style w:type="character" w:customStyle="1" w:styleId="ZhlavChar">
    <w:name w:val="Záhlaví Char"/>
    <w:link w:val="Zhlav"/>
    <w:rsid w:val="004D7531"/>
    <w:rPr>
      <w:rFonts w:ascii="Verdana" w:hAnsi="Verdana"/>
    </w:rPr>
  </w:style>
  <w:style w:type="paragraph" w:styleId="Obsah2">
    <w:name w:val="toc 2"/>
    <w:basedOn w:val="Normln"/>
    <w:next w:val="Normln"/>
    <w:autoRedefine/>
    <w:rsid w:val="004D7531"/>
    <w:pPr>
      <w:ind w:left="200"/>
    </w:pPr>
    <w:rPr>
      <w:sz w:val="14"/>
      <w:szCs w:val="14"/>
    </w:rPr>
  </w:style>
  <w:style w:type="character" w:customStyle="1" w:styleId="NzevChar">
    <w:name w:val="Název Char"/>
    <w:link w:val="Nzev"/>
    <w:rsid w:val="007372EE"/>
    <w:rPr>
      <w:rFonts w:ascii="Verdana" w:hAnsi="Verdan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20D8-B1E7-4E39-B2F9-47A9A5A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dc:description/>
  <cp:lastModifiedBy>Pavlína Suchánková</cp:lastModifiedBy>
  <cp:revision>4</cp:revision>
  <dcterms:created xsi:type="dcterms:W3CDTF">2018-05-29T08:42:00Z</dcterms:created>
  <dcterms:modified xsi:type="dcterms:W3CDTF">2018-06-12T04:49:00Z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</Properties>
</file>