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77DB6" w14:textId="2E819431" w:rsidR="00F86996" w:rsidRPr="00A54824" w:rsidRDefault="00B35555">
      <w:pPr>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SMLOUVA O VEŘEJNÝCH SLUŽBÁCH V PŘEPRAVĚ CESTUJÍCÍCH MĚSTSKOU HROMADNOU DOPRAVOU K ZAJIŠTĚNÍ DOPRAVNÍ OBSLUŽNOSTI MĚSTA JINDŘICHŮV HRADEC</w:t>
      </w:r>
    </w:p>
    <w:p w14:paraId="32277DB7" w14:textId="77777777" w:rsidR="00F86996" w:rsidRPr="00A54824" w:rsidRDefault="00B35555">
      <w:pPr>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A JEHO VYBRANÝCH MÍSTNÍCH ČÁSTÍ</w:t>
      </w:r>
    </w:p>
    <w:p w14:paraId="32277DB8" w14:textId="4A67F729" w:rsidR="00F86996" w:rsidRPr="00A54824" w:rsidRDefault="00B35555">
      <w:pPr>
        <w:pStyle w:val="Zkladntext"/>
        <w:jc w:val="center"/>
        <w:rPr>
          <w:b/>
          <w:sz w:val="24"/>
          <w:szCs w:val="24"/>
        </w:rPr>
      </w:pPr>
      <w:r w:rsidRPr="00A54824">
        <w:rPr>
          <w:b/>
          <w:sz w:val="24"/>
          <w:szCs w:val="24"/>
        </w:rPr>
        <w:t xml:space="preserve">(dodatek č. </w:t>
      </w:r>
      <w:r w:rsidR="005D678E">
        <w:rPr>
          <w:b/>
          <w:sz w:val="24"/>
          <w:szCs w:val="24"/>
        </w:rPr>
        <w:t>11</w:t>
      </w:r>
      <w:r w:rsidRPr="00A54824">
        <w:rPr>
          <w:b/>
          <w:sz w:val="24"/>
          <w:szCs w:val="24"/>
        </w:rPr>
        <w:t>)</w:t>
      </w:r>
    </w:p>
    <w:p w14:paraId="32277DB9" w14:textId="77777777" w:rsidR="00F86996" w:rsidRPr="00A54824" w:rsidRDefault="00F86996">
      <w:pPr>
        <w:pStyle w:val="Zkladntext"/>
        <w:jc w:val="center"/>
        <w:rPr>
          <w:b/>
          <w:sz w:val="24"/>
          <w:szCs w:val="24"/>
        </w:rPr>
      </w:pPr>
    </w:p>
    <w:p w14:paraId="32277DBA" w14:textId="77777777" w:rsidR="00F86996" w:rsidRPr="00A54824" w:rsidRDefault="00B35555">
      <w:p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uzavřená níže zmíněného dne, měsíce a roku mezi smluvními stranami:</w:t>
      </w:r>
    </w:p>
    <w:p w14:paraId="32277DBB" w14:textId="77777777" w:rsidR="00F86996" w:rsidRPr="00A54824" w:rsidRDefault="00F86996">
      <w:pPr>
        <w:rPr>
          <w:rFonts w:ascii="Times New Roman" w:eastAsia="Times New Roman" w:hAnsi="Times New Roman" w:cs="Times New Roman"/>
          <w:sz w:val="24"/>
          <w:szCs w:val="24"/>
        </w:rPr>
      </w:pPr>
    </w:p>
    <w:p w14:paraId="32277DBC"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Objednatel:</w:t>
      </w:r>
    </w:p>
    <w:p w14:paraId="32277DBD"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Město Jindřichův Hradec, </w:t>
      </w:r>
    </w:p>
    <w:p w14:paraId="32277DBE"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Sídlo:</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37701 Jindřichův Hradec – Jindřichův Hradec II, Klášterská 135</w:t>
      </w:r>
    </w:p>
    <w:p w14:paraId="32277DBF"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Zastoupený:</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Ing. Stanislavem Mrvkou, starostou</w:t>
      </w:r>
    </w:p>
    <w:p w14:paraId="32277DC0"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00246875</w:t>
      </w:r>
    </w:p>
    <w:p w14:paraId="32277DC1"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DIČ: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CZ 00246875</w:t>
      </w:r>
    </w:p>
    <w:p w14:paraId="32277DC2"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Bankovní spojení:</w:t>
      </w:r>
      <w:r w:rsidRPr="00A54824">
        <w:rPr>
          <w:rFonts w:ascii="Times New Roman" w:eastAsia="Times New Roman" w:hAnsi="Times New Roman" w:cs="Times New Roman"/>
          <w:sz w:val="24"/>
          <w:szCs w:val="24"/>
        </w:rPr>
        <w:tab/>
        <w:t>0603140379/0800</w:t>
      </w:r>
    </w:p>
    <w:p w14:paraId="32277DC3"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w:t>
      </w:r>
      <w:r w:rsidRPr="00A54824">
        <w:rPr>
          <w:rFonts w:ascii="Times New Roman" w:eastAsia="Times New Roman" w:hAnsi="Times New Roman" w:cs="Times New Roman"/>
          <w:sz w:val="24"/>
          <w:szCs w:val="24"/>
        </w:rPr>
        <w:t xml:space="preserve">dále jen </w:t>
      </w:r>
      <w:r w:rsidRPr="00A54824">
        <w:rPr>
          <w:rFonts w:ascii="Times New Roman" w:eastAsia="Times New Roman" w:hAnsi="Times New Roman" w:cs="Times New Roman"/>
          <w:b/>
          <w:sz w:val="24"/>
          <w:szCs w:val="24"/>
        </w:rPr>
        <w:t xml:space="preserve">„Objednatel“) </w:t>
      </w:r>
    </w:p>
    <w:p w14:paraId="32277DC4" w14:textId="77777777" w:rsidR="00F86996" w:rsidRPr="00A54824" w:rsidRDefault="00F86996">
      <w:pPr>
        <w:spacing w:before="0"/>
        <w:rPr>
          <w:rFonts w:ascii="Times New Roman" w:eastAsia="Times New Roman" w:hAnsi="Times New Roman" w:cs="Times New Roman"/>
          <w:b/>
          <w:sz w:val="24"/>
          <w:szCs w:val="24"/>
        </w:rPr>
      </w:pPr>
    </w:p>
    <w:p w14:paraId="32277DC5"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a společnost</w:t>
      </w:r>
    </w:p>
    <w:p w14:paraId="32277DC6" w14:textId="77777777" w:rsidR="00F86996" w:rsidRPr="00A54824" w:rsidRDefault="00F86996">
      <w:pPr>
        <w:spacing w:before="0"/>
        <w:rPr>
          <w:rFonts w:ascii="Times New Roman" w:eastAsia="Times New Roman" w:hAnsi="Times New Roman" w:cs="Times New Roman"/>
          <w:sz w:val="24"/>
          <w:szCs w:val="24"/>
        </w:rPr>
      </w:pPr>
    </w:p>
    <w:p w14:paraId="32277DC7" w14:textId="77777777"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Dopravce:</w:t>
      </w:r>
    </w:p>
    <w:p w14:paraId="32277DC8" w14:textId="10ED1970" w:rsidR="00F86996" w:rsidRPr="00A54824" w:rsidRDefault="00B35555">
      <w:pPr>
        <w:spacing w:before="0"/>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ČSAD Jindřichův Hradec </w:t>
      </w:r>
      <w:r w:rsidR="00C335CB">
        <w:rPr>
          <w:rFonts w:ascii="Times New Roman" w:eastAsia="Times New Roman" w:hAnsi="Times New Roman" w:cs="Times New Roman"/>
          <w:b/>
          <w:sz w:val="24"/>
          <w:szCs w:val="24"/>
        </w:rPr>
        <w:t>s.r.o.</w:t>
      </w:r>
      <w:r w:rsidRPr="00A54824">
        <w:rPr>
          <w:rFonts w:ascii="Times New Roman" w:eastAsia="Times New Roman" w:hAnsi="Times New Roman" w:cs="Times New Roman"/>
          <w:b/>
          <w:sz w:val="24"/>
          <w:szCs w:val="24"/>
        </w:rPr>
        <w:tab/>
        <w:t xml:space="preserve"> </w:t>
      </w:r>
    </w:p>
    <w:p w14:paraId="32277DC9"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Sídlo:</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U Nádraží 694, Jindřichův Hradec II, 377 14 Jindřichův Hradec</w:t>
      </w:r>
    </w:p>
    <w:p w14:paraId="32277DCA" w14:textId="325B7CF6"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Zastoupen</w:t>
      </w:r>
      <w:r w:rsidR="00C335CB">
        <w:rPr>
          <w:rFonts w:ascii="Times New Roman" w:eastAsia="Times New Roman" w:hAnsi="Times New Roman" w:cs="Times New Roman"/>
          <w:sz w:val="24"/>
          <w:szCs w:val="24"/>
        </w:rPr>
        <w:t>á</w:t>
      </w:r>
      <w:r w:rsidRPr="00A54824">
        <w:rPr>
          <w:rFonts w:ascii="Times New Roman" w:eastAsia="Times New Roman" w:hAnsi="Times New Roman" w:cs="Times New Roman"/>
          <w:sz w:val="24"/>
          <w:szCs w:val="24"/>
        </w:rPr>
        <w:t>:</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00C335CB" w:rsidRPr="00C335CB">
        <w:rPr>
          <w:rFonts w:ascii="Times New Roman" w:eastAsia="Times New Roman" w:hAnsi="Times New Roman" w:cs="Times New Roman"/>
          <w:sz w:val="24"/>
          <w:szCs w:val="24"/>
        </w:rPr>
        <w:t>Kateřinou Kratochvílovou, jednatelkou společnosti</w:t>
      </w:r>
    </w:p>
    <w:p w14:paraId="32277DCB"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60071109</w:t>
      </w:r>
    </w:p>
    <w:p w14:paraId="32277DCC"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DIČ: </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t>CZ699000360</w:t>
      </w:r>
    </w:p>
    <w:p w14:paraId="32277DCD" w14:textId="0AFB2148"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Bankovní spojení:</w:t>
      </w:r>
      <w:r w:rsidRPr="00A54824">
        <w:rPr>
          <w:rFonts w:ascii="Times New Roman" w:eastAsia="Times New Roman" w:hAnsi="Times New Roman" w:cs="Times New Roman"/>
          <w:sz w:val="24"/>
          <w:szCs w:val="24"/>
        </w:rPr>
        <w:tab/>
      </w:r>
      <w:r w:rsidR="00E62811">
        <w:rPr>
          <w:rFonts w:ascii="Times New Roman" w:eastAsia="Times New Roman" w:hAnsi="Times New Roman" w:cs="Times New Roman"/>
          <w:sz w:val="24"/>
          <w:szCs w:val="24"/>
        </w:rPr>
        <w:t>xxxx</w:t>
      </w:r>
    </w:p>
    <w:p w14:paraId="32277DCE" w14:textId="1441307A"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Zapsaný:</w:t>
      </w:r>
      <w:r w:rsidRPr="00A5482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ab/>
      </w:r>
      <w:r w:rsidR="00E62811">
        <w:rPr>
          <w:rFonts w:ascii="Times New Roman" w:eastAsia="Times New Roman" w:hAnsi="Times New Roman" w:cs="Times New Roman"/>
          <w:sz w:val="24"/>
          <w:szCs w:val="24"/>
        </w:rPr>
        <w:t>xxxx</w:t>
      </w:r>
      <w:bookmarkStart w:id="0" w:name="_GoBack"/>
      <w:bookmarkEnd w:id="0"/>
    </w:p>
    <w:p w14:paraId="32277DCF" w14:textId="77777777" w:rsidR="00F86996" w:rsidRPr="00A54824" w:rsidRDefault="00B35555">
      <w:pPr>
        <w:spacing w:before="0"/>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(dále jen </w:t>
      </w:r>
      <w:r w:rsidRPr="00A54824">
        <w:rPr>
          <w:rFonts w:ascii="Times New Roman" w:eastAsia="Times New Roman" w:hAnsi="Times New Roman" w:cs="Times New Roman"/>
          <w:b/>
          <w:sz w:val="24"/>
          <w:szCs w:val="24"/>
        </w:rPr>
        <w:t>„Dopravce“</w:t>
      </w:r>
      <w:r w:rsidRPr="00A54824">
        <w:rPr>
          <w:rFonts w:ascii="Times New Roman" w:eastAsia="Times New Roman" w:hAnsi="Times New Roman" w:cs="Times New Roman"/>
          <w:sz w:val="24"/>
          <w:szCs w:val="24"/>
        </w:rPr>
        <w:t xml:space="preserve">, společně s Objednatelem dále jen </w:t>
      </w:r>
      <w:r w:rsidRPr="00A54824">
        <w:rPr>
          <w:rFonts w:ascii="Times New Roman" w:eastAsia="Times New Roman" w:hAnsi="Times New Roman" w:cs="Times New Roman"/>
          <w:b/>
          <w:sz w:val="24"/>
          <w:szCs w:val="24"/>
        </w:rPr>
        <w:t>„Smluvní strany“</w:t>
      </w:r>
      <w:r w:rsidRPr="00A54824">
        <w:rPr>
          <w:rFonts w:ascii="Times New Roman" w:eastAsia="Times New Roman" w:hAnsi="Times New Roman" w:cs="Times New Roman"/>
          <w:sz w:val="24"/>
          <w:szCs w:val="24"/>
        </w:rPr>
        <w:t>)</w:t>
      </w:r>
    </w:p>
    <w:p w14:paraId="32277DD2" w14:textId="77777777" w:rsidR="00F86996" w:rsidRPr="00A54824" w:rsidRDefault="00F86996">
      <w:pPr>
        <w:spacing w:before="0"/>
        <w:rPr>
          <w:rFonts w:ascii="Times New Roman" w:eastAsia="Times New Roman" w:hAnsi="Times New Roman" w:cs="Times New Roman"/>
          <w:sz w:val="24"/>
          <w:szCs w:val="24"/>
        </w:rPr>
      </w:pPr>
    </w:p>
    <w:p w14:paraId="32277DD3" w14:textId="77777777" w:rsidR="00F86996" w:rsidRPr="00A54824" w:rsidRDefault="00B35555">
      <w:pPr>
        <w:spacing w:before="0"/>
        <w:jc w:val="center"/>
        <w:rPr>
          <w:rFonts w:ascii="Times New Roman" w:eastAsia="Times New Roman" w:hAnsi="Times New Roman" w:cs="Times New Roman"/>
          <w:b/>
          <w:sz w:val="24"/>
          <w:szCs w:val="24"/>
        </w:rPr>
      </w:pPr>
      <w:r w:rsidRPr="00A54824">
        <w:rPr>
          <w:rFonts w:ascii="Times New Roman" w:eastAsia="Times New Roman" w:hAnsi="Times New Roman" w:cs="Times New Roman"/>
          <w:b/>
          <w:sz w:val="24"/>
          <w:szCs w:val="24"/>
        </w:rPr>
        <w:t xml:space="preserve">I. </w:t>
      </w:r>
    </w:p>
    <w:p w14:paraId="32277DD4" w14:textId="3F8C5ADF" w:rsidR="00F86996" w:rsidRPr="00A54824" w:rsidRDefault="00B35555" w:rsidP="00A54824">
      <w:pPr>
        <w:pStyle w:val="Nadpis2"/>
        <w:ind w:left="284" w:hanging="1"/>
        <w:jc w:val="both"/>
        <w:rPr>
          <w:b w:val="0"/>
          <w:bCs/>
          <w:sz w:val="24"/>
        </w:rPr>
      </w:pPr>
      <w:r w:rsidRPr="00A54824">
        <w:rPr>
          <w:b w:val="0"/>
          <w:color w:val="000000"/>
          <w:sz w:val="24"/>
        </w:rPr>
        <w:t xml:space="preserve">Smluvní strany sjednávají tento </w:t>
      </w:r>
      <w:r w:rsidRPr="00A54824">
        <w:rPr>
          <w:color w:val="000000"/>
          <w:sz w:val="24"/>
        </w:rPr>
        <w:t xml:space="preserve">dodatek č. </w:t>
      </w:r>
      <w:r w:rsidR="005D678E">
        <w:rPr>
          <w:color w:val="000000"/>
          <w:sz w:val="24"/>
        </w:rPr>
        <w:t>11</w:t>
      </w:r>
      <w:r w:rsidRPr="00A54824">
        <w:rPr>
          <w:color w:val="000000"/>
          <w:sz w:val="24"/>
        </w:rPr>
        <w:t xml:space="preserve"> </w:t>
      </w:r>
      <w:r w:rsidRPr="00A54824">
        <w:rPr>
          <w:b w:val="0"/>
          <w:color w:val="000000"/>
          <w:sz w:val="24"/>
        </w:rPr>
        <w:t>ke</w:t>
      </w:r>
      <w:r w:rsidRPr="00A54824">
        <w:rPr>
          <w:color w:val="000000"/>
          <w:sz w:val="24"/>
        </w:rPr>
        <w:t xml:space="preserve"> </w:t>
      </w:r>
      <w:r w:rsidRPr="00A54824">
        <w:rPr>
          <w:b w:val="0"/>
          <w:color w:val="000000"/>
          <w:sz w:val="24"/>
        </w:rPr>
        <w:t xml:space="preserve">Smlouvě o veřejných službách v přepravě cestujících městskou hromadnou dopravou k zajištění dopravní obslužnosti města Jindřichův Hradec a jeho vybraných místních částí </w:t>
      </w:r>
      <w:r w:rsidRPr="00A54824">
        <w:rPr>
          <w:b w:val="0"/>
          <w:bCs/>
          <w:sz w:val="24"/>
        </w:rPr>
        <w:t>uzavřené mezi smluvními stranami dne 31. 8. 2015 ve znění pozdějších dodatků (dále jen „Smlouva“).</w:t>
      </w:r>
    </w:p>
    <w:p w14:paraId="32277DD5" w14:textId="77777777" w:rsidR="00F86996" w:rsidRPr="00A54824" w:rsidRDefault="00B35555" w:rsidP="00A54824">
      <w:pPr>
        <w:ind w:left="284" w:hanging="1"/>
        <w:rPr>
          <w:rFonts w:ascii="Times New Roman" w:eastAsia="Times New Roman" w:hAnsi="Times New Roman" w:cs="Times New Roman"/>
          <w:sz w:val="24"/>
          <w:szCs w:val="24"/>
          <w:lang w:eastAsia="cs-CZ"/>
        </w:rPr>
      </w:pPr>
      <w:r w:rsidRPr="00A54824">
        <w:rPr>
          <w:rFonts w:ascii="Times New Roman" w:eastAsia="Times New Roman" w:hAnsi="Times New Roman" w:cs="Times New Roman"/>
          <w:sz w:val="24"/>
          <w:szCs w:val="24"/>
          <w:lang w:eastAsia="cs-CZ"/>
        </w:rPr>
        <w:tab/>
      </w:r>
    </w:p>
    <w:p w14:paraId="32277DD6" w14:textId="42D13090" w:rsidR="00F86996" w:rsidRPr="00A54824" w:rsidRDefault="00B35555" w:rsidP="00A54824">
      <w:pPr>
        <w:ind w:left="284" w:hanging="1"/>
        <w:rPr>
          <w:rFonts w:ascii="Times New Roman" w:eastAsia="Times New Roman" w:hAnsi="Times New Roman" w:cs="Times New Roman"/>
          <w:sz w:val="24"/>
          <w:szCs w:val="24"/>
          <w:lang w:eastAsia="cs-CZ"/>
        </w:rPr>
      </w:pPr>
      <w:r w:rsidRPr="00A54824">
        <w:rPr>
          <w:rFonts w:ascii="Times New Roman" w:eastAsia="Times New Roman" w:hAnsi="Times New Roman" w:cs="Times New Roman"/>
          <w:sz w:val="24"/>
          <w:szCs w:val="24"/>
          <w:lang w:eastAsia="cs-CZ"/>
        </w:rPr>
        <w:t xml:space="preserve">S ohledem na skutečnost, že v období od </w:t>
      </w:r>
      <w:r w:rsidR="005D678E">
        <w:rPr>
          <w:rFonts w:ascii="Times New Roman" w:eastAsia="Times New Roman" w:hAnsi="Times New Roman" w:cs="Times New Roman"/>
          <w:sz w:val="24"/>
          <w:szCs w:val="24"/>
          <w:lang w:eastAsia="cs-CZ"/>
        </w:rPr>
        <w:t>12</w:t>
      </w:r>
      <w:r w:rsidRPr="00A54824">
        <w:rPr>
          <w:rFonts w:ascii="Times New Roman" w:eastAsia="Times New Roman" w:hAnsi="Times New Roman" w:cs="Times New Roman"/>
          <w:sz w:val="24"/>
          <w:szCs w:val="24"/>
          <w:lang w:eastAsia="cs-CZ"/>
        </w:rPr>
        <w:t>.</w:t>
      </w:r>
      <w:r w:rsidR="005D678E">
        <w:rPr>
          <w:rFonts w:ascii="Times New Roman" w:eastAsia="Times New Roman" w:hAnsi="Times New Roman" w:cs="Times New Roman"/>
          <w:sz w:val="24"/>
          <w:szCs w:val="24"/>
          <w:lang w:eastAsia="cs-CZ"/>
        </w:rPr>
        <w:t>6</w:t>
      </w:r>
      <w:r w:rsidR="00C335CB">
        <w:rPr>
          <w:rFonts w:ascii="Times New Roman" w:eastAsia="Times New Roman" w:hAnsi="Times New Roman" w:cs="Times New Roman"/>
          <w:sz w:val="24"/>
          <w:szCs w:val="24"/>
          <w:lang w:eastAsia="cs-CZ"/>
        </w:rPr>
        <w:t>.2018</w:t>
      </w:r>
      <w:r w:rsidR="00275264">
        <w:rPr>
          <w:rFonts w:ascii="Times New Roman" w:eastAsia="Times New Roman" w:hAnsi="Times New Roman" w:cs="Times New Roman"/>
          <w:sz w:val="24"/>
          <w:szCs w:val="24"/>
          <w:lang w:eastAsia="cs-CZ"/>
        </w:rPr>
        <w:t xml:space="preserve"> do </w:t>
      </w:r>
      <w:r w:rsidR="005D678E">
        <w:rPr>
          <w:rFonts w:ascii="Times New Roman" w:eastAsia="Times New Roman" w:hAnsi="Times New Roman" w:cs="Times New Roman"/>
          <w:sz w:val="24"/>
          <w:szCs w:val="24"/>
          <w:lang w:eastAsia="cs-CZ"/>
        </w:rPr>
        <w:t>30</w:t>
      </w:r>
      <w:r w:rsidRPr="00A54824">
        <w:rPr>
          <w:rFonts w:ascii="Times New Roman" w:eastAsia="Times New Roman" w:hAnsi="Times New Roman" w:cs="Times New Roman"/>
          <w:sz w:val="24"/>
          <w:szCs w:val="24"/>
          <w:lang w:eastAsia="cs-CZ"/>
        </w:rPr>
        <w:t>.</w:t>
      </w:r>
      <w:r w:rsidR="00275264">
        <w:rPr>
          <w:rFonts w:ascii="Times New Roman" w:eastAsia="Times New Roman" w:hAnsi="Times New Roman" w:cs="Times New Roman"/>
          <w:sz w:val="24"/>
          <w:szCs w:val="24"/>
          <w:lang w:eastAsia="cs-CZ"/>
        </w:rPr>
        <w:t>6</w:t>
      </w:r>
      <w:r w:rsidRPr="00A54824">
        <w:rPr>
          <w:rFonts w:ascii="Times New Roman" w:eastAsia="Times New Roman" w:hAnsi="Times New Roman" w:cs="Times New Roman"/>
          <w:sz w:val="24"/>
          <w:szCs w:val="24"/>
          <w:lang w:eastAsia="cs-CZ"/>
        </w:rPr>
        <w:t>.</w:t>
      </w:r>
      <w:r w:rsidR="00C335CB">
        <w:rPr>
          <w:rFonts w:ascii="Times New Roman" w:eastAsia="Times New Roman" w:hAnsi="Times New Roman" w:cs="Times New Roman"/>
          <w:sz w:val="24"/>
          <w:szCs w:val="24"/>
          <w:lang w:eastAsia="cs-CZ"/>
        </w:rPr>
        <w:t>2018</w:t>
      </w:r>
      <w:r w:rsidRPr="00A54824">
        <w:rPr>
          <w:rFonts w:ascii="Times New Roman" w:eastAsia="Times New Roman" w:hAnsi="Times New Roman" w:cs="Times New Roman"/>
          <w:sz w:val="24"/>
          <w:szCs w:val="24"/>
          <w:lang w:eastAsia="cs-CZ"/>
        </w:rPr>
        <w:t xml:space="preserve"> </w:t>
      </w:r>
      <w:r w:rsidR="007D4A17" w:rsidRPr="00A54824">
        <w:rPr>
          <w:rFonts w:ascii="Times New Roman" w:eastAsia="Times New Roman" w:hAnsi="Times New Roman" w:cs="Times New Roman"/>
          <w:sz w:val="24"/>
          <w:szCs w:val="24"/>
          <w:lang w:eastAsia="cs-CZ"/>
        </w:rPr>
        <w:t>dochází</w:t>
      </w:r>
      <w:r w:rsidRPr="00A54824">
        <w:rPr>
          <w:rFonts w:ascii="Times New Roman" w:eastAsia="Times New Roman" w:hAnsi="Times New Roman" w:cs="Times New Roman"/>
          <w:sz w:val="24"/>
          <w:szCs w:val="24"/>
          <w:lang w:eastAsia="cs-CZ"/>
        </w:rPr>
        <w:t xml:space="preserve"> v rámci obsluhovaných spojů ke stavebním úpravám na pozemních komunikacích</w:t>
      </w:r>
      <w:r w:rsidR="007D4A17" w:rsidRPr="00A54824">
        <w:rPr>
          <w:rFonts w:ascii="Times New Roman" w:eastAsia="Times New Roman" w:hAnsi="Times New Roman" w:cs="Times New Roman"/>
          <w:sz w:val="24"/>
          <w:szCs w:val="24"/>
          <w:lang w:eastAsia="cs-CZ"/>
        </w:rPr>
        <w:t xml:space="preserve"> a uzavírce v místní části Radouňka</w:t>
      </w:r>
      <w:r w:rsidRPr="00A54824">
        <w:rPr>
          <w:rFonts w:ascii="Times New Roman" w:eastAsia="Times New Roman" w:hAnsi="Times New Roman" w:cs="Times New Roman"/>
          <w:sz w:val="24"/>
          <w:szCs w:val="24"/>
          <w:lang w:eastAsia="cs-CZ"/>
        </w:rPr>
        <w:t xml:space="preserve">, přičemž </w:t>
      </w:r>
      <w:r w:rsidR="007D4A17" w:rsidRPr="00A54824">
        <w:rPr>
          <w:rFonts w:ascii="Times New Roman" w:eastAsia="Times New Roman" w:hAnsi="Times New Roman" w:cs="Times New Roman"/>
          <w:sz w:val="24"/>
          <w:szCs w:val="24"/>
          <w:lang w:eastAsia="cs-CZ"/>
        </w:rPr>
        <w:t>tímto dojde ke zkrácení</w:t>
      </w:r>
      <w:r w:rsidRPr="00A54824">
        <w:rPr>
          <w:rFonts w:ascii="Times New Roman" w:eastAsia="Times New Roman" w:hAnsi="Times New Roman" w:cs="Times New Roman"/>
          <w:sz w:val="24"/>
          <w:szCs w:val="24"/>
          <w:lang w:eastAsia="cs-CZ"/>
        </w:rPr>
        <w:t xml:space="preserve"> </w:t>
      </w:r>
      <w:r w:rsidR="007D4A17" w:rsidRPr="00A54824">
        <w:rPr>
          <w:rFonts w:ascii="Times New Roman" w:eastAsia="Times New Roman" w:hAnsi="Times New Roman" w:cs="Times New Roman"/>
          <w:sz w:val="24"/>
          <w:szCs w:val="24"/>
          <w:lang w:eastAsia="cs-CZ"/>
        </w:rPr>
        <w:t>jednotlivých spojů bez změny jízdních řádů</w:t>
      </w:r>
      <w:r w:rsidRPr="00A54824">
        <w:rPr>
          <w:rFonts w:ascii="Times New Roman" w:eastAsia="Times New Roman" w:hAnsi="Times New Roman" w:cs="Times New Roman"/>
          <w:sz w:val="24"/>
          <w:szCs w:val="24"/>
          <w:lang w:eastAsia="cs-CZ"/>
        </w:rPr>
        <w:t>, uzav</w:t>
      </w:r>
      <w:r w:rsidR="007D4A17" w:rsidRPr="00A54824">
        <w:rPr>
          <w:rFonts w:ascii="Times New Roman" w:eastAsia="Times New Roman" w:hAnsi="Times New Roman" w:cs="Times New Roman"/>
          <w:sz w:val="24"/>
          <w:szCs w:val="24"/>
          <w:lang w:eastAsia="cs-CZ"/>
        </w:rPr>
        <w:t>írají</w:t>
      </w:r>
      <w:r w:rsidRPr="00A54824">
        <w:rPr>
          <w:rFonts w:ascii="Times New Roman" w:eastAsia="Times New Roman" w:hAnsi="Times New Roman" w:cs="Times New Roman"/>
          <w:sz w:val="24"/>
          <w:szCs w:val="24"/>
          <w:lang w:eastAsia="cs-CZ"/>
        </w:rPr>
        <w:t xml:space="preserve"> Smluvní strany </w:t>
      </w:r>
      <w:r w:rsidR="007D4A17" w:rsidRPr="00A54824">
        <w:rPr>
          <w:rFonts w:ascii="Times New Roman" w:eastAsia="Times New Roman" w:hAnsi="Times New Roman" w:cs="Times New Roman"/>
          <w:sz w:val="24"/>
          <w:szCs w:val="24"/>
          <w:lang w:eastAsia="cs-CZ"/>
        </w:rPr>
        <w:t xml:space="preserve">tento </w:t>
      </w:r>
      <w:r w:rsidRPr="00A54824">
        <w:rPr>
          <w:rFonts w:ascii="Times New Roman" w:eastAsia="Times New Roman" w:hAnsi="Times New Roman" w:cs="Times New Roman"/>
          <w:sz w:val="24"/>
          <w:szCs w:val="24"/>
          <w:lang w:eastAsia="cs-CZ"/>
        </w:rPr>
        <w:t>dodatek, na jehož základě do</w:t>
      </w:r>
      <w:r w:rsidR="007D4A17" w:rsidRPr="00A54824">
        <w:rPr>
          <w:rFonts w:ascii="Times New Roman" w:eastAsia="Times New Roman" w:hAnsi="Times New Roman" w:cs="Times New Roman"/>
          <w:sz w:val="24"/>
          <w:szCs w:val="24"/>
          <w:lang w:eastAsia="cs-CZ"/>
        </w:rPr>
        <w:t>chází</w:t>
      </w:r>
      <w:r w:rsidRPr="00A54824">
        <w:rPr>
          <w:rFonts w:ascii="Times New Roman" w:eastAsia="Times New Roman" w:hAnsi="Times New Roman" w:cs="Times New Roman"/>
          <w:sz w:val="24"/>
          <w:szCs w:val="24"/>
          <w:lang w:eastAsia="cs-CZ"/>
        </w:rPr>
        <w:t xml:space="preserve"> k</w:t>
      </w:r>
      <w:r w:rsidR="007D4A17" w:rsidRPr="00A54824">
        <w:rPr>
          <w:rFonts w:ascii="Times New Roman" w:eastAsia="Times New Roman" w:hAnsi="Times New Roman" w:cs="Times New Roman"/>
          <w:sz w:val="24"/>
          <w:szCs w:val="24"/>
          <w:lang w:eastAsia="cs-CZ"/>
        </w:rPr>
        <w:t>e</w:t>
      </w:r>
      <w:r w:rsidRPr="00A54824">
        <w:rPr>
          <w:rFonts w:ascii="Times New Roman" w:eastAsia="Times New Roman" w:hAnsi="Times New Roman" w:cs="Times New Roman"/>
          <w:sz w:val="24"/>
          <w:szCs w:val="24"/>
          <w:lang w:eastAsia="cs-CZ"/>
        </w:rPr>
        <w:t> </w:t>
      </w:r>
      <w:r w:rsidR="007D4A17" w:rsidRPr="00A54824">
        <w:rPr>
          <w:rFonts w:ascii="Times New Roman" w:eastAsia="Times New Roman" w:hAnsi="Times New Roman" w:cs="Times New Roman"/>
          <w:sz w:val="24"/>
          <w:szCs w:val="24"/>
          <w:lang w:eastAsia="cs-CZ"/>
        </w:rPr>
        <w:t>sníže</w:t>
      </w:r>
      <w:r w:rsidRPr="00A54824">
        <w:rPr>
          <w:rFonts w:ascii="Times New Roman" w:eastAsia="Times New Roman" w:hAnsi="Times New Roman" w:cs="Times New Roman"/>
          <w:sz w:val="24"/>
          <w:szCs w:val="24"/>
          <w:lang w:eastAsia="cs-CZ"/>
        </w:rPr>
        <w:t>ní základního rozsahu veřejných služeb pro rok 201</w:t>
      </w:r>
      <w:r w:rsidR="00C335CB">
        <w:rPr>
          <w:rFonts w:ascii="Times New Roman" w:eastAsia="Times New Roman" w:hAnsi="Times New Roman" w:cs="Times New Roman"/>
          <w:sz w:val="24"/>
          <w:szCs w:val="24"/>
          <w:lang w:eastAsia="cs-CZ"/>
        </w:rPr>
        <w:t>8</w:t>
      </w:r>
      <w:r w:rsidRPr="00A54824">
        <w:rPr>
          <w:rFonts w:ascii="Times New Roman" w:eastAsia="Times New Roman" w:hAnsi="Times New Roman" w:cs="Times New Roman"/>
          <w:sz w:val="24"/>
          <w:szCs w:val="24"/>
          <w:lang w:eastAsia="cs-CZ"/>
        </w:rPr>
        <w:t xml:space="preserve"> </w:t>
      </w:r>
      <w:r w:rsidRPr="00F14C43">
        <w:rPr>
          <w:rFonts w:ascii="Times New Roman" w:eastAsia="Times New Roman" w:hAnsi="Times New Roman" w:cs="Times New Roman"/>
          <w:sz w:val="24"/>
          <w:szCs w:val="24"/>
          <w:lang w:eastAsia="cs-CZ"/>
        </w:rPr>
        <w:t>o</w:t>
      </w:r>
      <w:r w:rsidR="00CD6EF4" w:rsidRPr="00F14C43">
        <w:rPr>
          <w:rFonts w:ascii="Times New Roman" w:eastAsia="Times New Roman" w:hAnsi="Times New Roman" w:cs="Times New Roman"/>
          <w:sz w:val="24"/>
          <w:szCs w:val="24"/>
          <w:lang w:eastAsia="cs-CZ"/>
        </w:rPr>
        <w:t> </w:t>
      </w:r>
      <w:r w:rsidR="00AD4555">
        <w:rPr>
          <w:rFonts w:ascii="Times New Roman" w:eastAsia="Times New Roman" w:hAnsi="Times New Roman" w:cs="Times New Roman"/>
          <w:sz w:val="24"/>
          <w:szCs w:val="24"/>
          <w:lang w:eastAsia="cs-CZ"/>
        </w:rPr>
        <w:t>514</w:t>
      </w:r>
      <w:r w:rsidRPr="00F14C43">
        <w:rPr>
          <w:rFonts w:ascii="Times New Roman" w:eastAsia="Times New Roman" w:hAnsi="Times New Roman" w:cs="Times New Roman"/>
          <w:sz w:val="24"/>
          <w:szCs w:val="24"/>
          <w:lang w:eastAsia="cs-CZ"/>
        </w:rPr>
        <w:t xml:space="preserve"> km.</w:t>
      </w:r>
      <w:r w:rsidRPr="00A54824">
        <w:rPr>
          <w:rFonts w:ascii="Times New Roman" w:eastAsia="Times New Roman" w:hAnsi="Times New Roman" w:cs="Times New Roman"/>
          <w:sz w:val="24"/>
          <w:szCs w:val="24"/>
          <w:lang w:eastAsia="cs-CZ"/>
        </w:rPr>
        <w:t xml:space="preserve"> </w:t>
      </w:r>
    </w:p>
    <w:p w14:paraId="32277DD7" w14:textId="77777777" w:rsidR="00F86996" w:rsidRPr="00A54824" w:rsidRDefault="00F86996">
      <w:pPr>
        <w:rPr>
          <w:rFonts w:ascii="Times New Roman" w:eastAsia="Times New Roman" w:hAnsi="Times New Roman" w:cs="Times New Roman"/>
          <w:sz w:val="24"/>
          <w:szCs w:val="24"/>
          <w:lang w:eastAsia="cs-CZ"/>
        </w:rPr>
      </w:pPr>
    </w:p>
    <w:p w14:paraId="32277DD8" w14:textId="77777777" w:rsidR="00F86996" w:rsidRPr="00A54824" w:rsidRDefault="00B35555">
      <w:pPr>
        <w:jc w:val="center"/>
        <w:rPr>
          <w:rFonts w:ascii="Times New Roman" w:eastAsia="Times New Roman" w:hAnsi="Times New Roman" w:cs="Times New Roman"/>
          <w:b/>
          <w:sz w:val="24"/>
          <w:szCs w:val="24"/>
          <w:lang w:eastAsia="cs-CZ"/>
        </w:rPr>
      </w:pPr>
      <w:r w:rsidRPr="00A54824">
        <w:rPr>
          <w:rFonts w:ascii="Times New Roman" w:eastAsia="Times New Roman" w:hAnsi="Times New Roman" w:cs="Times New Roman"/>
          <w:b/>
          <w:sz w:val="24"/>
          <w:szCs w:val="24"/>
          <w:lang w:eastAsia="cs-CZ"/>
        </w:rPr>
        <w:t>II.</w:t>
      </w:r>
    </w:p>
    <w:p w14:paraId="32277DD9" w14:textId="77777777" w:rsidR="00F86996" w:rsidRPr="00A54824" w:rsidRDefault="00B35555">
      <w:pPr>
        <w:pStyle w:val="Odstavecseseznamem1"/>
        <w:numPr>
          <w:ilvl w:val="0"/>
          <w:numId w:val="10"/>
        </w:numPr>
        <w:rPr>
          <w:rFonts w:ascii="Times New Roman" w:eastAsia="Times New Roman" w:hAnsi="Times New Roman" w:cs="Times New Roman"/>
          <w:sz w:val="24"/>
          <w:szCs w:val="24"/>
          <w:lang w:eastAsia="cs-CZ"/>
        </w:rPr>
      </w:pPr>
      <w:r w:rsidRPr="00A54824">
        <w:rPr>
          <w:rFonts w:ascii="Times New Roman" w:eastAsia="Times New Roman" w:hAnsi="Times New Roman" w:cs="Times New Roman"/>
          <w:sz w:val="24"/>
          <w:szCs w:val="24"/>
          <w:lang w:eastAsia="cs-CZ"/>
        </w:rPr>
        <w:t>Na základě tohoto dodatku se v celém rozsahu ruší odst. 1 článku 4 Smlouvy a nahrazuje se ustanovením následujícího znění:</w:t>
      </w:r>
    </w:p>
    <w:p w14:paraId="32277DDA" w14:textId="77777777" w:rsidR="00F86996" w:rsidRPr="00A54824" w:rsidRDefault="00F86996">
      <w:pPr>
        <w:spacing w:before="0" w:after="120"/>
        <w:ind w:left="720"/>
        <w:rPr>
          <w:rFonts w:ascii="Times New Roman" w:eastAsia="Arial" w:hAnsi="Times New Roman" w:cs="Times New Roman"/>
          <w:sz w:val="24"/>
          <w:szCs w:val="24"/>
        </w:rPr>
      </w:pPr>
    </w:p>
    <w:p w14:paraId="32277DDB" w14:textId="7D311E6A" w:rsidR="00F86996" w:rsidRPr="00DE4E71" w:rsidRDefault="00B35555">
      <w:pPr>
        <w:pStyle w:val="Odstavecseseznamem1"/>
        <w:numPr>
          <w:ilvl w:val="0"/>
          <w:numId w:val="11"/>
        </w:numPr>
        <w:spacing w:before="0" w:after="120"/>
        <w:rPr>
          <w:rFonts w:ascii="Times New Roman" w:eastAsia="Arial" w:hAnsi="Times New Roman" w:cs="Times New Roman"/>
          <w:i/>
          <w:sz w:val="24"/>
          <w:szCs w:val="24"/>
        </w:rPr>
      </w:pPr>
      <w:r w:rsidRPr="00DE4E71">
        <w:rPr>
          <w:rFonts w:ascii="Times New Roman" w:eastAsia="Arial" w:hAnsi="Times New Roman" w:cs="Times New Roman"/>
          <w:i/>
          <w:sz w:val="24"/>
          <w:szCs w:val="24"/>
        </w:rPr>
        <w:t xml:space="preserve">S ohledem na jednotlivé linky a spoje vymezené v </w:t>
      </w:r>
      <w:r w:rsidRPr="00DE4E71">
        <w:rPr>
          <w:rFonts w:ascii="Times New Roman" w:eastAsia="Arial" w:hAnsi="Times New Roman" w:cs="Times New Roman"/>
          <w:b/>
          <w:i/>
          <w:sz w:val="24"/>
          <w:szCs w:val="24"/>
        </w:rPr>
        <w:t>příloze č. 1</w:t>
      </w:r>
      <w:r w:rsidRPr="00DE4E71">
        <w:rPr>
          <w:rFonts w:ascii="Times New Roman" w:eastAsia="Arial" w:hAnsi="Times New Roman" w:cs="Times New Roman"/>
          <w:i/>
          <w:sz w:val="24"/>
          <w:szCs w:val="24"/>
        </w:rPr>
        <w:t xml:space="preserve"> této smlouvy činí základní rozsah veřejných služeb (dopravního výkonu) v každém celém jednotlivém kalendářním roce trvání smlouvy: </w:t>
      </w:r>
      <w:r w:rsidRPr="00DE4E71">
        <w:rPr>
          <w:rFonts w:ascii="Times New Roman" w:eastAsia="Arial" w:hAnsi="Times New Roman" w:cs="Times New Roman"/>
          <w:b/>
          <w:i/>
          <w:sz w:val="24"/>
          <w:szCs w:val="24"/>
        </w:rPr>
        <w:t xml:space="preserve">477 386 km </w:t>
      </w:r>
      <w:r w:rsidRPr="00DE4E71">
        <w:rPr>
          <w:rFonts w:ascii="Times New Roman" w:eastAsia="Arial" w:hAnsi="Times New Roman" w:cs="Times New Roman"/>
          <w:i/>
          <w:sz w:val="24"/>
          <w:szCs w:val="24"/>
        </w:rPr>
        <w:t>(</w:t>
      </w:r>
      <w:r w:rsidRPr="00DE4E71">
        <w:rPr>
          <w:rFonts w:ascii="Times New Roman" w:eastAsia="Arial" w:hAnsi="Times New Roman" w:cs="Times New Roman"/>
          <w:i/>
          <w:color w:val="000000"/>
          <w:sz w:val="24"/>
          <w:szCs w:val="24"/>
        </w:rPr>
        <w:t>dále jen „</w:t>
      </w:r>
      <w:r w:rsidRPr="00DE4E71">
        <w:rPr>
          <w:rFonts w:ascii="Times New Roman" w:eastAsia="Arial" w:hAnsi="Times New Roman" w:cs="Times New Roman"/>
          <w:b/>
          <w:i/>
          <w:color w:val="000000"/>
          <w:sz w:val="24"/>
          <w:szCs w:val="24"/>
        </w:rPr>
        <w:t>Základní rozsah veřejných služeb</w:t>
      </w:r>
      <w:r w:rsidRPr="00DE4E71">
        <w:rPr>
          <w:rFonts w:ascii="Times New Roman" w:eastAsia="Arial" w:hAnsi="Times New Roman" w:cs="Times New Roman"/>
          <w:i/>
          <w:color w:val="000000"/>
          <w:sz w:val="24"/>
          <w:szCs w:val="24"/>
        </w:rPr>
        <w:t>“)</w:t>
      </w:r>
      <w:r w:rsidRPr="00DE4E71">
        <w:rPr>
          <w:rFonts w:ascii="Times New Roman" w:eastAsia="Arial" w:hAnsi="Times New Roman" w:cs="Times New Roman"/>
          <w:b/>
          <w:i/>
          <w:color w:val="000000"/>
          <w:sz w:val="24"/>
          <w:szCs w:val="24"/>
        </w:rPr>
        <w:t>(Q)</w:t>
      </w:r>
      <w:r w:rsidRPr="00DE4E71">
        <w:rPr>
          <w:rFonts w:ascii="Times New Roman" w:eastAsia="Arial" w:hAnsi="Times New Roman" w:cs="Times New Roman"/>
          <w:i/>
          <w:color w:val="000000"/>
          <w:sz w:val="24"/>
          <w:szCs w:val="24"/>
        </w:rPr>
        <w:t>. Základní rozsah veřejných služeb v roce 201</w:t>
      </w:r>
      <w:r w:rsidR="00C335CB" w:rsidRPr="00DE4E71">
        <w:rPr>
          <w:rFonts w:ascii="Times New Roman" w:eastAsia="Arial" w:hAnsi="Times New Roman" w:cs="Times New Roman"/>
          <w:i/>
          <w:color w:val="000000"/>
          <w:sz w:val="24"/>
          <w:szCs w:val="24"/>
        </w:rPr>
        <w:t>8</w:t>
      </w:r>
      <w:r w:rsidRPr="00DE4E71">
        <w:rPr>
          <w:rFonts w:ascii="Times New Roman" w:eastAsia="Arial" w:hAnsi="Times New Roman" w:cs="Times New Roman"/>
          <w:i/>
          <w:color w:val="000000"/>
          <w:sz w:val="24"/>
          <w:szCs w:val="24"/>
        </w:rPr>
        <w:t xml:space="preserve"> činí </w:t>
      </w:r>
      <w:r w:rsidR="000D044F" w:rsidRPr="00DE4E71">
        <w:rPr>
          <w:rFonts w:ascii="Times New Roman" w:eastAsia="Arial" w:hAnsi="Times New Roman" w:cs="Times New Roman"/>
          <w:i/>
          <w:color w:val="000000"/>
          <w:sz w:val="24"/>
          <w:szCs w:val="24"/>
        </w:rPr>
        <w:t>47</w:t>
      </w:r>
      <w:r w:rsidR="00AD4555">
        <w:rPr>
          <w:rFonts w:ascii="Times New Roman" w:eastAsia="Arial" w:hAnsi="Times New Roman" w:cs="Times New Roman"/>
          <w:i/>
          <w:color w:val="000000"/>
          <w:sz w:val="24"/>
          <w:szCs w:val="24"/>
        </w:rPr>
        <w:t>4 486</w:t>
      </w:r>
      <w:r w:rsidRPr="00DE4E71">
        <w:rPr>
          <w:rFonts w:ascii="Times New Roman" w:eastAsia="Arial" w:hAnsi="Times New Roman" w:cs="Times New Roman"/>
          <w:i/>
          <w:color w:val="000000"/>
          <w:sz w:val="24"/>
          <w:szCs w:val="24"/>
        </w:rPr>
        <w:t>km.</w:t>
      </w:r>
    </w:p>
    <w:p w14:paraId="32277DDC" w14:textId="77777777" w:rsidR="00F86996" w:rsidRPr="00A54824" w:rsidRDefault="00F86996">
      <w:pPr>
        <w:pStyle w:val="Odstavecseseznamem1"/>
        <w:spacing w:before="0" w:after="120"/>
        <w:ind w:left="1080"/>
        <w:rPr>
          <w:rFonts w:ascii="Times New Roman" w:eastAsia="Arial" w:hAnsi="Times New Roman" w:cs="Times New Roman"/>
          <w:i/>
          <w:sz w:val="24"/>
          <w:szCs w:val="24"/>
        </w:rPr>
      </w:pPr>
    </w:p>
    <w:tbl>
      <w:tblPr>
        <w:tblpPr w:leftFromText="180" w:rightFromText="180" w:vertAnchor="text" w:tblpX="457" w:tblpY="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8748"/>
      </w:tblGrid>
      <w:tr w:rsidR="00F86996" w:rsidRPr="00A54824" w14:paraId="32277DE1" w14:textId="77777777">
        <w:trPr>
          <w:trHeight w:val="2625"/>
        </w:trPr>
        <w:tc>
          <w:tcPr>
            <w:tcW w:w="8748" w:type="dxa"/>
          </w:tcPr>
          <w:p w14:paraId="32277DDD" w14:textId="77777777" w:rsidR="00F86996" w:rsidRPr="00A54824" w:rsidRDefault="00F86996">
            <w:pPr>
              <w:spacing w:after="120"/>
              <w:ind w:left="1440" w:hanging="1080"/>
              <w:rPr>
                <w:rFonts w:ascii="Times New Roman" w:eastAsia="Arial" w:hAnsi="Times New Roman" w:cs="Times New Roman"/>
                <w:i/>
                <w:sz w:val="24"/>
                <w:szCs w:val="24"/>
              </w:rPr>
            </w:pPr>
          </w:p>
          <w:p w14:paraId="32277DDE"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noProof/>
                <w:position w:val="-24"/>
                <w:sz w:val="24"/>
                <w:szCs w:val="24"/>
                <w:lang w:eastAsia="cs-CZ"/>
              </w:rPr>
              <w:drawing>
                <wp:inline distT="0" distB="0" distL="0" distR="0" wp14:anchorId="32277E0B" wp14:editId="32277E0C">
                  <wp:extent cx="515770" cy="220277"/>
                  <wp:effectExtent l="0" t="0" r="0" b="9525"/>
                  <wp:docPr id="1" name="Obrázek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tretch>
                            <a:fillRect/>
                          </a:stretch>
                        </pic:blipFill>
                        <pic:spPr bwMode="auto">
                          <a:xfrm>
                            <a:off x="0" y="0"/>
                            <a:ext cx="515770" cy="220277"/>
                          </a:xfrm>
                          <a:prstGeom prst="rect">
                            <a:avLst/>
                          </a:prstGeom>
                        </pic:spPr>
                      </pic:pic>
                    </a:graphicData>
                  </a:graphic>
                </wp:inline>
              </w:drawing>
            </w:r>
            <w:r w:rsidRPr="00A54824">
              <w:rPr>
                <w:rFonts w:ascii="Times New Roman" w:eastAsia="Arial" w:hAnsi="Times New Roman" w:cs="Times New Roman"/>
                <w:i/>
                <w:color w:val="000000"/>
                <w:sz w:val="24"/>
                <w:szCs w:val="24"/>
              </w:rPr>
              <w:tab/>
              <w:t>km</w:t>
            </w:r>
            <w:r w:rsidRPr="00A54824">
              <w:rPr>
                <w:rFonts w:ascii="Times New Roman" w:eastAsia="Arial" w:hAnsi="Times New Roman" w:cs="Times New Roman"/>
                <w:i/>
                <w:color w:val="000000"/>
                <w:sz w:val="24"/>
                <w:szCs w:val="24"/>
              </w:rPr>
              <w:tab/>
            </w:r>
            <w:r w:rsidRPr="00A54824">
              <w:rPr>
                <w:rFonts w:ascii="Times New Roman" w:eastAsia="Arial" w:hAnsi="Times New Roman" w:cs="Times New Roman"/>
                <w:i/>
                <w:color w:val="000000"/>
                <w:sz w:val="24"/>
                <w:szCs w:val="24"/>
              </w:rPr>
              <w:tab/>
            </w:r>
            <w:r w:rsidRPr="00A54824">
              <w:rPr>
                <w:rFonts w:ascii="Times New Roman" w:eastAsia="Arial" w:hAnsi="Times New Roman" w:cs="Times New Roman"/>
                <w:i/>
                <w:color w:val="000000"/>
                <w:sz w:val="24"/>
                <w:szCs w:val="24"/>
              </w:rPr>
              <w:tab/>
            </w:r>
          </w:p>
          <w:p w14:paraId="32277DDF"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color w:val="000000"/>
                <w:sz w:val="24"/>
                <w:szCs w:val="24"/>
              </w:rPr>
              <w:t>Q</w:t>
            </w:r>
            <w:r w:rsidRPr="00A54824">
              <w:rPr>
                <w:rFonts w:ascii="Times New Roman" w:eastAsia="Arial" w:hAnsi="Times New Roman" w:cs="Times New Roman"/>
                <w:i/>
                <w:color w:val="000000"/>
                <w:sz w:val="24"/>
                <w:szCs w:val="24"/>
                <w:vertAlign w:val="subscript"/>
              </w:rPr>
              <w:t>část..</w:t>
            </w:r>
            <w:r w:rsidRPr="00A54824">
              <w:rPr>
                <w:rFonts w:ascii="Times New Roman" w:eastAsia="Arial" w:hAnsi="Times New Roman" w:cs="Times New Roman"/>
                <w:i/>
                <w:color w:val="000000"/>
                <w:sz w:val="24"/>
                <w:szCs w:val="24"/>
              </w:rPr>
              <w:t>…..</w:t>
            </w:r>
            <w:r w:rsidRPr="00A54824">
              <w:rPr>
                <w:rFonts w:ascii="Times New Roman" w:eastAsia="Arial" w:hAnsi="Times New Roman" w:cs="Times New Roman"/>
                <w:i/>
                <w:color w:val="000000"/>
                <w:sz w:val="24"/>
                <w:szCs w:val="24"/>
              </w:rPr>
              <w:tab/>
              <w:t>Základní rozsah veřejných služeb v kalendářním roce, ve kterém tato smlouva netrvala po celou jeho dobu</w:t>
            </w:r>
          </w:p>
          <w:p w14:paraId="32277DE0" w14:textId="77777777" w:rsidR="00F86996" w:rsidRPr="00A54824" w:rsidRDefault="00B35555">
            <w:pPr>
              <w:spacing w:after="120"/>
              <w:ind w:left="1440" w:hanging="1080"/>
              <w:rPr>
                <w:rFonts w:ascii="Times New Roman" w:eastAsia="Arial" w:hAnsi="Times New Roman" w:cs="Times New Roman"/>
                <w:i/>
                <w:color w:val="000000"/>
                <w:sz w:val="24"/>
                <w:szCs w:val="24"/>
              </w:rPr>
            </w:pPr>
            <w:r w:rsidRPr="00A54824">
              <w:rPr>
                <w:rFonts w:ascii="Times New Roman" w:eastAsia="Arial" w:hAnsi="Times New Roman" w:cs="Times New Roman"/>
                <w:i/>
                <w:color w:val="000000"/>
                <w:sz w:val="24"/>
                <w:szCs w:val="24"/>
              </w:rPr>
              <w:t>d……….</w:t>
            </w:r>
            <w:r w:rsidRPr="00A54824">
              <w:rPr>
                <w:rFonts w:ascii="Times New Roman" w:eastAsia="Arial" w:hAnsi="Times New Roman" w:cs="Times New Roman"/>
                <w:i/>
                <w:color w:val="000000"/>
                <w:sz w:val="24"/>
                <w:szCs w:val="24"/>
              </w:rPr>
              <w:tab/>
              <w:t>počet dní, ve kterých tato smlouva v příslušném kalendářním roce trvala</w:t>
            </w:r>
          </w:p>
        </w:tc>
      </w:tr>
    </w:tbl>
    <w:p w14:paraId="32277DE2" w14:textId="77777777" w:rsidR="00F86996" w:rsidRPr="00A54824" w:rsidRDefault="00F86996">
      <w:pPr>
        <w:spacing w:after="120"/>
        <w:ind w:left="360"/>
        <w:rPr>
          <w:rFonts w:ascii="Times New Roman" w:eastAsia="Arial" w:hAnsi="Times New Roman" w:cs="Times New Roman"/>
          <w:i/>
          <w:color w:val="000000"/>
          <w:sz w:val="24"/>
          <w:szCs w:val="24"/>
        </w:rPr>
      </w:pPr>
    </w:p>
    <w:p w14:paraId="32277DE3" w14:textId="77777777" w:rsidR="00F86996" w:rsidRPr="00A54824" w:rsidRDefault="00F86996">
      <w:pPr>
        <w:pStyle w:val="Odstavecseseznamem1"/>
        <w:rPr>
          <w:rFonts w:ascii="Times New Roman" w:eastAsia="Times New Roman" w:hAnsi="Times New Roman" w:cs="Times New Roman"/>
          <w:i/>
          <w:sz w:val="24"/>
          <w:szCs w:val="24"/>
          <w:lang w:eastAsia="cs-CZ"/>
        </w:rPr>
      </w:pPr>
    </w:p>
    <w:p w14:paraId="32277DE4" w14:textId="77777777" w:rsidR="00F86996" w:rsidRPr="00A54824" w:rsidRDefault="00F86996" w:rsidP="00CD6EF4">
      <w:pPr>
        <w:pStyle w:val="Odstavecseseznamem1"/>
        <w:ind w:left="284"/>
        <w:rPr>
          <w:rFonts w:ascii="Times New Roman" w:eastAsia="Times New Roman" w:hAnsi="Times New Roman" w:cs="Times New Roman"/>
          <w:i/>
          <w:sz w:val="24"/>
          <w:szCs w:val="24"/>
          <w:lang w:eastAsia="cs-CZ"/>
        </w:rPr>
      </w:pPr>
    </w:p>
    <w:p w14:paraId="32277DE5" w14:textId="77777777" w:rsidR="00F86996" w:rsidRPr="00A54824" w:rsidRDefault="00F86996">
      <w:pPr>
        <w:rPr>
          <w:rFonts w:ascii="Times New Roman" w:eastAsia="Times New Roman" w:hAnsi="Times New Roman" w:cs="Times New Roman"/>
          <w:i/>
          <w:sz w:val="24"/>
          <w:szCs w:val="24"/>
          <w:lang w:eastAsia="cs-CZ"/>
        </w:rPr>
      </w:pPr>
    </w:p>
    <w:p w14:paraId="32277DE6" w14:textId="77777777" w:rsidR="00F86996" w:rsidRPr="00A54824" w:rsidRDefault="00B35555" w:rsidP="00206F2F">
      <w:pPr>
        <w:pStyle w:val="Nadpis2"/>
        <w:ind w:firstLine="708"/>
        <w:jc w:val="both"/>
        <w:rPr>
          <w:rFonts w:eastAsiaTheme="minorHAnsi"/>
          <w:b w:val="0"/>
          <w:sz w:val="24"/>
        </w:rPr>
      </w:pPr>
      <w:r w:rsidRPr="00A54824">
        <w:rPr>
          <w:b w:val="0"/>
          <w:bCs/>
          <w:i/>
          <w:sz w:val="24"/>
        </w:rPr>
        <w:tab/>
      </w:r>
      <w:r w:rsidRPr="00A54824">
        <w:rPr>
          <w:b w:val="0"/>
          <w:bCs/>
          <w:i/>
          <w:sz w:val="24"/>
        </w:rPr>
        <w:tab/>
      </w:r>
      <w:r w:rsidRPr="00A54824">
        <w:rPr>
          <w:b w:val="0"/>
          <w:bCs/>
          <w:i/>
          <w:sz w:val="24"/>
        </w:rPr>
        <w:tab/>
      </w:r>
      <w:r w:rsidRPr="00A54824">
        <w:rPr>
          <w:b w:val="0"/>
          <w:bCs/>
          <w:i/>
          <w:sz w:val="24"/>
        </w:rPr>
        <w:tab/>
      </w:r>
      <w:r w:rsidRPr="00A54824">
        <w:rPr>
          <w:b w:val="0"/>
          <w:bCs/>
          <w:sz w:val="24"/>
        </w:rPr>
        <w:tab/>
      </w:r>
      <w:r w:rsidRPr="00A54824">
        <w:rPr>
          <w:b w:val="0"/>
          <w:bCs/>
          <w:sz w:val="24"/>
        </w:rPr>
        <w:tab/>
      </w:r>
    </w:p>
    <w:p w14:paraId="32277DE7" w14:textId="77777777" w:rsidR="00F86996" w:rsidRPr="00A54824" w:rsidRDefault="00B35555">
      <w:pPr>
        <w:jc w:val="center"/>
        <w:rPr>
          <w:rFonts w:ascii="Times New Roman" w:eastAsia="Times New Roman" w:hAnsi="Times New Roman" w:cs="Times New Roman"/>
          <w:b/>
          <w:sz w:val="24"/>
          <w:szCs w:val="24"/>
          <w:lang w:eastAsia="cs-CZ"/>
        </w:rPr>
      </w:pPr>
      <w:r w:rsidRPr="00A54824">
        <w:rPr>
          <w:rFonts w:ascii="Times New Roman" w:eastAsia="Times New Roman" w:hAnsi="Times New Roman" w:cs="Times New Roman"/>
          <w:b/>
          <w:sz w:val="24"/>
          <w:szCs w:val="24"/>
          <w:lang w:eastAsia="cs-CZ"/>
        </w:rPr>
        <w:t>III.</w:t>
      </w:r>
    </w:p>
    <w:p w14:paraId="32277DE8" w14:textId="77777777" w:rsidR="00F86996" w:rsidRPr="00A54824" w:rsidRDefault="00206F2F">
      <w:pPr>
        <w:pStyle w:val="Nadpis2"/>
        <w:numPr>
          <w:ilvl w:val="0"/>
          <w:numId w:val="13"/>
        </w:numPr>
        <w:jc w:val="both"/>
        <w:rPr>
          <w:b w:val="0"/>
          <w:sz w:val="24"/>
        </w:rPr>
      </w:pPr>
      <w:r w:rsidRPr="00A54824">
        <w:rPr>
          <w:rFonts w:eastAsiaTheme="minorHAnsi"/>
          <w:b w:val="0"/>
          <w:sz w:val="24"/>
        </w:rPr>
        <w:t xml:space="preserve">Výpočet rozsahu zkrácení jednotlivých linek je uveden </w:t>
      </w:r>
      <w:r w:rsidR="00B35555" w:rsidRPr="00A54824">
        <w:rPr>
          <w:b w:val="0"/>
          <w:sz w:val="24"/>
        </w:rPr>
        <w:t xml:space="preserve">v příloze č. 1 </w:t>
      </w:r>
      <w:r w:rsidRPr="00A54824">
        <w:rPr>
          <w:b w:val="0"/>
          <w:sz w:val="24"/>
        </w:rPr>
        <w:t>tohoto dodatku</w:t>
      </w:r>
      <w:r w:rsidR="00B35555" w:rsidRPr="00A54824">
        <w:rPr>
          <w:b w:val="0"/>
          <w:sz w:val="24"/>
        </w:rPr>
        <w:t>.</w:t>
      </w:r>
    </w:p>
    <w:p w14:paraId="32277DE9" w14:textId="77777777" w:rsidR="00F86996" w:rsidRPr="00A54824" w:rsidRDefault="00F86996">
      <w:pPr>
        <w:rPr>
          <w:rFonts w:ascii="Times New Roman" w:hAnsi="Times New Roman" w:cs="Times New Roman"/>
          <w:sz w:val="24"/>
          <w:szCs w:val="24"/>
          <w:lang w:eastAsia="cs-CZ"/>
        </w:rPr>
      </w:pPr>
    </w:p>
    <w:p w14:paraId="32277DEA" w14:textId="77777777" w:rsidR="00F86996" w:rsidRPr="008C7E0F" w:rsidRDefault="00206F2F">
      <w:pPr>
        <w:pStyle w:val="Odstavecseseznamem1"/>
        <w:numPr>
          <w:ilvl w:val="0"/>
          <w:numId w:val="13"/>
        </w:numPr>
        <w:rPr>
          <w:rFonts w:ascii="Times New Roman" w:eastAsia="Times New Roman" w:hAnsi="Times New Roman" w:cs="Times New Roman"/>
          <w:sz w:val="24"/>
          <w:szCs w:val="24"/>
        </w:rPr>
      </w:pPr>
      <w:r w:rsidRPr="00A54824">
        <w:rPr>
          <w:rFonts w:ascii="Times New Roman" w:hAnsi="Times New Roman" w:cs="Times New Roman"/>
          <w:iCs/>
          <w:sz w:val="24"/>
          <w:szCs w:val="24"/>
        </w:rPr>
        <w:t>Smluvní strany se dohodly, že v případě dřívějšího či pozdějšího skončení stavebních prací na pozemních komunikacích a uzavírky v místní části Radouňka jsou povinny uzavřít dodatek, na jehož základě bude tato skutečnost promítnuta do Smlouvy, tzn. na jehož základě dojde ke snížení či zvýšení základního rozsahu veřejných služeb dle skutečnosti.</w:t>
      </w:r>
    </w:p>
    <w:p w14:paraId="32277DEB" w14:textId="77777777" w:rsidR="008C7E0F" w:rsidRPr="008C7E0F" w:rsidRDefault="008C7E0F" w:rsidP="008C7E0F">
      <w:pPr>
        <w:pStyle w:val="Odstavecseseznamem1"/>
        <w:rPr>
          <w:rFonts w:ascii="Times New Roman" w:eastAsia="Times New Roman" w:hAnsi="Times New Roman" w:cs="Times New Roman"/>
          <w:sz w:val="24"/>
          <w:szCs w:val="24"/>
        </w:rPr>
      </w:pPr>
    </w:p>
    <w:p w14:paraId="32277DEC" w14:textId="52A5A7CC" w:rsidR="003741EC" w:rsidRPr="003741EC" w:rsidRDefault="008C7E0F" w:rsidP="003741EC">
      <w:pPr>
        <w:pStyle w:val="Odstavecseseznamem1"/>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se zavazuje zajistit po dobu </w:t>
      </w:r>
      <w:r w:rsidRPr="00A54824">
        <w:rPr>
          <w:rFonts w:ascii="Times New Roman" w:eastAsia="Times New Roman" w:hAnsi="Times New Roman" w:cs="Times New Roman"/>
          <w:sz w:val="24"/>
          <w:szCs w:val="24"/>
          <w:lang w:eastAsia="cs-CZ"/>
        </w:rPr>
        <w:t>stavební</w:t>
      </w:r>
      <w:r>
        <w:rPr>
          <w:rFonts w:ascii="Times New Roman" w:eastAsia="Times New Roman" w:hAnsi="Times New Roman" w:cs="Times New Roman"/>
          <w:sz w:val="24"/>
          <w:szCs w:val="24"/>
          <w:lang w:eastAsia="cs-CZ"/>
        </w:rPr>
        <w:t>ch</w:t>
      </w:r>
      <w:r w:rsidRPr="00A54824">
        <w:rPr>
          <w:rFonts w:ascii="Times New Roman" w:eastAsia="Times New Roman" w:hAnsi="Times New Roman" w:cs="Times New Roman"/>
          <w:sz w:val="24"/>
          <w:szCs w:val="24"/>
          <w:lang w:eastAsia="cs-CZ"/>
        </w:rPr>
        <w:t xml:space="preserve"> úprav na pozemních komunikacích a uzavír</w:t>
      </w:r>
      <w:r>
        <w:rPr>
          <w:rFonts w:ascii="Times New Roman" w:eastAsia="Times New Roman" w:hAnsi="Times New Roman" w:cs="Times New Roman"/>
          <w:sz w:val="24"/>
          <w:szCs w:val="24"/>
          <w:lang w:eastAsia="cs-CZ"/>
        </w:rPr>
        <w:t>ky</w:t>
      </w:r>
      <w:r w:rsidRPr="00A54824">
        <w:rPr>
          <w:rFonts w:ascii="Times New Roman" w:eastAsia="Times New Roman" w:hAnsi="Times New Roman" w:cs="Times New Roman"/>
          <w:sz w:val="24"/>
          <w:szCs w:val="24"/>
          <w:lang w:eastAsia="cs-CZ"/>
        </w:rPr>
        <w:t xml:space="preserve"> v místní části Radouňka</w:t>
      </w:r>
      <w:r>
        <w:rPr>
          <w:rFonts w:ascii="Times New Roman" w:eastAsia="Times New Roman" w:hAnsi="Times New Roman" w:cs="Times New Roman"/>
          <w:sz w:val="24"/>
          <w:szCs w:val="24"/>
        </w:rPr>
        <w:t xml:space="preserve"> dostatečný prostor pro bezpečné otáčení autobusu, který bude zpevněný a řádně označený dopravními značkami Z4a a Z4b, a to v místě: ulice Sádecká – odbočka na hráz rybníka Fical (u tenisové haly).</w:t>
      </w:r>
      <w:r w:rsidR="00603910">
        <w:rPr>
          <w:rFonts w:ascii="Times New Roman" w:eastAsia="Times New Roman" w:hAnsi="Times New Roman" w:cs="Times New Roman"/>
          <w:sz w:val="24"/>
          <w:szCs w:val="24"/>
        </w:rPr>
        <w:t xml:space="preserve"> </w:t>
      </w:r>
      <w:r w:rsidR="003741EC">
        <w:rPr>
          <w:rFonts w:ascii="Times New Roman" w:eastAsia="Times New Roman" w:hAnsi="Times New Roman" w:cs="Times New Roman"/>
          <w:sz w:val="24"/>
          <w:szCs w:val="24"/>
        </w:rPr>
        <w:t xml:space="preserve">V </w:t>
      </w:r>
      <w:r w:rsidR="008F7798">
        <w:rPr>
          <w:rFonts w:ascii="Times New Roman" w:eastAsia="Times New Roman" w:hAnsi="Times New Roman" w:cs="Times New Roman"/>
          <w:sz w:val="24"/>
          <w:szCs w:val="24"/>
        </w:rPr>
        <w:t>případě poškození sjezdu v průběhu uzavírky vyzve dopravce objednatele k odstranění závady. Objednatel nahlášenou závadu odstraní bez zbytečného odkladu.</w:t>
      </w:r>
    </w:p>
    <w:p w14:paraId="32277DF1" w14:textId="77777777" w:rsidR="00F86996" w:rsidRPr="00A54824" w:rsidRDefault="00F86996">
      <w:pPr>
        <w:pStyle w:val="Odstavecseseznamem1"/>
        <w:rPr>
          <w:rFonts w:ascii="Times New Roman" w:eastAsia="Times New Roman" w:hAnsi="Times New Roman" w:cs="Times New Roman"/>
          <w:sz w:val="24"/>
          <w:szCs w:val="24"/>
        </w:rPr>
      </w:pPr>
    </w:p>
    <w:p w14:paraId="32277DF2" w14:textId="77777777" w:rsidR="00F86996" w:rsidRPr="00A54824" w:rsidRDefault="00F16704">
      <w:pPr>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B35555" w:rsidRPr="00A54824">
        <w:rPr>
          <w:rFonts w:ascii="Times New Roman" w:eastAsia="Times New Roman" w:hAnsi="Times New Roman" w:cs="Times New Roman"/>
          <w:b/>
          <w:sz w:val="24"/>
          <w:szCs w:val="24"/>
        </w:rPr>
        <w:t>V.</w:t>
      </w:r>
    </w:p>
    <w:p w14:paraId="32277DF3" w14:textId="77777777"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Ostatní části Smlouvy o veřejných službách v přepravě cestujících městskou hromadnou dopravou k zajištění dopravní obslužnosti města Jindřichův Hradec a jeho vybraných místních částí uzavřené mezi smluvními stranami dne 31. 8. 2015 ve znění pozdějších dodatků zůstávají v platnosti a nezměněné.</w:t>
      </w:r>
    </w:p>
    <w:p w14:paraId="32277DF4" w14:textId="77777777" w:rsidR="00F86996" w:rsidRPr="00A54824" w:rsidRDefault="00F86996">
      <w:pPr>
        <w:rPr>
          <w:rFonts w:ascii="Times New Roman" w:hAnsi="Times New Roman" w:cs="Times New Roman"/>
          <w:sz w:val="24"/>
          <w:szCs w:val="24"/>
          <w:lang w:eastAsia="cs-CZ"/>
        </w:rPr>
      </w:pPr>
    </w:p>
    <w:p w14:paraId="32277DF5" w14:textId="77777777"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Obě smluvní strany vysloveně prohlašují, že tento dodatek byl uzavřen na základě jejich pravé, svobodné a vážné vůle, určitě a srozumitelně a na důkaz toho připojují své podpisy.</w:t>
      </w:r>
    </w:p>
    <w:p w14:paraId="32277DF6" w14:textId="77777777" w:rsidR="00F86996" w:rsidRPr="00A54824" w:rsidRDefault="00F86996">
      <w:pPr>
        <w:rPr>
          <w:rFonts w:ascii="Times New Roman" w:hAnsi="Times New Roman" w:cs="Times New Roman"/>
          <w:sz w:val="24"/>
          <w:szCs w:val="24"/>
          <w:lang w:eastAsia="cs-CZ"/>
        </w:rPr>
      </w:pPr>
    </w:p>
    <w:p w14:paraId="32277DF7" w14:textId="35C12CCB" w:rsidR="00F86996" w:rsidRPr="00A54824" w:rsidRDefault="00B35555">
      <w:pPr>
        <w:pStyle w:val="Nadpis2"/>
        <w:numPr>
          <w:ilvl w:val="0"/>
          <w:numId w:val="14"/>
        </w:numPr>
        <w:jc w:val="both"/>
        <w:rPr>
          <w:rFonts w:eastAsiaTheme="minorHAnsi"/>
          <w:b w:val="0"/>
          <w:sz w:val="24"/>
        </w:rPr>
      </w:pPr>
      <w:r w:rsidRPr="00A54824">
        <w:rPr>
          <w:rFonts w:eastAsiaTheme="minorHAnsi"/>
          <w:b w:val="0"/>
          <w:sz w:val="24"/>
        </w:rPr>
        <w:t xml:space="preserve">Tento dodatek č. </w:t>
      </w:r>
      <w:r w:rsidR="00AD4555">
        <w:rPr>
          <w:rFonts w:eastAsiaTheme="minorHAnsi"/>
          <w:b w:val="0"/>
          <w:sz w:val="24"/>
        </w:rPr>
        <w:t>11</w:t>
      </w:r>
      <w:r w:rsidRPr="00A54824">
        <w:rPr>
          <w:rFonts w:eastAsiaTheme="minorHAnsi"/>
          <w:b w:val="0"/>
          <w:sz w:val="24"/>
        </w:rPr>
        <w:t xml:space="preserve"> se vyhotovuje ve 4 vyhotoveních majících povahu originálu, z nichž 2 vyhotovení obdrží objednatel a 2 vyhotovení dopravce.</w:t>
      </w:r>
    </w:p>
    <w:p w14:paraId="32277DF8" w14:textId="77777777" w:rsidR="00F86996" w:rsidRPr="00A54824" w:rsidRDefault="00F86996">
      <w:pPr>
        <w:rPr>
          <w:rFonts w:ascii="Times New Roman" w:hAnsi="Times New Roman" w:cs="Times New Roman"/>
          <w:sz w:val="24"/>
          <w:szCs w:val="24"/>
          <w:lang w:eastAsia="cs-CZ"/>
        </w:rPr>
      </w:pPr>
    </w:p>
    <w:p w14:paraId="32277DF9" w14:textId="77777777" w:rsidR="00F86996" w:rsidRPr="00A54824" w:rsidRDefault="00B35555">
      <w:pPr>
        <w:pStyle w:val="Odstavecseseznamem1"/>
        <w:numPr>
          <w:ilvl w:val="0"/>
          <w:numId w:val="14"/>
        </w:num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Strany tohoto dodatku se dohodly, že zápis Smlouvy ve znění všech dodatků do registru smluv provede objednatel podle zákona č. 340/2015 Sb., o registru smluv.</w:t>
      </w:r>
    </w:p>
    <w:p w14:paraId="32277DFA" w14:textId="77777777" w:rsidR="00F86996" w:rsidRPr="00A54824" w:rsidRDefault="00F86996">
      <w:pPr>
        <w:pStyle w:val="Odstavecseseznamem1"/>
        <w:rPr>
          <w:rFonts w:ascii="Times New Roman" w:eastAsia="Times New Roman" w:hAnsi="Times New Roman" w:cs="Times New Roman"/>
          <w:sz w:val="24"/>
          <w:szCs w:val="24"/>
        </w:rPr>
      </w:pPr>
    </w:p>
    <w:p w14:paraId="32277DFB" w14:textId="77777777" w:rsidR="00F86996" w:rsidRPr="00A54824" w:rsidRDefault="00B35555" w:rsidP="00F16704">
      <w:pPr>
        <w:pStyle w:val="Odstavecseseznamem1"/>
        <w:numPr>
          <w:ilvl w:val="0"/>
          <w:numId w:val="14"/>
        </w:numPr>
        <w:spacing w:before="0"/>
        <w:jc w:val="left"/>
        <w:rPr>
          <w:rFonts w:ascii="Times New Roman" w:hAnsi="Times New Roman" w:cs="Times New Roman"/>
          <w:sz w:val="24"/>
          <w:szCs w:val="24"/>
        </w:rPr>
      </w:pPr>
      <w:r w:rsidRPr="00A54824">
        <w:rPr>
          <w:rFonts w:ascii="Times New Roman" w:eastAsia="Times New Roman" w:hAnsi="Times New Roman" w:cs="Times New Roman"/>
          <w:sz w:val="24"/>
          <w:szCs w:val="24"/>
        </w:rPr>
        <w:t xml:space="preserve">Nedílnou součástí tohoto dodatku je příloha č. 1 – </w:t>
      </w:r>
      <w:r w:rsidR="00F16704">
        <w:rPr>
          <w:rFonts w:ascii="Times New Roman" w:eastAsia="Times New Roman" w:hAnsi="Times New Roman" w:cs="Times New Roman"/>
          <w:sz w:val="24"/>
          <w:szCs w:val="24"/>
        </w:rPr>
        <w:t>v</w:t>
      </w:r>
      <w:r w:rsidR="00F16704" w:rsidRPr="00F16704">
        <w:rPr>
          <w:rFonts w:ascii="Times New Roman" w:eastAsia="Times New Roman" w:hAnsi="Times New Roman" w:cs="Times New Roman"/>
          <w:sz w:val="24"/>
          <w:szCs w:val="24"/>
        </w:rPr>
        <w:t>ýpočet rozsahu zkrácení jednotlivých linek</w:t>
      </w:r>
    </w:p>
    <w:p w14:paraId="32277DFD" w14:textId="77777777" w:rsidR="00F16704" w:rsidRPr="00A54824" w:rsidRDefault="00F16704">
      <w:pPr>
        <w:rPr>
          <w:rFonts w:ascii="Times New Roman" w:eastAsia="Times New Roman" w:hAnsi="Times New Roman" w:cs="Times New Roman"/>
          <w:sz w:val="24"/>
          <w:szCs w:val="24"/>
        </w:rPr>
      </w:pPr>
    </w:p>
    <w:p w14:paraId="32277DFE" w14:textId="38CF94F8" w:rsidR="00F86996" w:rsidRPr="00A54824" w:rsidRDefault="00B35555">
      <w:pPr>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Tento dodatek je uzavřen na základě usnesení Rady města Jindřichova Hradce č. </w:t>
      </w:r>
      <w:r w:rsidR="00124E38">
        <w:rPr>
          <w:rFonts w:ascii="Times New Roman" w:eastAsia="Times New Roman" w:hAnsi="Times New Roman" w:cs="Times New Roman"/>
          <w:sz w:val="24"/>
          <w:szCs w:val="24"/>
        </w:rPr>
        <w:t xml:space="preserve">550/18R/2018 </w:t>
      </w:r>
      <w:r w:rsidRPr="00A54824">
        <w:rPr>
          <w:rFonts w:ascii="Times New Roman" w:eastAsia="Times New Roman" w:hAnsi="Times New Roman" w:cs="Times New Roman"/>
          <w:sz w:val="24"/>
          <w:szCs w:val="24"/>
        </w:rPr>
        <w:t xml:space="preserve">ze dne </w:t>
      </w:r>
      <w:r w:rsidR="00124E38">
        <w:rPr>
          <w:rFonts w:ascii="Times New Roman" w:eastAsia="Times New Roman" w:hAnsi="Times New Roman" w:cs="Times New Roman"/>
          <w:sz w:val="24"/>
          <w:szCs w:val="24"/>
        </w:rPr>
        <w:t>6.6.2018.</w:t>
      </w:r>
    </w:p>
    <w:p w14:paraId="32277E00" w14:textId="77777777" w:rsidR="00F16704" w:rsidRPr="00A54824" w:rsidRDefault="00F16704">
      <w:pPr>
        <w:rPr>
          <w:rFonts w:ascii="Times New Roman" w:eastAsia="Times New Roman" w:hAnsi="Times New Roman" w:cs="Times New Roman"/>
          <w:sz w:val="24"/>
          <w:szCs w:val="24"/>
        </w:rPr>
      </w:pPr>
    </w:p>
    <w:p w14:paraId="32277E02" w14:textId="07C9773E" w:rsidR="00F86996" w:rsidRPr="00A54824" w:rsidRDefault="00B35555" w:rsidP="00541D6C">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 xml:space="preserve">V Jindřichově Hradci dne: </w:t>
      </w:r>
      <w:r w:rsidRPr="00A54824">
        <w:rPr>
          <w:rFonts w:ascii="Times New Roman" w:eastAsia="Times New Roman" w:hAnsi="Times New Roman" w:cs="Times New Roman"/>
          <w:sz w:val="24"/>
          <w:szCs w:val="24"/>
        </w:rPr>
        <w:tab/>
        <w:t xml:space="preserve">V Jindřichově Hradci dne: </w:t>
      </w:r>
    </w:p>
    <w:p w14:paraId="32277E03" w14:textId="77777777"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za Objednatele:</w:t>
      </w:r>
      <w:r w:rsidR="00F1670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za Dopravce</w:t>
      </w:r>
      <w:r w:rsidR="00F16704">
        <w:rPr>
          <w:rFonts w:ascii="Times New Roman" w:eastAsia="Times New Roman" w:hAnsi="Times New Roman" w:cs="Times New Roman"/>
          <w:sz w:val="24"/>
          <w:szCs w:val="24"/>
        </w:rPr>
        <w:t>:</w:t>
      </w:r>
    </w:p>
    <w:p w14:paraId="32277E06" w14:textId="77777777" w:rsidR="00F86996" w:rsidRPr="00A54824" w:rsidRDefault="00F86996">
      <w:pPr>
        <w:rPr>
          <w:rFonts w:ascii="Times New Roman" w:eastAsia="Times New Roman" w:hAnsi="Times New Roman" w:cs="Times New Roman"/>
          <w:sz w:val="24"/>
          <w:szCs w:val="24"/>
        </w:rPr>
      </w:pPr>
    </w:p>
    <w:p w14:paraId="32277E07" w14:textId="77777777"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_____________________</w:t>
      </w:r>
      <w:r w:rsidR="00F16704">
        <w:rPr>
          <w:rFonts w:ascii="Times New Roman" w:eastAsia="Times New Roman" w:hAnsi="Times New Roman" w:cs="Times New Roman"/>
          <w:sz w:val="24"/>
          <w:szCs w:val="24"/>
        </w:rPr>
        <w:tab/>
      </w:r>
      <w:r w:rsidRPr="00A54824">
        <w:rPr>
          <w:rFonts w:ascii="Times New Roman" w:eastAsia="Times New Roman" w:hAnsi="Times New Roman" w:cs="Times New Roman"/>
          <w:sz w:val="24"/>
          <w:szCs w:val="24"/>
        </w:rPr>
        <w:t>_____________________</w:t>
      </w:r>
    </w:p>
    <w:p w14:paraId="32277E08" w14:textId="320D8EB2"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Město Jindřichův Hradec</w:t>
      </w:r>
      <w:r w:rsidRPr="00A54824">
        <w:rPr>
          <w:rFonts w:ascii="Times New Roman" w:eastAsia="Times New Roman" w:hAnsi="Times New Roman" w:cs="Times New Roman"/>
          <w:sz w:val="24"/>
          <w:szCs w:val="24"/>
        </w:rPr>
        <w:tab/>
        <w:t xml:space="preserve">ČSAD Jindřichův Hradec </w:t>
      </w:r>
      <w:r w:rsidR="00C335CB">
        <w:rPr>
          <w:rFonts w:ascii="Times New Roman" w:eastAsia="Times New Roman" w:hAnsi="Times New Roman" w:cs="Times New Roman"/>
          <w:sz w:val="24"/>
          <w:szCs w:val="24"/>
        </w:rPr>
        <w:t>s.r.o.</w:t>
      </w:r>
    </w:p>
    <w:p w14:paraId="32277E09" w14:textId="559B2EE2" w:rsidR="00F86996" w:rsidRPr="00A5482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Ing. Stanislav Mrvka</w:t>
      </w:r>
      <w:r w:rsidR="00F16704">
        <w:rPr>
          <w:rFonts w:ascii="Times New Roman" w:eastAsia="Times New Roman" w:hAnsi="Times New Roman" w:cs="Times New Roman"/>
          <w:sz w:val="24"/>
          <w:szCs w:val="24"/>
        </w:rPr>
        <w:tab/>
      </w:r>
      <w:r w:rsidR="00C335CB" w:rsidRPr="00C335CB">
        <w:rPr>
          <w:rFonts w:ascii="Times New Roman" w:eastAsia="Times New Roman" w:hAnsi="Times New Roman" w:cs="Times New Roman"/>
          <w:sz w:val="24"/>
          <w:szCs w:val="24"/>
        </w:rPr>
        <w:t>Kateřin</w:t>
      </w:r>
      <w:r w:rsidR="00C335CB">
        <w:rPr>
          <w:rFonts w:ascii="Times New Roman" w:eastAsia="Times New Roman" w:hAnsi="Times New Roman" w:cs="Times New Roman"/>
          <w:sz w:val="24"/>
          <w:szCs w:val="24"/>
        </w:rPr>
        <w:t>a</w:t>
      </w:r>
      <w:r w:rsidR="00C335CB" w:rsidRPr="00C335CB">
        <w:rPr>
          <w:rFonts w:ascii="Times New Roman" w:eastAsia="Times New Roman" w:hAnsi="Times New Roman" w:cs="Times New Roman"/>
          <w:sz w:val="24"/>
          <w:szCs w:val="24"/>
        </w:rPr>
        <w:t xml:space="preserve"> Kratochvílov</w:t>
      </w:r>
      <w:r w:rsidR="00C335CB">
        <w:rPr>
          <w:rFonts w:ascii="Times New Roman" w:eastAsia="Times New Roman" w:hAnsi="Times New Roman" w:cs="Times New Roman"/>
          <w:sz w:val="24"/>
          <w:szCs w:val="24"/>
        </w:rPr>
        <w:t>á</w:t>
      </w:r>
    </w:p>
    <w:p w14:paraId="32277E0A" w14:textId="7A9390B1" w:rsidR="00F86996" w:rsidRPr="00F16704" w:rsidRDefault="00B35555" w:rsidP="00F16704">
      <w:pPr>
        <w:tabs>
          <w:tab w:val="left" w:pos="5670"/>
        </w:tabs>
        <w:rPr>
          <w:rFonts w:ascii="Times New Roman" w:eastAsia="Times New Roman" w:hAnsi="Times New Roman" w:cs="Times New Roman"/>
          <w:sz w:val="24"/>
          <w:szCs w:val="24"/>
        </w:rPr>
      </w:pPr>
      <w:r w:rsidRPr="00A54824">
        <w:rPr>
          <w:rFonts w:ascii="Times New Roman" w:eastAsia="Times New Roman" w:hAnsi="Times New Roman" w:cs="Times New Roman"/>
          <w:sz w:val="24"/>
          <w:szCs w:val="24"/>
        </w:rPr>
        <w:t>starosta</w:t>
      </w:r>
      <w:r w:rsidR="00F16704">
        <w:rPr>
          <w:rFonts w:ascii="Times New Roman" w:eastAsia="Times New Roman" w:hAnsi="Times New Roman" w:cs="Times New Roman"/>
          <w:sz w:val="24"/>
          <w:szCs w:val="24"/>
        </w:rPr>
        <w:tab/>
      </w:r>
      <w:r w:rsidR="00C335CB" w:rsidRPr="00C335CB">
        <w:rPr>
          <w:rFonts w:ascii="Times New Roman" w:eastAsia="Times New Roman" w:hAnsi="Times New Roman" w:cs="Times New Roman"/>
          <w:sz w:val="24"/>
          <w:szCs w:val="24"/>
        </w:rPr>
        <w:t>jednatelk</w:t>
      </w:r>
      <w:r w:rsidR="00C335CB">
        <w:rPr>
          <w:rFonts w:ascii="Times New Roman" w:eastAsia="Times New Roman" w:hAnsi="Times New Roman" w:cs="Times New Roman"/>
          <w:sz w:val="24"/>
          <w:szCs w:val="24"/>
        </w:rPr>
        <w:t>a</w:t>
      </w:r>
      <w:r w:rsidR="00C335CB" w:rsidRPr="00C335CB">
        <w:rPr>
          <w:rFonts w:ascii="Times New Roman" w:eastAsia="Times New Roman" w:hAnsi="Times New Roman" w:cs="Times New Roman"/>
          <w:sz w:val="24"/>
          <w:szCs w:val="24"/>
        </w:rPr>
        <w:t xml:space="preserve"> společnosti</w:t>
      </w:r>
    </w:p>
    <w:sectPr w:rsidR="00F86996" w:rsidRPr="00F16704">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594DE" w14:textId="77777777" w:rsidR="009857AB" w:rsidRDefault="009857AB">
      <w:pPr>
        <w:spacing w:before="0"/>
      </w:pPr>
      <w:r>
        <w:separator/>
      </w:r>
    </w:p>
  </w:endnote>
  <w:endnote w:type="continuationSeparator" w:id="0">
    <w:p w14:paraId="14B8CF6F" w14:textId="77777777" w:rsidR="009857AB" w:rsidRDefault="009857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011CE" w14:textId="77777777" w:rsidR="009857AB" w:rsidRDefault="009857AB">
      <w:pPr>
        <w:spacing w:before="0"/>
      </w:pPr>
      <w:r>
        <w:separator/>
      </w:r>
    </w:p>
  </w:footnote>
  <w:footnote w:type="continuationSeparator" w:id="0">
    <w:p w14:paraId="13892D8B" w14:textId="77777777" w:rsidR="009857AB" w:rsidRDefault="009857A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589"/>
    <w:multiLevelType w:val="multilevel"/>
    <w:tmpl w:val="3D84607C"/>
    <w:lvl w:ilvl="0">
      <w:start w:val="1"/>
      <w:numFmt w:val="decimal"/>
      <w:lvlText w:val="%1."/>
      <w:lvlJc w:val="left"/>
      <w:pPr>
        <w:ind w:left="644"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
    <w:nsid w:val="1927127A"/>
    <w:multiLevelType w:val="multilevel"/>
    <w:tmpl w:val="2ACC54E0"/>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2">
    <w:nsid w:val="1A4F7D05"/>
    <w:multiLevelType w:val="multilevel"/>
    <w:tmpl w:val="D6144A92"/>
    <w:lvl w:ilvl="0">
      <w:start w:val="1"/>
      <w:numFmt w:val="decimal"/>
      <w:lvlText w:val="%1."/>
      <w:lvlJc w:val="left"/>
      <w:pPr>
        <w:tabs>
          <w:tab w:val="num" w:pos="360"/>
        </w:tabs>
        <w:ind w:left="360" w:hanging="360"/>
      </w:pPr>
      <w:rPr>
        <w:bdr w:val="none" w:sz="0" w:space="0" w:color="auto"/>
      </w:rPr>
    </w:lvl>
    <w:lvl w:ilvl="1">
      <w:start w:val="1"/>
      <w:numFmt w:val="lowerLetter"/>
      <w:lvlText w:val="%2)"/>
      <w:lvlJc w:val="left"/>
      <w:pPr>
        <w:tabs>
          <w:tab w:val="num" w:pos="1080"/>
        </w:tabs>
        <w:ind w:left="1080" w:hanging="360"/>
      </w:pPr>
      <w:rPr>
        <w:bdr w:val="none" w:sz="0" w:space="0" w:color="auto"/>
      </w:rPr>
    </w:lvl>
    <w:lvl w:ilvl="2">
      <w:start w:val="1"/>
      <w:numFmt w:val="lowerRoman"/>
      <w:lvlText w:val="%3."/>
      <w:lvlJc w:val="right"/>
      <w:pPr>
        <w:tabs>
          <w:tab w:val="num" w:pos="1800"/>
        </w:tabs>
        <w:ind w:left="1800" w:hanging="180"/>
      </w:pPr>
      <w:rPr>
        <w:bdr w:val="none" w:sz="0" w:space="0" w:color="auto"/>
      </w:rPr>
    </w:lvl>
    <w:lvl w:ilvl="3">
      <w:start w:val="1"/>
      <w:numFmt w:val="decimal"/>
      <w:lvlText w:val="%4."/>
      <w:lvlJc w:val="left"/>
      <w:pPr>
        <w:tabs>
          <w:tab w:val="num" w:pos="2520"/>
        </w:tabs>
        <w:ind w:left="2520" w:hanging="360"/>
      </w:pPr>
      <w:rPr>
        <w:bdr w:val="none" w:sz="0" w:space="0" w:color="auto"/>
      </w:rPr>
    </w:lvl>
    <w:lvl w:ilvl="4">
      <w:start w:val="1"/>
      <w:numFmt w:val="lowerLetter"/>
      <w:lvlText w:val="%5."/>
      <w:lvlJc w:val="left"/>
      <w:pPr>
        <w:tabs>
          <w:tab w:val="num" w:pos="3240"/>
        </w:tabs>
        <w:ind w:left="3240" w:hanging="360"/>
      </w:pPr>
      <w:rPr>
        <w:bdr w:val="none" w:sz="0" w:space="0" w:color="auto"/>
      </w:rPr>
    </w:lvl>
    <w:lvl w:ilvl="5">
      <w:start w:val="1"/>
      <w:numFmt w:val="lowerRoman"/>
      <w:lvlText w:val="%6."/>
      <w:lvlJc w:val="right"/>
      <w:pPr>
        <w:tabs>
          <w:tab w:val="num" w:pos="3960"/>
        </w:tabs>
        <w:ind w:left="3960" w:hanging="180"/>
      </w:pPr>
      <w:rPr>
        <w:bdr w:val="none" w:sz="0" w:space="0" w:color="auto"/>
      </w:rPr>
    </w:lvl>
    <w:lvl w:ilvl="6">
      <w:start w:val="1"/>
      <w:numFmt w:val="decimal"/>
      <w:lvlText w:val="%7."/>
      <w:lvlJc w:val="left"/>
      <w:pPr>
        <w:tabs>
          <w:tab w:val="num" w:pos="4680"/>
        </w:tabs>
        <w:ind w:left="4680" w:hanging="360"/>
      </w:pPr>
      <w:rPr>
        <w:bdr w:val="none" w:sz="0" w:space="0" w:color="auto"/>
      </w:rPr>
    </w:lvl>
    <w:lvl w:ilvl="7">
      <w:start w:val="1"/>
      <w:numFmt w:val="lowerLetter"/>
      <w:lvlText w:val="%8."/>
      <w:lvlJc w:val="left"/>
      <w:pPr>
        <w:tabs>
          <w:tab w:val="num" w:pos="5400"/>
        </w:tabs>
        <w:ind w:left="5400" w:hanging="360"/>
      </w:pPr>
      <w:rPr>
        <w:bdr w:val="none" w:sz="0" w:space="0" w:color="auto"/>
      </w:rPr>
    </w:lvl>
    <w:lvl w:ilvl="8">
      <w:start w:val="1"/>
      <w:numFmt w:val="lowerRoman"/>
      <w:lvlText w:val="%9."/>
      <w:lvlJc w:val="right"/>
      <w:pPr>
        <w:tabs>
          <w:tab w:val="num" w:pos="6120"/>
        </w:tabs>
        <w:ind w:left="6120" w:hanging="180"/>
      </w:pPr>
      <w:rPr>
        <w:bdr w:val="none" w:sz="0" w:space="0" w:color="auto"/>
      </w:rPr>
    </w:lvl>
  </w:abstractNum>
  <w:abstractNum w:abstractNumId="3">
    <w:nsid w:val="254D2BAD"/>
    <w:multiLevelType w:val="multilevel"/>
    <w:tmpl w:val="9042CDDC"/>
    <w:lvl w:ilvl="0">
      <w:start w:val="1"/>
      <w:numFmt w:val="bullet"/>
      <w:lvlText w:val="-"/>
      <w:lvlJc w:val="left"/>
      <w:pPr>
        <w:ind w:left="1068" w:hanging="360"/>
      </w:pPr>
      <w:rPr>
        <w:rFonts w:ascii="Times New Roman" w:eastAsiaTheme="minorHAnsi" w:hAnsi="Times New Roman" w:cs="Times New Roman" w:hint="default"/>
        <w:b/>
        <w:bdr w:val="none" w:sz="0" w:space="0" w:color="auto"/>
      </w:rPr>
    </w:lvl>
    <w:lvl w:ilvl="1">
      <w:start w:val="1"/>
      <w:numFmt w:val="bullet"/>
      <w:lvlText w:val="o"/>
      <w:lvlJc w:val="left"/>
      <w:pPr>
        <w:ind w:left="1788" w:hanging="360"/>
      </w:pPr>
      <w:rPr>
        <w:rFonts w:ascii="Courier New" w:eastAsia="Courier New" w:hAnsi="Courier New" w:cs="Courier New" w:hint="default"/>
        <w:bdr w:val="none" w:sz="0" w:space="0" w:color="auto"/>
      </w:rPr>
    </w:lvl>
    <w:lvl w:ilvl="2">
      <w:start w:val="1"/>
      <w:numFmt w:val="bullet"/>
      <w:lvlText w:val=""/>
      <w:lvlJc w:val="left"/>
      <w:pPr>
        <w:ind w:left="2508" w:hanging="360"/>
      </w:pPr>
      <w:rPr>
        <w:rFonts w:ascii="Wingdings" w:eastAsia="Wingdings" w:hAnsi="Wingdings" w:cs="Wingdings" w:hint="default"/>
        <w:bdr w:val="none" w:sz="0" w:space="0" w:color="auto"/>
      </w:rPr>
    </w:lvl>
    <w:lvl w:ilvl="3">
      <w:start w:val="1"/>
      <w:numFmt w:val="bullet"/>
      <w:lvlText w:val=""/>
      <w:lvlJc w:val="left"/>
      <w:pPr>
        <w:ind w:left="3228" w:hanging="360"/>
      </w:pPr>
      <w:rPr>
        <w:rFonts w:ascii="Symbol" w:eastAsia="Symbol" w:hAnsi="Symbol" w:cs="Symbol" w:hint="default"/>
        <w:bdr w:val="none" w:sz="0" w:space="0" w:color="auto"/>
      </w:rPr>
    </w:lvl>
    <w:lvl w:ilvl="4">
      <w:start w:val="1"/>
      <w:numFmt w:val="bullet"/>
      <w:lvlText w:val="o"/>
      <w:lvlJc w:val="left"/>
      <w:pPr>
        <w:ind w:left="3948" w:hanging="360"/>
      </w:pPr>
      <w:rPr>
        <w:rFonts w:ascii="Courier New" w:eastAsia="Courier New" w:hAnsi="Courier New" w:cs="Courier New" w:hint="default"/>
        <w:bdr w:val="none" w:sz="0" w:space="0" w:color="auto"/>
      </w:rPr>
    </w:lvl>
    <w:lvl w:ilvl="5">
      <w:start w:val="1"/>
      <w:numFmt w:val="bullet"/>
      <w:lvlText w:val=""/>
      <w:lvlJc w:val="left"/>
      <w:pPr>
        <w:ind w:left="4668" w:hanging="360"/>
      </w:pPr>
      <w:rPr>
        <w:rFonts w:ascii="Wingdings" w:eastAsia="Wingdings" w:hAnsi="Wingdings" w:cs="Wingdings" w:hint="default"/>
        <w:bdr w:val="none" w:sz="0" w:space="0" w:color="auto"/>
      </w:rPr>
    </w:lvl>
    <w:lvl w:ilvl="6">
      <w:start w:val="1"/>
      <w:numFmt w:val="bullet"/>
      <w:lvlText w:val=""/>
      <w:lvlJc w:val="left"/>
      <w:pPr>
        <w:ind w:left="5388" w:hanging="360"/>
      </w:pPr>
      <w:rPr>
        <w:rFonts w:ascii="Symbol" w:eastAsia="Symbol" w:hAnsi="Symbol" w:cs="Symbol" w:hint="default"/>
        <w:bdr w:val="none" w:sz="0" w:space="0" w:color="auto"/>
      </w:rPr>
    </w:lvl>
    <w:lvl w:ilvl="7">
      <w:start w:val="1"/>
      <w:numFmt w:val="bullet"/>
      <w:lvlText w:val="o"/>
      <w:lvlJc w:val="left"/>
      <w:pPr>
        <w:ind w:left="6108" w:hanging="360"/>
      </w:pPr>
      <w:rPr>
        <w:rFonts w:ascii="Courier New" w:eastAsia="Courier New" w:hAnsi="Courier New" w:cs="Courier New" w:hint="default"/>
        <w:bdr w:val="none" w:sz="0" w:space="0" w:color="auto"/>
      </w:rPr>
    </w:lvl>
    <w:lvl w:ilvl="8">
      <w:start w:val="1"/>
      <w:numFmt w:val="bullet"/>
      <w:lvlText w:val=""/>
      <w:lvlJc w:val="left"/>
      <w:pPr>
        <w:ind w:left="6828" w:hanging="360"/>
      </w:pPr>
      <w:rPr>
        <w:rFonts w:ascii="Wingdings" w:eastAsia="Wingdings" w:hAnsi="Wingdings" w:cs="Wingdings" w:hint="default"/>
        <w:bdr w:val="none" w:sz="0" w:space="0" w:color="auto"/>
      </w:rPr>
    </w:lvl>
  </w:abstractNum>
  <w:abstractNum w:abstractNumId="4">
    <w:nsid w:val="26D168D4"/>
    <w:multiLevelType w:val="multilevel"/>
    <w:tmpl w:val="9D4E3D98"/>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5">
    <w:nsid w:val="356F229A"/>
    <w:multiLevelType w:val="multilevel"/>
    <w:tmpl w:val="334442DC"/>
    <w:lvl w:ilvl="0">
      <w:start w:val="1"/>
      <w:numFmt w:val="bullet"/>
      <w:lvlText w:val=""/>
      <w:lvlJc w:val="left"/>
      <w:pPr>
        <w:ind w:left="720" w:hanging="360"/>
      </w:pPr>
      <w:rPr>
        <w:rFonts w:ascii="Symbol" w:eastAsia="Symbol" w:hAnsi="Symbol" w:cs="Symbol" w:hint="default"/>
        <w:bdr w:val="none" w:sz="0" w:space="0" w:color="auto"/>
      </w:rPr>
    </w:lvl>
    <w:lvl w:ilvl="1">
      <w:start w:val="1"/>
      <w:numFmt w:val="bullet"/>
      <w:lvlText w:val="o"/>
      <w:lvlJc w:val="left"/>
      <w:pPr>
        <w:ind w:left="1440" w:hanging="360"/>
      </w:pPr>
      <w:rPr>
        <w:rFonts w:ascii="Courier New" w:eastAsia="Courier New" w:hAnsi="Courier New" w:cs="Courier New" w:hint="default"/>
        <w:bdr w:val="none" w:sz="0" w:space="0" w:color="auto"/>
      </w:rPr>
    </w:lvl>
    <w:lvl w:ilvl="2">
      <w:start w:val="1"/>
      <w:numFmt w:val="bullet"/>
      <w:lvlText w:val=""/>
      <w:lvlJc w:val="left"/>
      <w:pPr>
        <w:ind w:left="2160" w:hanging="360"/>
      </w:pPr>
      <w:rPr>
        <w:rFonts w:ascii="Wingdings" w:eastAsia="Wingdings" w:hAnsi="Wingdings" w:cs="Wingdings" w:hint="default"/>
        <w:bdr w:val="none" w:sz="0" w:space="0" w:color="auto"/>
      </w:rPr>
    </w:lvl>
    <w:lvl w:ilvl="3">
      <w:start w:val="1"/>
      <w:numFmt w:val="bullet"/>
      <w:lvlText w:val=""/>
      <w:lvlJc w:val="left"/>
      <w:pPr>
        <w:ind w:left="2880" w:hanging="360"/>
      </w:pPr>
      <w:rPr>
        <w:rFonts w:ascii="Symbol" w:eastAsia="Symbol" w:hAnsi="Symbol" w:cs="Symbol" w:hint="default"/>
        <w:bdr w:val="none" w:sz="0" w:space="0" w:color="auto"/>
      </w:rPr>
    </w:lvl>
    <w:lvl w:ilvl="4">
      <w:start w:val="1"/>
      <w:numFmt w:val="bullet"/>
      <w:lvlText w:val="o"/>
      <w:lvlJc w:val="left"/>
      <w:pPr>
        <w:ind w:left="3600" w:hanging="360"/>
      </w:pPr>
      <w:rPr>
        <w:rFonts w:ascii="Courier New" w:eastAsia="Courier New" w:hAnsi="Courier New" w:cs="Courier New" w:hint="default"/>
        <w:bdr w:val="none" w:sz="0" w:space="0" w:color="auto"/>
      </w:rPr>
    </w:lvl>
    <w:lvl w:ilvl="5">
      <w:start w:val="1"/>
      <w:numFmt w:val="bullet"/>
      <w:lvlText w:val=""/>
      <w:lvlJc w:val="left"/>
      <w:pPr>
        <w:ind w:left="4320" w:hanging="360"/>
      </w:pPr>
      <w:rPr>
        <w:rFonts w:ascii="Wingdings" w:eastAsia="Wingdings" w:hAnsi="Wingdings" w:cs="Wingdings" w:hint="default"/>
        <w:bdr w:val="none" w:sz="0" w:space="0" w:color="auto"/>
      </w:rPr>
    </w:lvl>
    <w:lvl w:ilvl="6">
      <w:start w:val="1"/>
      <w:numFmt w:val="bullet"/>
      <w:lvlText w:val=""/>
      <w:lvlJc w:val="left"/>
      <w:pPr>
        <w:ind w:left="5040" w:hanging="360"/>
      </w:pPr>
      <w:rPr>
        <w:rFonts w:ascii="Symbol" w:eastAsia="Symbol" w:hAnsi="Symbol" w:cs="Symbol" w:hint="default"/>
        <w:bdr w:val="none" w:sz="0" w:space="0" w:color="auto"/>
      </w:rPr>
    </w:lvl>
    <w:lvl w:ilvl="7">
      <w:start w:val="1"/>
      <w:numFmt w:val="bullet"/>
      <w:lvlText w:val="o"/>
      <w:lvlJc w:val="left"/>
      <w:pPr>
        <w:ind w:left="5760" w:hanging="360"/>
      </w:pPr>
      <w:rPr>
        <w:rFonts w:ascii="Courier New" w:eastAsia="Courier New" w:hAnsi="Courier New" w:cs="Courier New" w:hint="default"/>
        <w:bdr w:val="none" w:sz="0" w:space="0" w:color="auto"/>
      </w:rPr>
    </w:lvl>
    <w:lvl w:ilvl="8">
      <w:start w:val="1"/>
      <w:numFmt w:val="bullet"/>
      <w:lvlText w:val=""/>
      <w:lvlJc w:val="left"/>
      <w:pPr>
        <w:ind w:left="6480" w:hanging="360"/>
      </w:pPr>
      <w:rPr>
        <w:rFonts w:ascii="Wingdings" w:eastAsia="Wingdings" w:hAnsi="Wingdings" w:cs="Wingdings" w:hint="default"/>
        <w:bdr w:val="none" w:sz="0" w:space="0" w:color="auto"/>
      </w:rPr>
    </w:lvl>
  </w:abstractNum>
  <w:abstractNum w:abstractNumId="6">
    <w:nsid w:val="37E465CC"/>
    <w:multiLevelType w:val="multilevel"/>
    <w:tmpl w:val="3D9288E8"/>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7">
    <w:nsid w:val="3CFB3A8C"/>
    <w:multiLevelType w:val="multilevel"/>
    <w:tmpl w:val="A4B0740E"/>
    <w:lvl w:ilvl="0">
      <w:start w:val="1"/>
      <w:numFmt w:val="decimal"/>
      <w:lvlText w:val="%1."/>
      <w:lvlJc w:val="left"/>
      <w:pPr>
        <w:ind w:left="72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8">
    <w:nsid w:val="3FDE60FC"/>
    <w:multiLevelType w:val="multilevel"/>
    <w:tmpl w:val="C200F6EE"/>
    <w:lvl w:ilvl="0">
      <w:start w:val="1"/>
      <w:numFmt w:val="decimal"/>
      <w:lvlText w:val="%1)"/>
      <w:lvlJc w:val="left"/>
      <w:pPr>
        <w:tabs>
          <w:tab w:val="num" w:pos="1440"/>
        </w:tabs>
        <w:ind w:left="1440" w:hanging="360"/>
      </w:pPr>
      <w:rPr>
        <w:rFonts w:hint="default"/>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9">
    <w:nsid w:val="500F0821"/>
    <w:multiLevelType w:val="multilevel"/>
    <w:tmpl w:val="33661C54"/>
    <w:lvl w:ilvl="0">
      <w:start w:val="1"/>
      <w:numFmt w:val="bullet"/>
      <w:lvlText w:val=""/>
      <w:lvlJc w:val="left"/>
      <w:pPr>
        <w:tabs>
          <w:tab w:val="num" w:pos="720"/>
        </w:tabs>
        <w:ind w:left="720" w:hanging="360"/>
      </w:pPr>
      <w:rPr>
        <w:rFonts w:ascii="Symbol" w:eastAsia="Symbol" w:hAnsi="Symbol" w:cs="Symbol" w:hint="default"/>
        <w:bdr w:val="none" w:sz="0" w:space="0" w:color="auto"/>
      </w:rPr>
    </w:lvl>
    <w:lvl w:ilvl="1">
      <w:start w:val="1"/>
      <w:numFmt w:val="decimal"/>
      <w:lvlText w:val="%2."/>
      <w:lvlJc w:val="left"/>
      <w:pPr>
        <w:tabs>
          <w:tab w:val="num" w:pos="1440"/>
        </w:tabs>
        <w:ind w:left="1440" w:hanging="360"/>
      </w:pPr>
      <w:rPr>
        <w:bdr w:val="none" w:sz="0" w:space="0" w:color="auto"/>
      </w:rPr>
    </w:lvl>
    <w:lvl w:ilvl="2">
      <w:start w:val="1"/>
      <w:numFmt w:val="decimal"/>
      <w:lvlText w:val="%3."/>
      <w:lvlJc w:val="left"/>
      <w:pPr>
        <w:tabs>
          <w:tab w:val="num" w:pos="2160"/>
        </w:tabs>
        <w:ind w:left="2160" w:hanging="360"/>
      </w:pPr>
      <w:rPr>
        <w:bdr w:val="none" w:sz="0" w:space="0" w:color="auto"/>
      </w:rPr>
    </w:lvl>
    <w:lvl w:ilvl="3">
      <w:start w:val="1"/>
      <w:numFmt w:val="decimal"/>
      <w:lvlText w:val="%4."/>
      <w:lvlJc w:val="left"/>
      <w:pPr>
        <w:tabs>
          <w:tab w:val="num" w:pos="2880"/>
        </w:tabs>
        <w:ind w:left="2880" w:hanging="360"/>
      </w:pPr>
      <w:rPr>
        <w:bdr w:val="none" w:sz="0" w:space="0" w:color="auto"/>
      </w:rPr>
    </w:lvl>
    <w:lvl w:ilvl="4">
      <w:start w:val="1"/>
      <w:numFmt w:val="decimal"/>
      <w:lvlText w:val="%5."/>
      <w:lvlJc w:val="left"/>
      <w:pPr>
        <w:tabs>
          <w:tab w:val="num" w:pos="3600"/>
        </w:tabs>
        <w:ind w:left="3600" w:hanging="360"/>
      </w:pPr>
      <w:rPr>
        <w:bdr w:val="none" w:sz="0" w:space="0" w:color="auto"/>
      </w:rPr>
    </w:lvl>
    <w:lvl w:ilvl="5">
      <w:start w:val="1"/>
      <w:numFmt w:val="decimal"/>
      <w:lvlText w:val="%6."/>
      <w:lvlJc w:val="left"/>
      <w:pPr>
        <w:tabs>
          <w:tab w:val="num" w:pos="4320"/>
        </w:tabs>
        <w:ind w:left="4320" w:hanging="360"/>
      </w:pPr>
      <w:rPr>
        <w:bdr w:val="none" w:sz="0" w:space="0" w:color="auto"/>
      </w:rPr>
    </w:lvl>
    <w:lvl w:ilvl="6">
      <w:start w:val="1"/>
      <w:numFmt w:val="decimal"/>
      <w:lvlText w:val="%7."/>
      <w:lvlJc w:val="left"/>
      <w:pPr>
        <w:tabs>
          <w:tab w:val="num" w:pos="5040"/>
        </w:tabs>
        <w:ind w:left="5040" w:hanging="360"/>
      </w:pPr>
      <w:rPr>
        <w:bdr w:val="none" w:sz="0" w:space="0" w:color="auto"/>
      </w:rPr>
    </w:lvl>
    <w:lvl w:ilvl="7">
      <w:start w:val="1"/>
      <w:numFmt w:val="decimal"/>
      <w:lvlText w:val="%8."/>
      <w:lvlJc w:val="left"/>
      <w:pPr>
        <w:tabs>
          <w:tab w:val="num" w:pos="5760"/>
        </w:tabs>
        <w:ind w:left="5760" w:hanging="360"/>
      </w:pPr>
      <w:rPr>
        <w:bdr w:val="none" w:sz="0" w:space="0" w:color="auto"/>
      </w:rPr>
    </w:lvl>
    <w:lvl w:ilvl="8">
      <w:start w:val="1"/>
      <w:numFmt w:val="decimal"/>
      <w:lvlText w:val="%9."/>
      <w:lvlJc w:val="left"/>
      <w:pPr>
        <w:tabs>
          <w:tab w:val="num" w:pos="6480"/>
        </w:tabs>
        <w:ind w:left="6480" w:hanging="360"/>
      </w:pPr>
      <w:rPr>
        <w:bdr w:val="none" w:sz="0" w:space="0" w:color="auto"/>
      </w:rPr>
    </w:lvl>
  </w:abstractNum>
  <w:abstractNum w:abstractNumId="10">
    <w:nsid w:val="514A3B4B"/>
    <w:multiLevelType w:val="multilevel"/>
    <w:tmpl w:val="4774A4A8"/>
    <w:lvl w:ilvl="0">
      <w:start w:val="1"/>
      <w:numFmt w:val="decimal"/>
      <w:lvlText w:val="%1."/>
      <w:lvlJc w:val="left"/>
      <w:pPr>
        <w:ind w:left="720" w:hanging="360"/>
      </w:pPr>
      <w:rPr>
        <w:rFonts w:ascii="Times New Roman" w:eastAsiaTheme="minorHAnsi" w:hAnsi="Times New Roman" w:cs="Times New Roman" w:hint="default"/>
        <w:sz w:val="24"/>
        <w:szCs w:val="24"/>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1">
    <w:nsid w:val="522779FE"/>
    <w:multiLevelType w:val="multilevel"/>
    <w:tmpl w:val="AE5A4788"/>
    <w:lvl w:ilvl="0">
      <w:start w:val="1"/>
      <w:numFmt w:val="lowerLetter"/>
      <w:lvlText w:val="%1)"/>
      <w:lvlJc w:val="left"/>
      <w:pPr>
        <w:ind w:left="1428" w:hanging="360"/>
      </w:pPr>
      <w:rPr>
        <w:rFonts w:ascii="Times New Roman" w:eastAsiaTheme="minorHAnsi" w:hAnsi="Times New Roman" w:cs="Times New Roman"/>
        <w:bdr w:val="none" w:sz="0" w:space="0" w:color="auto"/>
      </w:rPr>
    </w:lvl>
    <w:lvl w:ilvl="1">
      <w:start w:val="1"/>
      <w:numFmt w:val="bullet"/>
      <w:lvlText w:val="o"/>
      <w:lvlJc w:val="left"/>
      <w:pPr>
        <w:ind w:left="2148" w:hanging="360"/>
      </w:pPr>
      <w:rPr>
        <w:rFonts w:ascii="Courier New" w:eastAsia="Courier New" w:hAnsi="Courier New" w:cs="Courier New" w:hint="default"/>
        <w:bdr w:val="none" w:sz="0" w:space="0" w:color="auto"/>
      </w:rPr>
    </w:lvl>
    <w:lvl w:ilvl="2">
      <w:start w:val="1"/>
      <w:numFmt w:val="bullet"/>
      <w:lvlText w:val=""/>
      <w:lvlJc w:val="left"/>
      <w:pPr>
        <w:ind w:left="2868" w:hanging="360"/>
      </w:pPr>
      <w:rPr>
        <w:rFonts w:ascii="Wingdings" w:eastAsia="Wingdings" w:hAnsi="Wingdings" w:cs="Wingdings" w:hint="default"/>
        <w:bdr w:val="none" w:sz="0" w:space="0" w:color="auto"/>
      </w:rPr>
    </w:lvl>
    <w:lvl w:ilvl="3">
      <w:start w:val="1"/>
      <w:numFmt w:val="bullet"/>
      <w:lvlText w:val=""/>
      <w:lvlJc w:val="left"/>
      <w:pPr>
        <w:ind w:left="3588" w:hanging="360"/>
      </w:pPr>
      <w:rPr>
        <w:rFonts w:ascii="Symbol" w:eastAsia="Symbol" w:hAnsi="Symbol" w:cs="Symbol" w:hint="default"/>
        <w:bdr w:val="none" w:sz="0" w:space="0" w:color="auto"/>
      </w:rPr>
    </w:lvl>
    <w:lvl w:ilvl="4">
      <w:start w:val="1"/>
      <w:numFmt w:val="bullet"/>
      <w:lvlText w:val="o"/>
      <w:lvlJc w:val="left"/>
      <w:pPr>
        <w:ind w:left="4308" w:hanging="360"/>
      </w:pPr>
      <w:rPr>
        <w:rFonts w:ascii="Courier New" w:eastAsia="Courier New" w:hAnsi="Courier New" w:cs="Courier New" w:hint="default"/>
        <w:bdr w:val="none" w:sz="0" w:space="0" w:color="auto"/>
      </w:rPr>
    </w:lvl>
    <w:lvl w:ilvl="5">
      <w:start w:val="1"/>
      <w:numFmt w:val="bullet"/>
      <w:lvlText w:val=""/>
      <w:lvlJc w:val="left"/>
      <w:pPr>
        <w:ind w:left="5028" w:hanging="360"/>
      </w:pPr>
      <w:rPr>
        <w:rFonts w:ascii="Wingdings" w:eastAsia="Wingdings" w:hAnsi="Wingdings" w:cs="Wingdings" w:hint="default"/>
        <w:bdr w:val="none" w:sz="0" w:space="0" w:color="auto"/>
      </w:rPr>
    </w:lvl>
    <w:lvl w:ilvl="6">
      <w:start w:val="1"/>
      <w:numFmt w:val="bullet"/>
      <w:lvlText w:val=""/>
      <w:lvlJc w:val="left"/>
      <w:pPr>
        <w:ind w:left="5748" w:hanging="360"/>
      </w:pPr>
      <w:rPr>
        <w:rFonts w:ascii="Symbol" w:eastAsia="Symbol" w:hAnsi="Symbol" w:cs="Symbol" w:hint="default"/>
        <w:bdr w:val="none" w:sz="0" w:space="0" w:color="auto"/>
      </w:rPr>
    </w:lvl>
    <w:lvl w:ilvl="7">
      <w:start w:val="1"/>
      <w:numFmt w:val="bullet"/>
      <w:lvlText w:val="o"/>
      <w:lvlJc w:val="left"/>
      <w:pPr>
        <w:ind w:left="6468" w:hanging="360"/>
      </w:pPr>
      <w:rPr>
        <w:rFonts w:ascii="Courier New" w:eastAsia="Courier New" w:hAnsi="Courier New" w:cs="Courier New" w:hint="default"/>
        <w:bdr w:val="none" w:sz="0" w:space="0" w:color="auto"/>
      </w:rPr>
    </w:lvl>
    <w:lvl w:ilvl="8">
      <w:start w:val="1"/>
      <w:numFmt w:val="bullet"/>
      <w:lvlText w:val=""/>
      <w:lvlJc w:val="left"/>
      <w:pPr>
        <w:ind w:left="7188" w:hanging="360"/>
      </w:pPr>
      <w:rPr>
        <w:rFonts w:ascii="Wingdings" w:eastAsia="Wingdings" w:hAnsi="Wingdings" w:cs="Wingdings" w:hint="default"/>
        <w:bdr w:val="none" w:sz="0" w:space="0" w:color="auto"/>
      </w:rPr>
    </w:lvl>
  </w:abstractNum>
  <w:abstractNum w:abstractNumId="12">
    <w:nsid w:val="650E2349"/>
    <w:multiLevelType w:val="multilevel"/>
    <w:tmpl w:val="D2C454C4"/>
    <w:lvl w:ilvl="0">
      <w:start w:val="1"/>
      <w:numFmt w:val="bullet"/>
      <w:lvlText w:val=""/>
      <w:lvlJc w:val="left"/>
      <w:pPr>
        <w:ind w:left="720"/>
      </w:pPr>
      <w:rPr>
        <w:rFonts w:ascii="Symbol" w:eastAsia="Symbol" w:hAnsi="Symbol" w:cs="Symbol"/>
        <w:bdr w:val="none" w:sz="0" w:space="0" w:color="auto"/>
      </w:rPr>
    </w:lvl>
    <w:lvl w:ilvl="1">
      <w:start w:val="1"/>
      <w:numFmt w:val="bullet"/>
      <w:lvlText w:val="o"/>
      <w:lvlJc w:val="left"/>
      <w:pPr>
        <w:ind w:left="1440"/>
      </w:pPr>
      <w:rPr>
        <w:rFonts w:ascii="Courier New" w:eastAsia="Courier New" w:hAnsi="Courier New" w:cs="Courier New"/>
        <w:bdr w:val="none" w:sz="0" w:space="0" w:color="auto"/>
      </w:rPr>
    </w:lvl>
    <w:lvl w:ilvl="2">
      <w:start w:val="1"/>
      <w:numFmt w:val="bullet"/>
      <w:lvlText w:val=""/>
      <w:lvlJc w:val="left"/>
      <w:pPr>
        <w:ind w:left="2160"/>
      </w:pPr>
      <w:rPr>
        <w:rFonts w:ascii="Wingdings" w:eastAsia="Wingdings" w:hAnsi="Wingdings" w:cs="Wingdings"/>
        <w:bdr w:val="none" w:sz="0" w:space="0" w:color="auto"/>
      </w:rPr>
    </w:lvl>
    <w:lvl w:ilvl="3">
      <w:start w:val="1"/>
      <w:numFmt w:val="bullet"/>
      <w:lvlText w:val=""/>
      <w:lvlJc w:val="left"/>
      <w:pPr>
        <w:ind w:left="2880"/>
      </w:pPr>
      <w:rPr>
        <w:rFonts w:ascii="Symbol" w:eastAsia="Symbol" w:hAnsi="Symbol" w:cs="Symbol"/>
        <w:bdr w:val="none" w:sz="0" w:space="0" w:color="auto"/>
      </w:rPr>
    </w:lvl>
    <w:lvl w:ilvl="4">
      <w:start w:val="1"/>
      <w:numFmt w:val="bullet"/>
      <w:lvlText w:val="o"/>
      <w:lvlJc w:val="left"/>
      <w:pPr>
        <w:ind w:left="3600"/>
      </w:pPr>
      <w:rPr>
        <w:rFonts w:ascii="Courier New" w:eastAsia="Courier New" w:hAnsi="Courier New" w:cs="Courier New"/>
        <w:bdr w:val="none" w:sz="0" w:space="0" w:color="auto"/>
      </w:rPr>
    </w:lvl>
    <w:lvl w:ilvl="5">
      <w:start w:val="1"/>
      <w:numFmt w:val="bullet"/>
      <w:lvlText w:val=""/>
      <w:lvlJc w:val="left"/>
      <w:pPr>
        <w:ind w:left="4320"/>
      </w:pPr>
      <w:rPr>
        <w:rFonts w:ascii="Wingdings" w:eastAsia="Wingdings" w:hAnsi="Wingdings" w:cs="Wingdings"/>
        <w:bdr w:val="none" w:sz="0" w:space="0" w:color="auto"/>
      </w:rPr>
    </w:lvl>
    <w:lvl w:ilvl="6">
      <w:start w:val="1"/>
      <w:numFmt w:val="bullet"/>
      <w:lvlText w:val=""/>
      <w:lvlJc w:val="left"/>
      <w:pPr>
        <w:ind w:left="5040"/>
      </w:pPr>
      <w:rPr>
        <w:rFonts w:ascii="Symbol" w:eastAsia="Symbol" w:hAnsi="Symbol" w:cs="Symbol"/>
        <w:bdr w:val="none" w:sz="0" w:space="0" w:color="auto"/>
      </w:rPr>
    </w:lvl>
    <w:lvl w:ilvl="7">
      <w:start w:val="1"/>
      <w:numFmt w:val="bullet"/>
      <w:lvlText w:val="o"/>
      <w:lvlJc w:val="left"/>
      <w:pPr>
        <w:ind w:left="5760"/>
      </w:pPr>
      <w:rPr>
        <w:rFonts w:ascii="Courier New" w:eastAsia="Courier New" w:hAnsi="Courier New" w:cs="Courier New"/>
        <w:bdr w:val="none" w:sz="0" w:space="0" w:color="auto"/>
      </w:rPr>
    </w:lvl>
    <w:lvl w:ilvl="8">
      <w:start w:val="1"/>
      <w:numFmt w:val="bullet"/>
      <w:lvlText w:val=""/>
      <w:lvlJc w:val="left"/>
      <w:pPr>
        <w:ind w:left="6480"/>
      </w:pPr>
      <w:rPr>
        <w:rFonts w:ascii="Wingdings" w:eastAsia="Wingdings" w:hAnsi="Wingdings" w:cs="Wingdings"/>
        <w:bdr w:val="none" w:sz="0" w:space="0" w:color="auto"/>
      </w:rPr>
    </w:lvl>
  </w:abstractNum>
  <w:abstractNum w:abstractNumId="13">
    <w:nsid w:val="69215517"/>
    <w:multiLevelType w:val="multilevel"/>
    <w:tmpl w:val="3E66436A"/>
    <w:lvl w:ilvl="0">
      <w:start w:val="1"/>
      <w:numFmt w:val="decimal"/>
      <w:lvlText w:val="%1."/>
      <w:lvlJc w:val="left"/>
      <w:pPr>
        <w:ind w:left="720"/>
      </w:pPr>
      <w:rPr>
        <w:rFonts w:ascii="Times New Roman" w:eastAsia="Times New Roman" w:hAnsi="Times New Roman" w:cs="Times New Roman"/>
        <w:bdr w:val="none" w:sz="0" w:space="0" w:color="auto"/>
      </w:rPr>
    </w:lvl>
    <w:lvl w:ilvl="1">
      <w:start w:val="1"/>
      <w:numFmt w:val="lowerLetter"/>
      <w:lvlText w:val="%2."/>
      <w:lvlJc w:val="right"/>
      <w:pPr>
        <w:ind w:left="1440"/>
      </w:pPr>
      <w:rPr>
        <w:rFonts w:ascii="Times New Roman" w:eastAsia="Times New Roman" w:hAnsi="Times New Roman" w:cs="Times New Roman"/>
        <w:bdr w:val="none" w:sz="0" w:space="0" w:color="auto"/>
      </w:rPr>
    </w:lvl>
    <w:lvl w:ilvl="2">
      <w:start w:val="1"/>
      <w:numFmt w:val="lowerRoman"/>
      <w:lvlText w:val="%3."/>
      <w:lvlJc w:val="left"/>
      <w:pPr>
        <w:ind w:left="2160"/>
      </w:pPr>
      <w:rPr>
        <w:rFonts w:ascii="Times New Roman" w:eastAsia="Times New Roman" w:hAnsi="Times New Roman" w:cs="Times New Roman"/>
        <w:bdr w:val="none" w:sz="0" w:space="0" w:color="auto"/>
      </w:rPr>
    </w:lvl>
    <w:lvl w:ilvl="3">
      <w:start w:val="1"/>
      <w:numFmt w:val="decimal"/>
      <w:lvlText w:val="%4."/>
      <w:lvlJc w:val="left"/>
      <w:pPr>
        <w:ind w:left="2880"/>
      </w:pPr>
      <w:rPr>
        <w:rFonts w:ascii="Times New Roman" w:eastAsia="Times New Roman" w:hAnsi="Times New Roman" w:cs="Times New Roman"/>
        <w:bdr w:val="none" w:sz="0" w:space="0" w:color="auto"/>
      </w:rPr>
    </w:lvl>
    <w:lvl w:ilvl="4">
      <w:start w:val="1"/>
      <w:numFmt w:val="lowerLetter"/>
      <w:lvlText w:val="%5."/>
      <w:lvlJc w:val="right"/>
      <w:pPr>
        <w:ind w:left="3600"/>
      </w:pPr>
      <w:rPr>
        <w:rFonts w:ascii="Times New Roman" w:eastAsia="Times New Roman" w:hAnsi="Times New Roman" w:cs="Times New Roman"/>
        <w:bdr w:val="none" w:sz="0" w:space="0" w:color="auto"/>
      </w:rPr>
    </w:lvl>
    <w:lvl w:ilvl="5">
      <w:start w:val="1"/>
      <w:numFmt w:val="lowerRoman"/>
      <w:lvlText w:val="%6."/>
      <w:lvlJc w:val="left"/>
      <w:pPr>
        <w:ind w:left="4320"/>
      </w:pPr>
      <w:rPr>
        <w:rFonts w:ascii="Times New Roman" w:eastAsia="Times New Roman" w:hAnsi="Times New Roman" w:cs="Times New Roman"/>
        <w:bdr w:val="none" w:sz="0" w:space="0" w:color="auto"/>
      </w:rPr>
    </w:lvl>
    <w:lvl w:ilvl="6">
      <w:start w:val="1"/>
      <w:numFmt w:val="decimal"/>
      <w:lvlText w:val="%7."/>
      <w:lvlJc w:val="left"/>
      <w:pPr>
        <w:ind w:left="5040"/>
      </w:pPr>
      <w:rPr>
        <w:rFonts w:ascii="Times New Roman" w:eastAsia="Times New Roman" w:hAnsi="Times New Roman" w:cs="Times New Roman"/>
        <w:bdr w:val="none" w:sz="0" w:space="0" w:color="auto"/>
      </w:rPr>
    </w:lvl>
    <w:lvl w:ilvl="7">
      <w:start w:val="1"/>
      <w:numFmt w:val="lowerLetter"/>
      <w:lvlText w:val="%8."/>
      <w:lvlJc w:val="right"/>
      <w:pPr>
        <w:ind w:left="5760"/>
      </w:pPr>
      <w:rPr>
        <w:rFonts w:ascii="Times New Roman" w:eastAsia="Times New Roman" w:hAnsi="Times New Roman" w:cs="Times New Roman"/>
        <w:bdr w:val="none" w:sz="0" w:space="0" w:color="auto"/>
      </w:rPr>
    </w:lvl>
    <w:lvl w:ilvl="8">
      <w:start w:val="1"/>
      <w:numFmt w:val="lowerRoman"/>
      <w:lvlText w:val="%9."/>
      <w:lvlJc w:val="left"/>
      <w:pPr>
        <w:ind w:left="6480"/>
      </w:pPr>
      <w:rPr>
        <w:rFonts w:ascii="Times New Roman" w:eastAsia="Times New Roman" w:hAnsi="Times New Roman" w:cs="Times New Roman"/>
        <w:bdr w:val="none" w:sz="0" w:space="0" w:color="auto"/>
      </w:rPr>
    </w:lvl>
  </w:abstractNum>
  <w:abstractNum w:abstractNumId="14">
    <w:nsid w:val="733202BE"/>
    <w:multiLevelType w:val="multilevel"/>
    <w:tmpl w:val="D68E902C"/>
    <w:lvl w:ilvl="0">
      <w:start w:val="1"/>
      <w:numFmt w:val="decimal"/>
      <w:lvlText w:val="%1."/>
      <w:lvlJc w:val="left"/>
      <w:pPr>
        <w:ind w:left="720" w:hanging="360"/>
      </w:pPr>
      <w:rPr>
        <w:rFonts w:hint="default"/>
        <w:sz w:val="24"/>
        <w:bdr w:val="none" w:sz="0" w:space="0" w:color="auto"/>
      </w:rPr>
    </w:lvl>
    <w:lvl w:ilvl="1">
      <w:start w:val="1"/>
      <w:numFmt w:val="lowerLetter"/>
      <w:lvlText w:val="%2."/>
      <w:lvlJc w:val="left"/>
      <w:pPr>
        <w:ind w:left="1440" w:hanging="360"/>
      </w:pPr>
      <w:rPr>
        <w:bdr w:val="none" w:sz="0" w:space="0" w:color="auto"/>
      </w:rPr>
    </w:lvl>
    <w:lvl w:ilvl="2">
      <w:start w:val="1"/>
      <w:numFmt w:val="lowerRoman"/>
      <w:lvlText w:val="%3."/>
      <w:lvlJc w:val="right"/>
      <w:pPr>
        <w:ind w:left="2160" w:hanging="180"/>
      </w:pPr>
      <w:rPr>
        <w:bdr w:val="none" w:sz="0" w:space="0" w:color="auto"/>
      </w:rPr>
    </w:lvl>
    <w:lvl w:ilvl="3">
      <w:start w:val="1"/>
      <w:numFmt w:val="decimal"/>
      <w:lvlText w:val="%4."/>
      <w:lvlJc w:val="left"/>
      <w:pPr>
        <w:ind w:left="2880" w:hanging="360"/>
      </w:pPr>
      <w:rPr>
        <w:bdr w:val="none" w:sz="0" w:space="0" w:color="auto"/>
      </w:rPr>
    </w:lvl>
    <w:lvl w:ilvl="4">
      <w:start w:val="1"/>
      <w:numFmt w:val="lowerLetter"/>
      <w:lvlText w:val="%5."/>
      <w:lvlJc w:val="left"/>
      <w:pPr>
        <w:ind w:left="3600" w:hanging="360"/>
      </w:pPr>
      <w:rPr>
        <w:bdr w:val="none" w:sz="0" w:space="0" w:color="auto"/>
      </w:rPr>
    </w:lvl>
    <w:lvl w:ilvl="5">
      <w:start w:val="1"/>
      <w:numFmt w:val="lowerRoman"/>
      <w:lvlText w:val="%6."/>
      <w:lvlJc w:val="right"/>
      <w:pPr>
        <w:ind w:left="4320" w:hanging="180"/>
      </w:pPr>
      <w:rPr>
        <w:bdr w:val="none" w:sz="0" w:space="0" w:color="auto"/>
      </w:rPr>
    </w:lvl>
    <w:lvl w:ilvl="6">
      <w:start w:val="1"/>
      <w:numFmt w:val="decimal"/>
      <w:lvlText w:val="%7."/>
      <w:lvlJc w:val="left"/>
      <w:pPr>
        <w:ind w:left="5040" w:hanging="360"/>
      </w:pPr>
      <w:rPr>
        <w:bdr w:val="none" w:sz="0" w:space="0" w:color="auto"/>
      </w:rPr>
    </w:lvl>
    <w:lvl w:ilvl="7">
      <w:start w:val="1"/>
      <w:numFmt w:val="lowerLetter"/>
      <w:lvlText w:val="%8."/>
      <w:lvlJc w:val="left"/>
      <w:pPr>
        <w:ind w:left="5760" w:hanging="360"/>
      </w:pPr>
      <w:rPr>
        <w:bdr w:val="none" w:sz="0" w:space="0" w:color="auto"/>
      </w:rPr>
    </w:lvl>
    <w:lvl w:ilvl="8">
      <w:start w:val="1"/>
      <w:numFmt w:val="lowerRoman"/>
      <w:lvlText w:val="%9."/>
      <w:lvlJc w:val="right"/>
      <w:pPr>
        <w:ind w:left="6480" w:hanging="180"/>
      </w:pPr>
      <w:rPr>
        <w:bdr w:val="none" w:sz="0" w:space="0" w:color="auto"/>
      </w:rPr>
    </w:lvl>
  </w:abstractNum>
  <w:abstractNum w:abstractNumId="15">
    <w:nsid w:val="7B3F6FBA"/>
    <w:multiLevelType w:val="multilevel"/>
    <w:tmpl w:val="170EE1F8"/>
    <w:lvl w:ilvl="0">
      <w:start w:val="1"/>
      <w:numFmt w:val="decimal"/>
      <w:lvlText w:val="%1."/>
      <w:lvlJc w:val="left"/>
      <w:pPr>
        <w:ind w:left="1080" w:hanging="360"/>
      </w:pPr>
      <w:rPr>
        <w:rFonts w:hint="default"/>
        <w:bdr w:val="none" w:sz="0" w:space="0" w:color="auto"/>
      </w:rPr>
    </w:lvl>
    <w:lvl w:ilvl="1">
      <w:start w:val="1"/>
      <w:numFmt w:val="lowerLetter"/>
      <w:lvlText w:val="%2."/>
      <w:lvlJc w:val="left"/>
      <w:pPr>
        <w:ind w:left="1800" w:hanging="360"/>
      </w:pPr>
      <w:rPr>
        <w:bdr w:val="none" w:sz="0" w:space="0" w:color="auto"/>
      </w:rPr>
    </w:lvl>
    <w:lvl w:ilvl="2">
      <w:start w:val="1"/>
      <w:numFmt w:val="lowerRoman"/>
      <w:lvlText w:val="%3."/>
      <w:lvlJc w:val="right"/>
      <w:pPr>
        <w:ind w:left="2520" w:hanging="180"/>
      </w:pPr>
      <w:rPr>
        <w:bdr w:val="none" w:sz="0" w:space="0" w:color="auto"/>
      </w:rPr>
    </w:lvl>
    <w:lvl w:ilvl="3">
      <w:start w:val="1"/>
      <w:numFmt w:val="decimal"/>
      <w:lvlText w:val="%4."/>
      <w:lvlJc w:val="left"/>
      <w:pPr>
        <w:ind w:left="3240" w:hanging="360"/>
      </w:pPr>
      <w:rPr>
        <w:bdr w:val="none" w:sz="0" w:space="0" w:color="auto"/>
      </w:rPr>
    </w:lvl>
    <w:lvl w:ilvl="4">
      <w:start w:val="1"/>
      <w:numFmt w:val="lowerLetter"/>
      <w:lvlText w:val="%5."/>
      <w:lvlJc w:val="left"/>
      <w:pPr>
        <w:ind w:left="3960" w:hanging="360"/>
      </w:pPr>
      <w:rPr>
        <w:bdr w:val="none" w:sz="0" w:space="0" w:color="auto"/>
      </w:rPr>
    </w:lvl>
    <w:lvl w:ilvl="5">
      <w:start w:val="1"/>
      <w:numFmt w:val="lowerRoman"/>
      <w:lvlText w:val="%6."/>
      <w:lvlJc w:val="right"/>
      <w:pPr>
        <w:ind w:left="4680" w:hanging="180"/>
      </w:pPr>
      <w:rPr>
        <w:bdr w:val="none" w:sz="0" w:space="0" w:color="auto"/>
      </w:rPr>
    </w:lvl>
    <w:lvl w:ilvl="6">
      <w:start w:val="1"/>
      <w:numFmt w:val="decimal"/>
      <w:lvlText w:val="%7."/>
      <w:lvlJc w:val="left"/>
      <w:pPr>
        <w:ind w:left="5400" w:hanging="360"/>
      </w:pPr>
      <w:rPr>
        <w:bdr w:val="none" w:sz="0" w:space="0" w:color="auto"/>
      </w:rPr>
    </w:lvl>
    <w:lvl w:ilvl="7">
      <w:start w:val="1"/>
      <w:numFmt w:val="lowerLetter"/>
      <w:lvlText w:val="%8."/>
      <w:lvlJc w:val="left"/>
      <w:pPr>
        <w:ind w:left="6120" w:hanging="360"/>
      </w:pPr>
      <w:rPr>
        <w:bdr w:val="none" w:sz="0" w:space="0" w:color="auto"/>
      </w:rPr>
    </w:lvl>
    <w:lvl w:ilvl="8">
      <w:start w:val="1"/>
      <w:numFmt w:val="lowerRoman"/>
      <w:lvlText w:val="%9."/>
      <w:lvlJc w:val="right"/>
      <w:pPr>
        <w:ind w:left="6840" w:hanging="180"/>
      </w:pPr>
      <w:rPr>
        <w:bdr w:val="none" w:sz="0" w:space="0" w:color="auto"/>
      </w:rPr>
    </w:lvl>
  </w:abstractNum>
  <w:num w:numId="1">
    <w:abstractNumId w:val="13"/>
  </w:num>
  <w:num w:numId="2">
    <w:abstractNumId w:val="12"/>
  </w:num>
  <w:num w:numId="3">
    <w:abstractNumId w:val="2"/>
  </w:num>
  <w:num w:numId="4">
    <w:abstractNumId w:val="1"/>
  </w:num>
  <w:num w:numId="5">
    <w:abstractNumId w:val="5"/>
  </w:num>
  <w:num w:numId="6">
    <w:abstractNumId w:val="6"/>
  </w:num>
  <w:num w:numId="7">
    <w:abstractNumId w:val="11"/>
  </w:num>
  <w:num w:numId="8">
    <w:abstractNumId w:val="7"/>
  </w:num>
  <w:num w:numId="9">
    <w:abstractNumId w:val="9"/>
  </w:num>
  <w:num w:numId="10">
    <w:abstractNumId w:val="0"/>
  </w:num>
  <w:num w:numId="11">
    <w:abstractNumId w:val="15"/>
  </w:num>
  <w:num w:numId="12">
    <w:abstractNumId w:val="8"/>
  </w:num>
  <w:num w:numId="13">
    <w:abstractNumId w:val="10"/>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6"/>
    <w:rsid w:val="000D044F"/>
    <w:rsid w:val="000F1E62"/>
    <w:rsid w:val="0011608E"/>
    <w:rsid w:val="00124E38"/>
    <w:rsid w:val="00206F2F"/>
    <w:rsid w:val="00275264"/>
    <w:rsid w:val="003741EC"/>
    <w:rsid w:val="003F3215"/>
    <w:rsid w:val="0043085F"/>
    <w:rsid w:val="004A60A4"/>
    <w:rsid w:val="00541D6C"/>
    <w:rsid w:val="005D678E"/>
    <w:rsid w:val="00603910"/>
    <w:rsid w:val="006A31B0"/>
    <w:rsid w:val="006E2BBA"/>
    <w:rsid w:val="007316EB"/>
    <w:rsid w:val="007B3433"/>
    <w:rsid w:val="007D4A17"/>
    <w:rsid w:val="007D5603"/>
    <w:rsid w:val="008C7E0F"/>
    <w:rsid w:val="008F7798"/>
    <w:rsid w:val="009319D4"/>
    <w:rsid w:val="009857AB"/>
    <w:rsid w:val="00A54824"/>
    <w:rsid w:val="00AD4555"/>
    <w:rsid w:val="00B13D60"/>
    <w:rsid w:val="00B35555"/>
    <w:rsid w:val="00C15D47"/>
    <w:rsid w:val="00C335CB"/>
    <w:rsid w:val="00C85D02"/>
    <w:rsid w:val="00CD6EF4"/>
    <w:rsid w:val="00D24CF2"/>
    <w:rsid w:val="00DB544C"/>
    <w:rsid w:val="00DE4E71"/>
    <w:rsid w:val="00E07DD1"/>
    <w:rsid w:val="00E55502"/>
    <w:rsid w:val="00E62811"/>
    <w:rsid w:val="00EC4E4D"/>
    <w:rsid w:val="00F14C43"/>
    <w:rsid w:val="00F16704"/>
    <w:rsid w:val="00F517F0"/>
    <w:rsid w:val="00F86996"/>
    <w:rsid w:val="00FD027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7DB5"/>
  <w15:docId w15:val="{6856BC6B-34D7-42A8-AD8F-F48A5608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cs-CZ" w:eastAsia="en-US" w:bidi="ar-SA"/>
      </w:rPr>
    </w:rPrDefault>
    <w:pPrDefault>
      <w:pPr>
        <w:spacing w:before="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qFormat/>
    <w:pPr>
      <w:keepNext/>
      <w:keepLines/>
      <w:spacing w:before="480"/>
      <w:outlineLvl w:val="0"/>
    </w:pPr>
    <w:rPr>
      <w:rFonts w:ascii="Cambria" w:eastAsiaTheme="majorEastAsia" w:hAnsiTheme="majorHAnsi" w:cstheme="majorBidi"/>
      <w:b/>
      <w:bCs/>
      <w:color w:val="365F91"/>
      <w:sz w:val="28"/>
      <w:szCs w:val="28"/>
    </w:rPr>
  </w:style>
  <w:style w:type="paragraph" w:styleId="Nadpis2">
    <w:name w:val="heading 2"/>
    <w:basedOn w:val="Normln"/>
    <w:link w:val="Nadpis2Char"/>
    <w:qFormat/>
    <w:pPr>
      <w:keepNext/>
      <w:spacing w:before="0"/>
      <w:jc w:val="center"/>
      <w:outlineLvl w:val="1"/>
    </w:pPr>
    <w:rPr>
      <w:rFonts w:ascii="Times New Roman" w:eastAsia="Times New Roman" w:hAnsi="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Nadpis2Char">
    <w:name w:val="Nadpis 2 Char"/>
    <w:basedOn w:val="Standardnpsmoodstavce"/>
    <w:link w:val="Nadpis2"/>
    <w:rPr>
      <w:rFonts w:ascii="Times New Roman" w:eastAsia="Times New Roman" w:hAnsi="Times New Roman" w:cs="Times New Roman"/>
      <w:b/>
      <w:szCs w:val="24"/>
      <w:bdr w:val="none" w:sz="0" w:space="0" w:color="auto"/>
      <w:lang w:eastAsia="cs-CZ"/>
    </w:rPr>
  </w:style>
  <w:style w:type="character" w:customStyle="1" w:styleId="Nadpis1Char">
    <w:name w:val="Nadpis 1 Char"/>
    <w:basedOn w:val="Standardnpsmoodstavce"/>
    <w:link w:val="Nadpis1"/>
    <w:rPr>
      <w:rFonts w:ascii="Cambria" w:eastAsiaTheme="majorEastAsia" w:hAnsiTheme="majorHAnsi" w:cstheme="majorBidi"/>
      <w:b/>
      <w:bCs/>
      <w:color w:val="365F91"/>
      <w:sz w:val="28"/>
      <w:szCs w:val="28"/>
      <w:bdr w:val="none" w:sz="0" w:space="0" w:color="auto"/>
    </w:rPr>
  </w:style>
  <w:style w:type="paragraph" w:styleId="Zkladntext">
    <w:name w:val="Body Text"/>
    <w:basedOn w:val="Normln"/>
    <w:pPr>
      <w:spacing w:before="0"/>
      <w:jc w:val="left"/>
    </w:pPr>
    <w:rPr>
      <w:rFonts w:ascii="Times New Roman" w:eastAsia="Times New Roman" w:hAnsi="Times New Roman" w:cs="Times New Roman"/>
      <w:sz w:val="32"/>
      <w:szCs w:val="32"/>
      <w:lang w:eastAsia="cs-CZ"/>
    </w:rPr>
  </w:style>
  <w:style w:type="character" w:customStyle="1" w:styleId="ZkladntextChar">
    <w:name w:val="Základní text Char"/>
    <w:basedOn w:val="Standardnpsmoodstavce"/>
    <w:semiHidden/>
    <w:rPr>
      <w:rFonts w:ascii="Times New Roman" w:eastAsia="Times New Roman" w:hAnsi="Times New Roman" w:cs="Times New Roman"/>
      <w:sz w:val="32"/>
      <w:szCs w:val="32"/>
      <w:bdr w:val="none" w:sz="0" w:space="0" w:color="auto"/>
      <w:lang w:eastAsia="cs-CZ"/>
    </w:rPr>
  </w:style>
  <w:style w:type="paragraph" w:styleId="Zpat">
    <w:name w:val="footer"/>
    <w:basedOn w:val="Normln"/>
    <w:semiHidden/>
    <w:pPr>
      <w:tabs>
        <w:tab w:val="center" w:pos="4536"/>
        <w:tab w:val="right" w:pos="9072"/>
      </w:tabs>
      <w:spacing w:before="0"/>
      <w:jc w:val="left"/>
    </w:pPr>
    <w:rPr>
      <w:rFonts w:ascii="Times New Roman" w:eastAsia="Times New Roman" w:hAnsi="Times New Roman" w:cs="Times New Roman"/>
      <w:szCs w:val="24"/>
      <w:lang w:eastAsia="cs-CZ"/>
    </w:rPr>
  </w:style>
  <w:style w:type="character" w:customStyle="1" w:styleId="ZpatChar">
    <w:name w:val="Zápatí Char"/>
    <w:basedOn w:val="Standardnpsmoodstavce"/>
    <w:semiHidden/>
    <w:rPr>
      <w:rFonts w:ascii="Times New Roman" w:eastAsia="Times New Roman" w:hAnsi="Times New Roman" w:cs="Times New Roman"/>
      <w:szCs w:val="24"/>
      <w:bdr w:val="none" w:sz="0" w:space="0" w:color="auto"/>
      <w:lang w:eastAsia="cs-CZ"/>
    </w:rPr>
  </w:style>
  <w:style w:type="paragraph" w:styleId="Zkladntextodsazen2">
    <w:name w:val="Body Text Indent 2"/>
    <w:basedOn w:val="Normln"/>
    <w:semiHidden/>
    <w:unhideWhenUsed/>
    <w:pPr>
      <w:spacing w:after="120" w:line="480" w:lineRule="auto"/>
      <w:ind w:left="283"/>
    </w:pPr>
  </w:style>
  <w:style w:type="character" w:customStyle="1" w:styleId="Zkladntextodsazen2Char">
    <w:name w:val="Základní text odsazený 2 Char"/>
    <w:basedOn w:val="Standardnpsmoodstavce"/>
    <w:semiHidden/>
    <w:rPr>
      <w:bdr w:val="none" w:sz="0" w:space="0" w:color="auto"/>
    </w:rPr>
  </w:style>
  <w:style w:type="paragraph" w:styleId="Zhlav">
    <w:name w:val="header"/>
    <w:basedOn w:val="Normln"/>
    <w:pPr>
      <w:tabs>
        <w:tab w:val="center" w:pos="4536"/>
        <w:tab w:val="right" w:pos="9072"/>
      </w:tabs>
      <w:spacing w:before="0"/>
      <w:jc w:val="left"/>
    </w:pPr>
    <w:rPr>
      <w:rFonts w:ascii="Arial" w:eastAsia="Times New Roman" w:hAnsi="Arial" w:cs="Times New Roman"/>
      <w:sz w:val="20"/>
      <w:szCs w:val="24"/>
      <w:lang w:eastAsia="cs-CZ"/>
    </w:rPr>
  </w:style>
  <w:style w:type="character" w:customStyle="1" w:styleId="ZhlavChar">
    <w:name w:val="Záhlaví Char"/>
    <w:basedOn w:val="Standardnpsmoodstavce"/>
    <w:rPr>
      <w:rFonts w:ascii="Arial" w:eastAsia="Times New Roman" w:hAnsi="Arial" w:cs="Times New Roman"/>
      <w:sz w:val="20"/>
      <w:szCs w:val="24"/>
      <w:bdr w:val="none" w:sz="0" w:space="0" w:color="auto"/>
      <w:lang w:eastAsia="cs-CZ"/>
    </w:rPr>
  </w:style>
  <w:style w:type="paragraph" w:customStyle="1" w:styleId="Zkladntext21">
    <w:name w:val="Základní text 21"/>
    <w:basedOn w:val="Normln"/>
    <w:pPr>
      <w:autoSpaceDE w:val="0"/>
      <w:autoSpaceDN w:val="0"/>
      <w:adjustRightInd w:val="0"/>
      <w:spacing w:before="0"/>
      <w:jc w:val="center"/>
    </w:pPr>
    <w:rPr>
      <w:rFonts w:ascii="Times New Roman" w:eastAsia="Times New Roman" w:hAnsi="Times New Roman" w:cs="Times New Roman"/>
      <w:b/>
      <w:sz w:val="24"/>
      <w:szCs w:val="20"/>
      <w:lang w:eastAsia="cs-CZ"/>
    </w:rPr>
  </w:style>
  <w:style w:type="paragraph" w:styleId="Textbubliny">
    <w:name w:val="Balloon Text"/>
    <w:basedOn w:val="Normln"/>
    <w:link w:val="TextbublinyChar"/>
    <w:semiHidden/>
    <w:unhideWhenUsed/>
    <w:pPr>
      <w:spacing w:before="0"/>
    </w:pPr>
    <w:rPr>
      <w:rFonts w:ascii="Tahoma" w:eastAsia="Tahoma" w:hAnsi="Tahoma" w:cs="Tahoma"/>
      <w:sz w:val="16"/>
      <w:szCs w:val="16"/>
    </w:rPr>
  </w:style>
  <w:style w:type="character" w:customStyle="1" w:styleId="TextbublinyChar">
    <w:name w:val="Text bubliny Char"/>
    <w:basedOn w:val="Standardnpsmoodstavce"/>
    <w:link w:val="Textbubliny"/>
    <w:semiHidden/>
    <w:rPr>
      <w:rFonts w:ascii="Tahoma" w:eastAsia="Tahoma" w:hAnsi="Tahoma" w:cs="Tahoma"/>
      <w:sz w:val="16"/>
      <w:szCs w:val="16"/>
      <w:bdr w:val="none" w:sz="0" w:space="0" w:color="auto"/>
    </w:rPr>
  </w:style>
  <w:style w:type="paragraph" w:customStyle="1" w:styleId="Odstavecseseznamem1">
    <w:name w:val="Odstavec se seznamem1"/>
    <w:basedOn w:val="Normln"/>
    <w:qFormat/>
    <w:pPr>
      <w:ind w:left="720"/>
      <w:contextualSpacing/>
    </w:pPr>
  </w:style>
  <w:style w:type="paragraph" w:styleId="Zkladntext2">
    <w:name w:val="Body Text 2"/>
    <w:basedOn w:val="Normln"/>
    <w:semiHidden/>
    <w:unhideWhenUsed/>
    <w:pPr>
      <w:spacing w:after="120" w:line="480" w:lineRule="auto"/>
    </w:pPr>
  </w:style>
  <w:style w:type="character" w:customStyle="1" w:styleId="Zkladntext2Char">
    <w:name w:val="Základní text 2 Char"/>
    <w:basedOn w:val="Standardnpsmoodstavce"/>
    <w:semiHidden/>
    <w:rPr>
      <w:bdr w:val="none" w:sz="0" w:space="0" w:color="auto"/>
    </w:rPr>
  </w:style>
  <w:style w:type="paragraph" w:styleId="Odstavecseseznamem">
    <w:name w:val="List Paragraph"/>
    <w:basedOn w:val="Normln"/>
    <w:uiPriority w:val="34"/>
    <w:qFormat/>
    <w:rsid w:val="0037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Receiver>
    <Name/>
    <Synchronization>Synchronous</Synchronization>
    <Type>2</Type>
    <SequenceNumber>10000</SequenceNumber>
    <Assembly>ICOM.Sharepoint.Agendas.Templates, Version=1.0.0.0, Culture=neutral, PublicKeyToken=edc34dfe05a64eec</Assembly>
    <Class>ICOM.Sharepoint.Agendas.Templates.ContractContentTypeEventReceiver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inDocument xmlns="509c7d00-d9c2-4789-b731-b9fe9b961794">true</MainDocument>
    <ContractorName xmlns="509c7d00-d9c2-4789-b731-b9fe9b961794" xsi:nil="true"/>
    <ContractorDIC xmlns="509c7d00-d9c2-4789-b731-b9fe9b961794" xsi:nil="true"/>
    <ContractorIdMline xmlns="509c7d00-d9c2-4789-b731-b9fe9b961794" xsi:nil="true"/>
    <Activity xmlns="509c7d00-d9c2-4789-b731-b9fe9b961794" xsi:nil="true"/>
    <ICOM_Number xmlns="509c7d00-d9c2-4789-b731-b9fe9b961794" xsi:nil="true"/>
    <ContractorICO xmlns="509c7d00-d9c2-4789-b731-b9fe9b961794">00246875</ContractorICO>
  </documentManagement>
</p:properties>
</file>

<file path=customXml/item4.xml><?xml version="1.0" encoding="utf-8"?>
<ct:contentTypeSchema xmlns:ct="http://schemas.microsoft.com/office/2006/metadata/contentType" xmlns:ma="http://schemas.microsoft.com/office/2006/metadata/properties/metaAttributes" ct:_="" ma:_="" ma:contentTypeName="Smlouva" ma:contentTypeID="0x01010033E6DC6457A24EDD969EEF9AA4AB4B250036F49A0441A69249B27E8D3AA3EA2A26" ma:contentTypeVersion="14" ma:contentTypeDescription="Typ obsahu 'Smlouva'" ma:contentTypeScope="" ma:versionID="e5defadd2df5d22de0eadd83bc7110c3">
  <xsd:schema xmlns:xsd="http://www.w3.org/2001/XMLSchema" xmlns:xs="http://www.w3.org/2001/XMLSchema" xmlns:p="http://schemas.microsoft.com/office/2006/metadata/properties" xmlns:ns3="509c7d00-d9c2-4789-b731-b9fe9b961794" targetNamespace="http://schemas.microsoft.com/office/2006/metadata/properties" ma:root="true" ma:fieldsID="67475303dc638a44efa38132ce875040" ns3:_="">
    <xsd:import namespace="509c7d00-d9c2-4789-b731-b9fe9b961794"/>
    <xsd:element name="properties">
      <xsd:complexType>
        <xsd:sequence>
          <xsd:element name="documentManagement">
            <xsd:complexType>
              <xsd:all>
                <xsd:element ref="ns3:ContractorName" minOccurs="0"/>
                <xsd:element ref="ns3:ContractorICO" minOccurs="0"/>
                <xsd:element ref="ns3:ContractorDIC" minOccurs="0"/>
                <xsd:element ref="ns3:ContractorIdMline" minOccurs="0"/>
                <xsd:element ref="ns3:Activity" minOccurs="0"/>
                <xsd:element ref="ns3:MainDocument" minOccurs="0"/>
                <xsd:element ref="ns3:ICOM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7d00-d9c2-4789-b731-b9fe9b961794" elementFormDefault="qualified">
    <xsd:import namespace="http://schemas.microsoft.com/office/2006/documentManagement/types"/>
    <xsd:import namespace="http://schemas.microsoft.com/office/infopath/2007/PartnerControls"/>
    <xsd:element name="ContractorName" ma:index="9" nillable="true" ma:displayName="Obchodní partner název" ma:internalName="ContractorName" ma:readOnly="false">
      <xsd:simpleType>
        <xsd:restriction base="dms:Text"/>
      </xsd:simpleType>
    </xsd:element>
    <xsd:element name="ContractorICO" ma:index="10" nillable="true" ma:displayName="Obchodní partner IČO" ma:internalName="ContractorICO">
      <xsd:simpleType>
        <xsd:restriction base="dms:Text"/>
      </xsd:simpleType>
    </xsd:element>
    <xsd:element name="ContractorDIC" ma:index="11" nillable="true" ma:displayName="Obchodní partner DIČ" ma:internalName="ContractorDIC">
      <xsd:simpleType>
        <xsd:restriction base="dms:Text"/>
      </xsd:simpleType>
    </xsd:element>
    <xsd:element name="ContractorIdMline" ma:index="12" nillable="true" ma:displayName="Obchodní partner M-Line ID" ma:internalName="ContractorIdMline" ma:readOnly="false">
      <xsd:simpleType>
        <xsd:restriction base="dms:Text"/>
      </xsd:simpleType>
    </xsd:element>
    <xsd:element name="Activity" ma:index="13" nillable="true" ma:displayName="Stav schvalování" ma:internalName="Activity">
      <xsd:simpleType>
        <xsd:restriction base="dms:Text"/>
      </xsd:simpleType>
    </xsd:element>
    <xsd:element name="MainDocument" ma:index="14" nillable="true" ma:displayName="Hlavní dokument" ma:default="0" ma:internalName="MainDocument">
      <xsd:simpleType>
        <xsd:restriction base="dms:Boolean"/>
      </xsd:simpleType>
    </xsd:element>
    <xsd:element name="ICOM_Number" ma:index="15" nillable="true" ma:displayName="Číslo" ma:internalName="ICOM_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ma:index="8" ma:displayName="Předmě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6C03E-58F0-429A-AA7F-FB454CCD0286}">
  <ds:schemaRefs>
    <ds:schemaRef ds:uri="http://schemas.microsoft.com/sharepoint/v3/contenttype/forms"/>
  </ds:schemaRefs>
</ds:datastoreItem>
</file>

<file path=customXml/itemProps2.xml><?xml version="1.0" encoding="utf-8"?>
<ds:datastoreItem xmlns:ds="http://schemas.openxmlformats.org/officeDocument/2006/customXml" ds:itemID="{6EE36D96-CEAD-4EB8-9E1A-504E8D1F816A}">
  <ds:schemaRefs>
    <ds:schemaRef ds:uri="http://schemas.microsoft.com/sharepoint/events"/>
  </ds:schemaRefs>
</ds:datastoreItem>
</file>

<file path=customXml/itemProps3.xml><?xml version="1.0" encoding="utf-8"?>
<ds:datastoreItem xmlns:ds="http://schemas.openxmlformats.org/officeDocument/2006/customXml" ds:itemID="{AEEE944A-A069-4382-912F-7BD79B28168F}">
  <ds:schemaRefs>
    <ds:schemaRef ds:uri="http://schemas.microsoft.com/office/2006/metadata/properties"/>
    <ds:schemaRef ds:uri="http://schemas.microsoft.com/office/infopath/2007/PartnerControls"/>
    <ds:schemaRef ds:uri="509c7d00-d9c2-4789-b731-b9fe9b961794"/>
  </ds:schemaRefs>
</ds:datastoreItem>
</file>

<file path=customXml/itemProps4.xml><?xml version="1.0" encoding="utf-8"?>
<ds:datastoreItem xmlns:ds="http://schemas.openxmlformats.org/officeDocument/2006/customXml" ds:itemID="{F90EECF0-383F-48C2-9083-0A6393FC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7d00-d9c2-4789-b731-b9fe9b961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3746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Dodatek č 11 ke SMlouvě MHD - uzavírka Radouňka JH-prodloužení</vt:lpstr>
    </vt:vector>
  </TitlesOfParts>
  <Company>Microsoft</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11 ke SMlouvě MHD - uzavírka Radouňka JH-prodloužení</dc:title>
  <dc:subject>Dodatek č 11 ke SMlouvě MHD - uzavírka Radouňka JH-prodloužení</dc:subject>
  <dc:creator>oem</dc:creator>
  <cp:lastModifiedBy>Korandová, Iva</cp:lastModifiedBy>
  <cp:revision>2</cp:revision>
  <cp:lastPrinted>2018-06-07T10:09:00Z</cp:lastPrinted>
  <dcterms:created xsi:type="dcterms:W3CDTF">2018-06-11T11:08:00Z</dcterms:created>
  <dcterms:modified xsi:type="dcterms:W3CDTF">2018-06-11T11:08:00Z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0x01010033E6DC6457A24EDD969EEF9AA4AB4B250036F49A0441A69249B27E8D3AA3EA2A26</vt:lpwstr>
  </property>
</Properties>
</file>