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F923A" w14:textId="79414810" w:rsidR="00366439" w:rsidRPr="002E23AE" w:rsidRDefault="00366439" w:rsidP="00EC5A53">
      <w:pPr>
        <w:pStyle w:val="Nzev"/>
        <w:rPr>
          <w:b w:val="0"/>
          <w:szCs w:val="28"/>
        </w:rPr>
      </w:pPr>
      <w:r w:rsidRPr="00E92C44">
        <w:rPr>
          <w:szCs w:val="28"/>
        </w:rPr>
        <w:t>Smlouva</w:t>
      </w:r>
      <w:r w:rsidR="002E23AE">
        <w:rPr>
          <w:szCs w:val="28"/>
        </w:rPr>
        <w:t xml:space="preserve"> o</w:t>
      </w:r>
      <w:r w:rsidRPr="002E23AE">
        <w:rPr>
          <w:szCs w:val="28"/>
        </w:rPr>
        <w:t xml:space="preserve"> </w:t>
      </w:r>
      <w:r w:rsidR="002E23AE" w:rsidRPr="002E23AE">
        <w:rPr>
          <w:szCs w:val="28"/>
        </w:rPr>
        <w:t>poskytnutí kongresových</w:t>
      </w:r>
      <w:r w:rsidR="00883A1D">
        <w:rPr>
          <w:szCs w:val="28"/>
        </w:rPr>
        <w:t>, cateringových a překladatelských</w:t>
      </w:r>
      <w:r w:rsidR="00A27A86">
        <w:rPr>
          <w:szCs w:val="28"/>
        </w:rPr>
        <w:t xml:space="preserve"> služeb pro uspořádání odborné k</w:t>
      </w:r>
      <w:r w:rsidR="002E23AE" w:rsidRPr="002E23AE">
        <w:rPr>
          <w:szCs w:val="28"/>
        </w:rPr>
        <w:t xml:space="preserve">onference </w:t>
      </w:r>
      <w:proofErr w:type="spellStart"/>
      <w:r w:rsidR="003114A3">
        <w:rPr>
          <w:szCs w:val="28"/>
        </w:rPr>
        <w:t>KlasifiKon</w:t>
      </w:r>
      <w:proofErr w:type="spellEnd"/>
      <w:r w:rsidR="003114A3">
        <w:rPr>
          <w:szCs w:val="28"/>
        </w:rPr>
        <w:t xml:space="preserve"> 2018</w:t>
      </w:r>
      <w:r w:rsidR="00883A1D">
        <w:rPr>
          <w:szCs w:val="28"/>
        </w:rPr>
        <w:t xml:space="preserve"> </w:t>
      </w:r>
    </w:p>
    <w:p w14:paraId="0319A420" w14:textId="77777777" w:rsidR="00E92C44" w:rsidRDefault="00E92C44"/>
    <w:p w14:paraId="09BA0611" w14:textId="77777777" w:rsidR="00E92C44" w:rsidRDefault="00E92C44"/>
    <w:p w14:paraId="4087749F" w14:textId="77777777" w:rsidR="00366439" w:rsidRPr="0018744A" w:rsidRDefault="00A8110D">
      <w:r w:rsidRPr="0018744A">
        <w:t xml:space="preserve">Smluvní strany: </w:t>
      </w:r>
    </w:p>
    <w:p w14:paraId="2791DC4F" w14:textId="77777777" w:rsidR="00A8110D" w:rsidRPr="0018744A" w:rsidRDefault="00A8110D"/>
    <w:p w14:paraId="21BD841D" w14:textId="77777777" w:rsidR="00A8110D" w:rsidRPr="0018744A" w:rsidRDefault="00A8110D" w:rsidP="00A8110D">
      <w:pPr>
        <w:rPr>
          <w:b/>
        </w:rPr>
      </w:pPr>
      <w:r w:rsidRPr="0018744A">
        <w:rPr>
          <w:b/>
        </w:rPr>
        <w:t xml:space="preserve">Ústav zdravotnických informací a statistiky České republiky </w:t>
      </w:r>
    </w:p>
    <w:p w14:paraId="7E8215F6" w14:textId="77777777" w:rsidR="00A8110D" w:rsidRPr="0018744A" w:rsidRDefault="00A8110D" w:rsidP="00A8110D">
      <w:pPr>
        <w:pStyle w:val="Tunvlevo"/>
        <w:spacing w:line="240" w:lineRule="auto"/>
        <w:rPr>
          <w:rFonts w:ascii="Times New Roman" w:hAnsi="Times New Roman"/>
          <w:b w:val="0"/>
          <w:sz w:val="24"/>
          <w:szCs w:val="24"/>
        </w:rPr>
      </w:pPr>
      <w:r w:rsidRPr="0018744A">
        <w:rPr>
          <w:rFonts w:ascii="Times New Roman" w:hAnsi="Times New Roman"/>
          <w:b w:val="0"/>
          <w:sz w:val="24"/>
          <w:szCs w:val="24"/>
        </w:rPr>
        <w:t xml:space="preserve">organizační složka státu  </w:t>
      </w:r>
    </w:p>
    <w:p w14:paraId="5F917EDE" w14:textId="77777777" w:rsidR="00A8110D" w:rsidRPr="0018744A" w:rsidRDefault="00A8110D" w:rsidP="00A8110D">
      <w:pPr>
        <w:pStyle w:val="Tunvlevo"/>
        <w:spacing w:line="240" w:lineRule="auto"/>
        <w:rPr>
          <w:rFonts w:ascii="Times New Roman" w:hAnsi="Times New Roman"/>
          <w:b w:val="0"/>
          <w:sz w:val="24"/>
          <w:szCs w:val="24"/>
        </w:rPr>
      </w:pPr>
      <w:r w:rsidRPr="0018744A">
        <w:rPr>
          <w:rFonts w:ascii="Times New Roman" w:hAnsi="Times New Roman"/>
          <w:b w:val="0"/>
          <w:sz w:val="24"/>
          <w:szCs w:val="24"/>
        </w:rPr>
        <w:t xml:space="preserve">se sídlem Palackého náměstí 375/4, Praha 2, PSČ 128 01  </w:t>
      </w:r>
    </w:p>
    <w:p w14:paraId="6BBCF844" w14:textId="77777777" w:rsidR="00A8110D" w:rsidRPr="0018744A" w:rsidRDefault="00A8110D" w:rsidP="00A8110D">
      <w:pPr>
        <w:pStyle w:val="Tunvlevo"/>
        <w:spacing w:line="240" w:lineRule="auto"/>
        <w:rPr>
          <w:rFonts w:ascii="Times New Roman" w:hAnsi="Times New Roman"/>
          <w:b w:val="0"/>
          <w:sz w:val="24"/>
          <w:szCs w:val="24"/>
        </w:rPr>
      </w:pPr>
      <w:r w:rsidRPr="0018744A">
        <w:rPr>
          <w:rFonts w:ascii="Times New Roman" w:hAnsi="Times New Roman"/>
          <w:b w:val="0"/>
          <w:sz w:val="24"/>
          <w:szCs w:val="24"/>
        </w:rPr>
        <w:t>IČ</w:t>
      </w:r>
      <w:r w:rsidR="00702C65">
        <w:rPr>
          <w:rFonts w:ascii="Times New Roman" w:hAnsi="Times New Roman"/>
          <w:b w:val="0"/>
          <w:sz w:val="24"/>
          <w:szCs w:val="24"/>
          <w:lang w:val="cs-CZ"/>
        </w:rPr>
        <w:t>O</w:t>
      </w:r>
      <w:r w:rsidRPr="0018744A">
        <w:rPr>
          <w:rFonts w:ascii="Times New Roman" w:hAnsi="Times New Roman"/>
          <w:b w:val="0"/>
          <w:sz w:val="24"/>
          <w:szCs w:val="24"/>
        </w:rPr>
        <w:t>:  00023833</w:t>
      </w:r>
    </w:p>
    <w:p w14:paraId="4B8D3EF1" w14:textId="77777777" w:rsidR="00A8110D" w:rsidRPr="002E23AE" w:rsidRDefault="00A8110D" w:rsidP="00A8110D">
      <w:pPr>
        <w:pStyle w:val="Tunvlevo"/>
        <w:spacing w:line="240" w:lineRule="auto"/>
        <w:rPr>
          <w:rFonts w:ascii="Times New Roman" w:hAnsi="Times New Roman"/>
          <w:b w:val="0"/>
          <w:sz w:val="24"/>
          <w:szCs w:val="24"/>
          <w:lang w:val="cs-CZ"/>
        </w:rPr>
      </w:pPr>
      <w:r w:rsidRPr="002E23AE">
        <w:rPr>
          <w:rFonts w:ascii="Times New Roman" w:hAnsi="Times New Roman"/>
          <w:b w:val="0"/>
          <w:sz w:val="24"/>
          <w:szCs w:val="24"/>
        </w:rPr>
        <w:t xml:space="preserve">bankovní spojení: </w:t>
      </w:r>
      <w:r w:rsidR="002E23AE">
        <w:rPr>
          <w:rFonts w:ascii="Times New Roman" w:hAnsi="Times New Roman"/>
          <w:b w:val="0"/>
          <w:sz w:val="24"/>
          <w:szCs w:val="24"/>
          <w:lang w:val="cs-CZ"/>
        </w:rPr>
        <w:t>ČNB Praha 1</w:t>
      </w:r>
    </w:p>
    <w:p w14:paraId="04B46F4F" w14:textId="2D546656" w:rsidR="00A8110D" w:rsidRPr="002E23AE" w:rsidRDefault="00A8110D" w:rsidP="00A8110D">
      <w:pPr>
        <w:pStyle w:val="Tunvlevo"/>
        <w:spacing w:line="240" w:lineRule="auto"/>
        <w:rPr>
          <w:rFonts w:ascii="Times New Roman" w:hAnsi="Times New Roman"/>
          <w:b w:val="0"/>
          <w:sz w:val="24"/>
          <w:szCs w:val="24"/>
          <w:lang w:val="cs-CZ"/>
        </w:rPr>
      </w:pPr>
      <w:r w:rsidRPr="002E23AE">
        <w:rPr>
          <w:rFonts w:ascii="Times New Roman" w:hAnsi="Times New Roman"/>
          <w:b w:val="0"/>
          <w:sz w:val="24"/>
          <w:szCs w:val="24"/>
        </w:rPr>
        <w:t>číslo účtu:</w:t>
      </w:r>
      <w:r w:rsidRPr="0018744A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191ECF51" w14:textId="77777777" w:rsidR="00A8110D" w:rsidRPr="0018744A" w:rsidRDefault="009D0B32" w:rsidP="00A8110D">
      <w:pPr>
        <w:pStyle w:val="Tunvlevo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zastoupen</w:t>
      </w:r>
      <w:r>
        <w:rPr>
          <w:rFonts w:ascii="Times New Roman" w:hAnsi="Times New Roman"/>
          <w:b w:val="0"/>
          <w:sz w:val="24"/>
          <w:szCs w:val="24"/>
          <w:lang w:val="cs-CZ"/>
        </w:rPr>
        <w:t>ý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cs-CZ"/>
        </w:rPr>
        <w:t>d</w:t>
      </w:r>
      <w:proofErr w:type="spellStart"/>
      <w:r w:rsidR="00A8110D" w:rsidRPr="0018744A">
        <w:rPr>
          <w:rFonts w:ascii="Times New Roman" w:hAnsi="Times New Roman"/>
          <w:b w:val="0"/>
          <w:sz w:val="24"/>
          <w:szCs w:val="24"/>
        </w:rPr>
        <w:t>oc</w:t>
      </w:r>
      <w:proofErr w:type="spellEnd"/>
      <w:r w:rsidR="00A8110D" w:rsidRPr="0018744A">
        <w:rPr>
          <w:rFonts w:ascii="Times New Roman" w:hAnsi="Times New Roman"/>
          <w:b w:val="0"/>
          <w:sz w:val="24"/>
          <w:szCs w:val="24"/>
        </w:rPr>
        <w:t xml:space="preserve">. RNDr. Ladislavem Duškem, ředitelem  </w:t>
      </w:r>
      <w:r w:rsidR="00A8110D" w:rsidRPr="0018744A">
        <w:rPr>
          <w:rFonts w:ascii="Times New Roman" w:hAnsi="Times New Roman"/>
          <w:sz w:val="24"/>
          <w:szCs w:val="24"/>
        </w:rPr>
        <w:t xml:space="preserve"> </w:t>
      </w:r>
    </w:p>
    <w:p w14:paraId="4E0410F2" w14:textId="77777777" w:rsidR="00A8110D" w:rsidRPr="00E223E0" w:rsidRDefault="00A8110D" w:rsidP="00A8110D">
      <w:pPr>
        <w:tabs>
          <w:tab w:val="left" w:pos="1985"/>
          <w:tab w:val="left" w:pos="3969"/>
        </w:tabs>
        <w:rPr>
          <w:b/>
        </w:rPr>
      </w:pPr>
      <w:r w:rsidRPr="0018744A">
        <w:t>dále jako „</w:t>
      </w:r>
      <w:r w:rsidR="00E223E0" w:rsidRPr="009D0B32">
        <w:t>o</w:t>
      </w:r>
      <w:r w:rsidRPr="00E223E0">
        <w:rPr>
          <w:rStyle w:val="TunvlevoChar"/>
          <w:rFonts w:ascii="Times New Roman" w:hAnsi="Times New Roman" w:cs="Times New Roman"/>
          <w:b w:val="0"/>
          <w:bCs/>
        </w:rPr>
        <w:t>bjednatel"</w:t>
      </w:r>
    </w:p>
    <w:p w14:paraId="0D0AE870" w14:textId="77777777" w:rsidR="00A8110D" w:rsidRPr="00E223E0" w:rsidRDefault="00A8110D" w:rsidP="005C548B">
      <w:pPr>
        <w:rPr>
          <w:b/>
        </w:rPr>
      </w:pPr>
    </w:p>
    <w:p w14:paraId="7683BFF7" w14:textId="77777777" w:rsidR="00A8110D" w:rsidRPr="0018744A" w:rsidRDefault="00A8110D" w:rsidP="005C548B">
      <w:pPr>
        <w:rPr>
          <w:b/>
        </w:rPr>
      </w:pPr>
      <w:r w:rsidRPr="0018744A">
        <w:rPr>
          <w:b/>
        </w:rPr>
        <w:t>a</w:t>
      </w:r>
    </w:p>
    <w:p w14:paraId="3768582C" w14:textId="77777777" w:rsidR="00A8110D" w:rsidRPr="0018744A" w:rsidRDefault="00A8110D" w:rsidP="005C548B">
      <w:pPr>
        <w:rPr>
          <w:b/>
        </w:rPr>
      </w:pPr>
    </w:p>
    <w:p w14:paraId="390B6A20" w14:textId="28168F91" w:rsidR="00A8110D" w:rsidRPr="00B255E0" w:rsidRDefault="00A8110D" w:rsidP="00B255E0">
      <w:pPr>
        <w:pStyle w:val="Normlnvlevo"/>
        <w:jc w:val="left"/>
        <w:rPr>
          <w:rStyle w:val="TunvlevoChar"/>
          <w:rFonts w:ascii="Times New Roman" w:hAnsi="Times New Roman" w:cs="Times New Roman"/>
          <w:b w:val="0"/>
          <w:bCs/>
          <w:sz w:val="24"/>
          <w:szCs w:val="24"/>
          <w:lang w:val="cs-CZ"/>
        </w:rPr>
      </w:pPr>
      <w:r w:rsidRPr="0018744A">
        <w:rPr>
          <w:rFonts w:ascii="Times New Roman" w:hAnsi="Times New Roman"/>
          <w:b/>
          <w:sz w:val="24"/>
          <w:szCs w:val="24"/>
        </w:rPr>
        <w:t xml:space="preserve">Obchodní jméno: </w:t>
      </w:r>
      <w:r w:rsidRPr="0018744A">
        <w:rPr>
          <w:rFonts w:ascii="Times New Roman" w:hAnsi="Times New Roman"/>
          <w:b/>
          <w:sz w:val="24"/>
          <w:szCs w:val="24"/>
        </w:rPr>
        <w:tab/>
      </w:r>
      <w:r w:rsidR="00B255E0">
        <w:rPr>
          <w:rStyle w:val="TunvlevoChar"/>
          <w:rFonts w:ascii="Times New Roman" w:hAnsi="Times New Roman" w:cs="Times New Roman"/>
          <w:bCs/>
          <w:sz w:val="24"/>
          <w:szCs w:val="24"/>
          <w:lang w:val="cs-CZ"/>
        </w:rPr>
        <w:t>Nemocnice Na Homolce</w:t>
      </w:r>
    </w:p>
    <w:p w14:paraId="05F314D0" w14:textId="3758EA89" w:rsidR="00A8110D" w:rsidRPr="00B255E0" w:rsidRDefault="005C548B" w:rsidP="00B255E0">
      <w:pPr>
        <w:pStyle w:val="Normlnvlevo"/>
        <w:jc w:val="left"/>
        <w:rPr>
          <w:rStyle w:val="TunvlevoChar"/>
          <w:rFonts w:ascii="Times New Roman" w:hAnsi="Times New Roman" w:cs="Times New Roman"/>
          <w:b w:val="0"/>
          <w:bCs/>
          <w:sz w:val="24"/>
          <w:szCs w:val="24"/>
          <w:lang w:val="cs-CZ"/>
        </w:rPr>
      </w:pPr>
      <w:r w:rsidRPr="0018744A">
        <w:rPr>
          <w:rFonts w:ascii="Times New Roman" w:hAnsi="Times New Roman"/>
          <w:sz w:val="24"/>
          <w:szCs w:val="24"/>
        </w:rPr>
        <w:t xml:space="preserve">sídlo: </w:t>
      </w:r>
      <w:r w:rsidR="00A8110D" w:rsidRPr="0018744A">
        <w:rPr>
          <w:rFonts w:ascii="Times New Roman" w:hAnsi="Times New Roman"/>
          <w:sz w:val="24"/>
          <w:szCs w:val="24"/>
        </w:rPr>
        <w:tab/>
      </w:r>
      <w:r w:rsidR="00A8110D" w:rsidRPr="0018744A">
        <w:rPr>
          <w:rFonts w:ascii="Times New Roman" w:hAnsi="Times New Roman"/>
          <w:sz w:val="24"/>
          <w:szCs w:val="24"/>
        </w:rPr>
        <w:tab/>
      </w:r>
      <w:r w:rsidR="00A8110D" w:rsidRPr="0018744A">
        <w:rPr>
          <w:rFonts w:ascii="Times New Roman" w:hAnsi="Times New Roman"/>
          <w:sz w:val="24"/>
          <w:szCs w:val="24"/>
        </w:rPr>
        <w:tab/>
      </w:r>
      <w:r w:rsidR="00B255E0">
        <w:rPr>
          <w:rStyle w:val="TunvlevoChar"/>
          <w:rFonts w:ascii="Times New Roman" w:hAnsi="Times New Roman" w:cs="Times New Roman"/>
          <w:b w:val="0"/>
          <w:bCs/>
          <w:sz w:val="24"/>
          <w:szCs w:val="24"/>
          <w:lang w:val="cs-CZ"/>
        </w:rPr>
        <w:t>Roentgenova 37/2, 150 30  Praha 5 - Motol</w:t>
      </w:r>
    </w:p>
    <w:p w14:paraId="5972121A" w14:textId="79674DAB" w:rsidR="00A8110D" w:rsidRPr="00B255E0" w:rsidRDefault="00DE0886" w:rsidP="00B255E0">
      <w:pPr>
        <w:pStyle w:val="Normlnvlevo"/>
        <w:jc w:val="left"/>
        <w:rPr>
          <w:rStyle w:val="TunvlevoChar"/>
          <w:rFonts w:ascii="Times New Roman" w:hAnsi="Times New Roman" w:cs="Times New Roman"/>
          <w:b w:val="0"/>
          <w:bCs/>
          <w:sz w:val="24"/>
          <w:szCs w:val="24"/>
          <w:lang w:val="cs-CZ"/>
        </w:rPr>
      </w:pPr>
      <w:r w:rsidRPr="0018744A">
        <w:rPr>
          <w:rFonts w:ascii="Times New Roman" w:hAnsi="Times New Roman"/>
          <w:sz w:val="24"/>
          <w:szCs w:val="24"/>
        </w:rPr>
        <w:t>IČ</w:t>
      </w:r>
      <w:r w:rsidR="00702C65">
        <w:rPr>
          <w:rFonts w:ascii="Times New Roman" w:hAnsi="Times New Roman"/>
          <w:sz w:val="24"/>
          <w:szCs w:val="24"/>
          <w:lang w:val="cs-CZ"/>
        </w:rPr>
        <w:t>O</w:t>
      </w:r>
      <w:r w:rsidRPr="0018744A">
        <w:rPr>
          <w:rFonts w:ascii="Times New Roman" w:hAnsi="Times New Roman"/>
          <w:sz w:val="24"/>
          <w:szCs w:val="24"/>
        </w:rPr>
        <w:t xml:space="preserve">: </w:t>
      </w:r>
      <w:r w:rsidR="00A8110D" w:rsidRPr="0018744A">
        <w:rPr>
          <w:rFonts w:ascii="Times New Roman" w:hAnsi="Times New Roman"/>
          <w:sz w:val="24"/>
          <w:szCs w:val="24"/>
        </w:rPr>
        <w:t xml:space="preserve">                          </w:t>
      </w:r>
      <w:r w:rsidR="00B255E0">
        <w:rPr>
          <w:rStyle w:val="TunvlevoChar"/>
          <w:rFonts w:ascii="Times New Roman" w:hAnsi="Times New Roman" w:cs="Times New Roman"/>
          <w:b w:val="0"/>
          <w:bCs/>
          <w:sz w:val="24"/>
          <w:szCs w:val="24"/>
          <w:lang w:val="cs-CZ"/>
        </w:rPr>
        <w:t>00023884</w:t>
      </w:r>
    </w:p>
    <w:p w14:paraId="082D6589" w14:textId="56B08F7C" w:rsidR="00A8110D" w:rsidRPr="00B255E0" w:rsidRDefault="00DE0886" w:rsidP="00A8110D">
      <w:pPr>
        <w:pStyle w:val="Normlnvlevo"/>
        <w:rPr>
          <w:rStyle w:val="TunvlevoChar"/>
          <w:rFonts w:ascii="Times New Roman" w:hAnsi="Times New Roman" w:cs="Times New Roman"/>
          <w:b w:val="0"/>
          <w:bCs/>
          <w:sz w:val="24"/>
          <w:szCs w:val="24"/>
          <w:lang w:val="cs-CZ"/>
        </w:rPr>
      </w:pPr>
      <w:r w:rsidRPr="0018744A">
        <w:rPr>
          <w:rFonts w:ascii="Times New Roman" w:hAnsi="Times New Roman"/>
          <w:sz w:val="24"/>
          <w:szCs w:val="24"/>
        </w:rPr>
        <w:t xml:space="preserve">DIČ: </w:t>
      </w:r>
      <w:r w:rsidR="00A8110D" w:rsidRPr="0018744A">
        <w:rPr>
          <w:rFonts w:ascii="Times New Roman" w:hAnsi="Times New Roman"/>
          <w:sz w:val="24"/>
          <w:szCs w:val="24"/>
        </w:rPr>
        <w:tab/>
      </w:r>
      <w:r w:rsidR="00A8110D" w:rsidRPr="0018744A">
        <w:rPr>
          <w:rFonts w:ascii="Times New Roman" w:hAnsi="Times New Roman"/>
          <w:sz w:val="24"/>
          <w:szCs w:val="24"/>
        </w:rPr>
        <w:tab/>
      </w:r>
      <w:r w:rsidR="00A8110D" w:rsidRPr="0018744A">
        <w:rPr>
          <w:rFonts w:ascii="Times New Roman" w:hAnsi="Times New Roman"/>
          <w:sz w:val="24"/>
          <w:szCs w:val="24"/>
        </w:rPr>
        <w:tab/>
      </w:r>
      <w:r w:rsidR="00B255E0">
        <w:rPr>
          <w:rStyle w:val="TunvlevoChar"/>
          <w:rFonts w:ascii="Times New Roman" w:hAnsi="Times New Roman" w:cs="Times New Roman"/>
          <w:b w:val="0"/>
          <w:bCs/>
          <w:sz w:val="24"/>
          <w:szCs w:val="24"/>
          <w:lang w:val="cs-CZ"/>
        </w:rPr>
        <w:t>CZ00023884</w:t>
      </w:r>
    </w:p>
    <w:p w14:paraId="509CF66F" w14:textId="2F52F4D3" w:rsidR="00A8110D" w:rsidRPr="00B255E0" w:rsidRDefault="005C548B" w:rsidP="00A8110D">
      <w:pPr>
        <w:pStyle w:val="Normlnvlevo"/>
        <w:rPr>
          <w:rStyle w:val="TunvlevoChar"/>
          <w:rFonts w:ascii="Times New Roman" w:hAnsi="Times New Roman" w:cs="Times New Roman"/>
          <w:b w:val="0"/>
          <w:bCs/>
          <w:sz w:val="24"/>
          <w:szCs w:val="24"/>
          <w:lang w:val="cs-CZ"/>
        </w:rPr>
      </w:pPr>
      <w:r w:rsidRPr="0018744A">
        <w:rPr>
          <w:rFonts w:ascii="Times New Roman" w:hAnsi="Times New Roman"/>
          <w:sz w:val="24"/>
          <w:szCs w:val="24"/>
        </w:rPr>
        <w:t xml:space="preserve">bankovní spojení: </w:t>
      </w:r>
      <w:r w:rsidR="00A8110D" w:rsidRPr="0018744A">
        <w:rPr>
          <w:rFonts w:ascii="Times New Roman" w:hAnsi="Times New Roman"/>
          <w:sz w:val="24"/>
          <w:szCs w:val="24"/>
        </w:rPr>
        <w:tab/>
      </w:r>
      <w:r w:rsidR="00B255E0">
        <w:rPr>
          <w:rStyle w:val="TunvlevoChar"/>
          <w:rFonts w:ascii="Times New Roman" w:hAnsi="Times New Roman" w:cs="Times New Roman"/>
          <w:b w:val="0"/>
          <w:bCs/>
          <w:sz w:val="24"/>
          <w:szCs w:val="24"/>
          <w:lang w:val="cs-CZ"/>
        </w:rPr>
        <w:t>ČNB Praha 1</w:t>
      </w:r>
    </w:p>
    <w:p w14:paraId="4C4443FE" w14:textId="02AB33AB" w:rsidR="00263EE5" w:rsidRPr="00B255E0" w:rsidRDefault="00263EE5" w:rsidP="00A8110D">
      <w:pPr>
        <w:pStyle w:val="Normlnvlevo"/>
        <w:rPr>
          <w:rStyle w:val="TunvlevoChar"/>
          <w:rFonts w:ascii="Times New Roman" w:hAnsi="Times New Roman" w:cs="Times New Roman"/>
          <w:b w:val="0"/>
          <w:bCs/>
          <w:sz w:val="24"/>
          <w:szCs w:val="24"/>
          <w:lang w:val="cs-CZ"/>
        </w:rPr>
      </w:pPr>
      <w:r>
        <w:rPr>
          <w:rStyle w:val="TunvlevoChar"/>
          <w:rFonts w:ascii="Times New Roman" w:hAnsi="Times New Roman" w:cs="Times New Roman"/>
          <w:b w:val="0"/>
          <w:bCs/>
          <w:sz w:val="24"/>
          <w:szCs w:val="24"/>
          <w:lang w:val="cs-CZ"/>
        </w:rPr>
        <w:t>číslo účtu:</w:t>
      </w:r>
      <w:r>
        <w:rPr>
          <w:rStyle w:val="TunvlevoChar"/>
          <w:rFonts w:ascii="Times New Roman" w:hAnsi="Times New Roman" w:cs="Times New Roman"/>
          <w:b w:val="0"/>
          <w:bCs/>
          <w:sz w:val="24"/>
          <w:szCs w:val="24"/>
          <w:lang w:val="cs-CZ"/>
        </w:rPr>
        <w:tab/>
      </w:r>
      <w:r>
        <w:rPr>
          <w:rStyle w:val="TunvlevoChar"/>
          <w:rFonts w:ascii="Times New Roman" w:hAnsi="Times New Roman" w:cs="Times New Roman"/>
          <w:b w:val="0"/>
          <w:bCs/>
          <w:sz w:val="24"/>
          <w:szCs w:val="24"/>
          <w:lang w:val="cs-CZ"/>
        </w:rPr>
        <w:tab/>
      </w:r>
    </w:p>
    <w:p w14:paraId="0EDDCE79" w14:textId="29F43FD8" w:rsidR="00A8110D" w:rsidRDefault="007904C4" w:rsidP="00A8110D">
      <w:pPr>
        <w:pStyle w:val="Normlnvlevo"/>
        <w:rPr>
          <w:rStyle w:val="TunvlevoChar"/>
          <w:rFonts w:ascii="Times New Roman" w:hAnsi="Times New Roman" w:cs="Times New Roman"/>
          <w:b w:val="0"/>
          <w:bCs/>
          <w:sz w:val="24"/>
          <w:szCs w:val="24"/>
          <w:lang w:val="cs-CZ"/>
        </w:rPr>
      </w:pPr>
      <w:r w:rsidRPr="0018744A">
        <w:rPr>
          <w:rFonts w:ascii="Times New Roman" w:hAnsi="Times New Roman"/>
          <w:sz w:val="24"/>
          <w:szCs w:val="24"/>
        </w:rPr>
        <w:t>zastoupen</w:t>
      </w:r>
      <w:r w:rsidR="00A8110D" w:rsidRPr="0018744A">
        <w:rPr>
          <w:rFonts w:ascii="Times New Roman" w:hAnsi="Times New Roman"/>
          <w:sz w:val="24"/>
          <w:szCs w:val="24"/>
        </w:rPr>
        <w:t xml:space="preserve">ý (jméno, funkce) </w:t>
      </w:r>
      <w:r w:rsidR="00B255E0">
        <w:rPr>
          <w:rStyle w:val="TunvlevoChar"/>
          <w:rFonts w:ascii="Times New Roman" w:hAnsi="Times New Roman" w:cs="Times New Roman"/>
          <w:b w:val="0"/>
          <w:bCs/>
          <w:sz w:val="24"/>
          <w:szCs w:val="24"/>
          <w:lang w:val="cs-CZ"/>
        </w:rPr>
        <w:t>:</w:t>
      </w:r>
      <w:r w:rsidR="00F64E1A">
        <w:rPr>
          <w:rStyle w:val="TunvlevoChar"/>
          <w:rFonts w:ascii="Times New Roman" w:hAnsi="Times New Roman" w:cs="Times New Roman"/>
          <w:b w:val="0"/>
          <w:bCs/>
          <w:sz w:val="24"/>
          <w:szCs w:val="24"/>
          <w:lang w:val="cs-CZ"/>
        </w:rPr>
        <w:t>xxxxxxxxxxxxxxxxx</w:t>
      </w:r>
      <w:bookmarkStart w:id="0" w:name="_GoBack"/>
      <w:bookmarkEnd w:id="0"/>
      <w:r w:rsidR="00B255E0">
        <w:rPr>
          <w:rStyle w:val="TunvlevoChar"/>
          <w:rFonts w:ascii="Times New Roman" w:hAnsi="Times New Roman" w:cs="Times New Roman"/>
          <w:b w:val="0"/>
          <w:bCs/>
          <w:sz w:val="24"/>
          <w:szCs w:val="24"/>
          <w:lang w:val="cs-CZ"/>
        </w:rPr>
        <w:t>, referentem vzdělávání, na základě udělení</w:t>
      </w:r>
    </w:p>
    <w:p w14:paraId="7E80CA53" w14:textId="185A6E18" w:rsidR="00B255E0" w:rsidRPr="00B255E0" w:rsidRDefault="00B255E0" w:rsidP="00A8110D">
      <w:pPr>
        <w:pStyle w:val="Normlnvlevo"/>
        <w:rPr>
          <w:rStyle w:val="TunvlevoChar"/>
          <w:rFonts w:ascii="Times New Roman" w:hAnsi="Times New Roman" w:cs="Times New Roman"/>
          <w:b w:val="0"/>
          <w:bCs/>
          <w:sz w:val="24"/>
          <w:szCs w:val="24"/>
          <w:lang w:val="cs-CZ"/>
        </w:rPr>
      </w:pPr>
      <w:r>
        <w:rPr>
          <w:rStyle w:val="TunvlevoChar"/>
          <w:rFonts w:ascii="Times New Roman" w:hAnsi="Times New Roman" w:cs="Times New Roman"/>
          <w:b w:val="0"/>
          <w:bCs/>
          <w:sz w:val="24"/>
          <w:szCs w:val="24"/>
          <w:lang w:val="cs-CZ"/>
        </w:rPr>
        <w:t>plné moci</w:t>
      </w:r>
    </w:p>
    <w:p w14:paraId="6E46AC68" w14:textId="77777777" w:rsidR="005C548B" w:rsidRPr="00E92C44" w:rsidRDefault="005C548B" w:rsidP="005C548B">
      <w:r w:rsidRPr="0018744A">
        <w:t>jak</w:t>
      </w:r>
      <w:r w:rsidRPr="00E92C44">
        <w:t xml:space="preserve">o </w:t>
      </w:r>
      <w:r w:rsidR="00E8696B" w:rsidRPr="00E92C44">
        <w:t>„</w:t>
      </w:r>
      <w:r w:rsidRPr="00E92C44">
        <w:t>dodavatel</w:t>
      </w:r>
      <w:r w:rsidR="00E8696B" w:rsidRPr="00E92C44">
        <w:t>“</w:t>
      </w:r>
    </w:p>
    <w:p w14:paraId="2850F151" w14:textId="77777777" w:rsidR="00366439" w:rsidRPr="0018744A" w:rsidRDefault="00366439"/>
    <w:p w14:paraId="44467AAE" w14:textId="77777777" w:rsidR="00A8110D" w:rsidRPr="0018744A" w:rsidRDefault="00A8110D" w:rsidP="00A8110D">
      <w:pPr>
        <w:pStyle w:val="Normlnvlevo"/>
        <w:rPr>
          <w:rStyle w:val="TunvlevoChar"/>
          <w:rFonts w:ascii="Times New Roman" w:hAnsi="Times New Roman" w:cs="Times New Roman"/>
          <w:b w:val="0"/>
          <w:bCs/>
          <w:sz w:val="24"/>
          <w:szCs w:val="24"/>
        </w:rPr>
      </w:pPr>
      <w:r w:rsidRPr="0018744A">
        <w:rPr>
          <w:rStyle w:val="TunvlevoChar"/>
          <w:rFonts w:ascii="Times New Roman" w:hAnsi="Times New Roman" w:cs="Times New Roman"/>
          <w:b w:val="0"/>
          <w:bCs/>
          <w:sz w:val="24"/>
          <w:szCs w:val="24"/>
        </w:rPr>
        <w:t xml:space="preserve">uzavírají níže uvedeného dne, měsíce a roku </w:t>
      </w:r>
    </w:p>
    <w:p w14:paraId="5EDD3F46" w14:textId="77777777" w:rsidR="00A8110D" w:rsidRPr="0018744A" w:rsidRDefault="00A8110D" w:rsidP="00A8110D">
      <w:pPr>
        <w:pStyle w:val="Normlnvlevo"/>
        <w:rPr>
          <w:rStyle w:val="TunvlevoChar"/>
          <w:rFonts w:ascii="Times New Roman" w:hAnsi="Times New Roman" w:cs="Times New Roman"/>
          <w:b w:val="0"/>
          <w:bCs/>
          <w:sz w:val="24"/>
          <w:szCs w:val="24"/>
        </w:rPr>
      </w:pPr>
      <w:r w:rsidRPr="0018744A">
        <w:rPr>
          <w:rStyle w:val="TunvlevoChar"/>
          <w:rFonts w:ascii="Times New Roman" w:hAnsi="Times New Roman" w:cs="Times New Roman"/>
          <w:b w:val="0"/>
          <w:bCs/>
          <w:sz w:val="24"/>
          <w:szCs w:val="24"/>
        </w:rPr>
        <w:t xml:space="preserve">tuto </w:t>
      </w:r>
    </w:p>
    <w:p w14:paraId="68D14701" w14:textId="77777777" w:rsidR="00A8110D" w:rsidRPr="0018744A" w:rsidRDefault="00A8110D" w:rsidP="00A8110D">
      <w:pPr>
        <w:pStyle w:val="Normlnvlevo"/>
        <w:jc w:val="center"/>
        <w:rPr>
          <w:rStyle w:val="TunvlevoChar"/>
          <w:rFonts w:ascii="Times New Roman" w:hAnsi="Times New Roman" w:cs="Times New Roman"/>
          <w:b w:val="0"/>
          <w:bCs/>
          <w:sz w:val="24"/>
          <w:szCs w:val="24"/>
        </w:rPr>
      </w:pPr>
      <w:r w:rsidRPr="0018744A">
        <w:rPr>
          <w:rStyle w:val="TunvlevoChar"/>
          <w:rFonts w:ascii="Times New Roman" w:hAnsi="Times New Roman" w:cs="Times New Roman"/>
          <w:bCs/>
          <w:sz w:val="24"/>
          <w:szCs w:val="24"/>
        </w:rPr>
        <w:t xml:space="preserve">smlouvu o poskytnutí </w:t>
      </w:r>
      <w:r w:rsidR="00883A1D" w:rsidRPr="00883A1D">
        <w:rPr>
          <w:rFonts w:ascii="Times New Roman" w:hAnsi="Times New Roman"/>
          <w:b/>
          <w:sz w:val="24"/>
          <w:szCs w:val="24"/>
        </w:rPr>
        <w:t>kongresových, cateringových a překladatelských</w:t>
      </w:r>
      <w:r w:rsidRPr="0018744A">
        <w:rPr>
          <w:rStyle w:val="TunvlevoChar"/>
          <w:rFonts w:ascii="Times New Roman" w:hAnsi="Times New Roman" w:cs="Times New Roman"/>
          <w:bCs/>
          <w:sz w:val="24"/>
          <w:szCs w:val="24"/>
        </w:rPr>
        <w:t xml:space="preserve"> služeb </w:t>
      </w:r>
    </w:p>
    <w:p w14:paraId="3F9DE4C1" w14:textId="77777777" w:rsidR="00A8110D" w:rsidRPr="0018744A" w:rsidRDefault="00E223E0" w:rsidP="00A8110D">
      <w:pPr>
        <w:pStyle w:val="Normlnvlev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275D8F77" w14:textId="77777777" w:rsidR="0018744A" w:rsidRDefault="0018744A" w:rsidP="0018744A">
      <w:pPr>
        <w:jc w:val="center"/>
        <w:rPr>
          <w:b/>
        </w:rPr>
      </w:pPr>
      <w:r w:rsidRPr="0018744A">
        <w:rPr>
          <w:b/>
        </w:rPr>
        <w:t>Článek 1</w:t>
      </w:r>
    </w:p>
    <w:p w14:paraId="4B55896B" w14:textId="77777777" w:rsidR="00A449B2" w:rsidRPr="0018744A" w:rsidRDefault="00A449B2" w:rsidP="0018744A">
      <w:pPr>
        <w:jc w:val="center"/>
        <w:rPr>
          <w:b/>
        </w:rPr>
      </w:pPr>
      <w:r>
        <w:rPr>
          <w:b/>
        </w:rPr>
        <w:t>Úvodní ustanovení</w:t>
      </w:r>
    </w:p>
    <w:p w14:paraId="2B85A8C3" w14:textId="77777777" w:rsidR="00A8110D" w:rsidRPr="0018744A" w:rsidRDefault="00A8110D" w:rsidP="00A8110D"/>
    <w:p w14:paraId="41A800FB" w14:textId="10DDF334" w:rsidR="00A8110D" w:rsidRPr="0018744A" w:rsidRDefault="00A8110D" w:rsidP="003114A3">
      <w:pPr>
        <w:pStyle w:val="Normlnweb"/>
        <w:numPr>
          <w:ilvl w:val="1"/>
          <w:numId w:val="12"/>
        </w:numPr>
        <w:jc w:val="both"/>
        <w:rPr>
          <w:bCs/>
          <w:iCs/>
        </w:rPr>
      </w:pPr>
      <w:r w:rsidRPr="0018744A">
        <w:rPr>
          <w:bCs/>
        </w:rPr>
        <w:t xml:space="preserve">Smlouva je uzavírána v rámci realizace veřejné zakázky malého rozsahu pod názvem </w:t>
      </w:r>
      <w:r w:rsidR="002E23AE" w:rsidRPr="002E23AE">
        <w:rPr>
          <w:b/>
        </w:rPr>
        <w:t xml:space="preserve">Poskytnutí </w:t>
      </w:r>
      <w:r w:rsidR="00883A1D" w:rsidRPr="00883A1D">
        <w:rPr>
          <w:b/>
        </w:rPr>
        <w:t>kongresových, cateringových a překladatelských</w:t>
      </w:r>
      <w:r w:rsidR="00883A1D" w:rsidRPr="0018744A">
        <w:rPr>
          <w:rStyle w:val="TunvlevoChar"/>
          <w:rFonts w:ascii="Times New Roman" w:hAnsi="Times New Roman" w:cs="Times New Roman"/>
          <w:bCs/>
        </w:rPr>
        <w:t xml:space="preserve"> </w:t>
      </w:r>
      <w:r w:rsidR="00883A1D">
        <w:rPr>
          <w:rStyle w:val="TunvlevoChar"/>
          <w:rFonts w:ascii="Times New Roman" w:hAnsi="Times New Roman" w:cs="Times New Roman"/>
          <w:bCs/>
        </w:rPr>
        <w:t xml:space="preserve">služeb </w:t>
      </w:r>
      <w:r w:rsidR="00A27A86">
        <w:rPr>
          <w:b/>
        </w:rPr>
        <w:t>pro uspořádání odborné k</w:t>
      </w:r>
      <w:r w:rsidR="002E23AE" w:rsidRPr="002E23AE">
        <w:rPr>
          <w:b/>
        </w:rPr>
        <w:t xml:space="preserve">onference </w:t>
      </w:r>
      <w:proofErr w:type="spellStart"/>
      <w:r w:rsidR="00A27A86">
        <w:rPr>
          <w:b/>
        </w:rPr>
        <w:t>KlasifiKon</w:t>
      </w:r>
      <w:proofErr w:type="spellEnd"/>
      <w:r w:rsidR="00A27A86">
        <w:rPr>
          <w:b/>
        </w:rPr>
        <w:t xml:space="preserve"> 201</w:t>
      </w:r>
      <w:r w:rsidR="003114A3">
        <w:rPr>
          <w:b/>
        </w:rPr>
        <w:t>8</w:t>
      </w:r>
      <w:r w:rsidR="0018744A">
        <w:rPr>
          <w:b/>
          <w:i/>
        </w:rPr>
        <w:t xml:space="preserve">, </w:t>
      </w:r>
      <w:r w:rsidR="0018744A" w:rsidRPr="0018744A">
        <w:t>dál</w:t>
      </w:r>
      <w:r w:rsidR="0018744A">
        <w:t>e</w:t>
      </w:r>
      <w:r w:rsidR="0018744A" w:rsidRPr="0018744A">
        <w:t xml:space="preserve"> j</w:t>
      </w:r>
      <w:r w:rsidR="0018744A">
        <w:t>a</w:t>
      </w:r>
      <w:r w:rsidR="0018744A" w:rsidRPr="0018744A">
        <w:t>ko „akce“</w:t>
      </w:r>
      <w:r w:rsidR="008B4131">
        <w:t>,</w:t>
      </w:r>
      <w:r w:rsidR="004D54F3" w:rsidRPr="0018744A">
        <w:rPr>
          <w:b/>
          <w:i/>
        </w:rPr>
        <w:t xml:space="preserve"> </w:t>
      </w:r>
      <w:r w:rsidR="0018744A" w:rsidRPr="0018744A">
        <w:t xml:space="preserve">na základě </w:t>
      </w:r>
      <w:r w:rsidR="004D54F3" w:rsidRPr="0018744A">
        <w:t>zadávací</w:t>
      </w:r>
      <w:r w:rsidR="0018744A" w:rsidRPr="0018744A">
        <w:t xml:space="preserve">ho </w:t>
      </w:r>
      <w:r w:rsidRPr="0018744A">
        <w:rPr>
          <w:bCs/>
          <w:iCs/>
        </w:rPr>
        <w:t xml:space="preserve">řízení zadavatele vedeného pod </w:t>
      </w:r>
      <w:r w:rsidRPr="002E23AE">
        <w:rPr>
          <w:bCs/>
          <w:iCs/>
        </w:rPr>
        <w:t>číslem</w:t>
      </w:r>
      <w:r w:rsidR="00883A1D">
        <w:rPr>
          <w:bCs/>
          <w:iCs/>
        </w:rPr>
        <w:t xml:space="preserve"> </w:t>
      </w:r>
      <w:r w:rsidR="003F1974" w:rsidRPr="00A87E90">
        <w:rPr>
          <w:b/>
          <w:bCs/>
          <w:iCs/>
        </w:rPr>
        <w:t>UZIS/</w:t>
      </w:r>
      <w:r w:rsidR="003114A3" w:rsidRPr="003114A3">
        <w:rPr>
          <w:b/>
          <w:bCs/>
          <w:iCs/>
        </w:rPr>
        <w:t>031723/2018</w:t>
      </w:r>
      <w:r w:rsidR="004D3114">
        <w:rPr>
          <w:bCs/>
          <w:iCs/>
        </w:rPr>
        <w:t xml:space="preserve">, </w:t>
      </w:r>
      <w:r w:rsidR="004D3114" w:rsidRPr="00636223">
        <w:rPr>
          <w:b/>
        </w:rPr>
        <w:t>registrační číslo projektu: CZ.03.4.74/0.0/0.0/15_019/0002747,</w:t>
      </w:r>
      <w:r w:rsidR="004D3114" w:rsidRPr="00636223">
        <w:t xml:space="preserve"> </w:t>
      </w:r>
      <w:r w:rsidR="004D3114" w:rsidRPr="00636223">
        <w:rPr>
          <w:b/>
        </w:rPr>
        <w:t>název projektu: Metodická optimalizace a zefektivnění systému úhrad nemocniční péče v ČR.</w:t>
      </w:r>
      <w:r w:rsidRPr="004D3114">
        <w:rPr>
          <w:bCs/>
          <w:iCs/>
        </w:rPr>
        <w:t xml:space="preserve"> </w:t>
      </w:r>
      <w:r w:rsidRPr="0018744A">
        <w:rPr>
          <w:bCs/>
          <w:iCs/>
        </w:rPr>
        <w:t>Dodavatel byl vybrán</w:t>
      </w:r>
      <w:r w:rsidR="006B700E">
        <w:rPr>
          <w:bCs/>
          <w:iCs/>
        </w:rPr>
        <w:t xml:space="preserve"> dle nabí</w:t>
      </w:r>
      <w:r w:rsidRPr="0018744A">
        <w:rPr>
          <w:bCs/>
          <w:iCs/>
        </w:rPr>
        <w:t xml:space="preserve">dky </w:t>
      </w:r>
      <w:r w:rsidRPr="002E23AE">
        <w:rPr>
          <w:bCs/>
          <w:iCs/>
        </w:rPr>
        <w:t xml:space="preserve">ze </w:t>
      </w:r>
      <w:r w:rsidRPr="00353756">
        <w:rPr>
          <w:bCs/>
          <w:iCs/>
        </w:rPr>
        <w:t xml:space="preserve">dne </w:t>
      </w:r>
      <w:r w:rsidR="00C60707">
        <w:rPr>
          <w:bCs/>
          <w:iCs/>
        </w:rPr>
        <w:t>11. 5. 2018.</w:t>
      </w:r>
      <w:r w:rsidRPr="00353756">
        <w:rPr>
          <w:bCs/>
          <w:iCs/>
        </w:rPr>
        <w:t xml:space="preserve"> (</w:t>
      </w:r>
      <w:r w:rsidRPr="0018744A">
        <w:rPr>
          <w:bCs/>
          <w:iCs/>
        </w:rPr>
        <w:t>příloha č. 1).</w:t>
      </w:r>
      <w:r w:rsidR="004D3114">
        <w:rPr>
          <w:bCs/>
          <w:iCs/>
        </w:rPr>
        <w:t xml:space="preserve"> </w:t>
      </w:r>
    </w:p>
    <w:p w14:paraId="653A633D" w14:textId="77777777" w:rsidR="00A8110D" w:rsidRPr="0018744A" w:rsidRDefault="00A8110D" w:rsidP="00E223E0">
      <w:pPr>
        <w:ind w:hanging="360"/>
        <w:rPr>
          <w:bCs/>
        </w:rPr>
      </w:pPr>
    </w:p>
    <w:p w14:paraId="0BFE14FF" w14:textId="77777777" w:rsidR="00A8110D" w:rsidRDefault="00883A1D" w:rsidP="00883A1D">
      <w:pPr>
        <w:numPr>
          <w:ilvl w:val="1"/>
          <w:numId w:val="12"/>
        </w:numPr>
        <w:tabs>
          <w:tab w:val="left" w:pos="426"/>
        </w:tabs>
        <w:jc w:val="center"/>
      </w:pPr>
      <w:r w:rsidRPr="00883A1D">
        <w:rPr>
          <w:bCs/>
        </w:rPr>
        <w:t xml:space="preserve"> </w:t>
      </w:r>
      <w:r w:rsidR="00A8110D" w:rsidRPr="00883A1D">
        <w:rPr>
          <w:bCs/>
        </w:rPr>
        <w:t>Smlouvu uzavírá objednatel jako zadavatel veře</w:t>
      </w:r>
      <w:r w:rsidRPr="00883A1D">
        <w:rPr>
          <w:bCs/>
        </w:rPr>
        <w:t xml:space="preserve">jné zakázky ve smyslu </w:t>
      </w:r>
      <w:proofErr w:type="spellStart"/>
      <w:proofErr w:type="gramStart"/>
      <w:r w:rsidRPr="00883A1D">
        <w:rPr>
          <w:bCs/>
        </w:rPr>
        <w:t>zák.č</w:t>
      </w:r>
      <w:proofErr w:type="spellEnd"/>
      <w:r w:rsidRPr="00883A1D">
        <w:rPr>
          <w:bCs/>
        </w:rPr>
        <w:t>.</w:t>
      </w:r>
      <w:proofErr w:type="gramEnd"/>
      <w:r w:rsidRPr="00883A1D">
        <w:rPr>
          <w:bCs/>
        </w:rPr>
        <w:t xml:space="preserve"> 134/201</w:t>
      </w:r>
      <w:r w:rsidR="00A8110D" w:rsidRPr="00883A1D">
        <w:rPr>
          <w:bCs/>
        </w:rPr>
        <w:t xml:space="preserve">6 Sb., o </w:t>
      </w:r>
      <w:r w:rsidRPr="00883A1D">
        <w:rPr>
          <w:bCs/>
        </w:rPr>
        <w:t xml:space="preserve">zadávání </w:t>
      </w:r>
      <w:r w:rsidR="00A8110D" w:rsidRPr="00883A1D">
        <w:rPr>
          <w:bCs/>
        </w:rPr>
        <w:t>veřejných zakáz</w:t>
      </w:r>
      <w:r w:rsidRPr="00883A1D">
        <w:rPr>
          <w:bCs/>
        </w:rPr>
        <w:t>ek</w:t>
      </w:r>
      <w:r w:rsidR="00A8110D" w:rsidRPr="00883A1D">
        <w:rPr>
          <w:bCs/>
        </w:rPr>
        <w:t>, ve znění pozdějších předpisů (Z</w:t>
      </w:r>
      <w:r w:rsidRPr="00883A1D">
        <w:rPr>
          <w:bCs/>
        </w:rPr>
        <w:t>Z</w:t>
      </w:r>
      <w:r w:rsidR="00A8110D" w:rsidRPr="00883A1D">
        <w:rPr>
          <w:bCs/>
        </w:rPr>
        <w:t xml:space="preserve">VZ). </w:t>
      </w:r>
    </w:p>
    <w:p w14:paraId="2D783B73" w14:textId="77777777" w:rsidR="002E23AE" w:rsidRPr="0018744A" w:rsidRDefault="002E23AE">
      <w:pPr>
        <w:jc w:val="center"/>
      </w:pPr>
    </w:p>
    <w:p w14:paraId="788D892F" w14:textId="77777777" w:rsidR="00E8696B" w:rsidRPr="0018744A" w:rsidRDefault="00E8696B" w:rsidP="00E8696B"/>
    <w:p w14:paraId="06DB08A2" w14:textId="77777777" w:rsidR="00263EE5" w:rsidRDefault="00263EE5">
      <w:pPr>
        <w:pStyle w:val="Nadpis1"/>
        <w:jc w:val="center"/>
        <w:rPr>
          <w:i w:val="0"/>
          <w:sz w:val="24"/>
          <w:u w:val="none"/>
        </w:rPr>
      </w:pPr>
    </w:p>
    <w:p w14:paraId="50042DFA" w14:textId="77777777" w:rsidR="00263EE5" w:rsidRDefault="00263EE5">
      <w:pPr>
        <w:pStyle w:val="Nadpis1"/>
        <w:jc w:val="center"/>
        <w:rPr>
          <w:i w:val="0"/>
          <w:sz w:val="24"/>
          <w:u w:val="none"/>
        </w:rPr>
      </w:pPr>
    </w:p>
    <w:p w14:paraId="33DFD82C" w14:textId="77777777" w:rsidR="00263EE5" w:rsidRDefault="00263EE5">
      <w:pPr>
        <w:pStyle w:val="Nadpis1"/>
        <w:jc w:val="center"/>
        <w:rPr>
          <w:i w:val="0"/>
          <w:sz w:val="24"/>
          <w:u w:val="none"/>
        </w:rPr>
      </w:pPr>
    </w:p>
    <w:p w14:paraId="68D4CB2E" w14:textId="16F79A1C" w:rsidR="00366439" w:rsidRDefault="00366439">
      <w:pPr>
        <w:pStyle w:val="Nadpis1"/>
        <w:jc w:val="center"/>
        <w:rPr>
          <w:i w:val="0"/>
          <w:sz w:val="24"/>
          <w:u w:val="none"/>
        </w:rPr>
      </w:pPr>
      <w:r w:rsidRPr="0018744A">
        <w:rPr>
          <w:i w:val="0"/>
          <w:sz w:val="24"/>
          <w:u w:val="none"/>
        </w:rPr>
        <w:t>Článek 2</w:t>
      </w:r>
    </w:p>
    <w:p w14:paraId="46838E55" w14:textId="77777777" w:rsidR="00A449B2" w:rsidRPr="00CF4147" w:rsidRDefault="00A449B2" w:rsidP="00CF4147">
      <w:pPr>
        <w:jc w:val="center"/>
        <w:rPr>
          <w:b/>
        </w:rPr>
      </w:pPr>
      <w:r w:rsidRPr="00CF4147">
        <w:rPr>
          <w:b/>
        </w:rPr>
        <w:t>Předmět smlouvy</w:t>
      </w:r>
    </w:p>
    <w:p w14:paraId="3FF83EED" w14:textId="77777777" w:rsidR="00366439" w:rsidRPr="0018744A" w:rsidRDefault="00366439"/>
    <w:p w14:paraId="3192E117" w14:textId="77777777" w:rsidR="004B5838" w:rsidRDefault="00E223E0">
      <w:pPr>
        <w:pStyle w:val="Zkladntext2"/>
        <w:rPr>
          <w:i w:val="0"/>
        </w:rPr>
      </w:pPr>
      <w:r>
        <w:rPr>
          <w:i w:val="0"/>
        </w:rPr>
        <w:t>2.1. P</w:t>
      </w:r>
      <w:r w:rsidR="00366439" w:rsidRPr="0018744A">
        <w:rPr>
          <w:i w:val="0"/>
        </w:rPr>
        <w:t xml:space="preserve">ředmětem této smlouvy je závazek </w:t>
      </w:r>
      <w:r w:rsidR="00F72D60" w:rsidRPr="0018744A">
        <w:rPr>
          <w:i w:val="0"/>
        </w:rPr>
        <w:t>dodavatele</w:t>
      </w:r>
      <w:r w:rsidR="00E8696B" w:rsidRPr="0018744A">
        <w:rPr>
          <w:i w:val="0"/>
        </w:rPr>
        <w:t xml:space="preserve"> poskytnout </w:t>
      </w:r>
      <w:r w:rsidR="0018744A">
        <w:rPr>
          <w:i w:val="0"/>
        </w:rPr>
        <w:t xml:space="preserve">objednateli </w:t>
      </w:r>
      <w:r w:rsidR="00366439" w:rsidRPr="0018744A">
        <w:rPr>
          <w:i w:val="0"/>
        </w:rPr>
        <w:t>kon</w:t>
      </w:r>
      <w:r w:rsidR="0018744A">
        <w:rPr>
          <w:i w:val="0"/>
        </w:rPr>
        <w:t>ferenční</w:t>
      </w:r>
      <w:r w:rsidR="00883A1D">
        <w:rPr>
          <w:i w:val="0"/>
        </w:rPr>
        <w:t>, cateringové a překladatelské</w:t>
      </w:r>
      <w:r w:rsidR="0018744A">
        <w:rPr>
          <w:i w:val="0"/>
        </w:rPr>
        <w:t xml:space="preserve"> služby </w:t>
      </w:r>
      <w:r w:rsidR="00E92C44">
        <w:rPr>
          <w:i w:val="0"/>
        </w:rPr>
        <w:t xml:space="preserve">ve sjednaném rozsahu a kvalitě </w:t>
      </w:r>
      <w:r w:rsidR="004B5838">
        <w:rPr>
          <w:i w:val="0"/>
        </w:rPr>
        <w:t xml:space="preserve">pro </w:t>
      </w:r>
      <w:r w:rsidR="00982482" w:rsidRPr="0018744A">
        <w:rPr>
          <w:i w:val="0"/>
        </w:rPr>
        <w:t xml:space="preserve">výše uvedenou </w:t>
      </w:r>
      <w:r w:rsidR="00366439" w:rsidRPr="0018744A">
        <w:rPr>
          <w:i w:val="0"/>
        </w:rPr>
        <w:t>akc</w:t>
      </w:r>
      <w:r w:rsidR="004B5838">
        <w:rPr>
          <w:i w:val="0"/>
        </w:rPr>
        <w:t>i.</w:t>
      </w:r>
    </w:p>
    <w:p w14:paraId="6AD204C5" w14:textId="77777777" w:rsidR="004B5838" w:rsidRDefault="004B5838">
      <w:pPr>
        <w:pStyle w:val="Zkladntext2"/>
        <w:rPr>
          <w:i w:val="0"/>
        </w:rPr>
      </w:pPr>
    </w:p>
    <w:p w14:paraId="160DFC78" w14:textId="424130E7" w:rsidR="00954E59" w:rsidRPr="00280018" w:rsidRDefault="00E223E0">
      <w:pPr>
        <w:pStyle w:val="Zkladntext2"/>
        <w:rPr>
          <w:i w:val="0"/>
        </w:rPr>
      </w:pPr>
      <w:r>
        <w:rPr>
          <w:i w:val="0"/>
        </w:rPr>
        <w:t xml:space="preserve">2.2. </w:t>
      </w:r>
      <w:r w:rsidR="004B5838" w:rsidRPr="00280018">
        <w:rPr>
          <w:i w:val="0"/>
        </w:rPr>
        <w:t xml:space="preserve">Doba konání </w:t>
      </w:r>
      <w:r w:rsidR="001C0713">
        <w:rPr>
          <w:i w:val="0"/>
        </w:rPr>
        <w:t>akce</w:t>
      </w:r>
      <w:r w:rsidRPr="00353756">
        <w:rPr>
          <w:i w:val="0"/>
        </w:rPr>
        <w:t xml:space="preserve"> </w:t>
      </w:r>
      <w:r w:rsidR="003114A3">
        <w:rPr>
          <w:i w:val="0"/>
        </w:rPr>
        <w:t>6. 11. –  7</w:t>
      </w:r>
      <w:r w:rsidR="00353756" w:rsidRPr="00353756">
        <w:rPr>
          <w:i w:val="0"/>
        </w:rPr>
        <w:t>. 11</w:t>
      </w:r>
      <w:r w:rsidR="003114A3">
        <w:rPr>
          <w:i w:val="0"/>
        </w:rPr>
        <w:t>. 2018</w:t>
      </w:r>
    </w:p>
    <w:p w14:paraId="319B47A9" w14:textId="77777777" w:rsidR="00E223E0" w:rsidRDefault="00E223E0" w:rsidP="00280018">
      <w:pPr>
        <w:pStyle w:val="Normlnvlevo"/>
        <w:rPr>
          <w:rFonts w:ascii="Times New Roman" w:hAnsi="Times New Roman"/>
          <w:sz w:val="24"/>
          <w:szCs w:val="24"/>
        </w:rPr>
      </w:pPr>
    </w:p>
    <w:p w14:paraId="2D18DD7C" w14:textId="17491A97" w:rsidR="00280018" w:rsidRPr="006840CE" w:rsidRDefault="00E223E0" w:rsidP="006840CE">
      <w:pPr>
        <w:pStyle w:val="Normlnvlevo"/>
        <w:jc w:val="left"/>
        <w:rPr>
          <w:rStyle w:val="TunvlevoChar"/>
          <w:rFonts w:ascii="Times New Roman" w:hAnsi="Times New Roman" w:cs="Times New Roman"/>
          <w:b w:val="0"/>
          <w:bCs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r w:rsidR="004B5838" w:rsidRPr="00280018">
        <w:rPr>
          <w:rFonts w:ascii="Times New Roman" w:hAnsi="Times New Roman"/>
          <w:sz w:val="24"/>
          <w:szCs w:val="24"/>
        </w:rPr>
        <w:t xml:space="preserve">Místo konání akce: </w:t>
      </w:r>
      <w:r w:rsidR="006840CE">
        <w:rPr>
          <w:rStyle w:val="TunvlevoChar"/>
          <w:rFonts w:ascii="Times New Roman" w:hAnsi="Times New Roman" w:cs="Times New Roman"/>
          <w:b w:val="0"/>
          <w:bCs/>
          <w:sz w:val="24"/>
          <w:szCs w:val="24"/>
          <w:lang w:val="cs-CZ"/>
        </w:rPr>
        <w:t>Kongresové centrum Nemocnice Na Homolce</w:t>
      </w:r>
    </w:p>
    <w:p w14:paraId="2DF5B5A4" w14:textId="77777777" w:rsidR="00280018" w:rsidRDefault="00280018" w:rsidP="00280018">
      <w:pPr>
        <w:pStyle w:val="Normlnvlevo"/>
        <w:rPr>
          <w:rStyle w:val="TunvlevoChar"/>
          <w:rFonts w:ascii="Times New Roman" w:hAnsi="Times New Roman" w:cs="Times New Roman"/>
          <w:b w:val="0"/>
          <w:bCs/>
          <w:sz w:val="24"/>
          <w:szCs w:val="24"/>
        </w:rPr>
      </w:pPr>
    </w:p>
    <w:p w14:paraId="46461504" w14:textId="64955C00" w:rsidR="00280018" w:rsidRPr="00280018" w:rsidRDefault="00E223E0" w:rsidP="00280018">
      <w:pPr>
        <w:pStyle w:val="Normlnvlevo"/>
        <w:rPr>
          <w:rStyle w:val="TunvlevoChar"/>
          <w:rFonts w:ascii="Times New Roman" w:hAnsi="Times New Roman" w:cs="Times New Roman"/>
          <w:b w:val="0"/>
          <w:bCs/>
          <w:sz w:val="24"/>
          <w:szCs w:val="24"/>
        </w:rPr>
      </w:pPr>
      <w:r>
        <w:rPr>
          <w:rStyle w:val="TunvlevoChar"/>
          <w:rFonts w:ascii="Times New Roman" w:hAnsi="Times New Roman" w:cs="Times New Roman"/>
          <w:b w:val="0"/>
          <w:bCs/>
          <w:sz w:val="24"/>
          <w:szCs w:val="24"/>
        </w:rPr>
        <w:t xml:space="preserve">2.4. </w:t>
      </w:r>
      <w:r w:rsidR="00280018" w:rsidRPr="00280018">
        <w:rPr>
          <w:rStyle w:val="TunvlevoChar"/>
          <w:rFonts w:ascii="Times New Roman" w:hAnsi="Times New Roman" w:cs="Times New Roman"/>
          <w:b w:val="0"/>
          <w:bCs/>
          <w:sz w:val="24"/>
          <w:szCs w:val="24"/>
        </w:rPr>
        <w:t xml:space="preserve">Kapacita akce: cca </w:t>
      </w:r>
      <w:r w:rsidR="00B13340">
        <w:rPr>
          <w:rStyle w:val="TunvlevoChar"/>
          <w:rFonts w:ascii="Times New Roman" w:hAnsi="Times New Roman" w:cs="Times New Roman"/>
          <w:b w:val="0"/>
          <w:bCs/>
          <w:sz w:val="24"/>
          <w:szCs w:val="24"/>
          <w:lang w:val="cs-CZ"/>
        </w:rPr>
        <w:t>2</w:t>
      </w:r>
      <w:r w:rsidR="00865F34">
        <w:rPr>
          <w:rStyle w:val="TunvlevoChar"/>
          <w:rFonts w:ascii="Times New Roman" w:hAnsi="Times New Roman" w:cs="Times New Roman"/>
          <w:b w:val="0"/>
          <w:bCs/>
          <w:sz w:val="24"/>
          <w:szCs w:val="24"/>
          <w:lang w:val="cs-CZ"/>
        </w:rPr>
        <w:t>0</w:t>
      </w:r>
      <w:r w:rsidR="002E23AE">
        <w:rPr>
          <w:rStyle w:val="TunvlevoChar"/>
          <w:rFonts w:ascii="Times New Roman" w:hAnsi="Times New Roman" w:cs="Times New Roman"/>
          <w:b w:val="0"/>
          <w:bCs/>
          <w:sz w:val="24"/>
          <w:szCs w:val="24"/>
          <w:lang w:val="cs-CZ"/>
        </w:rPr>
        <w:t>0</w:t>
      </w:r>
      <w:r w:rsidR="00280018" w:rsidRPr="00280018">
        <w:rPr>
          <w:rStyle w:val="TunvlevoChar"/>
          <w:rFonts w:ascii="Times New Roman" w:hAnsi="Times New Roman" w:cs="Times New Roman"/>
          <w:b w:val="0"/>
          <w:bCs/>
          <w:sz w:val="24"/>
          <w:szCs w:val="24"/>
        </w:rPr>
        <w:t xml:space="preserve"> účastníků </w:t>
      </w:r>
    </w:p>
    <w:p w14:paraId="09A11C63" w14:textId="77777777" w:rsidR="00280018" w:rsidRPr="00280018" w:rsidRDefault="00280018" w:rsidP="00280018">
      <w:r w:rsidRPr="00280018">
        <w:t xml:space="preserve"> </w:t>
      </w:r>
    </w:p>
    <w:p w14:paraId="04CAC4F4" w14:textId="77777777" w:rsidR="004B5838" w:rsidRPr="00280018" w:rsidRDefault="00E223E0">
      <w:pPr>
        <w:pStyle w:val="Zkladntext2"/>
        <w:rPr>
          <w:i w:val="0"/>
        </w:rPr>
      </w:pPr>
      <w:r>
        <w:rPr>
          <w:i w:val="0"/>
        </w:rPr>
        <w:t xml:space="preserve">2.5. </w:t>
      </w:r>
      <w:r w:rsidR="00280018" w:rsidRPr="00280018">
        <w:rPr>
          <w:i w:val="0"/>
        </w:rPr>
        <w:t xml:space="preserve">Specifikace </w:t>
      </w:r>
      <w:r w:rsidR="00E92C44">
        <w:rPr>
          <w:i w:val="0"/>
        </w:rPr>
        <w:t>plnění</w:t>
      </w:r>
      <w:r w:rsidR="00280018" w:rsidRPr="00280018">
        <w:rPr>
          <w:i w:val="0"/>
        </w:rPr>
        <w:t>:</w:t>
      </w:r>
    </w:p>
    <w:p w14:paraId="71F286F3" w14:textId="77777777" w:rsidR="00280018" w:rsidRPr="00280018" w:rsidRDefault="00280018" w:rsidP="00280018">
      <w:pPr>
        <w:ind w:left="69"/>
        <w:jc w:val="both"/>
        <w:rPr>
          <w:i/>
        </w:rPr>
      </w:pPr>
      <w:r>
        <w:rPr>
          <w:i/>
        </w:rPr>
        <w:t xml:space="preserve"> </w:t>
      </w:r>
    </w:p>
    <w:p w14:paraId="00300EF8" w14:textId="77777777" w:rsidR="002E23AE" w:rsidRPr="002E23AE" w:rsidRDefault="00A449B2" w:rsidP="002E23AE">
      <w:pPr>
        <w:pStyle w:val="Odstavecseseznamem"/>
        <w:numPr>
          <w:ilvl w:val="0"/>
          <w:numId w:val="15"/>
        </w:numPr>
        <w:spacing w:after="200" w:line="276" w:lineRule="auto"/>
        <w:contextualSpacing/>
        <w:jc w:val="both"/>
      </w:pPr>
      <w:r>
        <w:t xml:space="preserve">Objednatel </w:t>
      </w:r>
      <w:r w:rsidR="002E23AE" w:rsidRPr="002E23AE">
        <w:t>požaduje zajištění kongresových</w:t>
      </w:r>
      <w:r w:rsidR="00883A1D">
        <w:t>,</w:t>
      </w:r>
      <w:r w:rsidR="002E23AE" w:rsidRPr="002E23AE">
        <w:t xml:space="preserve"> </w:t>
      </w:r>
      <w:r w:rsidR="00883A1D">
        <w:t>cateringových a překladatelských</w:t>
      </w:r>
      <w:r w:rsidR="00883A1D">
        <w:rPr>
          <w:i/>
        </w:rPr>
        <w:t xml:space="preserve"> </w:t>
      </w:r>
      <w:r w:rsidR="002E23AE" w:rsidRPr="002E23AE">
        <w:t xml:space="preserve">služeb v Praze, včetně zajištění technického vybavení. </w:t>
      </w:r>
    </w:p>
    <w:p w14:paraId="4EBAE8C7" w14:textId="77B13903" w:rsidR="002E23AE" w:rsidRPr="002E23AE" w:rsidRDefault="00E9743D" w:rsidP="002E23AE">
      <w:pPr>
        <w:jc w:val="both"/>
        <w:rPr>
          <w:b/>
        </w:rPr>
      </w:pPr>
      <w:r>
        <w:rPr>
          <w:b/>
        </w:rPr>
        <w:t>Termín konání: 6</w:t>
      </w:r>
      <w:r w:rsidR="00B13340">
        <w:rPr>
          <w:b/>
        </w:rPr>
        <w:t>. 11</w:t>
      </w:r>
      <w:r>
        <w:rPr>
          <w:b/>
        </w:rPr>
        <w:t>. 2018 (8:00 – 18:00) – 7</w:t>
      </w:r>
      <w:r w:rsidR="00B13340">
        <w:rPr>
          <w:b/>
        </w:rPr>
        <w:t>. 11</w:t>
      </w:r>
      <w:r>
        <w:rPr>
          <w:b/>
        </w:rPr>
        <w:t>. 2018 (8:00 – 15:0</w:t>
      </w:r>
      <w:r w:rsidR="002E23AE" w:rsidRPr="002E23AE">
        <w:rPr>
          <w:b/>
        </w:rPr>
        <w:t>0)</w:t>
      </w:r>
      <w:r w:rsidR="0034751B">
        <w:rPr>
          <w:b/>
        </w:rPr>
        <w:t xml:space="preserve">, blíže, dle zadávacích podmínek objednatele a nabídky dodavatele, </w:t>
      </w:r>
      <w:proofErr w:type="gramStart"/>
      <w:r w:rsidR="0034751B">
        <w:rPr>
          <w:b/>
        </w:rPr>
        <w:t>viz. příloha</w:t>
      </w:r>
      <w:proofErr w:type="gramEnd"/>
      <w:r w:rsidR="0034751B">
        <w:rPr>
          <w:b/>
        </w:rPr>
        <w:t xml:space="preserve"> č. 1</w:t>
      </w:r>
    </w:p>
    <w:p w14:paraId="73810C55" w14:textId="77777777" w:rsidR="002E23AE" w:rsidRPr="002E23AE" w:rsidRDefault="002E23AE" w:rsidP="002E23AE">
      <w:pPr>
        <w:jc w:val="both"/>
        <w:rPr>
          <w:b/>
        </w:rPr>
      </w:pPr>
    </w:p>
    <w:p w14:paraId="38C312A3" w14:textId="77777777" w:rsidR="002E23AE" w:rsidRPr="002E23AE" w:rsidRDefault="002E23AE">
      <w:pPr>
        <w:pStyle w:val="Zkladntext2"/>
        <w:rPr>
          <w:i w:val="0"/>
        </w:rPr>
      </w:pPr>
    </w:p>
    <w:p w14:paraId="2EAED780" w14:textId="77777777" w:rsidR="00E223E0" w:rsidRPr="0018744A" w:rsidRDefault="00E223E0" w:rsidP="00E223E0">
      <w:pPr>
        <w:pStyle w:val="Zkladntext2"/>
        <w:rPr>
          <w:i w:val="0"/>
        </w:rPr>
      </w:pPr>
      <w:r>
        <w:rPr>
          <w:i w:val="0"/>
        </w:rPr>
        <w:t>2.</w:t>
      </w:r>
      <w:r w:rsidR="00E92C44">
        <w:rPr>
          <w:i w:val="0"/>
        </w:rPr>
        <w:t>6</w:t>
      </w:r>
      <w:r>
        <w:rPr>
          <w:i w:val="0"/>
        </w:rPr>
        <w:t xml:space="preserve">. </w:t>
      </w:r>
      <w:r w:rsidRPr="0018744A">
        <w:rPr>
          <w:i w:val="0"/>
        </w:rPr>
        <w:t>O</w:t>
      </w:r>
      <w:r>
        <w:rPr>
          <w:i w:val="0"/>
        </w:rPr>
        <w:t xml:space="preserve">bjednatel </w:t>
      </w:r>
      <w:r w:rsidRPr="0018744A">
        <w:rPr>
          <w:i w:val="0"/>
        </w:rPr>
        <w:t>tímto prohlašuje, že veškeré služby objednává a tuto smlouvu uzavírá svým jménem a na svůj účet</w:t>
      </w:r>
      <w:r>
        <w:rPr>
          <w:i w:val="0"/>
        </w:rPr>
        <w:t xml:space="preserve"> v rámci </w:t>
      </w:r>
      <w:r w:rsidR="00E92C44">
        <w:rPr>
          <w:i w:val="0"/>
        </w:rPr>
        <w:t xml:space="preserve">předmětné </w:t>
      </w:r>
      <w:r>
        <w:rPr>
          <w:i w:val="0"/>
        </w:rPr>
        <w:t xml:space="preserve">veřejné zakázky. </w:t>
      </w:r>
    </w:p>
    <w:p w14:paraId="048E0CA4" w14:textId="77777777" w:rsidR="00E223E0" w:rsidRPr="0018744A" w:rsidRDefault="00E223E0" w:rsidP="00053709">
      <w:pPr>
        <w:pStyle w:val="Zkladntext2"/>
        <w:rPr>
          <w:i w:val="0"/>
        </w:rPr>
      </w:pPr>
    </w:p>
    <w:p w14:paraId="58879976" w14:textId="77777777" w:rsidR="00366439" w:rsidRDefault="00E223E0" w:rsidP="00E223E0">
      <w:pPr>
        <w:pStyle w:val="Zkladntext2"/>
        <w:rPr>
          <w:i w:val="0"/>
        </w:rPr>
      </w:pPr>
      <w:r>
        <w:rPr>
          <w:i w:val="0"/>
        </w:rPr>
        <w:t>2.</w:t>
      </w:r>
      <w:r w:rsidR="00E92C44">
        <w:rPr>
          <w:i w:val="0"/>
        </w:rPr>
        <w:t>7</w:t>
      </w:r>
      <w:r>
        <w:rPr>
          <w:i w:val="0"/>
        </w:rPr>
        <w:t xml:space="preserve">. </w:t>
      </w:r>
      <w:r w:rsidR="00366439" w:rsidRPr="0018744A">
        <w:rPr>
          <w:i w:val="0"/>
        </w:rPr>
        <w:t>Ob</w:t>
      </w:r>
      <w:r w:rsidR="00E92C44">
        <w:rPr>
          <w:i w:val="0"/>
        </w:rPr>
        <w:t xml:space="preserve">ě smluvní strany </w:t>
      </w:r>
      <w:r w:rsidR="00366439" w:rsidRPr="0018744A">
        <w:rPr>
          <w:i w:val="0"/>
        </w:rPr>
        <w:t xml:space="preserve">prohlašují, že nedílnou součástí této smlouvy </w:t>
      </w:r>
      <w:r w:rsidR="00E92C44">
        <w:rPr>
          <w:i w:val="0"/>
        </w:rPr>
        <w:t xml:space="preserve">jako její příloha </w:t>
      </w:r>
      <w:r w:rsidR="003D3DE5">
        <w:rPr>
          <w:i w:val="0"/>
        </w:rPr>
        <w:t xml:space="preserve">č. 1 </w:t>
      </w:r>
      <w:r w:rsidR="002E23AE">
        <w:rPr>
          <w:i w:val="0"/>
        </w:rPr>
        <w:t>je</w:t>
      </w:r>
      <w:r w:rsidR="002E23AE" w:rsidRPr="0018744A">
        <w:rPr>
          <w:i w:val="0"/>
        </w:rPr>
        <w:t xml:space="preserve"> podrobná</w:t>
      </w:r>
      <w:r w:rsidR="003706DC">
        <w:rPr>
          <w:i w:val="0"/>
        </w:rPr>
        <w:t xml:space="preserve"> </w:t>
      </w:r>
      <w:r w:rsidR="00366439" w:rsidRPr="0018744A">
        <w:rPr>
          <w:i w:val="0"/>
        </w:rPr>
        <w:t xml:space="preserve">specifikace všech požadovaných služeb v denním rozložení, předběžný počet osob a </w:t>
      </w:r>
      <w:r w:rsidR="00E92C44">
        <w:rPr>
          <w:i w:val="0"/>
        </w:rPr>
        <w:t xml:space="preserve">dílčí termíny </w:t>
      </w:r>
      <w:r w:rsidR="003D3DE5">
        <w:rPr>
          <w:i w:val="0"/>
        </w:rPr>
        <w:t xml:space="preserve">akce, </w:t>
      </w:r>
      <w:r w:rsidR="003D3DE5" w:rsidRPr="0018744A">
        <w:rPr>
          <w:i w:val="0"/>
        </w:rPr>
        <w:t>jak</w:t>
      </w:r>
      <w:r w:rsidR="00EA5961">
        <w:rPr>
          <w:i w:val="0"/>
        </w:rPr>
        <w:t xml:space="preserve"> požaduje objednatel. </w:t>
      </w:r>
      <w:r w:rsidR="00366439" w:rsidRPr="0018744A">
        <w:rPr>
          <w:i w:val="0"/>
        </w:rPr>
        <w:t xml:space="preserve">Tím je zároveň </w:t>
      </w:r>
      <w:r w:rsidR="00EA5961">
        <w:rPr>
          <w:i w:val="0"/>
        </w:rPr>
        <w:t xml:space="preserve">sjednán </w:t>
      </w:r>
      <w:r w:rsidR="00366439" w:rsidRPr="0018744A">
        <w:rPr>
          <w:i w:val="0"/>
        </w:rPr>
        <w:t>předmět a čas plnění.</w:t>
      </w:r>
    </w:p>
    <w:p w14:paraId="6517324F" w14:textId="77777777" w:rsidR="00F55638" w:rsidRDefault="00F55638" w:rsidP="00E223E0">
      <w:pPr>
        <w:pStyle w:val="Zkladntext2"/>
        <w:rPr>
          <w:i w:val="0"/>
        </w:rPr>
      </w:pPr>
    </w:p>
    <w:p w14:paraId="45F1F6DC" w14:textId="77777777" w:rsidR="00F55638" w:rsidRDefault="00F55638" w:rsidP="00E223E0">
      <w:pPr>
        <w:pStyle w:val="Zkladntext2"/>
        <w:rPr>
          <w:i w:val="0"/>
        </w:rPr>
      </w:pPr>
      <w:r>
        <w:rPr>
          <w:i w:val="0"/>
        </w:rPr>
        <w:t>2.</w:t>
      </w:r>
      <w:r w:rsidR="00E92C44">
        <w:rPr>
          <w:i w:val="0"/>
        </w:rPr>
        <w:t>8</w:t>
      </w:r>
      <w:r>
        <w:rPr>
          <w:i w:val="0"/>
        </w:rPr>
        <w:t>.</w:t>
      </w:r>
      <w:r w:rsidRPr="00F55638">
        <w:rPr>
          <w:i w:val="0"/>
        </w:rPr>
        <w:t xml:space="preserve"> </w:t>
      </w:r>
      <w:r w:rsidRPr="00053709">
        <w:rPr>
          <w:i w:val="0"/>
        </w:rPr>
        <w:t xml:space="preserve">Předmětem plnění nejsou </w:t>
      </w:r>
      <w:r>
        <w:rPr>
          <w:i w:val="0"/>
        </w:rPr>
        <w:t xml:space="preserve">jiné služby, </w:t>
      </w:r>
      <w:r w:rsidR="00E92C44">
        <w:rPr>
          <w:i w:val="0"/>
        </w:rPr>
        <w:t xml:space="preserve">než uvedeny ve smlouvě a v příloze č. 1, </w:t>
      </w:r>
      <w:r>
        <w:rPr>
          <w:i w:val="0"/>
        </w:rPr>
        <w:t xml:space="preserve">zejména </w:t>
      </w:r>
      <w:r w:rsidRPr="00053709">
        <w:rPr>
          <w:i w:val="0"/>
        </w:rPr>
        <w:t>ubytovací služby</w:t>
      </w:r>
      <w:r>
        <w:rPr>
          <w:i w:val="0"/>
        </w:rPr>
        <w:t xml:space="preserve">, dopravní </w:t>
      </w:r>
      <w:r w:rsidRPr="00454236">
        <w:rPr>
          <w:i w:val="0"/>
        </w:rPr>
        <w:t xml:space="preserve">služby, hudební nebo jiný umělecký program </w:t>
      </w:r>
      <w:r>
        <w:rPr>
          <w:i w:val="0"/>
        </w:rPr>
        <w:t xml:space="preserve">a dále </w:t>
      </w:r>
      <w:r w:rsidRPr="00454236">
        <w:rPr>
          <w:i w:val="0"/>
        </w:rPr>
        <w:t>prodej zboží</w:t>
      </w:r>
      <w:r>
        <w:rPr>
          <w:i w:val="0"/>
        </w:rPr>
        <w:t xml:space="preserve"> a prodej tabákových výrobků apod.  </w:t>
      </w:r>
      <w:r>
        <w:rPr>
          <w:b/>
          <w:i w:val="0"/>
        </w:rPr>
        <w:t xml:space="preserve"> </w:t>
      </w:r>
    </w:p>
    <w:p w14:paraId="6E9840EB" w14:textId="77777777" w:rsidR="00F55638" w:rsidRPr="0018744A" w:rsidRDefault="00F55638" w:rsidP="00E223E0">
      <w:pPr>
        <w:pStyle w:val="Zkladntext2"/>
        <w:rPr>
          <w:i w:val="0"/>
        </w:rPr>
      </w:pPr>
    </w:p>
    <w:p w14:paraId="61FF5FE5" w14:textId="77777777" w:rsidR="00366439" w:rsidRPr="0018744A" w:rsidRDefault="00366439">
      <w:pPr>
        <w:pStyle w:val="Zkladntext2"/>
        <w:rPr>
          <w:i w:val="0"/>
        </w:rPr>
      </w:pPr>
    </w:p>
    <w:p w14:paraId="1D0EBD05" w14:textId="77777777" w:rsidR="00053709" w:rsidRDefault="00053709">
      <w:pPr>
        <w:pStyle w:val="Zkladntext2"/>
        <w:jc w:val="center"/>
        <w:rPr>
          <w:b/>
          <w:i w:val="0"/>
        </w:rPr>
      </w:pPr>
      <w:r>
        <w:rPr>
          <w:b/>
          <w:i w:val="0"/>
        </w:rPr>
        <w:t>Článek 3</w:t>
      </w:r>
    </w:p>
    <w:p w14:paraId="597620B6" w14:textId="77777777" w:rsidR="00A449B2" w:rsidRDefault="00A449B2">
      <w:pPr>
        <w:pStyle w:val="Zkladntext2"/>
        <w:jc w:val="center"/>
        <w:rPr>
          <w:b/>
          <w:i w:val="0"/>
        </w:rPr>
      </w:pPr>
      <w:r>
        <w:rPr>
          <w:b/>
          <w:i w:val="0"/>
        </w:rPr>
        <w:t>Ceny a platební podmínky</w:t>
      </w:r>
    </w:p>
    <w:p w14:paraId="23D1D34A" w14:textId="77777777" w:rsidR="00EA5961" w:rsidRDefault="00EA5961">
      <w:pPr>
        <w:pStyle w:val="Zkladntext2"/>
        <w:jc w:val="center"/>
        <w:rPr>
          <w:b/>
          <w:i w:val="0"/>
        </w:rPr>
      </w:pPr>
    </w:p>
    <w:p w14:paraId="43A38A4F" w14:textId="5BB322F2" w:rsidR="00790E52" w:rsidRDefault="00F55638" w:rsidP="00790E52">
      <w:pPr>
        <w:pStyle w:val="Odstavecseseznamem"/>
        <w:widowControl w:val="0"/>
        <w:tabs>
          <w:tab w:val="left" w:leader="dot" w:pos="284"/>
        </w:tabs>
        <w:autoSpaceDE w:val="0"/>
        <w:autoSpaceDN w:val="0"/>
        <w:adjustRightInd w:val="0"/>
        <w:ind w:left="0" w:right="35"/>
        <w:jc w:val="both"/>
      </w:pPr>
      <w:r w:rsidRPr="00EA5961">
        <w:t>3.1.</w:t>
      </w:r>
      <w:r w:rsidR="00053709" w:rsidRPr="00EA5961">
        <w:t xml:space="preserve"> </w:t>
      </w:r>
      <w:r w:rsidRPr="00EA5961">
        <w:rPr>
          <w:rStyle w:val="FontStyle12"/>
          <w:rFonts w:ascii="Times New Roman" w:hAnsi="Times New Roman" w:cs="Times New Roman"/>
          <w:sz w:val="24"/>
          <w:szCs w:val="24"/>
        </w:rPr>
        <w:t xml:space="preserve">Cena plnění dle této smlouvy byla stanovena dle cenové nabídky </w:t>
      </w:r>
      <w:r w:rsidR="009503D8">
        <w:rPr>
          <w:rStyle w:val="FontStyle12"/>
          <w:rFonts w:ascii="Times New Roman" w:hAnsi="Times New Roman" w:cs="Times New Roman"/>
          <w:sz w:val="24"/>
          <w:szCs w:val="24"/>
        </w:rPr>
        <w:t>dodavatele</w:t>
      </w:r>
      <w:r w:rsidRPr="00EA5961">
        <w:rPr>
          <w:rStyle w:val="FontStyle12"/>
          <w:rFonts w:ascii="Times New Roman" w:hAnsi="Times New Roman" w:cs="Times New Roman"/>
          <w:sz w:val="24"/>
          <w:szCs w:val="24"/>
        </w:rPr>
        <w:t xml:space="preserve"> (příloha č. 1) a v souladu se zákonem č</w:t>
      </w:r>
      <w:r w:rsidRPr="00AA319F">
        <w:rPr>
          <w:rStyle w:val="FontStyle12"/>
          <w:rFonts w:ascii="Times New Roman" w:hAnsi="Times New Roman" w:cs="Times New Roman"/>
          <w:sz w:val="24"/>
          <w:szCs w:val="24"/>
        </w:rPr>
        <w:t>. 526/1990 Sb.,</w:t>
      </w:r>
      <w:r w:rsidR="00AA319F">
        <w:rPr>
          <w:rStyle w:val="FontStyle12"/>
          <w:rFonts w:ascii="Times New Roman" w:hAnsi="Times New Roman" w:cs="Times New Roman"/>
          <w:sz w:val="24"/>
          <w:szCs w:val="24"/>
        </w:rPr>
        <w:t xml:space="preserve"> o cenách, ve znění pozdějších předpisů,</w:t>
      </w:r>
      <w:r w:rsidRPr="00EA5961">
        <w:rPr>
          <w:rStyle w:val="FontStyle12"/>
          <w:rFonts w:ascii="Times New Roman" w:hAnsi="Times New Roman" w:cs="Times New Roman"/>
          <w:sz w:val="24"/>
          <w:szCs w:val="24"/>
        </w:rPr>
        <w:t xml:space="preserve"> dohodou smluvních stran a </w:t>
      </w:r>
      <w:r w:rsidR="00EA5961" w:rsidRPr="00EA5961">
        <w:rPr>
          <w:rStyle w:val="FontStyle12"/>
          <w:rFonts w:ascii="Times New Roman" w:hAnsi="Times New Roman" w:cs="Times New Roman"/>
          <w:sz w:val="24"/>
          <w:szCs w:val="24"/>
        </w:rPr>
        <w:t xml:space="preserve">bude činit </w:t>
      </w:r>
      <w:r w:rsidR="003356CD">
        <w:rPr>
          <w:rStyle w:val="FontStyle12"/>
          <w:rFonts w:ascii="Times New Roman" w:hAnsi="Times New Roman" w:cs="Times New Roman"/>
          <w:sz w:val="24"/>
          <w:szCs w:val="24"/>
        </w:rPr>
        <w:t xml:space="preserve">předpokládanou cenu  </w:t>
      </w:r>
      <w:r w:rsidR="00C52376">
        <w:rPr>
          <w:b/>
        </w:rPr>
        <w:t>236 922,40</w:t>
      </w:r>
      <w:r w:rsidRPr="00C52376">
        <w:rPr>
          <w:b/>
          <w:bCs/>
          <w:color w:val="000000"/>
        </w:rPr>
        <w:t xml:space="preserve"> </w:t>
      </w:r>
      <w:r w:rsidRPr="00C52376">
        <w:rPr>
          <w:b/>
        </w:rPr>
        <w:t>Kč bez DPH</w:t>
      </w:r>
      <w:r w:rsidR="00702C65" w:rsidRPr="00C52376">
        <w:rPr>
          <w:b/>
        </w:rPr>
        <w:t>.</w:t>
      </w:r>
      <w:r w:rsidRPr="00EA5961">
        <w:t xml:space="preserve"> </w:t>
      </w:r>
      <w:r w:rsidR="00790E52">
        <w:t>Finální fakturovaná částka bude odvislá od reálného počtu osob dle kalkulace v příloze.</w:t>
      </w:r>
    </w:p>
    <w:p w14:paraId="73FDDD06" w14:textId="77777777" w:rsidR="00F55638" w:rsidRPr="00EA5961" w:rsidRDefault="00F55638" w:rsidP="00F55638">
      <w:pPr>
        <w:pStyle w:val="Odstavecseseznamem"/>
        <w:widowControl w:val="0"/>
        <w:tabs>
          <w:tab w:val="left" w:leader="dot" w:pos="284"/>
        </w:tabs>
        <w:autoSpaceDE w:val="0"/>
        <w:autoSpaceDN w:val="0"/>
        <w:adjustRightInd w:val="0"/>
        <w:ind w:left="0" w:right="35"/>
        <w:jc w:val="both"/>
      </w:pPr>
    </w:p>
    <w:p w14:paraId="6D1537B2" w14:textId="77777777" w:rsidR="00F55638" w:rsidRPr="00EA5961" w:rsidRDefault="00F55638" w:rsidP="00F55638">
      <w:pPr>
        <w:pStyle w:val="Odstavecseseznamem"/>
        <w:widowControl w:val="0"/>
        <w:tabs>
          <w:tab w:val="left" w:leader="dot" w:pos="284"/>
        </w:tabs>
        <w:autoSpaceDE w:val="0"/>
        <w:autoSpaceDN w:val="0"/>
        <w:adjustRightInd w:val="0"/>
        <w:ind w:left="0" w:right="35"/>
        <w:jc w:val="both"/>
      </w:pPr>
    </w:p>
    <w:p w14:paraId="6206A611" w14:textId="77777777" w:rsidR="00EA5961" w:rsidRDefault="00F55638" w:rsidP="003356CD">
      <w:pPr>
        <w:ind w:right="-108"/>
        <w:jc w:val="both"/>
      </w:pPr>
      <w:r w:rsidRPr="00210C44">
        <w:t xml:space="preserve">3.2. </w:t>
      </w:r>
      <w:r w:rsidR="00EA5961" w:rsidRPr="00210C44">
        <w:t>Jednotkové c</w:t>
      </w:r>
      <w:r w:rsidRPr="00210C44">
        <w:t>en</w:t>
      </w:r>
      <w:r w:rsidR="00EA5961" w:rsidRPr="00210C44">
        <w:t>y</w:t>
      </w:r>
      <w:r w:rsidRPr="00210C44">
        <w:t xml:space="preserve"> </w:t>
      </w:r>
      <w:r w:rsidR="00EA5961" w:rsidRPr="00210C44">
        <w:t>uvedené v</w:t>
      </w:r>
      <w:r w:rsidR="003356CD">
        <w:t xml:space="preserve"> příloze č. 1 </w:t>
      </w:r>
      <w:r w:rsidR="003356CD" w:rsidRPr="003356CD">
        <w:rPr>
          <w:i/>
        </w:rPr>
        <w:t>– Specifikace konferenčních</w:t>
      </w:r>
      <w:r w:rsidR="002E1615">
        <w:rPr>
          <w:i/>
        </w:rPr>
        <w:t>, cateringových a překladatelských</w:t>
      </w:r>
      <w:r w:rsidR="003356CD" w:rsidRPr="003356CD">
        <w:rPr>
          <w:i/>
        </w:rPr>
        <w:t xml:space="preserve"> služeb a cenová </w:t>
      </w:r>
      <w:r w:rsidR="002E23AE" w:rsidRPr="003356CD">
        <w:rPr>
          <w:i/>
        </w:rPr>
        <w:t>kalkulace</w:t>
      </w:r>
      <w:r w:rsidR="002E23AE">
        <w:rPr>
          <w:i/>
        </w:rPr>
        <w:t xml:space="preserve"> jsou</w:t>
      </w:r>
      <w:r w:rsidR="00EA5961" w:rsidRPr="00210C44">
        <w:t xml:space="preserve"> ceny </w:t>
      </w:r>
      <w:r w:rsidRPr="00210C44">
        <w:t>pevn</w:t>
      </w:r>
      <w:r w:rsidR="00EA5961" w:rsidRPr="00210C44">
        <w:t>é</w:t>
      </w:r>
      <w:r w:rsidRPr="00210C44">
        <w:t xml:space="preserve"> a nepřekročiteln</w:t>
      </w:r>
      <w:r w:rsidR="00EA5961" w:rsidRPr="00210C44">
        <w:t>é</w:t>
      </w:r>
      <w:r w:rsidRPr="00210C44">
        <w:rPr>
          <w:bCs/>
        </w:rPr>
        <w:t xml:space="preserve"> po celou dobu plnění veřejné </w:t>
      </w:r>
      <w:r w:rsidR="00EA5961" w:rsidRPr="00210C44">
        <w:rPr>
          <w:bCs/>
        </w:rPr>
        <w:t>zakázky. Jednotkové c</w:t>
      </w:r>
      <w:r w:rsidRPr="00210C44">
        <w:rPr>
          <w:bCs/>
        </w:rPr>
        <w:t>en</w:t>
      </w:r>
      <w:r w:rsidR="00EA5961" w:rsidRPr="00210C44">
        <w:rPr>
          <w:bCs/>
        </w:rPr>
        <w:t>y</w:t>
      </w:r>
      <w:r w:rsidRPr="00210C44">
        <w:rPr>
          <w:bCs/>
        </w:rPr>
        <w:t xml:space="preserve"> </w:t>
      </w:r>
      <w:r w:rsidR="007D24D3" w:rsidRPr="00210C44">
        <w:rPr>
          <w:bCs/>
        </w:rPr>
        <w:t xml:space="preserve">služeb </w:t>
      </w:r>
      <w:r w:rsidRPr="00210C44">
        <w:rPr>
          <w:bCs/>
        </w:rPr>
        <w:t>obsahuj</w:t>
      </w:r>
      <w:r w:rsidR="00EA5961" w:rsidRPr="00210C44">
        <w:rPr>
          <w:bCs/>
        </w:rPr>
        <w:t>í</w:t>
      </w:r>
      <w:r w:rsidRPr="00210C44">
        <w:rPr>
          <w:bCs/>
        </w:rPr>
        <w:t xml:space="preserve"> všechny činnosti, komponenty</w:t>
      </w:r>
      <w:r w:rsidR="00906F5B" w:rsidRPr="00210C44">
        <w:rPr>
          <w:bCs/>
        </w:rPr>
        <w:t xml:space="preserve">, např. </w:t>
      </w:r>
      <w:r w:rsidR="00906F5B" w:rsidRPr="00210C44">
        <w:rPr>
          <w:color w:val="000000"/>
        </w:rPr>
        <w:t xml:space="preserve">technik, hasič, elektrikář, provoz šatny pro účastníky </w:t>
      </w:r>
      <w:r w:rsidRPr="00210C44">
        <w:rPr>
          <w:bCs/>
        </w:rPr>
        <w:t xml:space="preserve">další související náklady na kompletní dodávku </w:t>
      </w:r>
      <w:r w:rsidR="007D24D3" w:rsidRPr="00210C44">
        <w:rPr>
          <w:bCs/>
        </w:rPr>
        <w:t xml:space="preserve">jednotlivých </w:t>
      </w:r>
      <w:r w:rsidR="00EA5961" w:rsidRPr="00210C44">
        <w:rPr>
          <w:bCs/>
        </w:rPr>
        <w:t xml:space="preserve">plnění, kterých </w:t>
      </w:r>
      <w:r w:rsidRPr="00210C44">
        <w:rPr>
          <w:bCs/>
        </w:rPr>
        <w:t xml:space="preserve">je třeba pro řádné </w:t>
      </w:r>
      <w:r w:rsidR="00EA5961" w:rsidRPr="00210C44">
        <w:rPr>
          <w:bCs/>
        </w:rPr>
        <w:t>s</w:t>
      </w:r>
      <w:r w:rsidRPr="00210C44">
        <w:rPr>
          <w:bCs/>
        </w:rPr>
        <w:t>plnění smlouvy.</w:t>
      </w:r>
      <w:r w:rsidR="00210C44" w:rsidRPr="00210C44">
        <w:t xml:space="preserve"> Celkovou cenou akce </w:t>
      </w:r>
      <w:r w:rsidR="00210C44" w:rsidRPr="00210C44">
        <w:lastRenderedPageBreak/>
        <w:t>se rozumí součet veškerých objednaných služeb</w:t>
      </w:r>
      <w:r w:rsidR="003356CD">
        <w:t xml:space="preserve">, </w:t>
      </w:r>
      <w:r w:rsidR="002E1615">
        <w:t xml:space="preserve">tj. nájem, technické vybavení, </w:t>
      </w:r>
      <w:r w:rsidR="00210C44" w:rsidRPr="00210C44">
        <w:t>doplňkové služby.</w:t>
      </w:r>
    </w:p>
    <w:p w14:paraId="341DC480" w14:textId="77777777" w:rsidR="00702C65" w:rsidRPr="00210C44" w:rsidRDefault="00702C65" w:rsidP="003356CD">
      <w:pPr>
        <w:ind w:right="-108"/>
        <w:jc w:val="both"/>
        <w:rPr>
          <w:bCs/>
        </w:rPr>
      </w:pPr>
    </w:p>
    <w:p w14:paraId="568CD7F6" w14:textId="77777777" w:rsidR="001A64F5" w:rsidRPr="00CD5110" w:rsidRDefault="001A64F5" w:rsidP="00210C44">
      <w:pPr>
        <w:pStyle w:val="Zkladntext2"/>
        <w:rPr>
          <w:i w:val="0"/>
        </w:rPr>
      </w:pPr>
    </w:p>
    <w:p w14:paraId="7445CC5C" w14:textId="3EC4FE55" w:rsidR="008B4131" w:rsidRPr="0018744A" w:rsidRDefault="008B4131" w:rsidP="008B4131">
      <w:pPr>
        <w:pStyle w:val="Normlnvlevo"/>
        <w:rPr>
          <w:rFonts w:ascii="Times New Roman" w:hAnsi="Times New Roman"/>
          <w:sz w:val="24"/>
          <w:szCs w:val="24"/>
        </w:rPr>
      </w:pPr>
      <w:r w:rsidRPr="00A147A4">
        <w:rPr>
          <w:rFonts w:ascii="Times New Roman" w:hAnsi="Times New Roman"/>
          <w:sz w:val="24"/>
          <w:szCs w:val="24"/>
          <w:lang w:val="cs-CZ"/>
        </w:rPr>
        <w:t>3.</w:t>
      </w:r>
      <w:r w:rsidR="000F6DE4">
        <w:rPr>
          <w:rFonts w:ascii="Times New Roman" w:hAnsi="Times New Roman"/>
          <w:sz w:val="24"/>
          <w:szCs w:val="24"/>
          <w:lang w:val="cs-CZ"/>
        </w:rPr>
        <w:t>3</w:t>
      </w:r>
      <w:r w:rsidRPr="00A147A4">
        <w:rPr>
          <w:rFonts w:ascii="Times New Roman" w:hAnsi="Times New Roman"/>
          <w:sz w:val="24"/>
          <w:szCs w:val="24"/>
          <w:lang w:val="cs-CZ"/>
        </w:rPr>
        <w:t xml:space="preserve">. </w:t>
      </w:r>
      <w:r w:rsidRPr="00A147A4">
        <w:rPr>
          <w:rFonts w:ascii="Times New Roman" w:hAnsi="Times New Roman"/>
          <w:sz w:val="24"/>
          <w:szCs w:val="24"/>
        </w:rPr>
        <w:t xml:space="preserve">Objednatel </w:t>
      </w:r>
      <w:r w:rsidR="00237300">
        <w:rPr>
          <w:rFonts w:ascii="Times New Roman" w:hAnsi="Times New Roman"/>
          <w:sz w:val="24"/>
          <w:szCs w:val="24"/>
          <w:lang w:val="cs-CZ"/>
        </w:rPr>
        <w:t>nebude hradit zálohy.</w:t>
      </w:r>
      <w:r w:rsidRPr="0018744A">
        <w:rPr>
          <w:rFonts w:ascii="Times New Roman" w:hAnsi="Times New Roman"/>
          <w:sz w:val="24"/>
          <w:szCs w:val="24"/>
        </w:rPr>
        <w:t xml:space="preserve"> </w:t>
      </w:r>
    </w:p>
    <w:p w14:paraId="34BDD704" w14:textId="77777777" w:rsidR="008B4131" w:rsidRPr="0018744A" w:rsidRDefault="008B4131" w:rsidP="008B4131">
      <w:pPr>
        <w:ind w:right="-108"/>
        <w:jc w:val="both"/>
      </w:pPr>
    </w:p>
    <w:p w14:paraId="71EE7603" w14:textId="7B05E3B6" w:rsidR="00416280" w:rsidRDefault="008B4131" w:rsidP="008B4131">
      <w:pPr>
        <w:ind w:right="-108"/>
        <w:jc w:val="both"/>
      </w:pPr>
      <w:r>
        <w:t>3.</w:t>
      </w:r>
      <w:r w:rsidR="000F6DE4">
        <w:t>4</w:t>
      </w:r>
      <w:r>
        <w:t xml:space="preserve">. </w:t>
      </w:r>
      <w:r w:rsidRPr="0018744A">
        <w:t xml:space="preserve">Cenu </w:t>
      </w:r>
      <w:r>
        <w:t xml:space="preserve">kompletního plnění včetně </w:t>
      </w:r>
      <w:r w:rsidRPr="0018744A">
        <w:t>DPH se dodavatel zavazuje vyúčtovat do 14 dnů od skončení akce formou faktury</w:t>
      </w:r>
      <w:r>
        <w:t xml:space="preserve"> se splatností </w:t>
      </w:r>
      <w:r w:rsidR="00237300">
        <w:t>30</w:t>
      </w:r>
      <w:r>
        <w:t xml:space="preserve"> dnů od vystavení faktury</w:t>
      </w:r>
      <w:r w:rsidRPr="0018744A">
        <w:t>, která bude mít veškeré náležitosti daňového dokladu</w:t>
      </w:r>
      <w:r w:rsidR="0034751B">
        <w:t>.</w:t>
      </w:r>
      <w:r w:rsidRPr="0018744A">
        <w:t xml:space="preserve"> </w:t>
      </w:r>
      <w:r>
        <w:t xml:space="preserve">K faktuře musí být přiloženo </w:t>
      </w:r>
      <w:r w:rsidR="007D24D3">
        <w:t xml:space="preserve">položkové </w:t>
      </w:r>
      <w:r>
        <w:t>celk</w:t>
      </w:r>
      <w:r w:rsidR="00416280">
        <w:t xml:space="preserve">ové vyúčtování akce, viz odst. </w:t>
      </w:r>
      <w:proofErr w:type="gramStart"/>
      <w:r w:rsidR="00B95A64">
        <w:t>5</w:t>
      </w:r>
      <w:r w:rsidR="002E23AE">
        <w:t>.</w:t>
      </w:r>
      <w:r w:rsidR="00416280">
        <w:t>3</w:t>
      </w:r>
      <w:r w:rsidR="007D24D3">
        <w:t>.</w:t>
      </w:r>
      <w:r w:rsidR="00416280">
        <w:t xml:space="preserve"> </w:t>
      </w:r>
      <w:r>
        <w:t>p</w:t>
      </w:r>
      <w:r w:rsidR="00416280">
        <w:t>odepsané</w:t>
      </w:r>
      <w:proofErr w:type="gramEnd"/>
      <w:r w:rsidR="00416280">
        <w:t xml:space="preserve"> zástupcem objednatele. Dodavatel se zavazuje předkládat k proplacení pouze faktury, které obsahují název a číslo projektu.</w:t>
      </w:r>
    </w:p>
    <w:p w14:paraId="64324ED1" w14:textId="77777777" w:rsidR="00416280" w:rsidRDefault="00416280" w:rsidP="008B4131">
      <w:pPr>
        <w:ind w:right="-108"/>
        <w:jc w:val="both"/>
      </w:pPr>
    </w:p>
    <w:p w14:paraId="7906A055" w14:textId="77777777" w:rsidR="008B4131" w:rsidRDefault="008B4131" w:rsidP="008B4131">
      <w:pPr>
        <w:pStyle w:val="Odstavecseseznamem"/>
      </w:pPr>
    </w:p>
    <w:p w14:paraId="0E41D91D" w14:textId="3C9D4F45" w:rsidR="008B4131" w:rsidRDefault="008B4131" w:rsidP="008B4131">
      <w:pPr>
        <w:tabs>
          <w:tab w:val="num" w:pos="540"/>
        </w:tabs>
        <w:ind w:right="-108"/>
        <w:jc w:val="both"/>
      </w:pPr>
      <w:r>
        <w:t>3.</w:t>
      </w:r>
      <w:r w:rsidR="000F6DE4">
        <w:t>5</w:t>
      </w:r>
      <w:r>
        <w:t>. V případě p</w:t>
      </w:r>
      <w:r w:rsidRPr="0018744A">
        <w:t>rodlení s úhradou faktury je dodavatel oprávněn vyúčtovat o</w:t>
      </w:r>
      <w:r>
        <w:t>bjedn</w:t>
      </w:r>
      <w:r w:rsidRPr="0018744A">
        <w:t xml:space="preserve">ateli </w:t>
      </w:r>
      <w:r>
        <w:t xml:space="preserve">úrok z prodlení </w:t>
      </w:r>
      <w:r w:rsidRPr="0018744A">
        <w:t xml:space="preserve">ve výši </w:t>
      </w:r>
      <w:r w:rsidR="00237300">
        <w:t>0,05</w:t>
      </w:r>
      <w:r>
        <w:t xml:space="preserve"> </w:t>
      </w:r>
      <w:r w:rsidRPr="0018744A">
        <w:t>%  </w:t>
      </w:r>
      <w:r w:rsidR="00237300">
        <w:t>za každý započatý den prodlení až</w:t>
      </w:r>
      <w:r>
        <w:t xml:space="preserve"> do zaplacení. </w:t>
      </w:r>
      <w:r w:rsidRPr="0018744A">
        <w:t xml:space="preserve"> </w:t>
      </w:r>
    </w:p>
    <w:p w14:paraId="0F32E74F" w14:textId="77777777" w:rsidR="00A449B2" w:rsidRDefault="00A449B2" w:rsidP="008B4131">
      <w:pPr>
        <w:tabs>
          <w:tab w:val="num" w:pos="540"/>
        </w:tabs>
        <w:ind w:right="-108"/>
        <w:jc w:val="both"/>
      </w:pPr>
    </w:p>
    <w:p w14:paraId="2EE076E6" w14:textId="0CF44B17" w:rsidR="00A449B2" w:rsidRDefault="00B95A64" w:rsidP="008B4131">
      <w:pPr>
        <w:tabs>
          <w:tab w:val="num" w:pos="540"/>
        </w:tabs>
        <w:ind w:right="-108"/>
        <w:jc w:val="both"/>
      </w:pPr>
      <w:r>
        <w:t>3.</w:t>
      </w:r>
      <w:r w:rsidR="000F6DE4">
        <w:t>6</w:t>
      </w:r>
      <w:r w:rsidR="00A449B2">
        <w:t xml:space="preserve">.  V případě, že dodavatel nesplní – nezajistí celý předmět smlouvy, </w:t>
      </w:r>
      <w:r w:rsidR="00045910">
        <w:t xml:space="preserve">není objednatel povinen mu nesplněnou část předmětu plnění uhradit a </w:t>
      </w:r>
      <w:r w:rsidR="00A449B2">
        <w:t xml:space="preserve">je oprávněn vyúčtovat mu smluvní pokutu ve výši </w:t>
      </w:r>
      <w:r w:rsidR="00461CFD">
        <w:t>10</w:t>
      </w:r>
      <w:r w:rsidR="00045910">
        <w:t>% z celkové ceny předmětu smlouvy.</w:t>
      </w:r>
    </w:p>
    <w:p w14:paraId="743E2E0B" w14:textId="77777777" w:rsidR="00416280" w:rsidRDefault="00416280" w:rsidP="008B4131">
      <w:pPr>
        <w:tabs>
          <w:tab w:val="num" w:pos="540"/>
        </w:tabs>
        <w:ind w:right="-108"/>
        <w:jc w:val="both"/>
      </w:pPr>
    </w:p>
    <w:p w14:paraId="107949B2" w14:textId="51D2CFC2" w:rsidR="00045910" w:rsidRPr="0018744A" w:rsidRDefault="00B95A64" w:rsidP="008B4131">
      <w:pPr>
        <w:tabs>
          <w:tab w:val="num" w:pos="540"/>
        </w:tabs>
        <w:ind w:right="-108"/>
        <w:jc w:val="both"/>
      </w:pPr>
      <w:r>
        <w:t>3.</w:t>
      </w:r>
      <w:r w:rsidR="000F6DE4">
        <w:t>7</w:t>
      </w:r>
      <w:r w:rsidR="00045910">
        <w:t xml:space="preserve">. Všechny smluvní pokuty uvedené v této smlouvě jsou splatné do 14 dnů ode dne doručení </w:t>
      </w:r>
      <w:r w:rsidR="00375727">
        <w:t xml:space="preserve">výzvy k úhradě </w:t>
      </w:r>
      <w:r w:rsidR="00045910">
        <w:t>druhé smluvní straně.</w:t>
      </w:r>
    </w:p>
    <w:p w14:paraId="180CE225" w14:textId="77777777" w:rsidR="008B4131" w:rsidRPr="0018744A" w:rsidRDefault="008B4131" w:rsidP="008B4131">
      <w:pPr>
        <w:ind w:right="-108"/>
        <w:jc w:val="both"/>
      </w:pPr>
    </w:p>
    <w:p w14:paraId="414C6CEC" w14:textId="77777777" w:rsidR="00366439" w:rsidRPr="004D78DE" w:rsidRDefault="00366439" w:rsidP="004D78DE">
      <w:pPr>
        <w:pStyle w:val="Nadpis5"/>
        <w:jc w:val="left"/>
        <w:rPr>
          <w:b w:val="0"/>
        </w:rPr>
      </w:pPr>
    </w:p>
    <w:p w14:paraId="2BFB7E84" w14:textId="77777777" w:rsidR="00993591" w:rsidRPr="0018744A" w:rsidRDefault="008B4131" w:rsidP="00571338">
      <w:pPr>
        <w:ind w:right="-108"/>
        <w:jc w:val="both"/>
      </w:pPr>
      <w:r>
        <w:t xml:space="preserve"> </w:t>
      </w:r>
    </w:p>
    <w:p w14:paraId="6A314D31" w14:textId="77777777" w:rsidR="00366439" w:rsidRPr="004F7E01" w:rsidRDefault="00366439" w:rsidP="004A411E">
      <w:pPr>
        <w:pStyle w:val="Nadpis5"/>
        <w:keepNext w:val="0"/>
        <w:widowControl w:val="0"/>
      </w:pPr>
      <w:r w:rsidRPr="004F7E01">
        <w:t xml:space="preserve">Článek </w:t>
      </w:r>
      <w:r w:rsidR="00045910" w:rsidRPr="004F7E01">
        <w:t>4</w:t>
      </w:r>
    </w:p>
    <w:p w14:paraId="006B3655" w14:textId="77777777" w:rsidR="00366439" w:rsidRPr="004F7E01" w:rsidRDefault="00366439" w:rsidP="004A411E">
      <w:pPr>
        <w:pStyle w:val="Nadpis5"/>
        <w:keepNext w:val="0"/>
        <w:widowControl w:val="0"/>
      </w:pPr>
      <w:r w:rsidRPr="004F7E01">
        <w:t xml:space="preserve">Smluvní pokuty (storno) pro případ nekonání akce </w:t>
      </w:r>
    </w:p>
    <w:p w14:paraId="2C101314" w14:textId="77777777" w:rsidR="00366439" w:rsidRPr="004F7E01" w:rsidRDefault="00366439" w:rsidP="004A411E">
      <w:pPr>
        <w:pStyle w:val="Nadpis3"/>
        <w:keepNext w:val="0"/>
        <w:widowControl w:val="0"/>
        <w:ind w:left="0"/>
        <w:rPr>
          <w:b w:val="0"/>
          <w:i w:val="0"/>
          <w:u w:val="none"/>
        </w:rPr>
      </w:pPr>
    </w:p>
    <w:p w14:paraId="7FB8A295" w14:textId="77777777" w:rsidR="00644218" w:rsidRPr="004F7E01" w:rsidRDefault="00644218" w:rsidP="00644218"/>
    <w:p w14:paraId="69421BEF" w14:textId="77777777" w:rsidR="00366439" w:rsidRPr="004F7E01" w:rsidRDefault="00AA319F" w:rsidP="00EA5961">
      <w:pPr>
        <w:pStyle w:val="Nadpis6"/>
        <w:keepNext w:val="0"/>
        <w:widowControl w:val="0"/>
        <w:jc w:val="both"/>
        <w:rPr>
          <w:b w:val="0"/>
        </w:rPr>
      </w:pPr>
      <w:r w:rsidRPr="004F7E01">
        <w:rPr>
          <w:b w:val="0"/>
        </w:rPr>
        <w:t>4.1</w:t>
      </w:r>
      <w:r w:rsidR="00EA5961" w:rsidRPr="004F7E01">
        <w:rPr>
          <w:b w:val="0"/>
        </w:rPr>
        <w:t xml:space="preserve">. </w:t>
      </w:r>
      <w:r w:rsidR="009701C6" w:rsidRPr="004F7E01">
        <w:rPr>
          <w:b w:val="0"/>
        </w:rPr>
        <w:t xml:space="preserve">V případě zrušení závazně objednaných </w:t>
      </w:r>
      <w:r w:rsidR="00366439" w:rsidRPr="004F7E01">
        <w:rPr>
          <w:b w:val="0"/>
        </w:rPr>
        <w:t>prostor (sály, salonky ap</w:t>
      </w:r>
      <w:r w:rsidR="00644218" w:rsidRPr="004F7E01">
        <w:rPr>
          <w:b w:val="0"/>
        </w:rPr>
        <w:t>od.</w:t>
      </w:r>
      <w:r w:rsidR="00366439" w:rsidRPr="004F7E01">
        <w:rPr>
          <w:b w:val="0"/>
        </w:rPr>
        <w:t>)</w:t>
      </w:r>
      <w:r w:rsidR="00C131CF" w:rsidRPr="004F7E01">
        <w:rPr>
          <w:b w:val="0"/>
        </w:rPr>
        <w:t xml:space="preserve"> je </w:t>
      </w:r>
      <w:r w:rsidR="009701C6" w:rsidRPr="004F7E01">
        <w:rPr>
          <w:b w:val="0"/>
        </w:rPr>
        <w:t xml:space="preserve">dodavatel oprávněn požadovat po </w:t>
      </w:r>
      <w:r w:rsidR="00A449B2" w:rsidRPr="004F7E01">
        <w:rPr>
          <w:b w:val="0"/>
        </w:rPr>
        <w:t xml:space="preserve">objednateli, stejně jako objednatel po dodavateli v případě zrušení dodavatelem, </w:t>
      </w:r>
      <w:r w:rsidR="009701C6" w:rsidRPr="004F7E01">
        <w:rPr>
          <w:b w:val="0"/>
        </w:rPr>
        <w:t>uhrazení stornop</w:t>
      </w:r>
      <w:r w:rsidR="00C131CF" w:rsidRPr="004F7E01">
        <w:rPr>
          <w:b w:val="0"/>
        </w:rPr>
        <w:t xml:space="preserve">oplatků (smluvní pokuty) </w:t>
      </w:r>
      <w:r w:rsidR="009701C6" w:rsidRPr="004F7E01">
        <w:rPr>
          <w:b w:val="0"/>
        </w:rPr>
        <w:t>následovně</w:t>
      </w:r>
      <w:r w:rsidR="00366439" w:rsidRPr="004F7E01">
        <w:rPr>
          <w:b w:val="0"/>
        </w:rPr>
        <w:t xml:space="preserve">: </w:t>
      </w:r>
    </w:p>
    <w:p w14:paraId="28369457" w14:textId="77777777" w:rsidR="00366439" w:rsidRPr="004843FC" w:rsidRDefault="00366439"/>
    <w:p w14:paraId="50E59264" w14:textId="77777777" w:rsidR="00E21B56" w:rsidRPr="004843FC" w:rsidRDefault="00E21B56" w:rsidP="00E21B56">
      <w:r w:rsidRPr="004843FC">
        <w:t xml:space="preserve">a) do 30 dnů před zahájením akce              </w:t>
      </w:r>
      <w:r w:rsidRPr="004843FC">
        <w:tab/>
      </w:r>
      <w:r w:rsidRPr="004843FC">
        <w:tab/>
      </w:r>
      <w:r w:rsidRPr="004843FC">
        <w:tab/>
        <w:t xml:space="preserve">       2</w:t>
      </w:r>
      <w:r w:rsidR="00DB146F" w:rsidRPr="004843FC">
        <w:t>0</w:t>
      </w:r>
      <w:r w:rsidRPr="004843FC">
        <w:t>% z celkové ceny pronájmů</w:t>
      </w:r>
    </w:p>
    <w:p w14:paraId="122DD66E" w14:textId="77777777" w:rsidR="00E21B56" w:rsidRPr="004843FC" w:rsidRDefault="00E21B56" w:rsidP="00E21B56">
      <w:r w:rsidRPr="004843FC">
        <w:t xml:space="preserve">b) od 29 dnů do 15 dnů před zahájením akce              </w:t>
      </w:r>
      <w:r w:rsidRPr="004843FC">
        <w:tab/>
        <w:t xml:space="preserve">       50% z celkové ceny pronájmů</w:t>
      </w:r>
    </w:p>
    <w:p w14:paraId="0387F41C" w14:textId="77777777" w:rsidR="00E21B56" w:rsidRPr="004843FC" w:rsidRDefault="00E21B56" w:rsidP="00E21B56">
      <w:r w:rsidRPr="004843FC">
        <w:t xml:space="preserve">c) od 14 dnů do </w:t>
      </w:r>
      <w:r w:rsidR="00C112AD" w:rsidRPr="004843FC">
        <w:t>4</w:t>
      </w:r>
      <w:r w:rsidRPr="004843FC">
        <w:t xml:space="preserve"> dnů před zahájením akce              </w:t>
      </w:r>
      <w:r w:rsidRPr="004843FC">
        <w:tab/>
        <w:t xml:space="preserve">       </w:t>
      </w:r>
      <w:r w:rsidR="00DB146F" w:rsidRPr="004843FC">
        <w:t>75</w:t>
      </w:r>
      <w:r w:rsidRPr="004843FC">
        <w:t>% z celkové ceny pronájmů</w:t>
      </w:r>
    </w:p>
    <w:p w14:paraId="11AC87DA" w14:textId="77777777" w:rsidR="00E21B56" w:rsidRPr="004843FC" w:rsidRDefault="00E21B56" w:rsidP="00E21B56">
      <w:r w:rsidRPr="004843FC">
        <w:t xml:space="preserve">d) od </w:t>
      </w:r>
      <w:r w:rsidR="00C112AD" w:rsidRPr="004843FC">
        <w:t>3</w:t>
      </w:r>
      <w:r w:rsidRPr="004843FC">
        <w:t xml:space="preserve"> dnů před zahájením akce až do dne zahájení akce</w:t>
      </w:r>
      <w:r w:rsidRPr="004843FC">
        <w:tab/>
        <w:t xml:space="preserve">     100% z celkové ceny pronájmů</w:t>
      </w:r>
    </w:p>
    <w:p w14:paraId="22E47A15" w14:textId="77777777" w:rsidR="00366439" w:rsidRPr="004F7E01" w:rsidRDefault="00E21B56">
      <w:pPr>
        <w:ind w:left="360"/>
      </w:pPr>
      <w:r w:rsidRPr="004F7E01">
        <w:t xml:space="preserve">                                                                                              </w:t>
      </w:r>
      <w:r w:rsidR="00C112AD" w:rsidRPr="004F7E01">
        <w:t xml:space="preserve"> </w:t>
      </w:r>
    </w:p>
    <w:p w14:paraId="322C40D6" w14:textId="77777777" w:rsidR="00366439" w:rsidRPr="0018744A" w:rsidRDefault="00B95A64" w:rsidP="00454236">
      <w:r w:rsidRPr="004F7E01">
        <w:t>4.2.</w:t>
      </w:r>
      <w:r w:rsidR="00EA5961" w:rsidRPr="004F7E01">
        <w:t xml:space="preserve">  </w:t>
      </w:r>
      <w:r w:rsidR="00366439" w:rsidRPr="004F7E01">
        <w:t>Účastnící sjednávají, že storno lze účinně uskutečnit pouze písemnou formou.</w:t>
      </w:r>
    </w:p>
    <w:p w14:paraId="66C016F9" w14:textId="77777777" w:rsidR="00366439" w:rsidRPr="0018744A" w:rsidRDefault="00366439">
      <w:pPr>
        <w:pStyle w:val="Zhlav"/>
        <w:tabs>
          <w:tab w:val="clear" w:pos="4536"/>
          <w:tab w:val="clear" w:pos="9072"/>
        </w:tabs>
      </w:pPr>
    </w:p>
    <w:p w14:paraId="723E485D" w14:textId="77777777" w:rsidR="00E8696B" w:rsidRDefault="00E8696B">
      <w:pPr>
        <w:pStyle w:val="Zhlav"/>
        <w:tabs>
          <w:tab w:val="clear" w:pos="4536"/>
          <w:tab w:val="clear" w:pos="9072"/>
        </w:tabs>
      </w:pPr>
    </w:p>
    <w:p w14:paraId="5A6B05EE" w14:textId="77777777" w:rsidR="002E23AE" w:rsidRPr="0018744A" w:rsidRDefault="002E23AE">
      <w:pPr>
        <w:pStyle w:val="Zhlav"/>
        <w:tabs>
          <w:tab w:val="clear" w:pos="4536"/>
          <w:tab w:val="clear" w:pos="9072"/>
        </w:tabs>
      </w:pPr>
    </w:p>
    <w:p w14:paraId="56CF55E6" w14:textId="77777777" w:rsidR="00366439" w:rsidRDefault="00366439">
      <w:pPr>
        <w:pStyle w:val="Nadpis6"/>
      </w:pPr>
      <w:r w:rsidRPr="0018744A">
        <w:t xml:space="preserve">Článek </w:t>
      </w:r>
      <w:r w:rsidR="00B95A64">
        <w:t>5</w:t>
      </w:r>
    </w:p>
    <w:p w14:paraId="6B1F3B9C" w14:textId="77777777" w:rsidR="00045910" w:rsidRPr="00CF4147" w:rsidRDefault="00045910" w:rsidP="00CF4147">
      <w:pPr>
        <w:jc w:val="center"/>
        <w:rPr>
          <w:b/>
        </w:rPr>
      </w:pPr>
      <w:r w:rsidRPr="00CF4147">
        <w:rPr>
          <w:b/>
        </w:rPr>
        <w:t>Ostatní ujednání</w:t>
      </w:r>
    </w:p>
    <w:p w14:paraId="283EAE75" w14:textId="77777777" w:rsidR="00366439" w:rsidRPr="0018744A" w:rsidRDefault="00366439">
      <w:pPr>
        <w:jc w:val="both"/>
      </w:pPr>
    </w:p>
    <w:p w14:paraId="07B78FCE" w14:textId="77777777" w:rsidR="00551166" w:rsidRPr="0018744A" w:rsidRDefault="00551166" w:rsidP="00551166">
      <w:pPr>
        <w:tabs>
          <w:tab w:val="num" w:pos="540"/>
        </w:tabs>
        <w:ind w:left="540" w:right="-108" w:hanging="540"/>
        <w:jc w:val="both"/>
      </w:pPr>
    </w:p>
    <w:p w14:paraId="28148863" w14:textId="77777777" w:rsidR="00551166" w:rsidRPr="0018744A" w:rsidRDefault="00C23356" w:rsidP="00EA5961">
      <w:pPr>
        <w:ind w:right="-108"/>
        <w:jc w:val="both"/>
      </w:pPr>
      <w:r>
        <w:t>5.1</w:t>
      </w:r>
      <w:r w:rsidR="00B95A64">
        <w:t>.</w:t>
      </w:r>
      <w:r w:rsidR="00EA5961">
        <w:t xml:space="preserve"> </w:t>
      </w:r>
      <w:r w:rsidR="00974277">
        <w:t>Dodavatel souhlasí s případnou</w:t>
      </w:r>
      <w:r w:rsidR="00EA5961">
        <w:t> </w:t>
      </w:r>
      <w:r w:rsidR="00366439" w:rsidRPr="0018744A">
        <w:t>instalac</w:t>
      </w:r>
      <w:r w:rsidR="00974277">
        <w:t>í</w:t>
      </w:r>
      <w:r w:rsidR="00366439" w:rsidRPr="0018744A">
        <w:t xml:space="preserve"> propagačních materiálů a předmětů</w:t>
      </w:r>
      <w:r w:rsidR="00A147A4">
        <w:t xml:space="preserve"> </w:t>
      </w:r>
      <w:r w:rsidR="00974277">
        <w:t xml:space="preserve">objednatelem </w:t>
      </w:r>
      <w:r w:rsidR="000C555A">
        <w:t xml:space="preserve">a </w:t>
      </w:r>
      <w:r w:rsidR="00974277">
        <w:t xml:space="preserve">zavazuje se </w:t>
      </w:r>
      <w:r w:rsidR="000C555A">
        <w:t>poskytn</w:t>
      </w:r>
      <w:r w:rsidR="00974277">
        <w:t>out</w:t>
      </w:r>
      <w:r w:rsidR="000C555A">
        <w:t xml:space="preserve"> potřebnou součinnost. </w:t>
      </w:r>
      <w:r w:rsidR="00366439" w:rsidRPr="0018744A">
        <w:t>Za škodu vzniklou v</w:t>
      </w:r>
      <w:r w:rsidR="00EA5961">
        <w:t> </w:t>
      </w:r>
      <w:r w:rsidR="00366439" w:rsidRPr="0018744A">
        <w:t>souvislosti s</w:t>
      </w:r>
      <w:r w:rsidR="00EA5961">
        <w:t> </w:t>
      </w:r>
      <w:r w:rsidR="00366439" w:rsidRPr="0018744A">
        <w:t>instalací a za dodržení bezpečnostních předpisů při instalaci</w:t>
      </w:r>
      <w:r w:rsidR="001A64F5">
        <w:t xml:space="preserve"> propagačních materiálů a předmětů</w:t>
      </w:r>
      <w:r w:rsidR="00366439" w:rsidRPr="0018744A">
        <w:t xml:space="preserve"> odpovídá o</w:t>
      </w:r>
      <w:r w:rsidR="00A147A4">
        <w:t>bjednatel</w:t>
      </w:r>
      <w:r w:rsidR="006F7397">
        <w:t>.</w:t>
      </w:r>
    </w:p>
    <w:p w14:paraId="36C0FA6F" w14:textId="77777777" w:rsidR="00551166" w:rsidRPr="0018744A" w:rsidRDefault="00551166" w:rsidP="00551166">
      <w:pPr>
        <w:ind w:right="-108"/>
        <w:jc w:val="both"/>
        <w:rPr>
          <w:i/>
        </w:rPr>
      </w:pPr>
    </w:p>
    <w:p w14:paraId="24543E35" w14:textId="219B67E6" w:rsidR="00551166" w:rsidRDefault="00B95A64" w:rsidP="00EA5961">
      <w:pPr>
        <w:ind w:right="-108"/>
        <w:jc w:val="both"/>
      </w:pPr>
      <w:r>
        <w:t>5</w:t>
      </w:r>
      <w:r w:rsidR="00EA5961">
        <w:t>.</w:t>
      </w:r>
      <w:r w:rsidR="00C23356">
        <w:t>2</w:t>
      </w:r>
      <w:r w:rsidR="00EA5961">
        <w:t xml:space="preserve">. </w:t>
      </w:r>
      <w:r w:rsidR="00366439" w:rsidRPr="0018744A">
        <w:t>Ob</w:t>
      </w:r>
      <w:r w:rsidR="007D24D3">
        <w:t>jednatel</w:t>
      </w:r>
      <w:r w:rsidR="00366439" w:rsidRPr="0018744A">
        <w:t xml:space="preserve"> jako pořadatel akce odpovídá dodavat</w:t>
      </w:r>
      <w:r w:rsidR="00B06AF5" w:rsidRPr="0018744A">
        <w:t xml:space="preserve">eli za škodu způsobenou hosty, </w:t>
      </w:r>
      <w:r w:rsidR="00366439" w:rsidRPr="0018744A">
        <w:t>pracovníky o</w:t>
      </w:r>
      <w:r w:rsidR="007D24D3">
        <w:t>bjednatele</w:t>
      </w:r>
      <w:r w:rsidR="00366439" w:rsidRPr="0018744A">
        <w:t xml:space="preserve"> a jím pověřenými osobami, která vznikne při pořádání akce nebo v</w:t>
      </w:r>
      <w:r w:rsidR="00EA5961">
        <w:t> </w:t>
      </w:r>
      <w:r w:rsidR="00366439" w:rsidRPr="0018744A">
        <w:t>přímé souvislosti s</w:t>
      </w:r>
      <w:r w:rsidR="00EA5961">
        <w:t> </w:t>
      </w:r>
      <w:r w:rsidR="00366439" w:rsidRPr="0018744A">
        <w:t>ní. Dodavatel odpovídá za škody způsobené o</w:t>
      </w:r>
      <w:r w:rsidR="007D24D3">
        <w:t>bjednateli</w:t>
      </w:r>
      <w:r w:rsidR="00366439" w:rsidRPr="0018744A">
        <w:t xml:space="preserve"> ztrátou nebo zničením </w:t>
      </w:r>
      <w:r w:rsidR="00E627E5">
        <w:t>věcí odložených</w:t>
      </w:r>
      <w:r w:rsidR="00974277">
        <w:t xml:space="preserve"> dle </w:t>
      </w:r>
      <w:r w:rsidR="00375727">
        <w:t>§ 2945</w:t>
      </w:r>
      <w:r w:rsidR="00974277">
        <w:t xml:space="preserve"> Občanského zákoníku.</w:t>
      </w:r>
    </w:p>
    <w:p w14:paraId="4EE32E7A" w14:textId="77777777" w:rsidR="00045910" w:rsidRDefault="00045910" w:rsidP="00EA5961">
      <w:pPr>
        <w:ind w:right="-108"/>
        <w:jc w:val="both"/>
      </w:pPr>
    </w:p>
    <w:p w14:paraId="7C7AD323" w14:textId="77777777" w:rsidR="00045910" w:rsidRPr="0018744A" w:rsidRDefault="00311E01" w:rsidP="00EA5961">
      <w:pPr>
        <w:ind w:right="-108"/>
        <w:jc w:val="both"/>
      </w:pPr>
      <w:r>
        <w:t>5.</w:t>
      </w:r>
      <w:r w:rsidR="00C23356">
        <w:t>3</w:t>
      </w:r>
      <w:r w:rsidR="00045910">
        <w:t xml:space="preserve">. </w:t>
      </w:r>
      <w:r w:rsidR="00045910" w:rsidRPr="00AF2A3B">
        <w:t xml:space="preserve">Objednatel se zavazuje </w:t>
      </w:r>
      <w:r w:rsidR="00045910">
        <w:t xml:space="preserve">písemně </w:t>
      </w:r>
      <w:r w:rsidR="00045910" w:rsidRPr="00AF2A3B">
        <w:t xml:space="preserve">(tj. i faxem, či e-mailem) informovat dodavatele o skutečném počtu účastníků akce </w:t>
      </w:r>
      <w:r w:rsidR="00045910">
        <w:t>s předstihem</w:t>
      </w:r>
      <w:r w:rsidR="00191922">
        <w:t xml:space="preserve"> 14</w:t>
      </w:r>
      <w:r w:rsidR="00045910" w:rsidRPr="00AF2A3B">
        <w:t xml:space="preserve"> dní před termínem konání akce.</w:t>
      </w:r>
    </w:p>
    <w:p w14:paraId="0F02D73C" w14:textId="77777777" w:rsidR="00366439" w:rsidRPr="0018744A" w:rsidRDefault="00366439">
      <w:pPr>
        <w:ind w:right="-108"/>
      </w:pPr>
    </w:p>
    <w:p w14:paraId="7B07D376" w14:textId="77777777" w:rsidR="00366439" w:rsidRDefault="00366439"/>
    <w:p w14:paraId="76485EAF" w14:textId="77777777" w:rsidR="002E23AE" w:rsidRPr="0018744A" w:rsidRDefault="002E23AE"/>
    <w:p w14:paraId="5165537D" w14:textId="77777777" w:rsidR="00366439" w:rsidRDefault="00366439">
      <w:pPr>
        <w:pStyle w:val="Nadpis5"/>
      </w:pPr>
      <w:r w:rsidRPr="0018744A">
        <w:t xml:space="preserve">Článek </w:t>
      </w:r>
      <w:r w:rsidR="00B95A64">
        <w:t>6</w:t>
      </w:r>
    </w:p>
    <w:p w14:paraId="3740BC40" w14:textId="77777777" w:rsidR="00045910" w:rsidRPr="00CF4147" w:rsidRDefault="00045910" w:rsidP="00CF4147">
      <w:pPr>
        <w:jc w:val="center"/>
        <w:rPr>
          <w:b/>
        </w:rPr>
      </w:pPr>
      <w:r w:rsidRPr="00CF4147">
        <w:rPr>
          <w:b/>
        </w:rPr>
        <w:t>Závěrečná ustanovení</w:t>
      </w:r>
    </w:p>
    <w:p w14:paraId="4982B4EC" w14:textId="77777777" w:rsidR="00366439" w:rsidRPr="0018744A" w:rsidRDefault="00366439">
      <w:pPr>
        <w:ind w:right="-108"/>
      </w:pPr>
    </w:p>
    <w:p w14:paraId="36639B20" w14:textId="1F3906E1" w:rsidR="00993591" w:rsidRPr="0018744A" w:rsidRDefault="00B95A64" w:rsidP="00EA5961">
      <w:pPr>
        <w:pStyle w:val="Textvbloku"/>
        <w:ind w:left="0"/>
        <w:rPr>
          <w:i w:val="0"/>
        </w:rPr>
      </w:pPr>
      <w:r>
        <w:rPr>
          <w:i w:val="0"/>
        </w:rPr>
        <w:t>6</w:t>
      </w:r>
      <w:r w:rsidR="00EA5961">
        <w:rPr>
          <w:i w:val="0"/>
        </w:rPr>
        <w:t xml:space="preserve">.1. </w:t>
      </w:r>
      <w:r w:rsidR="00366439" w:rsidRPr="0018744A">
        <w:rPr>
          <w:i w:val="0"/>
        </w:rPr>
        <w:t xml:space="preserve">Smlouva nabývá platnosti a účinnosti dnem </w:t>
      </w:r>
      <w:r w:rsidR="00375727">
        <w:rPr>
          <w:i w:val="0"/>
        </w:rPr>
        <w:t>zveřejnění v registru smluv</w:t>
      </w:r>
      <w:r w:rsidR="00366439" w:rsidRPr="0018744A">
        <w:rPr>
          <w:i w:val="0"/>
        </w:rPr>
        <w:t xml:space="preserve">. </w:t>
      </w:r>
    </w:p>
    <w:p w14:paraId="2642E8DA" w14:textId="77777777" w:rsidR="00993591" w:rsidRPr="0018744A" w:rsidRDefault="00993591" w:rsidP="00EA5961">
      <w:pPr>
        <w:pStyle w:val="Textvbloku"/>
        <w:ind w:left="540"/>
        <w:rPr>
          <w:i w:val="0"/>
        </w:rPr>
      </w:pPr>
    </w:p>
    <w:p w14:paraId="6FEBBEF2" w14:textId="77777777" w:rsidR="002E23AE" w:rsidRPr="0018744A" w:rsidRDefault="00B95A64" w:rsidP="00EA5961">
      <w:pPr>
        <w:pStyle w:val="Textvbloku"/>
        <w:ind w:left="0"/>
        <w:rPr>
          <w:i w:val="0"/>
        </w:rPr>
      </w:pPr>
      <w:r>
        <w:rPr>
          <w:i w:val="0"/>
        </w:rPr>
        <w:t>6</w:t>
      </w:r>
      <w:r w:rsidR="00EA5961">
        <w:rPr>
          <w:i w:val="0"/>
        </w:rPr>
        <w:t xml:space="preserve">.2. </w:t>
      </w:r>
      <w:proofErr w:type="spellStart"/>
      <w:r w:rsidR="00993591" w:rsidRPr="0018744A">
        <w:rPr>
          <w:i w:val="0"/>
        </w:rPr>
        <w:t>Salvatorní</w:t>
      </w:r>
      <w:proofErr w:type="spellEnd"/>
      <w:r w:rsidR="00993591" w:rsidRPr="0018744A">
        <w:rPr>
          <w:i w:val="0"/>
        </w:rPr>
        <w:t xml:space="preserve"> ustanovení:</w:t>
      </w:r>
    </w:p>
    <w:p w14:paraId="42093C41" w14:textId="77777777" w:rsidR="00993591" w:rsidRDefault="00993591" w:rsidP="00EA5961">
      <w:pPr>
        <w:pStyle w:val="Zkladntext"/>
        <w:jc w:val="both"/>
        <w:rPr>
          <w:rFonts w:ascii="Times New Roman" w:hAnsi="Times New Roman" w:cs="Times New Roman"/>
          <w:sz w:val="24"/>
        </w:rPr>
      </w:pPr>
      <w:r w:rsidRPr="0018744A">
        <w:rPr>
          <w:rFonts w:ascii="Times New Roman" w:hAnsi="Times New Roman" w:cs="Times New Roman"/>
          <w:sz w:val="24"/>
        </w:rPr>
        <w:t>V případě, že některé ustanovení této smlouvy je nebo se stane neúčinné, zůstávají ostatní ustanovení této smlouvy účinná. Strany se zavazují nahradit neúčinné ustanovení této smlouvy ustanovením jiným, účinným, které svým obsahem a smyslem odpovídá nejlépe obsahu a smyslu ustanovení původního, neúčinného.</w:t>
      </w:r>
    </w:p>
    <w:p w14:paraId="77596AA4" w14:textId="77777777" w:rsidR="00AA319F" w:rsidRDefault="00AA319F" w:rsidP="00EA5961">
      <w:pPr>
        <w:pStyle w:val="Zkladntext"/>
        <w:jc w:val="both"/>
        <w:rPr>
          <w:rFonts w:ascii="Times New Roman" w:hAnsi="Times New Roman" w:cs="Times New Roman"/>
          <w:sz w:val="24"/>
        </w:rPr>
      </w:pPr>
    </w:p>
    <w:p w14:paraId="3C5D1E66" w14:textId="77777777" w:rsidR="00AA319F" w:rsidRPr="009D0B32" w:rsidRDefault="00AA319F" w:rsidP="00EA5961">
      <w:pPr>
        <w:pStyle w:val="Zkladntext"/>
        <w:jc w:val="both"/>
        <w:rPr>
          <w:rFonts w:ascii="Times New Roman" w:hAnsi="Times New Roman" w:cs="Times New Roman"/>
          <w:sz w:val="24"/>
        </w:rPr>
      </w:pPr>
      <w:r w:rsidRPr="009D0B32">
        <w:rPr>
          <w:rFonts w:ascii="Times New Roman" w:hAnsi="Times New Roman" w:cs="Times New Roman"/>
          <w:sz w:val="24"/>
        </w:rPr>
        <w:t>6.3 Smluvní strany se dohodly, že nad rámec výslovných ustanovení této Smlouvy nebudou jakákoliv práva a povinnosti dovozovány z dosavadní či budoucí praxe zavedené mezi smluvními stranami či zvyklostí zachovávaných obecně či v odvětví týkajícím se předmětu plnění této Smlouvy, ledaže je ve Smlouvě výslovně sjednáno jinak. Pro vyloučení pochybností smluvní strany výslovně potvrzují, že na závazky z této Smlouvy vzniklé se nepoužijí tato ustanovení § 1793 až § 1795, § 1765 a § 1805 odst. 2 Občanského zákoníku.</w:t>
      </w:r>
    </w:p>
    <w:p w14:paraId="5B63FC9B" w14:textId="77777777" w:rsidR="00551166" w:rsidRPr="0018744A" w:rsidRDefault="00551166" w:rsidP="00EA5961">
      <w:pPr>
        <w:pStyle w:val="Textvbloku"/>
        <w:ind w:left="0"/>
        <w:rPr>
          <w:i w:val="0"/>
        </w:rPr>
      </w:pPr>
    </w:p>
    <w:p w14:paraId="25DEA013" w14:textId="77777777" w:rsidR="00366439" w:rsidRPr="0018744A" w:rsidRDefault="00B95A64" w:rsidP="00EA5961">
      <w:pPr>
        <w:pStyle w:val="Textvbloku"/>
        <w:ind w:left="0"/>
        <w:rPr>
          <w:i w:val="0"/>
        </w:rPr>
      </w:pPr>
      <w:r>
        <w:rPr>
          <w:i w:val="0"/>
        </w:rPr>
        <w:t>6</w:t>
      </w:r>
      <w:r w:rsidR="00AA319F">
        <w:rPr>
          <w:i w:val="0"/>
        </w:rPr>
        <w:t>.4</w:t>
      </w:r>
      <w:r w:rsidR="00EA5961">
        <w:rPr>
          <w:i w:val="0"/>
        </w:rPr>
        <w:t xml:space="preserve">. </w:t>
      </w:r>
      <w:r w:rsidR="00366439" w:rsidRPr="0018744A">
        <w:rPr>
          <w:i w:val="0"/>
        </w:rPr>
        <w:t xml:space="preserve">Tato smlouva je sepsána ve </w:t>
      </w:r>
      <w:r w:rsidR="00454236">
        <w:rPr>
          <w:i w:val="0"/>
        </w:rPr>
        <w:t xml:space="preserve">třech </w:t>
      </w:r>
      <w:r w:rsidR="00366439" w:rsidRPr="0018744A">
        <w:rPr>
          <w:i w:val="0"/>
        </w:rPr>
        <w:t xml:space="preserve">stejnopisech, z nichž </w:t>
      </w:r>
      <w:r w:rsidR="00454236">
        <w:rPr>
          <w:i w:val="0"/>
        </w:rPr>
        <w:t xml:space="preserve">dva stejnopisy obdrží objednatel a jeden stejnopis obdrží dodavatel. </w:t>
      </w:r>
      <w:r w:rsidR="00366439" w:rsidRPr="0018744A">
        <w:rPr>
          <w:i w:val="0"/>
        </w:rPr>
        <w:t>Smlouva může být měněna pouze formou písemných číslovaných dodatků. Ostatní věci nepostižené touto smlouvou se řídí příslušnými platnými právními předpisy.</w:t>
      </w:r>
    </w:p>
    <w:p w14:paraId="68AFC39B" w14:textId="77777777" w:rsidR="00B04B5D" w:rsidRPr="0018744A" w:rsidRDefault="00B04B5D" w:rsidP="00EA5961">
      <w:pPr>
        <w:pStyle w:val="Textvbloku"/>
        <w:ind w:left="0"/>
        <w:rPr>
          <w:i w:val="0"/>
        </w:rPr>
      </w:pPr>
    </w:p>
    <w:p w14:paraId="39EFEED2" w14:textId="77777777" w:rsidR="00AC32E6" w:rsidRPr="0018744A" w:rsidRDefault="00AC32E6" w:rsidP="00EA5961">
      <w:pPr>
        <w:ind w:right="-108"/>
        <w:jc w:val="both"/>
      </w:pPr>
    </w:p>
    <w:p w14:paraId="44A9BC24" w14:textId="77777777" w:rsidR="00E21B56" w:rsidRDefault="00B95A64" w:rsidP="00EA5961">
      <w:pPr>
        <w:ind w:right="-108"/>
        <w:jc w:val="both"/>
      </w:pPr>
      <w:r>
        <w:t>6</w:t>
      </w:r>
      <w:r w:rsidR="00EA5961">
        <w:t>.</w:t>
      </w:r>
      <w:r w:rsidR="00AA319F">
        <w:t>5</w:t>
      </w:r>
      <w:r w:rsidR="00EA5961">
        <w:t>. P</w:t>
      </w:r>
      <w:r w:rsidR="00EC5A53">
        <w:t xml:space="preserve">říloha č. 1 – </w:t>
      </w:r>
      <w:r w:rsidR="008B4131">
        <w:t xml:space="preserve">Specifikace </w:t>
      </w:r>
      <w:r w:rsidR="00EC5A53">
        <w:t>konferenčních</w:t>
      </w:r>
      <w:r w:rsidR="00C23356">
        <w:t>, cateringových a překladatelských</w:t>
      </w:r>
      <w:r w:rsidR="00EC5A53">
        <w:t xml:space="preserve"> služeb a cenová kalkulace </w:t>
      </w:r>
    </w:p>
    <w:p w14:paraId="3EA3805A" w14:textId="77777777" w:rsidR="002E23AE" w:rsidRDefault="002E23AE" w:rsidP="002E23AE">
      <w:pPr>
        <w:pStyle w:val="Odstavecseseznamem"/>
        <w:ind w:left="0"/>
      </w:pPr>
    </w:p>
    <w:p w14:paraId="217FDD48" w14:textId="77777777" w:rsidR="002E23AE" w:rsidRDefault="002E23AE" w:rsidP="002E23AE">
      <w:pPr>
        <w:pStyle w:val="Odstavecseseznamem"/>
        <w:ind w:left="0"/>
      </w:pPr>
    </w:p>
    <w:p w14:paraId="4158CBCD" w14:textId="77777777" w:rsidR="00EC5A53" w:rsidRPr="0018744A" w:rsidRDefault="00EC5A53" w:rsidP="00EC5A53">
      <w:pPr>
        <w:ind w:right="-108"/>
        <w:jc w:val="both"/>
      </w:pPr>
    </w:p>
    <w:p w14:paraId="068F5D9B" w14:textId="77777777" w:rsidR="00EC5A53" w:rsidRPr="0018744A" w:rsidRDefault="00366439" w:rsidP="00EC5A53">
      <w:pPr>
        <w:ind w:right="-108"/>
      </w:pPr>
      <w:r w:rsidRPr="0018744A">
        <w:t xml:space="preserve">V Praze dne </w:t>
      </w:r>
      <w:r w:rsidR="00B04B5D" w:rsidRPr="0018744A">
        <w:t>………</w:t>
      </w:r>
      <w:r w:rsidR="00EC5A53">
        <w:t>…..</w:t>
      </w:r>
      <w:r w:rsidR="00EC5A53">
        <w:tab/>
      </w:r>
      <w:r w:rsidR="00EC5A53">
        <w:tab/>
      </w:r>
      <w:r w:rsidR="00EC5A53">
        <w:tab/>
      </w:r>
      <w:r w:rsidR="00C23356">
        <w:t xml:space="preserve">                    </w:t>
      </w:r>
      <w:r w:rsidR="00EC5A53">
        <w:tab/>
      </w:r>
      <w:r w:rsidR="00EC5A53" w:rsidRPr="0018744A">
        <w:t>V Praze dne ………</w:t>
      </w:r>
      <w:r w:rsidR="00EC5A53">
        <w:t>………</w:t>
      </w:r>
    </w:p>
    <w:p w14:paraId="4506A686" w14:textId="77777777" w:rsidR="00366439" w:rsidRPr="0018744A" w:rsidRDefault="00366439">
      <w:pPr>
        <w:ind w:right="-108"/>
      </w:pPr>
    </w:p>
    <w:p w14:paraId="2B2F4AC2" w14:textId="77777777" w:rsidR="00366439" w:rsidRPr="0018744A" w:rsidRDefault="00366439">
      <w:pPr>
        <w:ind w:right="-108"/>
      </w:pPr>
    </w:p>
    <w:p w14:paraId="5053B36A" w14:textId="77777777" w:rsidR="00366439" w:rsidRPr="0018744A" w:rsidRDefault="00366439">
      <w:pPr>
        <w:ind w:right="-108"/>
      </w:pPr>
      <w:r w:rsidRPr="0018744A">
        <w:t xml:space="preserve">  </w:t>
      </w:r>
    </w:p>
    <w:p w14:paraId="3616D987" w14:textId="77777777" w:rsidR="00046B37" w:rsidRPr="0018744A" w:rsidRDefault="00366439" w:rsidP="00046B37">
      <w:r w:rsidRPr="0018744A">
        <w:t xml:space="preserve"> </w:t>
      </w:r>
      <w:r w:rsidR="00046B37" w:rsidRPr="0018744A">
        <w:t>……………………………………</w:t>
      </w:r>
      <w:r w:rsidR="00046B37" w:rsidRPr="0018744A">
        <w:tab/>
      </w:r>
      <w:r w:rsidR="00046B37" w:rsidRPr="0018744A">
        <w:tab/>
      </w:r>
      <w:r w:rsidR="00046B37" w:rsidRPr="0018744A">
        <w:tab/>
      </w:r>
      <w:r w:rsidR="00046B37" w:rsidRPr="0018744A">
        <w:tab/>
      </w:r>
      <w:r w:rsidR="00046B37" w:rsidRPr="0018744A">
        <w:tab/>
        <w:t xml:space="preserve">………………………….. </w:t>
      </w:r>
    </w:p>
    <w:p w14:paraId="25A3D8BA" w14:textId="77777777" w:rsidR="00EC5A53" w:rsidRDefault="00046B37" w:rsidP="00EC5A53">
      <w:pPr>
        <w:jc w:val="both"/>
        <w:rPr>
          <w:b/>
        </w:rPr>
      </w:pPr>
      <w:r w:rsidRPr="0018744A">
        <w:rPr>
          <w:b/>
        </w:rPr>
        <w:t xml:space="preserve"> </w:t>
      </w:r>
      <w:r w:rsidR="00EC5A53">
        <w:rPr>
          <w:b/>
        </w:rPr>
        <w:t xml:space="preserve">Objednatel </w:t>
      </w:r>
      <w:r w:rsidR="00EC5A53">
        <w:rPr>
          <w:b/>
        </w:rPr>
        <w:tab/>
      </w:r>
      <w:r w:rsidR="00EC5A53">
        <w:rPr>
          <w:b/>
        </w:rPr>
        <w:tab/>
      </w:r>
      <w:r w:rsidR="00EC5A53">
        <w:rPr>
          <w:b/>
        </w:rPr>
        <w:tab/>
      </w:r>
      <w:r w:rsidR="00EC5A53">
        <w:rPr>
          <w:b/>
        </w:rPr>
        <w:tab/>
      </w:r>
      <w:r w:rsidR="00EC5A53">
        <w:rPr>
          <w:b/>
        </w:rPr>
        <w:tab/>
      </w:r>
      <w:r w:rsidR="00EC5A53">
        <w:rPr>
          <w:b/>
        </w:rPr>
        <w:tab/>
      </w:r>
      <w:r w:rsidR="00EC5A53">
        <w:rPr>
          <w:b/>
        </w:rPr>
        <w:tab/>
      </w:r>
      <w:r w:rsidR="00EC5A53">
        <w:rPr>
          <w:b/>
        </w:rPr>
        <w:tab/>
        <w:t>Dodavatel</w:t>
      </w:r>
    </w:p>
    <w:p w14:paraId="19BE1264" w14:textId="11A3879F" w:rsidR="00EC5A53" w:rsidRPr="00EC5A53" w:rsidRDefault="00EC5A53" w:rsidP="00EC5A53">
      <w:pPr>
        <w:jc w:val="both"/>
        <w:rPr>
          <w:b/>
          <w:sz w:val="28"/>
          <w:szCs w:val="28"/>
        </w:rPr>
      </w:pPr>
      <w:r>
        <w:rPr>
          <w:b/>
        </w:rPr>
        <w:br w:type="page"/>
      </w:r>
      <w:r w:rsidR="00E8696B" w:rsidRPr="00EC5A53">
        <w:rPr>
          <w:b/>
          <w:sz w:val="28"/>
          <w:szCs w:val="28"/>
        </w:rPr>
        <w:t xml:space="preserve">Příloha č. 1 </w:t>
      </w:r>
      <w:r w:rsidRPr="00EC5A53">
        <w:rPr>
          <w:b/>
          <w:sz w:val="28"/>
          <w:szCs w:val="28"/>
        </w:rPr>
        <w:t>– Smlouva o poskytnutí konferenčních</w:t>
      </w:r>
      <w:r w:rsidR="00C23356">
        <w:rPr>
          <w:b/>
          <w:sz w:val="28"/>
          <w:szCs w:val="28"/>
        </w:rPr>
        <w:t>, cateringových a překladatelských</w:t>
      </w:r>
      <w:r w:rsidRPr="00EC5A53">
        <w:rPr>
          <w:b/>
          <w:sz w:val="28"/>
          <w:szCs w:val="28"/>
        </w:rPr>
        <w:t xml:space="preserve"> služeb pro akci </w:t>
      </w:r>
      <w:r w:rsidR="00B13340">
        <w:rPr>
          <w:b/>
          <w:sz w:val="28"/>
          <w:szCs w:val="28"/>
        </w:rPr>
        <w:t>k</w:t>
      </w:r>
      <w:r w:rsidR="00C23356">
        <w:rPr>
          <w:b/>
          <w:sz w:val="28"/>
          <w:szCs w:val="28"/>
        </w:rPr>
        <w:t>onference</w:t>
      </w:r>
      <w:r w:rsidRPr="00EC5A53">
        <w:rPr>
          <w:b/>
          <w:sz w:val="28"/>
          <w:szCs w:val="28"/>
        </w:rPr>
        <w:t xml:space="preserve"> </w:t>
      </w:r>
      <w:proofErr w:type="spellStart"/>
      <w:r w:rsidR="003114A3">
        <w:rPr>
          <w:b/>
          <w:sz w:val="28"/>
          <w:szCs w:val="28"/>
        </w:rPr>
        <w:t>KlasifiKon</w:t>
      </w:r>
      <w:proofErr w:type="spellEnd"/>
      <w:r w:rsidR="003114A3">
        <w:rPr>
          <w:b/>
          <w:sz w:val="28"/>
          <w:szCs w:val="28"/>
        </w:rPr>
        <w:t xml:space="preserve"> 2018</w:t>
      </w:r>
    </w:p>
    <w:p w14:paraId="2BD4505C" w14:textId="77777777" w:rsidR="00EC5A53" w:rsidRPr="00EC5A53" w:rsidRDefault="00EC5A53" w:rsidP="00EC5A53">
      <w:pPr>
        <w:ind w:left="360" w:right="-108"/>
        <w:jc w:val="both"/>
        <w:rPr>
          <w:sz w:val="28"/>
          <w:szCs w:val="28"/>
        </w:rPr>
      </w:pPr>
    </w:p>
    <w:p w14:paraId="0B1B9E96" w14:textId="77777777" w:rsidR="00366439" w:rsidRPr="00EC5A53" w:rsidRDefault="00EC5A53" w:rsidP="00EC5A53">
      <w:pPr>
        <w:ind w:left="360" w:right="-108"/>
        <w:jc w:val="center"/>
        <w:rPr>
          <w:b/>
          <w:sz w:val="28"/>
          <w:szCs w:val="28"/>
        </w:rPr>
      </w:pPr>
      <w:r w:rsidRPr="00EC5A53">
        <w:rPr>
          <w:b/>
          <w:sz w:val="28"/>
          <w:szCs w:val="28"/>
        </w:rPr>
        <w:t>Specifikace konferenčních</w:t>
      </w:r>
      <w:r w:rsidR="00C23356">
        <w:rPr>
          <w:b/>
          <w:sz w:val="28"/>
          <w:szCs w:val="28"/>
        </w:rPr>
        <w:t>,</w:t>
      </w:r>
      <w:r w:rsidRPr="00EC5A53">
        <w:rPr>
          <w:b/>
          <w:sz w:val="28"/>
          <w:szCs w:val="28"/>
        </w:rPr>
        <w:t xml:space="preserve"> </w:t>
      </w:r>
      <w:r w:rsidR="00C23356">
        <w:rPr>
          <w:b/>
          <w:sz w:val="28"/>
          <w:szCs w:val="28"/>
        </w:rPr>
        <w:t>cateringových a překladatelských</w:t>
      </w:r>
      <w:r w:rsidR="00C23356" w:rsidRPr="00EC5A53">
        <w:rPr>
          <w:b/>
          <w:sz w:val="28"/>
          <w:szCs w:val="28"/>
        </w:rPr>
        <w:t xml:space="preserve"> </w:t>
      </w:r>
      <w:r w:rsidRPr="00EC5A53">
        <w:rPr>
          <w:b/>
          <w:sz w:val="28"/>
          <w:szCs w:val="28"/>
        </w:rPr>
        <w:t xml:space="preserve">služeb </w:t>
      </w:r>
      <w:r w:rsidR="00366439" w:rsidRPr="00EC5A53">
        <w:rPr>
          <w:b/>
          <w:sz w:val="28"/>
          <w:szCs w:val="28"/>
        </w:rPr>
        <w:t>a cenová kalkulace</w:t>
      </w:r>
    </w:p>
    <w:p w14:paraId="3D9F86B5" w14:textId="77777777" w:rsidR="00366439" w:rsidRPr="00EC5A53" w:rsidRDefault="00366439" w:rsidP="00EC5A53">
      <w:pPr>
        <w:jc w:val="center"/>
        <w:rPr>
          <w:b/>
          <w:sz w:val="28"/>
          <w:szCs w:val="28"/>
        </w:rPr>
      </w:pPr>
    </w:p>
    <w:p w14:paraId="2BFF99A8" w14:textId="59254472" w:rsidR="00EC5A53" w:rsidRDefault="00EC5A53" w:rsidP="00EC5A53">
      <w:pPr>
        <w:pStyle w:val="Normlnvlevo"/>
        <w:jc w:val="left"/>
        <w:rPr>
          <w:rStyle w:val="TunvlevoChar"/>
          <w:rFonts w:ascii="Times New Roman" w:hAnsi="Times New Roman" w:cs="Times New Roman"/>
          <w:bCs/>
          <w:sz w:val="28"/>
          <w:szCs w:val="28"/>
          <w:highlight w:val="lightGray"/>
        </w:rPr>
      </w:pPr>
    </w:p>
    <w:p w14:paraId="05BF9F83" w14:textId="7AB0BC29" w:rsidR="006840CE" w:rsidRPr="006840CE" w:rsidRDefault="006840CE" w:rsidP="00EC5A53">
      <w:pPr>
        <w:pStyle w:val="Normlnvlevo"/>
        <w:jc w:val="left"/>
        <w:rPr>
          <w:rStyle w:val="TunvlevoChar"/>
          <w:rFonts w:ascii="Times New Roman" w:hAnsi="Times New Roman" w:cs="Times New Roman"/>
          <w:b w:val="0"/>
          <w:bCs/>
          <w:sz w:val="28"/>
          <w:szCs w:val="28"/>
          <w:lang w:val="cs-CZ"/>
        </w:rPr>
      </w:pPr>
      <w:r w:rsidRPr="006840CE">
        <w:rPr>
          <w:rStyle w:val="TunvlevoChar"/>
          <w:rFonts w:ascii="Times New Roman" w:hAnsi="Times New Roman" w:cs="Times New Roman"/>
          <w:b w:val="0"/>
          <w:bCs/>
          <w:sz w:val="28"/>
          <w:szCs w:val="28"/>
          <w:lang w:val="cs-CZ"/>
        </w:rPr>
        <w:t>Viz. Přiložená nabídka dodavatele</w:t>
      </w:r>
    </w:p>
    <w:p w14:paraId="07B69BF3" w14:textId="77777777" w:rsidR="00EC5A53" w:rsidRDefault="00EC5A53" w:rsidP="00EC5A53">
      <w:pPr>
        <w:pStyle w:val="Normlnvlevo"/>
        <w:jc w:val="left"/>
        <w:rPr>
          <w:rStyle w:val="TunvlevoChar"/>
          <w:rFonts w:ascii="Times New Roman" w:hAnsi="Times New Roman" w:cs="Times New Roman"/>
          <w:bCs/>
          <w:sz w:val="28"/>
          <w:szCs w:val="28"/>
        </w:rPr>
      </w:pPr>
    </w:p>
    <w:p w14:paraId="03896B8F" w14:textId="77777777" w:rsidR="00EC5A53" w:rsidRDefault="00EC5A53" w:rsidP="00EC5A53">
      <w:pPr>
        <w:pStyle w:val="Normlnvlevo"/>
        <w:jc w:val="left"/>
        <w:rPr>
          <w:rStyle w:val="TunvlevoChar"/>
          <w:rFonts w:ascii="Times New Roman" w:hAnsi="Times New Roman" w:cs="Times New Roman"/>
          <w:bCs/>
          <w:sz w:val="28"/>
          <w:szCs w:val="28"/>
        </w:rPr>
      </w:pPr>
    </w:p>
    <w:p w14:paraId="49EFFBDB" w14:textId="77777777" w:rsidR="00EC5A53" w:rsidRDefault="00EC5A53" w:rsidP="00EC5A53">
      <w:pPr>
        <w:pStyle w:val="Normlnvlevo"/>
        <w:jc w:val="left"/>
        <w:rPr>
          <w:rStyle w:val="TunvlevoChar"/>
          <w:rFonts w:ascii="Times New Roman" w:hAnsi="Times New Roman" w:cs="Times New Roman"/>
          <w:bCs/>
          <w:sz w:val="28"/>
          <w:szCs w:val="28"/>
        </w:rPr>
      </w:pPr>
    </w:p>
    <w:p w14:paraId="169DCF29" w14:textId="77777777" w:rsidR="00EC5A53" w:rsidRDefault="00EC5A53" w:rsidP="00EC5A53">
      <w:pPr>
        <w:pStyle w:val="Normlnvlevo"/>
        <w:jc w:val="left"/>
        <w:rPr>
          <w:rStyle w:val="TunvlevoChar"/>
          <w:rFonts w:ascii="Times New Roman" w:hAnsi="Times New Roman" w:cs="Times New Roman"/>
          <w:bCs/>
          <w:sz w:val="28"/>
          <w:szCs w:val="28"/>
        </w:rPr>
      </w:pPr>
    </w:p>
    <w:p w14:paraId="3F212020" w14:textId="77777777" w:rsidR="00EC5A53" w:rsidRDefault="00EC5A53" w:rsidP="00EC5A53">
      <w:pPr>
        <w:pStyle w:val="Normlnvlevo"/>
        <w:jc w:val="left"/>
        <w:rPr>
          <w:rStyle w:val="TunvlevoChar"/>
          <w:rFonts w:ascii="Times New Roman" w:hAnsi="Times New Roman" w:cs="Times New Roman"/>
          <w:bCs/>
          <w:sz w:val="28"/>
          <w:szCs w:val="28"/>
        </w:rPr>
      </w:pPr>
    </w:p>
    <w:p w14:paraId="74DA495B" w14:textId="77777777" w:rsidR="00EC5A53" w:rsidRDefault="00EC5A53" w:rsidP="00EC5A53">
      <w:pPr>
        <w:pStyle w:val="Normlnvlevo"/>
        <w:jc w:val="left"/>
        <w:rPr>
          <w:rStyle w:val="TunvlevoChar"/>
          <w:rFonts w:ascii="Times New Roman" w:hAnsi="Times New Roman" w:cs="Times New Roman"/>
          <w:bCs/>
          <w:sz w:val="28"/>
          <w:szCs w:val="28"/>
        </w:rPr>
      </w:pPr>
    </w:p>
    <w:p w14:paraId="753D312D" w14:textId="77777777" w:rsidR="00EC5A53" w:rsidRDefault="00EC5A53" w:rsidP="00EC5A53">
      <w:pPr>
        <w:pStyle w:val="Normlnvlevo"/>
        <w:jc w:val="left"/>
        <w:rPr>
          <w:rStyle w:val="TunvlevoChar"/>
          <w:rFonts w:ascii="Times New Roman" w:hAnsi="Times New Roman" w:cs="Times New Roman"/>
          <w:bCs/>
          <w:sz w:val="28"/>
          <w:szCs w:val="28"/>
        </w:rPr>
      </w:pPr>
    </w:p>
    <w:p w14:paraId="479474C6" w14:textId="77777777" w:rsidR="00EC5A53" w:rsidRDefault="00EC5A53" w:rsidP="00EC5A53">
      <w:pPr>
        <w:pStyle w:val="Normlnvlevo"/>
        <w:jc w:val="left"/>
        <w:rPr>
          <w:rStyle w:val="TunvlevoChar"/>
          <w:rFonts w:ascii="Times New Roman" w:hAnsi="Times New Roman" w:cs="Times New Roman"/>
          <w:bCs/>
          <w:sz w:val="28"/>
          <w:szCs w:val="28"/>
        </w:rPr>
      </w:pPr>
    </w:p>
    <w:p w14:paraId="25509949" w14:textId="77777777" w:rsidR="00EC5A53" w:rsidRDefault="00EC5A53" w:rsidP="00EC5A53">
      <w:pPr>
        <w:pStyle w:val="Normlnvlevo"/>
        <w:jc w:val="left"/>
        <w:rPr>
          <w:rStyle w:val="TunvlevoChar"/>
          <w:rFonts w:ascii="Times New Roman" w:hAnsi="Times New Roman" w:cs="Times New Roman"/>
          <w:bCs/>
          <w:sz w:val="28"/>
          <w:szCs w:val="28"/>
        </w:rPr>
      </w:pPr>
    </w:p>
    <w:p w14:paraId="201558B1" w14:textId="77777777" w:rsidR="00EC5A53" w:rsidRDefault="00EC5A53" w:rsidP="00EC5A53">
      <w:pPr>
        <w:pStyle w:val="Normlnvlevo"/>
        <w:jc w:val="left"/>
        <w:rPr>
          <w:rStyle w:val="TunvlevoChar"/>
          <w:rFonts w:ascii="Times New Roman" w:hAnsi="Times New Roman" w:cs="Times New Roman"/>
          <w:bCs/>
          <w:sz w:val="28"/>
          <w:szCs w:val="28"/>
        </w:rPr>
      </w:pPr>
    </w:p>
    <w:p w14:paraId="6DF8499A" w14:textId="77777777" w:rsidR="00EC5A53" w:rsidRDefault="00EC5A53" w:rsidP="00EC5A53">
      <w:pPr>
        <w:pStyle w:val="Normlnvlevo"/>
        <w:jc w:val="left"/>
        <w:rPr>
          <w:rStyle w:val="TunvlevoChar"/>
          <w:rFonts w:ascii="Times New Roman" w:hAnsi="Times New Roman" w:cs="Times New Roman"/>
          <w:bCs/>
          <w:sz w:val="28"/>
          <w:szCs w:val="28"/>
        </w:rPr>
      </w:pPr>
    </w:p>
    <w:p w14:paraId="692C87D6" w14:textId="77777777" w:rsidR="00EC5A53" w:rsidRDefault="00EC5A53" w:rsidP="00EC5A53">
      <w:pPr>
        <w:pStyle w:val="Normlnvlevo"/>
        <w:jc w:val="left"/>
        <w:rPr>
          <w:rStyle w:val="TunvlevoChar"/>
          <w:rFonts w:ascii="Times New Roman" w:hAnsi="Times New Roman" w:cs="Times New Roman"/>
          <w:bCs/>
          <w:sz w:val="28"/>
          <w:szCs w:val="28"/>
        </w:rPr>
      </w:pPr>
    </w:p>
    <w:p w14:paraId="6C641659" w14:textId="77777777" w:rsidR="00EC5A53" w:rsidRDefault="00EC5A53" w:rsidP="00EC5A53">
      <w:pPr>
        <w:pStyle w:val="Normlnvlevo"/>
        <w:jc w:val="left"/>
        <w:rPr>
          <w:rStyle w:val="TunvlevoChar"/>
          <w:rFonts w:ascii="Times New Roman" w:hAnsi="Times New Roman" w:cs="Times New Roman"/>
          <w:bCs/>
          <w:sz w:val="28"/>
          <w:szCs w:val="28"/>
        </w:rPr>
      </w:pPr>
    </w:p>
    <w:p w14:paraId="56BA4CF7" w14:textId="77777777" w:rsidR="00EC5A53" w:rsidRDefault="00EC5A53" w:rsidP="00EC5A53">
      <w:pPr>
        <w:pStyle w:val="Normlnvlevo"/>
        <w:jc w:val="left"/>
        <w:rPr>
          <w:rStyle w:val="TunvlevoChar"/>
          <w:rFonts w:ascii="Times New Roman" w:hAnsi="Times New Roman" w:cs="Times New Roman"/>
          <w:bCs/>
          <w:sz w:val="28"/>
          <w:szCs w:val="28"/>
        </w:rPr>
      </w:pPr>
    </w:p>
    <w:p w14:paraId="44278AA7" w14:textId="77777777" w:rsidR="00EC5A53" w:rsidRDefault="00EC5A53" w:rsidP="00EC5A53">
      <w:pPr>
        <w:pStyle w:val="Normlnvlevo"/>
        <w:jc w:val="left"/>
        <w:rPr>
          <w:rStyle w:val="TunvlevoChar"/>
          <w:rFonts w:ascii="Times New Roman" w:hAnsi="Times New Roman" w:cs="Times New Roman"/>
          <w:bCs/>
          <w:sz w:val="28"/>
          <w:szCs w:val="28"/>
        </w:rPr>
      </w:pPr>
    </w:p>
    <w:p w14:paraId="3BFF0A3A" w14:textId="77777777" w:rsidR="00EC5A53" w:rsidRDefault="00EC5A53" w:rsidP="00EC5A53">
      <w:pPr>
        <w:pStyle w:val="Normlnvlevo"/>
        <w:jc w:val="left"/>
        <w:rPr>
          <w:rStyle w:val="TunvlevoChar"/>
          <w:rFonts w:ascii="Times New Roman" w:hAnsi="Times New Roman" w:cs="Times New Roman"/>
          <w:bCs/>
          <w:sz w:val="28"/>
          <w:szCs w:val="28"/>
        </w:rPr>
      </w:pPr>
    </w:p>
    <w:p w14:paraId="42381994" w14:textId="77777777" w:rsidR="00EC5A53" w:rsidRDefault="00EC5A53" w:rsidP="00EC5A53">
      <w:pPr>
        <w:pStyle w:val="Normlnvlevo"/>
        <w:jc w:val="left"/>
        <w:rPr>
          <w:rStyle w:val="TunvlevoChar"/>
          <w:rFonts w:ascii="Times New Roman" w:hAnsi="Times New Roman" w:cs="Times New Roman"/>
          <w:bCs/>
          <w:sz w:val="28"/>
          <w:szCs w:val="28"/>
        </w:rPr>
      </w:pPr>
    </w:p>
    <w:p w14:paraId="7D3A19AE" w14:textId="77777777" w:rsidR="00EC5A53" w:rsidRDefault="00EC5A53" w:rsidP="00EC5A53">
      <w:pPr>
        <w:pStyle w:val="Normlnvlevo"/>
        <w:jc w:val="left"/>
        <w:rPr>
          <w:rStyle w:val="TunvlevoChar"/>
          <w:rFonts w:ascii="Times New Roman" w:hAnsi="Times New Roman" w:cs="Times New Roman"/>
          <w:bCs/>
          <w:sz w:val="28"/>
          <w:szCs w:val="28"/>
        </w:rPr>
      </w:pPr>
    </w:p>
    <w:p w14:paraId="38F81D06" w14:textId="77777777" w:rsidR="00EC5A53" w:rsidRDefault="00EC5A53" w:rsidP="00EC5A53">
      <w:pPr>
        <w:pStyle w:val="Normlnvlevo"/>
        <w:jc w:val="left"/>
        <w:rPr>
          <w:rStyle w:val="TunvlevoChar"/>
          <w:rFonts w:ascii="Times New Roman" w:hAnsi="Times New Roman" w:cs="Times New Roman"/>
          <w:bCs/>
          <w:sz w:val="28"/>
          <w:szCs w:val="28"/>
        </w:rPr>
      </w:pPr>
    </w:p>
    <w:p w14:paraId="217E4FEA" w14:textId="77777777" w:rsidR="00EC5A53" w:rsidRDefault="00EC5A53" w:rsidP="00EC5A53">
      <w:pPr>
        <w:pStyle w:val="Normlnvlevo"/>
        <w:jc w:val="left"/>
        <w:rPr>
          <w:rStyle w:val="TunvlevoChar"/>
          <w:rFonts w:ascii="Times New Roman" w:hAnsi="Times New Roman" w:cs="Times New Roman"/>
          <w:bCs/>
          <w:sz w:val="28"/>
          <w:szCs w:val="28"/>
        </w:rPr>
      </w:pPr>
    </w:p>
    <w:p w14:paraId="05CC8A98" w14:textId="77777777" w:rsidR="00EC5A53" w:rsidRDefault="00EC5A53" w:rsidP="00EC5A53">
      <w:pPr>
        <w:pStyle w:val="Normlnvlevo"/>
        <w:jc w:val="left"/>
        <w:rPr>
          <w:rStyle w:val="TunvlevoChar"/>
          <w:rFonts w:ascii="Times New Roman" w:hAnsi="Times New Roman" w:cs="Times New Roman"/>
          <w:bCs/>
          <w:sz w:val="28"/>
          <w:szCs w:val="28"/>
        </w:rPr>
      </w:pPr>
    </w:p>
    <w:p w14:paraId="12EDA0BE" w14:textId="77777777" w:rsidR="00EC5A53" w:rsidRDefault="00EC5A53" w:rsidP="00EC5A53">
      <w:pPr>
        <w:pStyle w:val="Normlnvlevo"/>
        <w:jc w:val="left"/>
        <w:rPr>
          <w:rStyle w:val="TunvlevoChar"/>
          <w:rFonts w:ascii="Times New Roman" w:hAnsi="Times New Roman" w:cs="Times New Roman"/>
          <w:bCs/>
          <w:sz w:val="28"/>
          <w:szCs w:val="28"/>
        </w:rPr>
      </w:pPr>
    </w:p>
    <w:p w14:paraId="413C635A" w14:textId="77777777" w:rsidR="00EC5A53" w:rsidRDefault="00EC5A53" w:rsidP="00EC5A53">
      <w:pPr>
        <w:pStyle w:val="Normlnvlevo"/>
        <w:jc w:val="left"/>
        <w:rPr>
          <w:rStyle w:val="TunvlevoChar"/>
          <w:rFonts w:ascii="Times New Roman" w:hAnsi="Times New Roman" w:cs="Times New Roman"/>
          <w:bCs/>
          <w:sz w:val="28"/>
          <w:szCs w:val="28"/>
        </w:rPr>
      </w:pPr>
    </w:p>
    <w:p w14:paraId="44BC54BA" w14:textId="77777777" w:rsidR="00EC5A53" w:rsidRDefault="00EC5A53" w:rsidP="00EC5A53">
      <w:pPr>
        <w:pStyle w:val="Normlnvlevo"/>
        <w:jc w:val="left"/>
        <w:rPr>
          <w:rStyle w:val="TunvlevoChar"/>
          <w:rFonts w:ascii="Times New Roman" w:hAnsi="Times New Roman" w:cs="Times New Roman"/>
          <w:bCs/>
          <w:sz w:val="28"/>
          <w:szCs w:val="28"/>
        </w:rPr>
      </w:pPr>
    </w:p>
    <w:p w14:paraId="080B4608" w14:textId="77777777" w:rsidR="00EC5A53" w:rsidRDefault="00EC5A53" w:rsidP="00EC5A53">
      <w:pPr>
        <w:pStyle w:val="Normlnvlevo"/>
        <w:jc w:val="left"/>
        <w:rPr>
          <w:rStyle w:val="TunvlevoChar"/>
          <w:rFonts w:ascii="Times New Roman" w:hAnsi="Times New Roman" w:cs="Times New Roman"/>
          <w:bCs/>
          <w:sz w:val="28"/>
          <w:szCs w:val="28"/>
        </w:rPr>
      </w:pPr>
    </w:p>
    <w:p w14:paraId="338A47F2" w14:textId="77777777" w:rsidR="00EC5A53" w:rsidRDefault="00EC5A53" w:rsidP="00EC5A53">
      <w:pPr>
        <w:pStyle w:val="Normlnvlevo"/>
        <w:jc w:val="left"/>
        <w:rPr>
          <w:rStyle w:val="TunvlevoChar"/>
          <w:rFonts w:ascii="Times New Roman" w:hAnsi="Times New Roman" w:cs="Times New Roman"/>
          <w:bCs/>
          <w:sz w:val="28"/>
          <w:szCs w:val="28"/>
        </w:rPr>
      </w:pPr>
    </w:p>
    <w:p w14:paraId="5AF6DABD" w14:textId="77777777" w:rsidR="00EC5A53" w:rsidRDefault="00EC5A53" w:rsidP="00EC5A53">
      <w:pPr>
        <w:pStyle w:val="Normlnvlevo"/>
        <w:jc w:val="left"/>
        <w:rPr>
          <w:rStyle w:val="TunvlevoChar"/>
          <w:rFonts w:ascii="Times New Roman" w:hAnsi="Times New Roman" w:cs="Times New Roman"/>
          <w:bCs/>
          <w:sz w:val="28"/>
          <w:szCs w:val="28"/>
        </w:rPr>
      </w:pPr>
    </w:p>
    <w:p w14:paraId="4B327DF8" w14:textId="77777777" w:rsidR="00EC5A53" w:rsidRDefault="00EC5A53" w:rsidP="00EC5A53">
      <w:pPr>
        <w:pStyle w:val="Normlnvlevo"/>
        <w:jc w:val="left"/>
        <w:rPr>
          <w:rStyle w:val="TunvlevoChar"/>
          <w:rFonts w:ascii="Times New Roman" w:hAnsi="Times New Roman" w:cs="Times New Roman"/>
          <w:bCs/>
          <w:sz w:val="28"/>
          <w:szCs w:val="28"/>
        </w:rPr>
      </w:pPr>
    </w:p>
    <w:p w14:paraId="6B176FDA" w14:textId="77777777" w:rsidR="00EC5A53" w:rsidRPr="00EC5A53" w:rsidRDefault="00EC5A53" w:rsidP="00EC5A53">
      <w:pPr>
        <w:pStyle w:val="Normlnvlevo"/>
        <w:jc w:val="left"/>
        <w:rPr>
          <w:rStyle w:val="TunvlevoChar"/>
          <w:rFonts w:ascii="Times New Roman" w:hAnsi="Times New Roman" w:cs="Times New Roman"/>
          <w:bCs/>
          <w:sz w:val="28"/>
          <w:szCs w:val="28"/>
        </w:rPr>
      </w:pPr>
    </w:p>
    <w:p w14:paraId="7D2AF973" w14:textId="77777777" w:rsidR="00EC5A53" w:rsidRDefault="00EC5A53" w:rsidP="00EC5A53">
      <w:pPr>
        <w:pStyle w:val="Normlnvlevo"/>
        <w:rPr>
          <w:rStyle w:val="TunvlevoChar"/>
          <w:rFonts w:ascii="Times New Roman" w:hAnsi="Times New Roman" w:cs="Times New Roman"/>
          <w:b w:val="0"/>
          <w:bCs/>
          <w:sz w:val="24"/>
          <w:szCs w:val="24"/>
        </w:rPr>
      </w:pPr>
    </w:p>
    <w:p w14:paraId="74B0A956" w14:textId="77777777" w:rsidR="00EC5A53" w:rsidRPr="0018744A" w:rsidRDefault="00EC5A53" w:rsidP="00EC5A53">
      <w:pPr>
        <w:ind w:right="-108"/>
      </w:pPr>
      <w:r w:rsidRPr="0018744A">
        <w:t>V Praze dne ………</w:t>
      </w:r>
      <w:r>
        <w:t>….</w:t>
      </w:r>
      <w:r>
        <w:tab/>
      </w:r>
      <w:r>
        <w:tab/>
      </w:r>
      <w:r>
        <w:tab/>
      </w:r>
      <w:r>
        <w:tab/>
      </w:r>
      <w:r w:rsidR="008B68CC">
        <w:tab/>
      </w:r>
      <w:r w:rsidRPr="0018744A">
        <w:t>V Praze dne ………</w:t>
      </w:r>
      <w:r>
        <w:t>……</w:t>
      </w:r>
    </w:p>
    <w:p w14:paraId="385D2C1F" w14:textId="77777777" w:rsidR="00EC5A53" w:rsidRPr="0018744A" w:rsidRDefault="00EC5A53" w:rsidP="00EC5A53">
      <w:pPr>
        <w:ind w:right="-108"/>
      </w:pPr>
    </w:p>
    <w:p w14:paraId="6972800B" w14:textId="77777777" w:rsidR="00EC5A53" w:rsidRPr="0018744A" w:rsidRDefault="00EC5A53" w:rsidP="00EC5A53">
      <w:pPr>
        <w:ind w:right="-108"/>
      </w:pPr>
    </w:p>
    <w:p w14:paraId="68A71D94" w14:textId="77777777" w:rsidR="00EC5A53" w:rsidRPr="0018744A" w:rsidRDefault="00EC5A53" w:rsidP="00EC5A53">
      <w:pPr>
        <w:ind w:right="-108"/>
      </w:pPr>
      <w:r w:rsidRPr="0018744A">
        <w:t xml:space="preserve">  </w:t>
      </w:r>
    </w:p>
    <w:p w14:paraId="6E26B312" w14:textId="77777777" w:rsidR="00EC5A53" w:rsidRPr="0018744A" w:rsidRDefault="00EC5A53" w:rsidP="00EC5A53">
      <w:r w:rsidRPr="0018744A">
        <w:t xml:space="preserve"> ………………………</w:t>
      </w:r>
      <w:r w:rsidR="008B68CC">
        <w:tab/>
      </w:r>
      <w:r w:rsidRPr="0018744A">
        <w:tab/>
      </w:r>
      <w:r w:rsidRPr="0018744A">
        <w:tab/>
      </w:r>
      <w:r w:rsidRPr="0018744A">
        <w:tab/>
      </w:r>
      <w:r w:rsidRPr="0018744A">
        <w:tab/>
        <w:t xml:space="preserve">………………………….. </w:t>
      </w:r>
    </w:p>
    <w:p w14:paraId="5DB0A07D" w14:textId="77777777" w:rsidR="00366439" w:rsidRPr="008B68CC" w:rsidRDefault="00EC5A53" w:rsidP="00EC5A53">
      <w:pPr>
        <w:jc w:val="both"/>
      </w:pPr>
      <w:r w:rsidRPr="0018744A">
        <w:rPr>
          <w:b/>
        </w:rPr>
        <w:t xml:space="preserve"> </w:t>
      </w:r>
      <w:r w:rsidRPr="008B68CC">
        <w:t xml:space="preserve">Objednatel </w:t>
      </w:r>
      <w:r w:rsidRPr="008B68CC">
        <w:tab/>
      </w:r>
      <w:r w:rsidRPr="008B68CC">
        <w:tab/>
      </w:r>
      <w:r w:rsidRPr="008B68CC">
        <w:tab/>
      </w:r>
      <w:r w:rsidRPr="008B68CC">
        <w:tab/>
      </w:r>
      <w:r w:rsidRPr="008B68CC">
        <w:tab/>
      </w:r>
      <w:r w:rsidRPr="008B68CC">
        <w:tab/>
      </w:r>
      <w:r w:rsidRPr="008B68CC">
        <w:tab/>
      </w:r>
      <w:r w:rsidRPr="008B68CC">
        <w:tab/>
        <w:t>Dodavatel</w:t>
      </w:r>
    </w:p>
    <w:sectPr w:rsidR="00366439" w:rsidRPr="008B68CC" w:rsidSect="00AC32E6">
      <w:footerReference w:type="even" r:id="rId7"/>
      <w:foot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69DFD" w14:textId="77777777" w:rsidR="00342B26" w:rsidRDefault="00342B26">
      <w:r>
        <w:separator/>
      </w:r>
    </w:p>
  </w:endnote>
  <w:endnote w:type="continuationSeparator" w:id="0">
    <w:p w14:paraId="7143FF0F" w14:textId="77777777" w:rsidR="00342B26" w:rsidRDefault="0034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89867" w14:textId="77777777" w:rsidR="00E8696B" w:rsidRDefault="00F851F1" w:rsidP="00A6588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E8696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72B9D6E" w14:textId="77777777" w:rsidR="00E8696B" w:rsidRDefault="00E8696B" w:rsidP="007A4FC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44A96" w14:textId="310D1F92" w:rsidR="009503D8" w:rsidRDefault="009503D8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4E1A">
      <w:rPr>
        <w:noProof/>
      </w:rPr>
      <w:t>3</w:t>
    </w:r>
    <w:r>
      <w:fldChar w:fldCharType="end"/>
    </w:r>
  </w:p>
  <w:p w14:paraId="007E1E22" w14:textId="77777777" w:rsidR="00E8696B" w:rsidRDefault="00E8696B" w:rsidP="007A4FC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5B4BB" w14:textId="77777777" w:rsidR="00342B26" w:rsidRDefault="00342B26">
      <w:r>
        <w:separator/>
      </w:r>
    </w:p>
  </w:footnote>
  <w:footnote w:type="continuationSeparator" w:id="0">
    <w:p w14:paraId="1349BDBB" w14:textId="77777777" w:rsidR="00342B26" w:rsidRDefault="00342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1E6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3A32753"/>
    <w:multiLevelType w:val="hybridMultilevel"/>
    <w:tmpl w:val="A8C4EC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161155"/>
    <w:multiLevelType w:val="multilevel"/>
    <w:tmpl w:val="623AC782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1E173B4"/>
    <w:multiLevelType w:val="hybridMultilevel"/>
    <w:tmpl w:val="C546CABE"/>
    <w:lvl w:ilvl="0" w:tplc="EC9CD89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226652"/>
    <w:multiLevelType w:val="multilevel"/>
    <w:tmpl w:val="AD2296B8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BAC1A91"/>
    <w:multiLevelType w:val="hybridMultilevel"/>
    <w:tmpl w:val="05002530"/>
    <w:lvl w:ilvl="0" w:tplc="2B4EDE7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C36F9"/>
    <w:multiLevelType w:val="multilevel"/>
    <w:tmpl w:val="AB5A48D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ADA089B"/>
    <w:multiLevelType w:val="multilevel"/>
    <w:tmpl w:val="C3D689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1174EA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90F04C8"/>
    <w:multiLevelType w:val="hybridMultilevel"/>
    <w:tmpl w:val="3FD8CDCC"/>
    <w:lvl w:ilvl="0" w:tplc="D5E43110">
      <w:start w:val="1"/>
      <w:numFmt w:val="ordinal"/>
      <w:lvlText w:val="4.%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D10E6"/>
    <w:multiLevelType w:val="multilevel"/>
    <w:tmpl w:val="71EA8B5C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5F909A9"/>
    <w:multiLevelType w:val="multilevel"/>
    <w:tmpl w:val="C3D689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75B1331"/>
    <w:multiLevelType w:val="hybridMultilevel"/>
    <w:tmpl w:val="71320A0A"/>
    <w:lvl w:ilvl="0" w:tplc="4A946B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8A3CA8"/>
    <w:multiLevelType w:val="multilevel"/>
    <w:tmpl w:val="992A641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11F0DAA"/>
    <w:multiLevelType w:val="hybridMultilevel"/>
    <w:tmpl w:val="CEB0C5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D78AC"/>
    <w:multiLevelType w:val="hybridMultilevel"/>
    <w:tmpl w:val="54000B88"/>
    <w:lvl w:ilvl="0" w:tplc="21226314">
      <w:numFmt w:val="bullet"/>
      <w:lvlText w:val="-"/>
      <w:lvlJc w:val="left"/>
      <w:pPr>
        <w:ind w:left="429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16" w15:restartNumberingAfterBreak="0">
    <w:nsid w:val="7ED33B6C"/>
    <w:multiLevelType w:val="multilevel"/>
    <w:tmpl w:val="4A5AE8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16"/>
  </w:num>
  <w:num w:numId="4">
    <w:abstractNumId w:val="2"/>
  </w:num>
  <w:num w:numId="5">
    <w:abstractNumId w:val="13"/>
  </w:num>
  <w:num w:numId="6">
    <w:abstractNumId w:val="4"/>
  </w:num>
  <w:num w:numId="7">
    <w:abstractNumId w:val="10"/>
  </w:num>
  <w:num w:numId="8">
    <w:abstractNumId w:val="1"/>
  </w:num>
  <w:num w:numId="9">
    <w:abstractNumId w:val="9"/>
  </w:num>
  <w:num w:numId="10">
    <w:abstractNumId w:val="15"/>
  </w:num>
  <w:num w:numId="11">
    <w:abstractNumId w:val="0"/>
  </w:num>
  <w:num w:numId="12">
    <w:abstractNumId w:val="7"/>
  </w:num>
  <w:num w:numId="13">
    <w:abstractNumId w:val="14"/>
  </w:num>
  <w:num w:numId="14">
    <w:abstractNumId w:val="11"/>
  </w:num>
  <w:num w:numId="15">
    <w:abstractNumId w:val="5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1C6"/>
    <w:rsid w:val="000110BA"/>
    <w:rsid w:val="000118E9"/>
    <w:rsid w:val="00017F47"/>
    <w:rsid w:val="0003585F"/>
    <w:rsid w:val="00045910"/>
    <w:rsid w:val="00046B37"/>
    <w:rsid w:val="00053709"/>
    <w:rsid w:val="00090A14"/>
    <w:rsid w:val="00097AB0"/>
    <w:rsid w:val="000A0EAD"/>
    <w:rsid w:val="000A7053"/>
    <w:rsid w:val="000C1BE5"/>
    <w:rsid w:val="000C555A"/>
    <w:rsid w:val="000D45A7"/>
    <w:rsid w:val="000E12FB"/>
    <w:rsid w:val="000F6DE4"/>
    <w:rsid w:val="00106DB4"/>
    <w:rsid w:val="0011035C"/>
    <w:rsid w:val="001473F3"/>
    <w:rsid w:val="00151924"/>
    <w:rsid w:val="001524F4"/>
    <w:rsid w:val="00167A3B"/>
    <w:rsid w:val="00170306"/>
    <w:rsid w:val="0018744A"/>
    <w:rsid w:val="00191922"/>
    <w:rsid w:val="001A64F5"/>
    <w:rsid w:val="001C068E"/>
    <w:rsid w:val="001C0713"/>
    <w:rsid w:val="001C3F03"/>
    <w:rsid w:val="001D5D84"/>
    <w:rsid w:val="001F7EBF"/>
    <w:rsid w:val="00202071"/>
    <w:rsid w:val="00210C44"/>
    <w:rsid w:val="0022221A"/>
    <w:rsid w:val="002308AD"/>
    <w:rsid w:val="00237300"/>
    <w:rsid w:val="00240028"/>
    <w:rsid w:val="0024464D"/>
    <w:rsid w:val="0025324D"/>
    <w:rsid w:val="00263EE5"/>
    <w:rsid w:val="00280018"/>
    <w:rsid w:val="002A276F"/>
    <w:rsid w:val="002B06F2"/>
    <w:rsid w:val="002D1F26"/>
    <w:rsid w:val="002E1615"/>
    <w:rsid w:val="002E23AE"/>
    <w:rsid w:val="002E53F6"/>
    <w:rsid w:val="002E5506"/>
    <w:rsid w:val="002E5755"/>
    <w:rsid w:val="002F34F5"/>
    <w:rsid w:val="00301785"/>
    <w:rsid w:val="00305F50"/>
    <w:rsid w:val="003114A3"/>
    <w:rsid w:val="00311E01"/>
    <w:rsid w:val="003240CA"/>
    <w:rsid w:val="003356CD"/>
    <w:rsid w:val="00342B26"/>
    <w:rsid w:val="0034751B"/>
    <w:rsid w:val="00353756"/>
    <w:rsid w:val="0035635C"/>
    <w:rsid w:val="00360A2F"/>
    <w:rsid w:val="00366439"/>
    <w:rsid w:val="00367283"/>
    <w:rsid w:val="003706DC"/>
    <w:rsid w:val="00375727"/>
    <w:rsid w:val="0038339C"/>
    <w:rsid w:val="003A7B52"/>
    <w:rsid w:val="003D3DE5"/>
    <w:rsid w:val="003F1974"/>
    <w:rsid w:val="00401BD9"/>
    <w:rsid w:val="00403870"/>
    <w:rsid w:val="00416280"/>
    <w:rsid w:val="00454236"/>
    <w:rsid w:val="00460E6C"/>
    <w:rsid w:val="00461CFD"/>
    <w:rsid w:val="00481F57"/>
    <w:rsid w:val="004843FC"/>
    <w:rsid w:val="00491D0F"/>
    <w:rsid w:val="004A06B1"/>
    <w:rsid w:val="004A411E"/>
    <w:rsid w:val="004B4AC4"/>
    <w:rsid w:val="004B5838"/>
    <w:rsid w:val="004D3114"/>
    <w:rsid w:val="004D54F3"/>
    <w:rsid w:val="004D78DE"/>
    <w:rsid w:val="004F109F"/>
    <w:rsid w:val="004F7E01"/>
    <w:rsid w:val="0051796E"/>
    <w:rsid w:val="00520BA2"/>
    <w:rsid w:val="00551166"/>
    <w:rsid w:val="00571338"/>
    <w:rsid w:val="00573182"/>
    <w:rsid w:val="0057639E"/>
    <w:rsid w:val="005860AB"/>
    <w:rsid w:val="00587EF8"/>
    <w:rsid w:val="005A1867"/>
    <w:rsid w:val="005B1C8A"/>
    <w:rsid w:val="005C548B"/>
    <w:rsid w:val="005D1BC0"/>
    <w:rsid w:val="005E3653"/>
    <w:rsid w:val="005F1F60"/>
    <w:rsid w:val="00602A8C"/>
    <w:rsid w:val="00615F81"/>
    <w:rsid w:val="00636223"/>
    <w:rsid w:val="00640262"/>
    <w:rsid w:val="00644218"/>
    <w:rsid w:val="00655866"/>
    <w:rsid w:val="006840CE"/>
    <w:rsid w:val="00691A65"/>
    <w:rsid w:val="006B4A8A"/>
    <w:rsid w:val="006B700E"/>
    <w:rsid w:val="006E764F"/>
    <w:rsid w:val="006F7397"/>
    <w:rsid w:val="00702C65"/>
    <w:rsid w:val="00703B03"/>
    <w:rsid w:val="00705BAD"/>
    <w:rsid w:val="007068E3"/>
    <w:rsid w:val="007221C2"/>
    <w:rsid w:val="0072299C"/>
    <w:rsid w:val="00724E12"/>
    <w:rsid w:val="00757E10"/>
    <w:rsid w:val="00782488"/>
    <w:rsid w:val="007904C4"/>
    <w:rsid w:val="00790E52"/>
    <w:rsid w:val="00796C45"/>
    <w:rsid w:val="007A4FCA"/>
    <w:rsid w:val="007A7CE9"/>
    <w:rsid w:val="007D24D3"/>
    <w:rsid w:val="007E3A4A"/>
    <w:rsid w:val="007E56F7"/>
    <w:rsid w:val="007F254E"/>
    <w:rsid w:val="008056C1"/>
    <w:rsid w:val="00826E89"/>
    <w:rsid w:val="00830658"/>
    <w:rsid w:val="00830C4C"/>
    <w:rsid w:val="00841681"/>
    <w:rsid w:val="00847909"/>
    <w:rsid w:val="00851FD2"/>
    <w:rsid w:val="0085615B"/>
    <w:rsid w:val="00865F34"/>
    <w:rsid w:val="00874588"/>
    <w:rsid w:val="00882368"/>
    <w:rsid w:val="00883A1D"/>
    <w:rsid w:val="0088402D"/>
    <w:rsid w:val="008B4131"/>
    <w:rsid w:val="008B68CC"/>
    <w:rsid w:val="008C30D5"/>
    <w:rsid w:val="00906F5B"/>
    <w:rsid w:val="0091282D"/>
    <w:rsid w:val="00932472"/>
    <w:rsid w:val="009503D8"/>
    <w:rsid w:val="00954E59"/>
    <w:rsid w:val="009701C6"/>
    <w:rsid w:val="00974277"/>
    <w:rsid w:val="0097462E"/>
    <w:rsid w:val="00974EB4"/>
    <w:rsid w:val="00982482"/>
    <w:rsid w:val="00993591"/>
    <w:rsid w:val="009A57F6"/>
    <w:rsid w:val="009D0B32"/>
    <w:rsid w:val="009E028B"/>
    <w:rsid w:val="009F09B1"/>
    <w:rsid w:val="00A112A7"/>
    <w:rsid w:val="00A147A4"/>
    <w:rsid w:val="00A27A86"/>
    <w:rsid w:val="00A449B2"/>
    <w:rsid w:val="00A50834"/>
    <w:rsid w:val="00A65881"/>
    <w:rsid w:val="00A74174"/>
    <w:rsid w:val="00A8110D"/>
    <w:rsid w:val="00A8279D"/>
    <w:rsid w:val="00A859F9"/>
    <w:rsid w:val="00A87E90"/>
    <w:rsid w:val="00A9595A"/>
    <w:rsid w:val="00AA319F"/>
    <w:rsid w:val="00AA5F6E"/>
    <w:rsid w:val="00AB2B6B"/>
    <w:rsid w:val="00AC0740"/>
    <w:rsid w:val="00AC32E6"/>
    <w:rsid w:val="00AD1AD9"/>
    <w:rsid w:val="00AF14D8"/>
    <w:rsid w:val="00AF2A3B"/>
    <w:rsid w:val="00B04B5D"/>
    <w:rsid w:val="00B06AF5"/>
    <w:rsid w:val="00B13340"/>
    <w:rsid w:val="00B156D9"/>
    <w:rsid w:val="00B222E9"/>
    <w:rsid w:val="00B255E0"/>
    <w:rsid w:val="00B73FA9"/>
    <w:rsid w:val="00B76D42"/>
    <w:rsid w:val="00B95A64"/>
    <w:rsid w:val="00BA60E1"/>
    <w:rsid w:val="00BF2E5A"/>
    <w:rsid w:val="00C07CC8"/>
    <w:rsid w:val="00C112AD"/>
    <w:rsid w:val="00C131CF"/>
    <w:rsid w:val="00C211E0"/>
    <w:rsid w:val="00C23356"/>
    <w:rsid w:val="00C250DB"/>
    <w:rsid w:val="00C25AB2"/>
    <w:rsid w:val="00C33668"/>
    <w:rsid w:val="00C3564E"/>
    <w:rsid w:val="00C43071"/>
    <w:rsid w:val="00C52376"/>
    <w:rsid w:val="00C60707"/>
    <w:rsid w:val="00C6503F"/>
    <w:rsid w:val="00C82110"/>
    <w:rsid w:val="00C94BB1"/>
    <w:rsid w:val="00CA61E7"/>
    <w:rsid w:val="00CB3257"/>
    <w:rsid w:val="00CC24CC"/>
    <w:rsid w:val="00CC6CA7"/>
    <w:rsid w:val="00CC712F"/>
    <w:rsid w:val="00CD5110"/>
    <w:rsid w:val="00CF4147"/>
    <w:rsid w:val="00D11FEE"/>
    <w:rsid w:val="00D16AC7"/>
    <w:rsid w:val="00D17112"/>
    <w:rsid w:val="00D21300"/>
    <w:rsid w:val="00D267D7"/>
    <w:rsid w:val="00D32A55"/>
    <w:rsid w:val="00D521FF"/>
    <w:rsid w:val="00D52E00"/>
    <w:rsid w:val="00D75FC9"/>
    <w:rsid w:val="00D76D5A"/>
    <w:rsid w:val="00D8504C"/>
    <w:rsid w:val="00DB146F"/>
    <w:rsid w:val="00DB21EE"/>
    <w:rsid w:val="00DB71A6"/>
    <w:rsid w:val="00DD132A"/>
    <w:rsid w:val="00DE0886"/>
    <w:rsid w:val="00E14032"/>
    <w:rsid w:val="00E21B56"/>
    <w:rsid w:val="00E223E0"/>
    <w:rsid w:val="00E32233"/>
    <w:rsid w:val="00E33055"/>
    <w:rsid w:val="00E33C17"/>
    <w:rsid w:val="00E3638A"/>
    <w:rsid w:val="00E41116"/>
    <w:rsid w:val="00E4267F"/>
    <w:rsid w:val="00E627E5"/>
    <w:rsid w:val="00E8696B"/>
    <w:rsid w:val="00E92C44"/>
    <w:rsid w:val="00E9743D"/>
    <w:rsid w:val="00EA5961"/>
    <w:rsid w:val="00EB3ABC"/>
    <w:rsid w:val="00EC5A53"/>
    <w:rsid w:val="00EE0382"/>
    <w:rsid w:val="00EE0977"/>
    <w:rsid w:val="00F06C7C"/>
    <w:rsid w:val="00F31E0E"/>
    <w:rsid w:val="00F362BD"/>
    <w:rsid w:val="00F36B50"/>
    <w:rsid w:val="00F427F4"/>
    <w:rsid w:val="00F43F9C"/>
    <w:rsid w:val="00F513A5"/>
    <w:rsid w:val="00F521A1"/>
    <w:rsid w:val="00F55638"/>
    <w:rsid w:val="00F5673F"/>
    <w:rsid w:val="00F64E1A"/>
    <w:rsid w:val="00F72D60"/>
    <w:rsid w:val="00F8495C"/>
    <w:rsid w:val="00F851F1"/>
    <w:rsid w:val="00F9405C"/>
    <w:rsid w:val="00F944A8"/>
    <w:rsid w:val="00F97904"/>
    <w:rsid w:val="00FD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244617"/>
  <w15:docId w15:val="{DA44BA3C-5DE8-437C-ACDA-9636BA7F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6B37"/>
    <w:rPr>
      <w:sz w:val="24"/>
      <w:szCs w:val="24"/>
    </w:rPr>
  </w:style>
  <w:style w:type="paragraph" w:styleId="Nadpis1">
    <w:name w:val="heading 1"/>
    <w:basedOn w:val="Normln"/>
    <w:next w:val="Normln"/>
    <w:qFormat/>
    <w:rsid w:val="004A06B1"/>
    <w:pPr>
      <w:keepNext/>
      <w:outlineLvl w:val="0"/>
    </w:pPr>
    <w:rPr>
      <w:b/>
      <w:bCs/>
      <w:i/>
      <w:iCs/>
      <w:sz w:val="28"/>
      <w:u w:val="single"/>
    </w:rPr>
  </w:style>
  <w:style w:type="paragraph" w:styleId="Nadpis3">
    <w:name w:val="heading 3"/>
    <w:basedOn w:val="Normln"/>
    <w:next w:val="Normln"/>
    <w:qFormat/>
    <w:rsid w:val="004A06B1"/>
    <w:pPr>
      <w:keepNext/>
      <w:ind w:left="708" w:right="-108"/>
      <w:outlineLvl w:val="2"/>
    </w:pPr>
    <w:rPr>
      <w:b/>
      <w:bCs/>
      <w:i/>
      <w:iCs/>
      <w:u w:val="single"/>
    </w:rPr>
  </w:style>
  <w:style w:type="paragraph" w:styleId="Nadpis5">
    <w:name w:val="heading 5"/>
    <w:basedOn w:val="Normln"/>
    <w:next w:val="Normln"/>
    <w:qFormat/>
    <w:rsid w:val="004A06B1"/>
    <w:pPr>
      <w:keepNext/>
      <w:ind w:right="-108"/>
      <w:jc w:val="center"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rsid w:val="004A06B1"/>
    <w:pPr>
      <w:keepNext/>
      <w:jc w:val="center"/>
      <w:outlineLvl w:val="5"/>
    </w:pPr>
    <w:rPr>
      <w:b/>
      <w:bCs/>
    </w:rPr>
  </w:style>
  <w:style w:type="paragraph" w:styleId="Nadpis8">
    <w:name w:val="heading 8"/>
    <w:basedOn w:val="Normln"/>
    <w:next w:val="Normln"/>
    <w:qFormat/>
    <w:rsid w:val="004A06B1"/>
    <w:pPr>
      <w:keepNext/>
      <w:ind w:left="360" w:right="-108"/>
      <w:jc w:val="center"/>
      <w:outlineLvl w:val="7"/>
    </w:pPr>
    <w:rPr>
      <w:b/>
      <w:bCs/>
      <w:sz w:val="28"/>
    </w:rPr>
  </w:style>
  <w:style w:type="paragraph" w:styleId="Nadpis9">
    <w:name w:val="heading 9"/>
    <w:basedOn w:val="Normln"/>
    <w:next w:val="Normln"/>
    <w:qFormat/>
    <w:rsid w:val="004A06B1"/>
    <w:pPr>
      <w:keepNext/>
      <w:tabs>
        <w:tab w:val="right" w:pos="2520"/>
        <w:tab w:val="right" w:pos="4140"/>
        <w:tab w:val="right" w:pos="5940"/>
        <w:tab w:val="right" w:pos="7560"/>
      </w:tabs>
      <w:ind w:right="-108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4A06B1"/>
    <w:pPr>
      <w:ind w:left="360"/>
    </w:pPr>
    <w:rPr>
      <w:i/>
      <w:iCs/>
    </w:rPr>
  </w:style>
  <w:style w:type="paragraph" w:styleId="Zhlav">
    <w:name w:val="header"/>
    <w:basedOn w:val="Normln"/>
    <w:rsid w:val="004A06B1"/>
    <w:pPr>
      <w:tabs>
        <w:tab w:val="center" w:pos="4536"/>
        <w:tab w:val="right" w:pos="9072"/>
      </w:tabs>
    </w:pPr>
  </w:style>
  <w:style w:type="paragraph" w:styleId="Textvbloku">
    <w:name w:val="Block Text"/>
    <w:basedOn w:val="Normln"/>
    <w:rsid w:val="004A06B1"/>
    <w:pPr>
      <w:ind w:left="300" w:right="-108"/>
      <w:jc w:val="both"/>
    </w:pPr>
    <w:rPr>
      <w:i/>
      <w:iCs/>
    </w:rPr>
  </w:style>
  <w:style w:type="paragraph" w:styleId="Zkladntext2">
    <w:name w:val="Body Text 2"/>
    <w:basedOn w:val="Normln"/>
    <w:rsid w:val="004A06B1"/>
    <w:pPr>
      <w:jc w:val="both"/>
    </w:pPr>
    <w:rPr>
      <w:i/>
      <w:iCs/>
    </w:rPr>
  </w:style>
  <w:style w:type="paragraph" w:styleId="Nzev">
    <w:name w:val="Title"/>
    <w:basedOn w:val="Normln"/>
    <w:link w:val="NzevChar"/>
    <w:qFormat/>
    <w:rsid w:val="004A06B1"/>
    <w:pPr>
      <w:jc w:val="center"/>
    </w:pPr>
    <w:rPr>
      <w:b/>
      <w:bCs/>
      <w:sz w:val="28"/>
    </w:rPr>
  </w:style>
  <w:style w:type="paragraph" w:styleId="Zkladntext">
    <w:name w:val="Body Text"/>
    <w:basedOn w:val="Normln"/>
    <w:rsid w:val="004A06B1"/>
    <w:pPr>
      <w:jc w:val="center"/>
    </w:pPr>
    <w:rPr>
      <w:rFonts w:ascii="Arial" w:hAnsi="Arial" w:cs="Arial"/>
      <w:sz w:val="28"/>
    </w:rPr>
  </w:style>
  <w:style w:type="character" w:customStyle="1" w:styleId="platne1">
    <w:name w:val="platne1"/>
    <w:basedOn w:val="Standardnpsmoodstavce"/>
    <w:rsid w:val="00AB2B6B"/>
  </w:style>
  <w:style w:type="paragraph" w:styleId="Zpat">
    <w:name w:val="footer"/>
    <w:basedOn w:val="Normln"/>
    <w:link w:val="ZpatChar"/>
    <w:uiPriority w:val="99"/>
    <w:rsid w:val="007A4FC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4FCA"/>
  </w:style>
  <w:style w:type="paragraph" w:styleId="Odstavecseseznamem">
    <w:name w:val="List Paragraph"/>
    <w:basedOn w:val="Normln"/>
    <w:uiPriority w:val="34"/>
    <w:qFormat/>
    <w:rsid w:val="007E3A4A"/>
    <w:pPr>
      <w:ind w:left="708"/>
    </w:pPr>
  </w:style>
  <w:style w:type="character" w:styleId="Hypertextovodkaz">
    <w:name w:val="Hyperlink"/>
    <w:rsid w:val="00BA60E1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AA5F6E"/>
    <w:rPr>
      <w:rFonts w:ascii="Arial" w:hAnsi="Arial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AA5F6E"/>
    <w:rPr>
      <w:rFonts w:ascii="Arial" w:hAnsi="Arial" w:cs="Arial"/>
      <w:sz w:val="18"/>
      <w:szCs w:val="18"/>
    </w:rPr>
  </w:style>
  <w:style w:type="paragraph" w:customStyle="1" w:styleId="Normlnvlevo">
    <w:name w:val="Normální vlevo"/>
    <w:basedOn w:val="Normln"/>
    <w:link w:val="NormlnvlevoChar"/>
    <w:uiPriority w:val="99"/>
    <w:rsid w:val="00A8110D"/>
    <w:pPr>
      <w:jc w:val="both"/>
    </w:pPr>
    <w:rPr>
      <w:rFonts w:ascii="Arial" w:hAnsi="Arial"/>
      <w:sz w:val="22"/>
      <w:szCs w:val="20"/>
      <w:lang w:val="x-none" w:eastAsia="x-none"/>
    </w:rPr>
  </w:style>
  <w:style w:type="character" w:customStyle="1" w:styleId="NormlnvlevoChar">
    <w:name w:val="Normální vlevo Char"/>
    <w:link w:val="Normlnvlevo"/>
    <w:uiPriority w:val="99"/>
    <w:locked/>
    <w:rsid w:val="00A8110D"/>
    <w:rPr>
      <w:rFonts w:ascii="Arial" w:hAnsi="Arial"/>
      <w:sz w:val="22"/>
    </w:rPr>
  </w:style>
  <w:style w:type="paragraph" w:customStyle="1" w:styleId="Tunvlevo">
    <w:name w:val="Tučné vlevo"/>
    <w:basedOn w:val="Normln"/>
    <w:link w:val="TunvlevoChar"/>
    <w:autoRedefine/>
    <w:uiPriority w:val="99"/>
    <w:rsid w:val="00A8110D"/>
    <w:pPr>
      <w:spacing w:line="280" w:lineRule="atLeast"/>
    </w:pPr>
    <w:rPr>
      <w:rFonts w:ascii="Arial" w:hAnsi="Arial"/>
      <w:b/>
      <w:sz w:val="20"/>
      <w:szCs w:val="20"/>
      <w:lang w:val="x-none" w:eastAsia="x-none"/>
    </w:rPr>
  </w:style>
  <w:style w:type="character" w:customStyle="1" w:styleId="TunvlevoChar">
    <w:name w:val="Tučné vlevo Char"/>
    <w:link w:val="Tunvlevo"/>
    <w:uiPriority w:val="99"/>
    <w:locked/>
    <w:rsid w:val="00A8110D"/>
    <w:rPr>
      <w:rFonts w:ascii="Arial" w:hAnsi="Arial" w:cs="Arial"/>
      <w:b/>
    </w:rPr>
  </w:style>
  <w:style w:type="character" w:customStyle="1" w:styleId="NzevChar">
    <w:name w:val="Název Char"/>
    <w:link w:val="Nzev"/>
    <w:rsid w:val="00A8110D"/>
    <w:rPr>
      <w:b/>
      <w:bCs/>
      <w:sz w:val="28"/>
      <w:szCs w:val="24"/>
    </w:rPr>
  </w:style>
  <w:style w:type="paragraph" w:styleId="Normlnweb">
    <w:name w:val="Normal (Web)"/>
    <w:basedOn w:val="Normln"/>
    <w:uiPriority w:val="99"/>
    <w:rsid w:val="00A8110D"/>
  </w:style>
  <w:style w:type="character" w:customStyle="1" w:styleId="FontStyle12">
    <w:name w:val="Font Style12"/>
    <w:uiPriority w:val="99"/>
    <w:rsid w:val="00F55638"/>
    <w:rPr>
      <w:rFonts w:ascii="Book Antiqua" w:hAnsi="Book Antiqua" w:cs="Book Antiqua"/>
      <w:sz w:val="18"/>
      <w:szCs w:val="18"/>
    </w:rPr>
  </w:style>
  <w:style w:type="character" w:customStyle="1" w:styleId="ZpatChar">
    <w:name w:val="Zápatí Char"/>
    <w:link w:val="Zpat"/>
    <w:uiPriority w:val="99"/>
    <w:rsid w:val="009503D8"/>
    <w:rPr>
      <w:sz w:val="24"/>
      <w:szCs w:val="24"/>
    </w:rPr>
  </w:style>
  <w:style w:type="paragraph" w:customStyle="1" w:styleId="Default">
    <w:name w:val="Default"/>
    <w:rsid w:val="002E57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974277"/>
    <w:rPr>
      <w:sz w:val="16"/>
      <w:szCs w:val="16"/>
    </w:rPr>
  </w:style>
  <w:style w:type="paragraph" w:styleId="Textkomente">
    <w:name w:val="annotation text"/>
    <w:basedOn w:val="Normln"/>
    <w:link w:val="TextkomenteChar"/>
    <w:rsid w:val="0097427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74277"/>
  </w:style>
  <w:style w:type="paragraph" w:styleId="Pedmtkomente">
    <w:name w:val="annotation subject"/>
    <w:basedOn w:val="Textkomente"/>
    <w:next w:val="Textkomente"/>
    <w:link w:val="PedmtkomenteChar"/>
    <w:rsid w:val="00974277"/>
    <w:rPr>
      <w:b/>
      <w:bCs/>
    </w:rPr>
  </w:style>
  <w:style w:type="character" w:customStyle="1" w:styleId="PedmtkomenteChar">
    <w:name w:val="Předmět komentáře Char"/>
    <w:link w:val="Pedmtkomente"/>
    <w:rsid w:val="00974277"/>
    <w:rPr>
      <w:b/>
      <w:bCs/>
    </w:rPr>
  </w:style>
  <w:style w:type="paragraph" w:styleId="Revize">
    <w:name w:val="Revision"/>
    <w:hidden/>
    <w:uiPriority w:val="99"/>
    <w:semiHidden/>
    <w:rsid w:val="004F7E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1139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kongresových služeb na akci</vt:lpstr>
    </vt:vector>
  </TitlesOfParts>
  <Company>Advokátní kancelář</Company>
  <LinksUpToDate>false</LinksUpToDate>
  <CharactersWithSpaces>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kongresových služeb na akci</dc:title>
  <dc:creator>Eva Matyášová</dc:creator>
  <cp:lastModifiedBy>Nová Andrea</cp:lastModifiedBy>
  <cp:revision>8</cp:revision>
  <cp:lastPrinted>2018-05-23T06:44:00Z</cp:lastPrinted>
  <dcterms:created xsi:type="dcterms:W3CDTF">2018-05-09T08:21:00Z</dcterms:created>
  <dcterms:modified xsi:type="dcterms:W3CDTF">2018-06-11T10:18:00Z</dcterms:modified>
</cp:coreProperties>
</file>