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2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111"/>
        <w:gridCol w:w="1013"/>
        <w:gridCol w:w="945"/>
        <w:gridCol w:w="1355"/>
        <w:gridCol w:w="1335"/>
        <w:gridCol w:w="517"/>
        <w:gridCol w:w="946"/>
        <w:gridCol w:w="1238"/>
        <w:gridCol w:w="692"/>
      </w:tblGrid>
      <w:tr w:rsidR="00B55490" w:rsidRPr="00B55490" w:rsidTr="00B55490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315"/>
        </w:trPr>
        <w:tc>
          <w:tcPr>
            <w:tcW w:w="909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 b j e d n á v k a č. 97/2018</w:t>
            </w:r>
          </w:p>
        </w:tc>
      </w:tr>
      <w:tr w:rsidR="00B55490" w:rsidRPr="00B55490" w:rsidTr="00B55490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70"/>
        </w:trPr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1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42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Dům dětí a mládeže hlavního města Prahy</w:t>
            </w:r>
          </w:p>
        </w:tc>
        <w:tc>
          <w:tcPr>
            <w:tcW w:w="18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Maratex</w:t>
            </w:r>
            <w:proofErr w:type="spellEnd"/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1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Karlínské nám. 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Vojanova 946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1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186 00  Praha</w:t>
            </w:r>
            <w:proofErr w:type="gramEnd"/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8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73801 Frýdek Místek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00064289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 29392977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 00064289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 CZ29392977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70"/>
        </w:trPr>
        <w:tc>
          <w:tcPr>
            <w:tcW w:w="428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PPF banka Praha 1,</w:t>
            </w:r>
            <w:proofErr w:type="spellStart"/>
            <w:proofErr w:type="gramStart"/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č.ú</w:t>
            </w:r>
            <w:proofErr w:type="spellEnd"/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2000150008/6000</w:t>
            </w:r>
            <w:proofErr w:type="gramEnd"/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1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1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DDM </w:t>
            </w:r>
            <w:proofErr w:type="spellStart"/>
            <w:proofErr w:type="gramStart"/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hl.m.</w:t>
            </w:r>
            <w:proofErr w:type="gramEnd"/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Prahy</w:t>
            </w:r>
            <w:proofErr w:type="spellEnd"/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29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Turistická základna Lhotka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1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Lhotka u Mělníka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1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273 31 Velký Borek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7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Drábková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Telefon:          222 333 850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24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Datum: </w:t>
            </w:r>
            <w:proofErr w:type="gramStart"/>
            <w:r w:rsidRPr="00B554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11.4.2018</w:t>
            </w:r>
            <w:proofErr w:type="gramEnd"/>
          </w:p>
        </w:tc>
      </w:tr>
      <w:tr w:rsidR="00B55490" w:rsidRPr="00B55490" w:rsidTr="00B55490">
        <w:trPr>
          <w:trHeight w:val="27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7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85"/>
        </w:trPr>
        <w:tc>
          <w:tcPr>
            <w:tcW w:w="42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lang w:eastAsia="cs-CZ"/>
              </w:rPr>
              <w:t>Objednáváme u Vás dle rozpisu: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713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 ks povlečení bavlna 9393-53 rezavá, 9393-57 zelená,9393-56 hnědá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32.000,-- Kč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42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100 ks froté prostěradel                           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23.000,--Kč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42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 ks prošívaná souprava-deka+polštář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37.500,-- Kč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42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Cena celkem </w:t>
            </w:r>
            <w:proofErr w:type="gramStart"/>
            <w:r w:rsidRPr="00B55490">
              <w:rPr>
                <w:rFonts w:ascii="Arial CE" w:eastAsia="Times New Roman" w:hAnsi="Arial CE" w:cs="Arial CE"/>
                <w:b/>
                <w:bCs/>
                <w:lang w:eastAsia="cs-CZ"/>
              </w:rPr>
              <w:t>včetně  DPH</w:t>
            </w:r>
            <w:proofErr w:type="gramEnd"/>
            <w:r w:rsidRPr="00B5549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92.500,--Kč.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42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lang w:eastAsia="cs-CZ"/>
              </w:rPr>
              <w:t>termín dodání do konce dubna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713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Objednávka bude zveřejněna ve veřejně přístupné elektronické databázi smluv.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85"/>
        </w:trPr>
        <w:tc>
          <w:tcPr>
            <w:tcW w:w="838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Akceptovaná objednávka nabývá účinnosti nejdříve dnem uveřejnění v registru smluv.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9092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Plnění předmětu této objednávky před její účinností se považuje za plnění podle této akceptované objednávky a práva a povinnosti z ní vzniklé se řídí touto objednávkou.</w:t>
            </w:r>
          </w:p>
        </w:tc>
      </w:tr>
      <w:tr w:rsidR="00B55490" w:rsidRPr="00B55490" w:rsidTr="00B55490">
        <w:trPr>
          <w:trHeight w:val="255"/>
        </w:trPr>
        <w:tc>
          <w:tcPr>
            <w:tcW w:w="9092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55490" w:rsidRPr="00B55490" w:rsidTr="00B55490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152400</wp:posOffset>
                  </wp:positionV>
                  <wp:extent cx="133350" cy="28575"/>
                  <wp:effectExtent l="0" t="0" r="0" b="0"/>
                  <wp:wrapNone/>
                  <wp:docPr id="2" name="Přímá spojovací čára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8125" y="6286501"/>
                            <a:ext cx="114300" cy="9525"/>
                            <a:chOff x="238125" y="6286501"/>
                            <a:chExt cx="114300" cy="9525"/>
                          </a:xfrm>
                        </a:grpSpPr>
                        <a:cxnSp>
                          <a:nvCxnSpPr>
                            <a:cNvPr id="7" name="Přímá spojovací čára 6"/>
                            <a:cNvCxnSpPr/>
                          </a:nvCxnSpPr>
                          <a:spPr bwMode="auto">
                            <a:xfrm rot="10800000">
                              <a:off x="238125" y="3962401"/>
                              <a:ext cx="11430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  <a:headEnd type="none" w="med" len="med"/>
                              <a:tailEnd type="none" w="med" len="med"/>
                            </a:ln>
                          </a:spPr>
                          <a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B55490" w:rsidRPr="00B55490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5490" w:rsidRPr="00B55490" w:rsidRDefault="00B55490" w:rsidP="00B55490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29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Akceptace objednávky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42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Tuto objednávku akceptujeme v celém rozsahu.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152400</wp:posOffset>
                  </wp:positionV>
                  <wp:extent cx="133350" cy="38100"/>
                  <wp:effectExtent l="0" t="0" r="0" b="0"/>
                  <wp:wrapNone/>
                  <wp:docPr id="3" name="Přímá spojovací čára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8125" y="6772276"/>
                            <a:ext cx="114300" cy="9525"/>
                            <a:chOff x="238125" y="6772276"/>
                            <a:chExt cx="114300" cy="9525"/>
                          </a:xfrm>
                        </a:grpSpPr>
                        <a:cxnSp>
                          <a:nvCxnSpPr>
                            <a:cNvPr id="3" name="Přímá spojovací čára 2"/>
                            <a:cNvCxnSpPr/>
                          </a:nvCxnSpPr>
                          <a:spPr bwMode="auto">
                            <a:xfrm rot="10800000">
                              <a:off x="238125" y="6543676"/>
                              <a:ext cx="11430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  <a:headEnd type="none" w="med" len="med"/>
                              <a:tailEnd type="none" w="med" len="med"/>
                            </a:ln>
                          </a:spPr>
                          <a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1"/>
            </w:tblGrid>
            <w:tr w:rsidR="00B55490" w:rsidRPr="00B55490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490" w:rsidRPr="00B55490" w:rsidRDefault="00B55490" w:rsidP="00B55490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B55490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1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Dne: </w:t>
            </w:r>
            <w:proofErr w:type="gramStart"/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16.4.2018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 Trávníček Libor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 Trávníček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4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55490" w:rsidRPr="00B55490" w:rsidTr="00B55490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55490" w:rsidRPr="00B55490" w:rsidTr="00B55490">
        <w:trPr>
          <w:trHeight w:val="255"/>
        </w:trPr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Objednávku vystavil: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Hana Seifertová, </w:t>
            </w:r>
            <w:proofErr w:type="spellStart"/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DiS</w:t>
            </w:r>
            <w:proofErr w:type="spellEnd"/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55490" w:rsidRPr="00B55490" w:rsidTr="00B55490">
        <w:trPr>
          <w:trHeight w:val="255"/>
        </w:trPr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Objednávku schválil: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Mgr. Libor Bezděk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Libor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554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Bezděk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90" w:rsidRPr="00B55490" w:rsidRDefault="00B55490" w:rsidP="00B554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272317" w:rsidRDefault="00272317"/>
    <w:sectPr w:rsidR="00272317" w:rsidSect="00272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compat/>
  <w:rsids>
    <w:rsidRoot w:val="00B55490"/>
    <w:rsid w:val="00272317"/>
    <w:rsid w:val="00B5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3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JežkováVěra</dc:creator>
  <cp:lastModifiedBy>JežkováVěra</cp:lastModifiedBy>
  <cp:revision>1</cp:revision>
  <dcterms:created xsi:type="dcterms:W3CDTF">2018-06-11T13:10:00Z</dcterms:created>
  <dcterms:modified xsi:type="dcterms:W3CDTF">2018-06-11T13:10:00Z</dcterms:modified>
</cp:coreProperties>
</file>