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F467F4" w:rsidRPr="00B74640" w:rsidRDefault="00F467F4" w:rsidP="00F467F4">
      <w:pPr>
        <w:spacing w:after="0" w:line="240" w:lineRule="auto"/>
      </w:pPr>
      <w:r w:rsidRPr="00B74640">
        <w:t>Město Krásná Hora</w:t>
      </w:r>
    </w:p>
    <w:p w:rsidR="00F467F4" w:rsidRDefault="00F467F4" w:rsidP="00F467F4">
      <w:pPr>
        <w:spacing w:after="0" w:line="240" w:lineRule="auto"/>
      </w:pPr>
      <w:r>
        <w:t>Krásná Hora nad Vltavou 90</w:t>
      </w:r>
    </w:p>
    <w:p w:rsidR="00F467F4" w:rsidRDefault="00F467F4" w:rsidP="00F467F4">
      <w:pPr>
        <w:spacing w:after="0" w:line="240" w:lineRule="auto"/>
      </w:pPr>
      <w:r>
        <w:t>PSČ 262 56</w:t>
      </w:r>
    </w:p>
    <w:p w:rsidR="00F467F4" w:rsidRDefault="00F467F4" w:rsidP="00F467F4">
      <w:pPr>
        <w:spacing w:after="0" w:line="240" w:lineRule="auto"/>
      </w:pPr>
      <w:r>
        <w:t>IČ 00242535</w:t>
      </w:r>
    </w:p>
    <w:p w:rsidR="009D64DC" w:rsidRDefault="00F467F4" w:rsidP="009D64DC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</w:t>
      </w:r>
      <w:r w:rsidR="009D64DC">
        <w:rPr>
          <w:b/>
          <w:sz w:val="24"/>
          <w:szCs w:val="24"/>
        </w:rPr>
        <w:t>DODATEK</w:t>
      </w:r>
      <w:r w:rsidR="009D64DC"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 w:rsidR="009D64DC"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CF3B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9D64DC"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14435C">
      <w:pPr>
        <w:spacing w:after="0" w:line="240" w:lineRule="auto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CF3B59">
        <w:rPr>
          <w:b/>
          <w:sz w:val="24"/>
          <w:szCs w:val="24"/>
        </w:rPr>
        <w:t>1</w:t>
      </w:r>
      <w:r w:rsidR="00F467F4">
        <w:rPr>
          <w:b/>
          <w:sz w:val="24"/>
          <w:szCs w:val="24"/>
        </w:rPr>
        <w:t>2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9C5334" w:rsidRDefault="009C5334" w:rsidP="009C53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CF3B59">
        <w:rPr>
          <w:sz w:val="24"/>
          <w:szCs w:val="24"/>
        </w:rPr>
        <w:t>1</w:t>
      </w:r>
      <w:r w:rsidR="00F467F4">
        <w:rPr>
          <w:sz w:val="24"/>
          <w:szCs w:val="24"/>
        </w:rPr>
        <w:t>2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5A50F6">
      <w:pPr>
        <w:spacing w:after="0" w:line="240" w:lineRule="auto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9C5334">
        <w:rPr>
          <w:sz w:val="24"/>
          <w:szCs w:val="24"/>
        </w:rPr>
        <w:t>27</w:t>
      </w:r>
      <w:bookmarkStart w:id="0" w:name="_GoBack"/>
      <w:bookmarkEnd w:id="0"/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C08E0"/>
    <w:rsid w:val="000C4F4D"/>
    <w:rsid w:val="0014435C"/>
    <w:rsid w:val="002B782A"/>
    <w:rsid w:val="003227AB"/>
    <w:rsid w:val="003242BE"/>
    <w:rsid w:val="00347F7D"/>
    <w:rsid w:val="003B49F6"/>
    <w:rsid w:val="00505093"/>
    <w:rsid w:val="0054696F"/>
    <w:rsid w:val="005928B3"/>
    <w:rsid w:val="005A50F6"/>
    <w:rsid w:val="005F02FE"/>
    <w:rsid w:val="00645A39"/>
    <w:rsid w:val="00653095"/>
    <w:rsid w:val="006A7F63"/>
    <w:rsid w:val="008A5F68"/>
    <w:rsid w:val="008C2F12"/>
    <w:rsid w:val="008F5AA4"/>
    <w:rsid w:val="00945871"/>
    <w:rsid w:val="009752A7"/>
    <w:rsid w:val="009C5334"/>
    <w:rsid w:val="009D64DC"/>
    <w:rsid w:val="009E637A"/>
    <w:rsid w:val="00A05CB9"/>
    <w:rsid w:val="00AC67E8"/>
    <w:rsid w:val="00B30CF1"/>
    <w:rsid w:val="00B74640"/>
    <w:rsid w:val="00BD30C6"/>
    <w:rsid w:val="00CB3D88"/>
    <w:rsid w:val="00CF3B59"/>
    <w:rsid w:val="00DA07FA"/>
    <w:rsid w:val="00E14712"/>
    <w:rsid w:val="00ED59EF"/>
    <w:rsid w:val="00F37C59"/>
    <w:rsid w:val="00F44244"/>
    <w:rsid w:val="00F467F4"/>
    <w:rsid w:val="00F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A4D2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4</cp:revision>
  <cp:lastPrinted>2017-02-02T12:17:00Z</cp:lastPrinted>
  <dcterms:created xsi:type="dcterms:W3CDTF">2018-02-14T10:20:00Z</dcterms:created>
  <dcterms:modified xsi:type="dcterms:W3CDTF">2018-02-28T08:12:00Z</dcterms:modified>
</cp:coreProperties>
</file>