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61FE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Říha Miloš</w:t>
      </w:r>
      <w:r w:rsidR="00AD4CDE" w:rsidRPr="00D27771">
        <w:rPr>
          <w:rFonts w:ascii="Arial" w:hAnsi="Arial" w:cs="Arial"/>
        </w:rPr>
        <w:tab/>
        <w:t xml:space="preserve">r.č. </w:t>
      </w:r>
      <w:r w:rsidR="00EB6DFD">
        <w:rPr>
          <w:rFonts w:ascii="Arial" w:hAnsi="Arial" w:cs="Arial"/>
        </w:rPr>
        <w:t>1958</w:t>
      </w:r>
      <w:r w:rsidR="00AD4CDE"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, Praha 511,</w:t>
      </w:r>
      <w:r w:rsidR="00AD4CDE" w:rsidRPr="00D27771">
        <w:rPr>
          <w:rFonts w:ascii="Arial" w:hAnsi="Arial" w:cs="Arial"/>
        </w:rPr>
        <w:t xml:space="preserve"> 155 31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17PR18/81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Dobřichovice, obec Dobřichovice.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1361/1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1 717 m2</w:t>
      </w:r>
      <w:r w:rsidRPr="00835624">
        <w:rPr>
          <w:rFonts w:ascii="Arial" w:hAnsi="Arial" w:cs="Arial"/>
          <w:sz w:val="18"/>
        </w:rPr>
        <w:tab/>
        <w:t xml:space="preserve">120 190,00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1362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311 m2</w:t>
      </w:r>
      <w:r w:rsidRPr="00835624">
        <w:rPr>
          <w:rFonts w:ascii="Arial" w:hAnsi="Arial" w:cs="Arial"/>
          <w:sz w:val="18"/>
        </w:rPr>
        <w:tab/>
        <w:t xml:space="preserve">21 770,00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1375/3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1 572 m2</w:t>
      </w:r>
      <w:r w:rsidRPr="00835624">
        <w:rPr>
          <w:rFonts w:ascii="Arial" w:hAnsi="Arial" w:cs="Arial"/>
          <w:sz w:val="18"/>
        </w:rPr>
        <w:tab/>
        <w:t xml:space="preserve">110 040,00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3 600 m2 </w:t>
      </w:r>
      <w:r w:rsidRPr="00835624">
        <w:rPr>
          <w:rFonts w:ascii="Arial" w:hAnsi="Arial" w:cs="Arial"/>
          <w:sz w:val="18"/>
        </w:rPr>
        <w:tab/>
        <w:t>252 000,00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679 </w:t>
      </w:r>
      <w:r w:rsidR="00D61FED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Dobřichovice.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D61FED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Magdalena Čudová, </w:t>
      </w:r>
      <w:r w:rsidR="00D61FED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25. 5. 2018, pod č.j. 2773/2018, podle vyhl.č. 182/1988 Sb., ve znění vyhl.č. 316/1990 Sb., celkovou částkou 252 000,00 Kč (slovy: dvěstěpadesátdvatisíce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D61FED" w:rsidP="00D61FE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smlouvou o postoupení pohledávky, uzavřenou dne, ve výši Kč, mezi postupitelem Postoupený nárok je doložen: 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ze dne </w:t>
      </w:r>
      <w:r w:rsidR="00D61FED">
        <w:rPr>
          <w:rFonts w:ascii="Arial" w:hAnsi="Arial" w:cs="Arial"/>
        </w:rPr>
        <w:br/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 Nevydané pozemky byly oceněny: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D61FED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ze dne 28. 3. 2018, podle vyhl.č. 182/1988 Sb., ve znění vyhl.č. 316/1990 Sb., celkovou částkou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3Kč, mezi postupitelem Postoupený nárok je doložen: 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kterým oprávně</w:t>
      </w:r>
      <w:r w:rsidR="00D61FED">
        <w:rPr>
          <w:rFonts w:ascii="Arial" w:hAnsi="Arial" w:cs="Arial"/>
        </w:rPr>
        <w:t>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D61FED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ze dne 19. 10. 2017, podle vyhl.č. 182/1988 Sb., ve znění vyhl.č. 316/1990 Sb., celkovou částkou </w:t>
      </w:r>
    </w:p>
    <w:p w:rsidR="00AD4CDE" w:rsidRPr="00D27771" w:rsidRDefault="00AD4CDE" w:rsidP="00D61FE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</w:t>
      </w:r>
      <w:r w:rsidR="00D61FED">
        <w:rPr>
          <w:rFonts w:ascii="Arial" w:hAnsi="Arial" w:cs="Arial"/>
        </w:rPr>
        <w:t xml:space="preserve">uvou vypořádáno </w:t>
      </w:r>
      <w:bookmarkStart w:id="0" w:name="_GoBack"/>
      <w:bookmarkEnd w:id="0"/>
      <w:r w:rsidR="00D61FED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D61FED" w:rsidRPr="00D27771" w:rsidRDefault="00D61FED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D61FED" w:rsidRPr="00D27771" w:rsidRDefault="00D61FED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61FED" w:rsidRPr="00D27771" w:rsidRDefault="00D61FE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D61FE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Dobřichovice - 1375/3, </w:t>
      </w:r>
      <w:r w:rsidR="00D61FED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3N15/81, uzavřenou s Říha Miloš, jakožto nájemcem. S obsahem nájemní smlouvy byl nabyvatel seznámen před podpisem této smlouvy, což stvrzuje svým podpisem.</w:t>
      </w:r>
    </w:p>
    <w:p w:rsidR="00D61FED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</w:p>
    <w:p w:rsidR="00D61FED" w:rsidRDefault="00D61FED">
      <w:pPr>
        <w:widowControl/>
        <w:jc w:val="both"/>
        <w:rPr>
          <w:rFonts w:ascii="Arial" w:hAnsi="Arial" w:cs="Arial"/>
        </w:rPr>
      </w:pPr>
    </w:p>
    <w:p w:rsidR="00D61FED" w:rsidRDefault="00D61FE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Dobřichovice - 1375/3, </w:t>
      </w:r>
      <w:r w:rsidR="00D61FED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3N15/81, uzavřenou s Říha Stanislav,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Dobřichovice - 1362, </w:t>
      </w:r>
      <w:r w:rsidR="00D61FED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18N14/81, uzavřenou s Říha Miloš, jakožto nájemcem. S obsahem nájemní smlouvy byl nabyvatel seznámen před podpisem této smlouvy, což stvrzuje svým podpisem.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Dobřichovice - 1361/1, není zatíže</w:t>
      </w:r>
      <w:r w:rsidR="00D61FED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D61FED" w:rsidRPr="00D27771" w:rsidRDefault="00D61FE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D61FE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D61FE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D61FED" w:rsidRPr="00D27771" w:rsidRDefault="00D61FED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D61FED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D61FED" w:rsidRPr="00D27771" w:rsidRDefault="00D61FED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D61FED">
        <w:rPr>
          <w:rFonts w:ascii="Arial" w:hAnsi="Arial" w:cs="Arial"/>
          <w:lang w:eastAsia="en-US"/>
        </w:rPr>
        <w:br/>
      </w:r>
      <w:r w:rsidRPr="00547094">
        <w:rPr>
          <w:rFonts w:ascii="Arial" w:hAnsi="Arial" w:cs="Arial"/>
          <w:lang w:eastAsia="en-US"/>
        </w:rPr>
        <w:t>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D61FED" w:rsidRPr="00D27771" w:rsidRDefault="00D61FE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D61FED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D61FED" w:rsidRPr="00D27771" w:rsidRDefault="00D61FED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Pr="00D27771" w:rsidRDefault="00D61FED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D61FED" w:rsidRPr="00D27771" w:rsidRDefault="00D61FE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61FED" w:rsidRDefault="00D61F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61FED" w:rsidRDefault="00D61F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61FED" w:rsidRPr="00D27771" w:rsidRDefault="00D61FE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D61FED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D61FE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D61FE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61FED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61FED" w:rsidRPr="00D27771">
        <w:rPr>
          <w:rFonts w:ascii="Arial" w:hAnsi="Arial" w:cs="Arial"/>
          <w:color w:val="000000"/>
          <w:sz w:val="20"/>
          <w:szCs w:val="20"/>
        </w:rPr>
        <w:t>Říha Miloš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D61FE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D61FED" w:rsidRDefault="00D61F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61FED" w:rsidRDefault="00D61F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D61F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D61F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D61FE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Pr="00D27771" w:rsidRDefault="00D61FED">
      <w:pPr>
        <w:widowControl/>
        <w:rPr>
          <w:rFonts w:ascii="Arial" w:hAnsi="Arial" w:cs="Arial"/>
          <w:color w:val="000000"/>
        </w:rPr>
      </w:pPr>
    </w:p>
    <w:p w:rsidR="003315E7" w:rsidRPr="00D27771" w:rsidRDefault="00D61FED" w:rsidP="00D61FE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61FED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Pr="00D27771" w:rsidRDefault="00D61FE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D61FED" w:rsidRDefault="00D61FE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16036, 11059, 11061,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F2" w:rsidRDefault="004311F2" w:rsidP="00D61FED">
      <w:r>
        <w:separator/>
      </w:r>
    </w:p>
  </w:endnote>
  <w:endnote w:type="continuationSeparator" w:id="0">
    <w:p w:rsidR="004311F2" w:rsidRDefault="004311F2" w:rsidP="00D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ED" w:rsidRDefault="00D61F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6DFD">
      <w:rPr>
        <w:noProof/>
      </w:rPr>
      <w:t>2</w:t>
    </w:r>
    <w:r>
      <w:fldChar w:fldCharType="end"/>
    </w:r>
    <w:r>
      <w:t xml:space="preserve"> (z celkem 4)</w:t>
    </w:r>
  </w:p>
  <w:p w:rsidR="00D61FED" w:rsidRDefault="00D61F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F2" w:rsidRDefault="004311F2" w:rsidP="00D61FED">
      <w:r>
        <w:separator/>
      </w:r>
    </w:p>
  </w:footnote>
  <w:footnote w:type="continuationSeparator" w:id="0">
    <w:p w:rsidR="004311F2" w:rsidRDefault="004311F2" w:rsidP="00D6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11F2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0B2F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61FED"/>
    <w:rsid w:val="00DC5978"/>
    <w:rsid w:val="00DE4537"/>
    <w:rsid w:val="00DF4838"/>
    <w:rsid w:val="00DF6D39"/>
    <w:rsid w:val="00E03B26"/>
    <w:rsid w:val="00E23DFA"/>
    <w:rsid w:val="00E64305"/>
    <w:rsid w:val="00EB6DFD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5378"/>
  <w14:defaultImageDpi w14:val="0"/>
  <w15:docId w15:val="{82DC7AB8-0619-4B98-B5FE-EC18D6AA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2002-01-25T14:18:00Z</cp:lastPrinted>
  <dcterms:created xsi:type="dcterms:W3CDTF">2018-06-08T09:04:00Z</dcterms:created>
  <dcterms:modified xsi:type="dcterms:W3CDTF">2018-06-08T09:04:00Z</dcterms:modified>
</cp:coreProperties>
</file>