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05" w:rsidRDefault="006032A9">
      <w:pPr>
        <w:pStyle w:val="Zkladntext30"/>
        <w:framePr w:w="6826" w:h="493" w:hRule="exact" w:wrap="none" w:vAnchor="page" w:hAnchor="page" w:x="2679" w:y="1217"/>
        <w:shd w:val="clear" w:color="auto" w:fill="auto"/>
        <w:spacing w:after="0" w:line="380" w:lineRule="exact"/>
      </w:pPr>
      <w:r>
        <w:t>TCS Česká republika, s.r.o.</w:t>
      </w:r>
    </w:p>
    <w:p w:rsidR="009D3205" w:rsidRDefault="006032A9">
      <w:pPr>
        <w:pStyle w:val="Nadpis10"/>
        <w:framePr w:w="6826" w:h="1562" w:hRule="exact" w:wrap="none" w:vAnchor="page" w:hAnchor="page" w:x="2679" w:y="4465"/>
        <w:shd w:val="clear" w:color="auto" w:fill="auto"/>
        <w:spacing w:before="0" w:after="312" w:line="760" w:lineRule="exact"/>
        <w:ind w:left="960"/>
      </w:pPr>
      <w:bookmarkStart w:id="0" w:name="bookmark0"/>
      <w:r>
        <w:t>Kupní smlouva</w:t>
      </w:r>
      <w:bookmarkEnd w:id="0"/>
    </w:p>
    <w:p w:rsidR="009D3205" w:rsidRDefault="006032A9">
      <w:pPr>
        <w:pStyle w:val="Zkladntext30"/>
        <w:framePr w:w="6826" w:h="1562" w:hRule="exact" w:wrap="none" w:vAnchor="page" w:hAnchor="page" w:x="2679" w:y="4465"/>
        <w:shd w:val="clear" w:color="auto" w:fill="auto"/>
        <w:spacing w:after="0" w:line="380" w:lineRule="exact"/>
        <w:jc w:val="left"/>
      </w:pPr>
      <w:r>
        <w:t>Základní škola Emila Zátopka Kopřivnice</w:t>
      </w:r>
    </w:p>
    <w:p w:rsidR="009D3205" w:rsidRDefault="006032A9">
      <w:pPr>
        <w:framePr w:wrap="none" w:vAnchor="page" w:hAnchor="page" w:x="2844" w:y="869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2pt;height:162pt">
            <v:imagedata r:id="rId7" r:href="rId8"/>
          </v:shape>
        </w:pict>
      </w:r>
    </w:p>
    <w:p w:rsidR="009D3205" w:rsidRDefault="009D3205">
      <w:pPr>
        <w:rPr>
          <w:sz w:val="2"/>
          <w:szCs w:val="2"/>
        </w:rPr>
        <w:sectPr w:rsidR="009D32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3205" w:rsidRDefault="009D3205">
      <w:pPr>
        <w:rPr>
          <w:sz w:val="2"/>
          <w:szCs w:val="2"/>
        </w:rPr>
      </w:pPr>
      <w:r w:rsidRPr="009D3205">
        <w:lastRenderedPageBreak/>
        <w:pict>
          <v:rect id="_x0000_s1035" style="position:absolute;margin-left:437.75pt;margin-top:24.55pt;width:139.7pt;height:69.65pt;z-index:-251658752;mso-position-horizontal-relative:page;mso-position-vertical-relative:page" fillcolor="#38a9ee" stroked="f">
            <w10:wrap anchorx="page" anchory="page"/>
          </v:rect>
        </w:pict>
      </w:r>
    </w:p>
    <w:p w:rsidR="009D3205" w:rsidRDefault="009D3205">
      <w:pPr>
        <w:framePr w:wrap="none" w:vAnchor="page" w:hAnchor="page" w:x="-7" w:y="1851"/>
      </w:pPr>
    </w:p>
    <w:p w:rsidR="009D3205" w:rsidRDefault="006032A9">
      <w:pPr>
        <w:pStyle w:val="Titulekobrzku20"/>
        <w:framePr w:wrap="none" w:vAnchor="page" w:hAnchor="page" w:x="2780" w:y="1507"/>
        <w:shd w:val="clear" w:color="auto" w:fill="auto"/>
        <w:spacing w:line="360" w:lineRule="exact"/>
      </w:pPr>
      <w:r>
        <w:t xml:space="preserve">KUPNÍ SMLOUVA </w:t>
      </w:r>
      <w:r>
        <w:t>JPL20180507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94"/>
        <w:gridCol w:w="4615"/>
      </w:tblGrid>
      <w:tr w:rsidR="009D3205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205" w:rsidRDefault="006032A9">
            <w:pPr>
              <w:pStyle w:val="Zkladntext20"/>
              <w:framePr w:w="9310" w:h="2891" w:wrap="none" w:vAnchor="page" w:hAnchor="page" w:x="1322" w:y="2332"/>
              <w:shd w:val="clear" w:color="auto" w:fill="auto"/>
              <w:spacing w:after="0" w:line="220" w:lineRule="exact"/>
            </w:pPr>
            <w:r>
              <w:rPr>
                <w:rStyle w:val="Zkladntext211pt"/>
              </w:rPr>
              <w:t>KUPUJÍCÍ: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205" w:rsidRDefault="006032A9">
            <w:pPr>
              <w:pStyle w:val="Zkladntext20"/>
              <w:framePr w:w="9310" w:h="2891" w:wrap="none" w:vAnchor="page" w:hAnchor="page" w:x="1322" w:y="2332"/>
              <w:shd w:val="clear" w:color="auto" w:fill="auto"/>
              <w:spacing w:after="0" w:line="220" w:lineRule="exact"/>
            </w:pPr>
            <w:r>
              <w:rPr>
                <w:rStyle w:val="Zkladntext211pt"/>
              </w:rPr>
              <w:t>PRODÁVAJÍCÍ:</w:t>
            </w:r>
          </w:p>
        </w:tc>
      </w:tr>
      <w:tr w:rsidR="009D3205">
        <w:tblPrEx>
          <w:tblCellMar>
            <w:top w:w="0" w:type="dxa"/>
            <w:bottom w:w="0" w:type="dxa"/>
          </w:tblCellMar>
        </w:tblPrEx>
        <w:trPr>
          <w:trHeight w:hRule="exact" w:val="258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205" w:rsidRDefault="006032A9">
            <w:pPr>
              <w:pStyle w:val="Zkladntext20"/>
              <w:framePr w:w="9310" w:h="2891" w:wrap="none" w:vAnchor="page" w:hAnchor="page" w:x="1322" w:y="2332"/>
              <w:shd w:val="clear" w:color="auto" w:fill="auto"/>
              <w:spacing w:after="0" w:line="205" w:lineRule="exact"/>
            </w:pPr>
            <w:r>
              <w:rPr>
                <w:rStyle w:val="Zkladntext2Tun"/>
              </w:rPr>
              <w:t>Základní škola Emila Zátopka Kopřivnice</w:t>
            </w:r>
          </w:p>
          <w:p w:rsidR="009D3205" w:rsidRPr="00BB07C0" w:rsidRDefault="006032A9">
            <w:pPr>
              <w:pStyle w:val="Zkladntext20"/>
              <w:framePr w:w="9310" w:h="2891" w:wrap="none" w:vAnchor="page" w:hAnchor="page" w:x="1322" w:y="2332"/>
              <w:shd w:val="clear" w:color="auto" w:fill="auto"/>
              <w:spacing w:after="0" w:line="205" w:lineRule="exact"/>
              <w:rPr>
                <w:highlight w:val="black"/>
              </w:rPr>
            </w:pPr>
            <w:r w:rsidRPr="00BB07C0">
              <w:rPr>
                <w:rStyle w:val="Zkladntext21"/>
                <w:highlight w:val="black"/>
              </w:rPr>
              <w:t>Pionýrská 791/7 74221 Kopřivnice IČO: 64125866</w:t>
            </w:r>
          </w:p>
          <w:p w:rsidR="009D3205" w:rsidRDefault="006032A9">
            <w:pPr>
              <w:pStyle w:val="Zkladntext20"/>
              <w:framePr w:w="9310" w:h="2891" w:wrap="none" w:vAnchor="page" w:hAnchor="page" w:x="1322" w:y="2332"/>
              <w:shd w:val="clear" w:color="auto" w:fill="auto"/>
              <w:spacing w:after="0" w:line="205" w:lineRule="exact"/>
            </w:pPr>
            <w:r w:rsidRPr="00BB07C0">
              <w:rPr>
                <w:rStyle w:val="Zkladntext21"/>
                <w:highlight w:val="black"/>
              </w:rPr>
              <w:t>Bankovní spojení: Česká spořitelna, a.s. č.ú.: 1767248399/0800</w:t>
            </w:r>
          </w:p>
          <w:p w:rsidR="009D3205" w:rsidRDefault="006032A9">
            <w:pPr>
              <w:pStyle w:val="Zkladntext20"/>
              <w:framePr w:w="9310" w:h="2891" w:wrap="none" w:vAnchor="page" w:hAnchor="page" w:x="1322" w:y="2332"/>
              <w:shd w:val="clear" w:color="auto" w:fill="auto"/>
              <w:spacing w:after="0" w:line="205" w:lineRule="exact"/>
            </w:pPr>
            <w:r>
              <w:rPr>
                <w:rStyle w:val="Zkladntext2Tun"/>
              </w:rPr>
              <w:t xml:space="preserve">zastoupená: </w:t>
            </w:r>
            <w:r w:rsidRPr="00BB07C0">
              <w:rPr>
                <w:rStyle w:val="Zkladntext2Tun"/>
                <w:highlight w:val="black"/>
              </w:rPr>
              <w:t>Mgr. Janem Mužíkem</w:t>
            </w:r>
            <w:r>
              <w:rPr>
                <w:rStyle w:val="Zkladntext2Tun"/>
              </w:rPr>
              <w:t xml:space="preserve"> </w:t>
            </w:r>
            <w:r>
              <w:rPr>
                <w:rStyle w:val="Zkladntext21"/>
              </w:rPr>
              <w:t>- ředitelem (dále ‘'kupující")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205" w:rsidRDefault="006032A9">
            <w:pPr>
              <w:pStyle w:val="Zkladntext20"/>
              <w:framePr w:w="9310" w:h="2891" w:wrap="none" w:vAnchor="page" w:hAnchor="page" w:x="1322" w:y="2332"/>
              <w:shd w:val="clear" w:color="auto" w:fill="auto"/>
              <w:spacing w:after="0" w:line="205" w:lineRule="exact"/>
            </w:pPr>
            <w:r>
              <w:rPr>
                <w:rStyle w:val="Zkladntext2Tun"/>
              </w:rPr>
              <w:t xml:space="preserve">TCS </w:t>
            </w:r>
            <w:r>
              <w:rPr>
                <w:rStyle w:val="Zkladntext2Tun"/>
              </w:rPr>
              <w:t>Česká republika, s.r.o.</w:t>
            </w:r>
          </w:p>
          <w:p w:rsidR="009D3205" w:rsidRPr="00BB07C0" w:rsidRDefault="006032A9">
            <w:pPr>
              <w:pStyle w:val="Zkladntext20"/>
              <w:framePr w:w="9310" w:h="2891" w:wrap="none" w:vAnchor="page" w:hAnchor="page" w:x="1322" w:y="2332"/>
              <w:shd w:val="clear" w:color="auto" w:fill="auto"/>
              <w:spacing w:after="0" w:line="205" w:lineRule="exact"/>
              <w:rPr>
                <w:highlight w:val="black"/>
              </w:rPr>
            </w:pPr>
            <w:r w:rsidRPr="00BB07C0">
              <w:rPr>
                <w:rStyle w:val="Zkladntext21"/>
                <w:highlight w:val="black"/>
              </w:rPr>
              <w:t>Vyšehradská 1349/2 128 00 Praha 2 IČO: 24767247 DIČ: CZ24767247</w:t>
            </w:r>
          </w:p>
          <w:p w:rsidR="009D3205" w:rsidRDefault="006032A9">
            <w:pPr>
              <w:pStyle w:val="Zkladntext20"/>
              <w:framePr w:w="9310" w:h="2891" w:wrap="none" w:vAnchor="page" w:hAnchor="page" w:x="1322" w:y="2332"/>
              <w:shd w:val="clear" w:color="auto" w:fill="auto"/>
              <w:spacing w:after="0" w:line="205" w:lineRule="exact"/>
            </w:pPr>
            <w:r w:rsidRPr="00BB07C0">
              <w:rPr>
                <w:rStyle w:val="Zkladntext21"/>
                <w:highlight w:val="black"/>
              </w:rPr>
              <w:t xml:space="preserve">Společnost je zapsána v obchodním rejstříku pod sp. zn. C 172639 vedenou u MS v Praze Bankovní spojení: </w:t>
            </w:r>
            <w:r w:rsidRPr="00BB07C0">
              <w:rPr>
                <w:rStyle w:val="Zkladntext21"/>
                <w:highlight w:val="black"/>
                <w:lang w:val="de-DE" w:eastAsia="de-DE" w:bidi="de-DE"/>
              </w:rPr>
              <w:t xml:space="preserve">Raiffeisenbank </w:t>
            </w:r>
            <w:r w:rsidRPr="00BB07C0">
              <w:rPr>
                <w:rStyle w:val="Zkladntext21"/>
                <w:highlight w:val="black"/>
              </w:rPr>
              <w:t>a.s. č.ú.: 5810540001/5500</w:t>
            </w:r>
          </w:p>
          <w:p w:rsidR="009D3205" w:rsidRDefault="006032A9">
            <w:pPr>
              <w:pStyle w:val="Zkladntext20"/>
              <w:framePr w:w="9310" w:h="2891" w:wrap="none" w:vAnchor="page" w:hAnchor="page" w:x="1322" w:y="2332"/>
              <w:shd w:val="clear" w:color="auto" w:fill="auto"/>
              <w:spacing w:after="0" w:line="205" w:lineRule="exact"/>
              <w:jc w:val="both"/>
            </w:pPr>
            <w:r>
              <w:rPr>
                <w:rStyle w:val="Zkladntext2Tun"/>
              </w:rPr>
              <w:t xml:space="preserve">zastoupená: </w:t>
            </w:r>
            <w:r w:rsidRPr="00BB07C0">
              <w:rPr>
                <w:rStyle w:val="Zkladntext2Tun"/>
                <w:highlight w:val="black"/>
              </w:rPr>
              <w:t>Ing. Milan Prokop</w:t>
            </w:r>
            <w:r>
              <w:rPr>
                <w:rStyle w:val="Zkladntext2Tun"/>
              </w:rPr>
              <w:t xml:space="preserve"> </w:t>
            </w:r>
            <w:r>
              <w:rPr>
                <w:rStyle w:val="Zkladntext21"/>
              </w:rPr>
              <w:t>- jednatel společnosti (dále "prodávající")</w:t>
            </w:r>
          </w:p>
        </w:tc>
      </w:tr>
    </w:tbl>
    <w:p w:rsidR="009D3205" w:rsidRDefault="006032A9">
      <w:pPr>
        <w:pStyle w:val="Zkladntext50"/>
        <w:framePr w:w="9558" w:h="10194" w:hRule="exact" w:wrap="none" w:vAnchor="page" w:hAnchor="page" w:x="1113" w:y="5452"/>
        <w:shd w:val="clear" w:color="auto" w:fill="auto"/>
        <w:spacing w:before="0" w:after="123"/>
        <w:ind w:right="40"/>
      </w:pPr>
      <w:r>
        <w:t>uzavírají níže uvedeného dne, měsíce a roku v souladu s ustanovením § 2079 a násl. zákona č. 89/2012 Sb.,</w:t>
      </w:r>
      <w:r>
        <w:br/>
        <w:t>občanského zákoníku, ve znění pozdějších předpisů, tuto kupní smlouvu.</w:t>
      </w:r>
    </w:p>
    <w:p w:rsidR="009D3205" w:rsidRDefault="006032A9">
      <w:pPr>
        <w:pStyle w:val="Zkladntext50"/>
        <w:framePr w:w="9558" w:h="10194" w:hRule="exact" w:wrap="none" w:vAnchor="page" w:hAnchor="page" w:x="1113" w:y="5452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209" w:lineRule="exact"/>
        <w:jc w:val="both"/>
      </w:pPr>
      <w:r>
        <w:t>PŘED</w:t>
      </w:r>
      <w:r>
        <w:t>MĚT KUPNÍ SMLOUVY A MNOŽSTVÍ</w:t>
      </w:r>
    </w:p>
    <w:p w:rsidR="009D3205" w:rsidRDefault="006032A9">
      <w:pPr>
        <w:pStyle w:val="Zkladntext20"/>
        <w:framePr w:w="9558" w:h="10194" w:hRule="exact" w:wrap="none" w:vAnchor="page" w:hAnchor="page" w:x="1113" w:y="5452"/>
        <w:numPr>
          <w:ilvl w:val="1"/>
          <w:numId w:val="1"/>
        </w:numPr>
        <w:shd w:val="clear" w:color="auto" w:fill="auto"/>
        <w:tabs>
          <w:tab w:val="left" w:pos="430"/>
        </w:tabs>
        <w:spacing w:after="143"/>
      </w:pPr>
      <w:r>
        <w:t>předmětem této smlouvy je převod vlastnického práva k movité věci (dále také zboží či předmět koupě) včetně jejího příslušenství specifikovaného níže:</w:t>
      </w:r>
    </w:p>
    <w:p w:rsidR="009D3205" w:rsidRDefault="006032A9">
      <w:pPr>
        <w:pStyle w:val="Zkladntext50"/>
        <w:framePr w:w="9558" w:h="10194" w:hRule="exact" w:wrap="none" w:vAnchor="page" w:hAnchor="page" w:x="1113" w:y="5452"/>
        <w:shd w:val="clear" w:color="auto" w:fill="auto"/>
        <w:tabs>
          <w:tab w:val="left" w:pos="7421"/>
        </w:tabs>
        <w:spacing w:before="0" w:after="0" w:line="180" w:lineRule="exact"/>
        <w:jc w:val="both"/>
      </w:pPr>
      <w:r>
        <w:t>Podlahový mycí automat TENNANT T300 60D ec-H20</w:t>
      </w:r>
      <w:r>
        <w:tab/>
        <w:t>1ks</w:t>
      </w:r>
    </w:p>
    <w:p w:rsidR="009D3205" w:rsidRDefault="006032A9">
      <w:pPr>
        <w:pStyle w:val="Zkladntext60"/>
        <w:framePr w:w="9558" w:h="10194" w:hRule="exact" w:wrap="none" w:vAnchor="page" w:hAnchor="page" w:x="1113" w:y="5452"/>
        <w:shd w:val="clear" w:color="auto" w:fill="auto"/>
        <w:spacing w:after="123"/>
      </w:pPr>
      <w:r>
        <w:t xml:space="preserve">Popis stroje: tělo </w:t>
      </w:r>
      <w:r>
        <w:t>stroje, disková mycí hlava s pracovním záběrem 610mm, vlastní pojezd, systém bezchemického mytí ec-H20, trakční baterie 2x12V/115Ah se systémem AQ, 2ks kartáče, 2ks unašeče pádu, integrovaný nabíječ</w:t>
      </w:r>
    </w:p>
    <w:p w:rsidR="009D3205" w:rsidRDefault="006032A9">
      <w:pPr>
        <w:pStyle w:val="Zkladntext20"/>
        <w:framePr w:w="9558" w:h="10194" w:hRule="exact" w:wrap="none" w:vAnchor="page" w:hAnchor="page" w:x="1113" w:y="5452"/>
        <w:numPr>
          <w:ilvl w:val="1"/>
          <w:numId w:val="1"/>
        </w:numPr>
        <w:shd w:val="clear" w:color="auto" w:fill="auto"/>
        <w:tabs>
          <w:tab w:val="left" w:pos="438"/>
        </w:tabs>
        <w:spacing w:after="143"/>
      </w:pPr>
      <w:r>
        <w:t>prodávající touto smlouvou prodává a zavazuje se kupující</w:t>
      </w:r>
      <w:r>
        <w:t>mu předat a kupující touto smlouvu kupuje a zavazuje se touto smlouvou převzít výše uvedené zboží a toto zboží přijímá do svého vlastnictví za dále sjednaných podmínek</w:t>
      </w:r>
    </w:p>
    <w:p w:rsidR="009D3205" w:rsidRDefault="006032A9">
      <w:pPr>
        <w:pStyle w:val="Zkladntext50"/>
        <w:framePr w:w="9558" w:h="10194" w:hRule="exact" w:wrap="none" w:vAnchor="page" w:hAnchor="page" w:x="1113" w:y="5452"/>
        <w:numPr>
          <w:ilvl w:val="0"/>
          <w:numId w:val="1"/>
        </w:numPr>
        <w:shd w:val="clear" w:color="auto" w:fill="auto"/>
        <w:tabs>
          <w:tab w:val="left" w:pos="352"/>
          <w:tab w:val="left" w:pos="7421"/>
        </w:tabs>
        <w:spacing w:before="0" w:after="0" w:line="180" w:lineRule="exact"/>
        <w:jc w:val="both"/>
      </w:pPr>
      <w:r>
        <w:t>KUPNÍ CENA CELKEM (bez DPH)</w:t>
      </w:r>
      <w:r>
        <w:tab/>
        <w:t>Kč 197.000,-</w:t>
      </w:r>
    </w:p>
    <w:p w:rsidR="009D3205" w:rsidRDefault="006032A9">
      <w:pPr>
        <w:pStyle w:val="Zkladntext20"/>
        <w:framePr w:w="9558" w:h="10194" w:hRule="exact" w:wrap="none" w:vAnchor="page" w:hAnchor="page" w:x="1113" w:y="5452"/>
        <w:shd w:val="clear" w:color="auto" w:fill="auto"/>
        <w:spacing w:after="89" w:line="180" w:lineRule="exact"/>
        <w:jc w:val="both"/>
      </w:pPr>
      <w:r>
        <w:t>(slovy jednostodevadesátsedmtísícekorunčeských)</w:t>
      </w:r>
    </w:p>
    <w:p w:rsidR="009D3205" w:rsidRDefault="006032A9">
      <w:pPr>
        <w:pStyle w:val="Zkladntext50"/>
        <w:framePr w:w="9558" w:h="10194" w:hRule="exact" w:wrap="none" w:vAnchor="page" w:hAnchor="page" w:x="1113" w:y="5452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205" w:lineRule="exact"/>
        <w:jc w:val="both"/>
      </w:pPr>
      <w:r>
        <w:t>FAKTURACE A PLATEBNÍ PODMÍNKY</w:t>
      </w:r>
    </w:p>
    <w:p w:rsidR="009D3205" w:rsidRDefault="006032A9">
      <w:pPr>
        <w:pStyle w:val="Zkladntext20"/>
        <w:framePr w:w="9558" w:h="10194" w:hRule="exact" w:wrap="none" w:vAnchor="page" w:hAnchor="page" w:x="1113" w:y="5452"/>
        <w:numPr>
          <w:ilvl w:val="1"/>
          <w:numId w:val="1"/>
        </w:numPr>
        <w:shd w:val="clear" w:color="auto" w:fill="auto"/>
        <w:tabs>
          <w:tab w:val="left" w:pos="416"/>
        </w:tabs>
        <w:spacing w:after="0" w:line="205" w:lineRule="exact"/>
      </w:pPr>
      <w:r>
        <w:t>fakturace bude provedena v celkové kupní ceně včetně daně z přidané hodnoty (DPH) v Kč v souladu s níže uvedenými platebními podmínkami</w:t>
      </w:r>
    </w:p>
    <w:p w:rsidR="009D3205" w:rsidRDefault="006032A9">
      <w:pPr>
        <w:pStyle w:val="Zkladntext20"/>
        <w:framePr w:w="9558" w:h="10194" w:hRule="exact" w:wrap="none" w:vAnchor="page" w:hAnchor="page" w:x="1113" w:y="5452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205" w:lineRule="exact"/>
        <w:jc w:val="both"/>
      </w:pPr>
      <w:r>
        <w:t>platební dokumenty: obchodní faktura se splatností vystavená do 30 dnů po dodání stroje.</w:t>
      </w:r>
    </w:p>
    <w:p w:rsidR="009D3205" w:rsidRDefault="006032A9">
      <w:pPr>
        <w:pStyle w:val="Zkladntext20"/>
        <w:framePr w:w="9558" w:h="10194" w:hRule="exact" w:wrap="none" w:vAnchor="page" w:hAnchor="page" w:x="1113" w:y="5452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205" w:lineRule="exact"/>
        <w:jc w:val="both"/>
      </w:pPr>
      <w:r>
        <w:t>bankovní spojení: viz. záhlaví kupní smlouvy</w:t>
      </w:r>
    </w:p>
    <w:p w:rsidR="009D3205" w:rsidRDefault="006032A9">
      <w:pPr>
        <w:pStyle w:val="Zkladntext20"/>
        <w:framePr w:w="9558" w:h="10194" w:hRule="exact" w:wrap="none" w:vAnchor="page" w:hAnchor="page" w:x="1113" w:y="5452"/>
        <w:numPr>
          <w:ilvl w:val="1"/>
          <w:numId w:val="1"/>
        </w:numPr>
        <w:shd w:val="clear" w:color="auto" w:fill="auto"/>
        <w:tabs>
          <w:tab w:val="left" w:pos="441"/>
        </w:tabs>
        <w:spacing w:after="117" w:line="205" w:lineRule="exact"/>
        <w:jc w:val="both"/>
      </w:pPr>
      <w:r>
        <w:t>kupující se tímto zavazuje k úhradě kupní ceny v plné výši</w:t>
      </w:r>
    </w:p>
    <w:p w:rsidR="009D3205" w:rsidRDefault="006032A9">
      <w:pPr>
        <w:pStyle w:val="Zkladntext50"/>
        <w:framePr w:w="9558" w:h="10194" w:hRule="exact" w:wrap="none" w:vAnchor="page" w:hAnchor="page" w:x="1113" w:y="5452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209" w:lineRule="exact"/>
        <w:jc w:val="both"/>
      </w:pPr>
      <w:r>
        <w:t>DODACÍ PODMÍNKY</w:t>
      </w:r>
    </w:p>
    <w:p w:rsidR="009D3205" w:rsidRDefault="006032A9">
      <w:pPr>
        <w:pStyle w:val="Zkladntext20"/>
        <w:framePr w:w="9558" w:h="10194" w:hRule="exact" w:wrap="none" w:vAnchor="page" w:hAnchor="page" w:x="1113" w:y="5452"/>
        <w:numPr>
          <w:ilvl w:val="1"/>
          <w:numId w:val="1"/>
        </w:numPr>
        <w:shd w:val="clear" w:color="auto" w:fill="auto"/>
        <w:tabs>
          <w:tab w:val="left" w:pos="420"/>
        </w:tabs>
        <w:spacing w:after="0"/>
        <w:jc w:val="both"/>
      </w:pPr>
      <w:r>
        <w:t>termín dodání zboží: 22.5.2018</w:t>
      </w:r>
    </w:p>
    <w:p w:rsidR="009D3205" w:rsidRDefault="006032A9">
      <w:pPr>
        <w:pStyle w:val="Zkladntext50"/>
        <w:framePr w:w="9558" w:h="10194" w:hRule="exact" w:wrap="none" w:vAnchor="page" w:hAnchor="page" w:x="1113" w:y="5452"/>
        <w:numPr>
          <w:ilvl w:val="1"/>
          <w:numId w:val="1"/>
        </w:numPr>
        <w:shd w:val="clear" w:color="auto" w:fill="auto"/>
        <w:tabs>
          <w:tab w:val="left" w:pos="441"/>
        </w:tabs>
        <w:spacing w:before="0" w:after="0" w:line="209" w:lineRule="exact"/>
        <w:jc w:val="both"/>
      </w:pPr>
      <w:r>
        <w:rPr>
          <w:rStyle w:val="Zkladntext5Netun"/>
        </w:rPr>
        <w:t xml:space="preserve">místo dodání a převzetí zboží: </w:t>
      </w:r>
      <w:r>
        <w:t>Pionýrská 791/7, 742 21 Kopřivnice</w:t>
      </w:r>
    </w:p>
    <w:p w:rsidR="009D3205" w:rsidRDefault="006032A9">
      <w:pPr>
        <w:pStyle w:val="Zkladntext20"/>
        <w:framePr w:w="9558" w:h="10194" w:hRule="exact" w:wrap="none" w:vAnchor="page" w:hAnchor="page" w:x="1113" w:y="5452"/>
        <w:numPr>
          <w:ilvl w:val="1"/>
          <w:numId w:val="1"/>
        </w:numPr>
        <w:shd w:val="clear" w:color="auto" w:fill="auto"/>
        <w:tabs>
          <w:tab w:val="left" w:pos="441"/>
        </w:tabs>
      </w:pPr>
      <w:r>
        <w:t xml:space="preserve">zboží bude předáno na základě fyzické </w:t>
      </w:r>
      <w:r>
        <w:t>přejímky uskutečněné mezi oprávněnými pracovníky prodávajícího či dopravcem zajištěným prodávajícím a oprávněnými pracovníky kupujícího či dopravcem zajištěným kupujícím, přičemž výsledek fyzické přejímky dodávky musí být stvrzen písemně</w:t>
      </w:r>
    </w:p>
    <w:p w:rsidR="009D3205" w:rsidRDefault="006032A9">
      <w:pPr>
        <w:pStyle w:val="Zkladntext50"/>
        <w:framePr w:w="9558" w:h="10194" w:hRule="exact" w:wrap="none" w:vAnchor="page" w:hAnchor="page" w:x="1113" w:y="5452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209" w:lineRule="exact"/>
        <w:jc w:val="both"/>
      </w:pPr>
      <w:r>
        <w:t>DOPRAVA</w:t>
      </w:r>
    </w:p>
    <w:p w:rsidR="009D3205" w:rsidRDefault="006032A9">
      <w:pPr>
        <w:pStyle w:val="Zkladntext20"/>
        <w:framePr w:w="9558" w:h="10194" w:hRule="exact" w:wrap="none" w:vAnchor="page" w:hAnchor="page" w:x="1113" w:y="5452"/>
        <w:numPr>
          <w:ilvl w:val="1"/>
          <w:numId w:val="1"/>
        </w:numPr>
        <w:shd w:val="clear" w:color="auto" w:fill="auto"/>
        <w:tabs>
          <w:tab w:val="left" w:pos="416"/>
        </w:tabs>
        <w:spacing w:after="0"/>
        <w:ind w:right="1180"/>
      </w:pPr>
      <w:r>
        <w:t>prodávajíc</w:t>
      </w:r>
      <w:r>
        <w:t>í zajistí na své náklady dopravu na místo dodání a převzetí zboží dle dopravních dispozic kupujícího uvedených níže</w:t>
      </w:r>
    </w:p>
    <w:p w:rsidR="009D3205" w:rsidRDefault="006032A9">
      <w:pPr>
        <w:pStyle w:val="Zkladntext50"/>
        <w:framePr w:w="9558" w:h="10194" w:hRule="exact" w:wrap="none" w:vAnchor="page" w:hAnchor="page" w:x="1113" w:y="5452"/>
        <w:numPr>
          <w:ilvl w:val="1"/>
          <w:numId w:val="1"/>
        </w:numPr>
        <w:shd w:val="clear" w:color="auto" w:fill="auto"/>
        <w:tabs>
          <w:tab w:val="left" w:pos="434"/>
        </w:tabs>
        <w:spacing w:before="0" w:after="0" w:line="209" w:lineRule="exact"/>
        <w:jc w:val="both"/>
      </w:pPr>
      <w:r>
        <w:rPr>
          <w:rStyle w:val="Zkladntext5Netun"/>
        </w:rPr>
        <w:t xml:space="preserve">dopravní dispozice: </w:t>
      </w:r>
      <w:r>
        <w:t>Pionýrská 791/7, 742 21 Kopřivnice</w:t>
      </w:r>
    </w:p>
    <w:p w:rsidR="009D3205" w:rsidRDefault="006032A9">
      <w:pPr>
        <w:pStyle w:val="Zkladntext20"/>
        <w:framePr w:w="9558" w:h="10194" w:hRule="exact" w:wrap="none" w:vAnchor="page" w:hAnchor="page" w:x="1113" w:y="5452"/>
        <w:numPr>
          <w:ilvl w:val="1"/>
          <w:numId w:val="1"/>
        </w:numPr>
        <w:shd w:val="clear" w:color="auto" w:fill="auto"/>
        <w:tabs>
          <w:tab w:val="left" w:pos="434"/>
        </w:tabs>
        <w:spacing w:after="123"/>
        <w:jc w:val="both"/>
      </w:pPr>
      <w:r>
        <w:t xml:space="preserve">kupující zajistí vykládku předmětu kupní smlouvy v místě určení včetně převzetí </w:t>
      </w:r>
      <w:r>
        <w:t>vlastními pracovníky</w:t>
      </w:r>
    </w:p>
    <w:p w:rsidR="009D3205" w:rsidRDefault="006032A9">
      <w:pPr>
        <w:pStyle w:val="Zkladntext50"/>
        <w:framePr w:w="9558" w:h="10194" w:hRule="exact" w:wrap="none" w:vAnchor="page" w:hAnchor="page" w:x="1113" w:y="5452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205" w:lineRule="exact"/>
        <w:jc w:val="both"/>
      </w:pPr>
      <w:r>
        <w:t>ODPOVĚDNOST ZA VADY, ZÁRUČNÍ PODMÍNKY A SERVIS</w:t>
      </w:r>
    </w:p>
    <w:p w:rsidR="009D3205" w:rsidRDefault="006032A9">
      <w:pPr>
        <w:pStyle w:val="Zkladntext60"/>
        <w:framePr w:w="9558" w:h="10194" w:hRule="exact" w:wrap="none" w:vAnchor="page" w:hAnchor="page" w:x="1113" w:y="5452"/>
        <w:numPr>
          <w:ilvl w:val="0"/>
          <w:numId w:val="2"/>
        </w:numPr>
        <w:shd w:val="clear" w:color="auto" w:fill="auto"/>
        <w:tabs>
          <w:tab w:val="left" w:pos="574"/>
        </w:tabs>
        <w:spacing w:after="0" w:line="205" w:lineRule="exact"/>
      </w:pPr>
      <w:r>
        <w:rPr>
          <w:rStyle w:val="Zkladntext6Nekurzva"/>
        </w:rPr>
        <w:t xml:space="preserve">záruka - mycí stroj </w:t>
      </w:r>
      <w:r>
        <w:rPr>
          <w:rStyle w:val="Zkladntext6TunNekurzva"/>
        </w:rPr>
        <w:t xml:space="preserve">12 měsíců nebo 1000mth </w:t>
      </w:r>
      <w:r>
        <w:t>(platí údaj, který nastane dříve).</w:t>
      </w:r>
    </w:p>
    <w:p w:rsidR="009D3205" w:rsidRDefault="006032A9">
      <w:pPr>
        <w:pStyle w:val="Zkladntext20"/>
        <w:framePr w:w="9558" w:h="10194" w:hRule="exact" w:wrap="none" w:vAnchor="page" w:hAnchor="page" w:x="1113" w:y="5452"/>
        <w:numPr>
          <w:ilvl w:val="0"/>
          <w:numId w:val="2"/>
        </w:numPr>
        <w:shd w:val="clear" w:color="auto" w:fill="auto"/>
        <w:tabs>
          <w:tab w:val="left" w:pos="600"/>
        </w:tabs>
        <w:spacing w:after="0" w:line="205" w:lineRule="exact"/>
      </w:pPr>
      <w:r>
        <w:t xml:space="preserve">v případě uzavření servisní smlouvy na pravidelnou údržbu nejpozději do 30 dnů od dodání stroje bude </w:t>
      </w:r>
      <w:r>
        <w:rPr>
          <w:rStyle w:val="Zkladntext2Tun0"/>
        </w:rPr>
        <w:t>záruka 24</w:t>
      </w:r>
      <w:r>
        <w:rPr>
          <w:rStyle w:val="Zkladntext2Tun0"/>
        </w:rPr>
        <w:t xml:space="preserve"> měsíců nebo 2000 motohodin </w:t>
      </w:r>
      <w:r>
        <w:t>(platí údaj, který nastane dříve). Detailní záruční podmínky udává záruční list vystavený ke stroji</w:t>
      </w:r>
    </w:p>
    <w:p w:rsidR="009D3205" w:rsidRDefault="006032A9">
      <w:pPr>
        <w:pStyle w:val="Zkladntext20"/>
        <w:framePr w:w="9558" w:h="10194" w:hRule="exact" w:wrap="none" w:vAnchor="page" w:hAnchor="page" w:x="1113" w:y="5452"/>
        <w:numPr>
          <w:ilvl w:val="0"/>
          <w:numId w:val="3"/>
        </w:numPr>
        <w:shd w:val="clear" w:color="auto" w:fill="auto"/>
        <w:tabs>
          <w:tab w:val="left" w:pos="596"/>
        </w:tabs>
        <w:spacing w:after="0" w:line="205" w:lineRule="exact"/>
      </w:pPr>
      <w:r>
        <w:t>vady, které lze zjistit při převzetí zboží a v rámci protokolárního uvedení do provozu, reklamuje kupující v protokolu o uvedení</w:t>
      </w:r>
      <w:r>
        <w:t xml:space="preserve"> do provozu; ostatní případné závady reklamuje kupující písemně po jejich zjištění u servisní organizace prodávajícího.</w:t>
      </w:r>
    </w:p>
    <w:p w:rsidR="009D3205" w:rsidRDefault="006032A9">
      <w:pPr>
        <w:pStyle w:val="Zkladntext20"/>
        <w:framePr w:w="9558" w:h="10194" w:hRule="exact" w:wrap="none" w:vAnchor="page" w:hAnchor="page" w:x="1113" w:y="5452"/>
        <w:numPr>
          <w:ilvl w:val="0"/>
          <w:numId w:val="3"/>
        </w:numPr>
        <w:shd w:val="clear" w:color="auto" w:fill="auto"/>
        <w:tabs>
          <w:tab w:val="left" w:pos="438"/>
        </w:tabs>
        <w:spacing w:after="0" w:line="205" w:lineRule="exact"/>
      </w:pPr>
      <w:r>
        <w:t>v případě závady vzniklé pouze nedodržením podmínek stanovených v záručním listě během trvání záruční doby nemá kupující nárok na bezpla</w:t>
      </w:r>
      <w:r>
        <w:t>tné odstranění závady</w:t>
      </w:r>
    </w:p>
    <w:p w:rsidR="009D3205" w:rsidRDefault="006032A9">
      <w:pPr>
        <w:pStyle w:val="Zkladntext50"/>
        <w:framePr w:w="9558" w:h="10194" w:hRule="exact" w:wrap="none" w:vAnchor="page" w:hAnchor="page" w:x="1113" w:y="5452"/>
        <w:numPr>
          <w:ilvl w:val="0"/>
          <w:numId w:val="3"/>
        </w:numPr>
        <w:shd w:val="clear" w:color="auto" w:fill="auto"/>
        <w:tabs>
          <w:tab w:val="left" w:pos="441"/>
        </w:tabs>
        <w:spacing w:before="0" w:after="0" w:line="205" w:lineRule="exact"/>
        <w:jc w:val="both"/>
      </w:pPr>
      <w:r>
        <w:t>servis: TCS Česká republika, s.r.o</w:t>
      </w:r>
      <w:r>
        <w:t xml:space="preserve">., </w:t>
      </w:r>
      <w:r w:rsidRPr="00BB07C0">
        <w:rPr>
          <w:highlight w:val="black"/>
        </w:rPr>
        <w:t>provozovna Pražská 239, 250 66, Zdiby; tel: +420773400501</w:t>
      </w:r>
      <w:r>
        <w:t>,</w:t>
      </w:r>
    </w:p>
    <w:p w:rsidR="009D3205" w:rsidRPr="00BB07C0" w:rsidRDefault="009D3205">
      <w:pPr>
        <w:pStyle w:val="Zkladntext20"/>
        <w:framePr w:w="9558" w:h="10194" w:hRule="exact" w:wrap="none" w:vAnchor="page" w:hAnchor="page" w:x="1113" w:y="5452"/>
        <w:shd w:val="clear" w:color="auto" w:fill="auto"/>
        <w:spacing w:after="0" w:line="205" w:lineRule="exact"/>
        <w:jc w:val="both"/>
        <w:rPr>
          <w:color w:val="000000" w:themeColor="text1"/>
        </w:rPr>
      </w:pPr>
      <w:hyperlink r:id="rId9" w:history="1">
        <w:r w:rsidR="006032A9" w:rsidRPr="00BB07C0">
          <w:rPr>
            <w:rStyle w:val="Hypertextovodkaz"/>
            <w:color w:val="000000" w:themeColor="text1"/>
            <w:highlight w:val="black"/>
          </w:rPr>
          <w:t>info@tcs-czech.cz</w:t>
        </w:r>
      </w:hyperlink>
    </w:p>
    <w:p w:rsidR="009D3205" w:rsidRDefault="009D3205">
      <w:pPr>
        <w:framePr w:wrap="none" w:vAnchor="page" w:hAnchor="page" w:x="10901" w:y="16046"/>
      </w:pPr>
    </w:p>
    <w:p w:rsidR="009D3205" w:rsidRDefault="006032A9">
      <w:pPr>
        <w:pStyle w:val="Zkladntext70"/>
        <w:framePr w:wrap="none" w:vAnchor="page" w:hAnchor="page" w:x="1113" w:y="15803"/>
        <w:shd w:val="clear" w:color="auto" w:fill="auto"/>
        <w:spacing w:before="0" w:line="130" w:lineRule="exact"/>
        <w:ind w:left="320"/>
      </w:pPr>
      <w:r>
        <w:t>TCS Česka republika, s.r o</w:t>
      </w:r>
    </w:p>
    <w:p w:rsidR="009D3205" w:rsidRDefault="009D3205">
      <w:pPr>
        <w:rPr>
          <w:sz w:val="2"/>
          <w:szCs w:val="2"/>
        </w:rPr>
        <w:sectPr w:rsidR="009D32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9D3205">
        <w:pict>
          <v:shape id="_x0000_s1027" type="#_x0000_t75" style="position:absolute;margin-left:139.1pt;margin-top:24.55pt;width:438.25pt;height:71.5pt;z-index:-251658751;mso-wrap-distance-left:5pt;mso-wrap-distance-right:5pt;mso-position-horizontal-relative:page;mso-position-vertical-relative:page" wrapcoords="0 0">
            <v:imagedata r:id="rId10" o:title="image2"/>
            <w10:wrap anchorx="page" anchory="page"/>
          </v:shape>
        </w:pict>
      </w:r>
    </w:p>
    <w:p w:rsidR="009D3205" w:rsidRDefault="006032A9">
      <w:pPr>
        <w:pStyle w:val="Nadpis20"/>
        <w:framePr w:w="9576" w:h="8740" w:hRule="exact" w:wrap="none" w:vAnchor="page" w:hAnchor="page" w:x="1120" w:y="1177"/>
        <w:numPr>
          <w:ilvl w:val="0"/>
          <w:numId w:val="1"/>
        </w:numPr>
        <w:shd w:val="clear" w:color="auto" w:fill="auto"/>
        <w:tabs>
          <w:tab w:val="left" w:pos="356"/>
        </w:tabs>
      </w:pPr>
      <w:bookmarkStart w:id="1" w:name="bookmark1"/>
      <w:r>
        <w:lastRenderedPageBreak/>
        <w:t>DOKUMENTACE</w:t>
      </w:r>
      <w:bookmarkEnd w:id="1"/>
    </w:p>
    <w:p w:rsidR="009D3205" w:rsidRDefault="006032A9">
      <w:pPr>
        <w:pStyle w:val="Zkladntext20"/>
        <w:framePr w:w="9576" w:h="8740" w:hRule="exact" w:wrap="none" w:vAnchor="page" w:hAnchor="page" w:x="1120" w:y="1177"/>
        <w:shd w:val="clear" w:color="auto" w:fill="auto"/>
        <w:spacing w:after="0" w:line="205" w:lineRule="exact"/>
        <w:jc w:val="both"/>
      </w:pPr>
      <w:r>
        <w:t xml:space="preserve">- katalog </w:t>
      </w:r>
      <w:r>
        <w:t>náhradních dílů, návod k obsluze v českém jazyce, protokol o uvedení do provozu, záruční list</w:t>
      </w:r>
    </w:p>
    <w:p w:rsidR="009D3205" w:rsidRDefault="006032A9">
      <w:pPr>
        <w:pStyle w:val="Nadpis20"/>
        <w:framePr w:w="9576" w:h="8740" w:hRule="exact" w:wrap="none" w:vAnchor="page" w:hAnchor="page" w:x="1120" w:y="1177"/>
        <w:numPr>
          <w:ilvl w:val="0"/>
          <w:numId w:val="1"/>
        </w:numPr>
        <w:shd w:val="clear" w:color="auto" w:fill="auto"/>
        <w:tabs>
          <w:tab w:val="left" w:pos="356"/>
        </w:tabs>
      </w:pPr>
      <w:bookmarkStart w:id="2" w:name="bookmark2"/>
      <w:r>
        <w:t>VŠEOBECNÉ SMLUVNÍ PODMÍNKY</w:t>
      </w:r>
      <w:bookmarkEnd w:id="2"/>
    </w:p>
    <w:p w:rsidR="009D3205" w:rsidRDefault="006032A9">
      <w:pPr>
        <w:pStyle w:val="Zkladntext20"/>
        <w:framePr w:w="9576" w:h="8740" w:hRule="exact" w:wrap="none" w:vAnchor="page" w:hAnchor="page" w:x="1120" w:y="1177"/>
        <w:numPr>
          <w:ilvl w:val="1"/>
          <w:numId w:val="1"/>
        </w:numPr>
        <w:shd w:val="clear" w:color="auto" w:fill="auto"/>
        <w:tabs>
          <w:tab w:val="left" w:pos="363"/>
        </w:tabs>
        <w:spacing w:after="0" w:line="205" w:lineRule="exact"/>
      </w:pPr>
      <w:r>
        <w:t>přechod vlastnického práva k předmětu této smlouvy na kupujícího nastává okamžikem úhrady celé kupní ceny včetně DPH. K přechodu nebezp</w:t>
      </w:r>
      <w:r>
        <w:t>ečí škody na předmětu smlouvy dochází okamžikem jeho převzetí ze strany kupujícího. Prodávající splní svůj závazek dle této smlouvy okamžikem, kdy zboží řádně a včas předá kupujícímu dle článku 4. této smlouvy.</w:t>
      </w:r>
    </w:p>
    <w:p w:rsidR="009D3205" w:rsidRDefault="006032A9">
      <w:pPr>
        <w:pStyle w:val="Zkladntext20"/>
        <w:framePr w:w="9576" w:h="8740" w:hRule="exact" w:wrap="none" w:vAnchor="page" w:hAnchor="page" w:x="1120" w:y="1177"/>
        <w:numPr>
          <w:ilvl w:val="1"/>
          <w:numId w:val="1"/>
        </w:numPr>
        <w:shd w:val="clear" w:color="auto" w:fill="auto"/>
        <w:tabs>
          <w:tab w:val="left" w:pos="381"/>
        </w:tabs>
        <w:spacing w:after="0" w:line="205" w:lineRule="exact"/>
      </w:pPr>
      <w:r>
        <w:t>pro případ prodlení s úhradou kupní ceny za d</w:t>
      </w:r>
      <w:r>
        <w:t>atum splatností faktury je kupující povinen zaplatit prodávajícímu úrok z prodlení ve výši 0,05% z dlužné částky za každý započatý den prodlení. V případě prodlení s úhradou dle splátkového kalendáře, který je nedílnou součástí této kupní smlouvy, se kupuj</w:t>
      </w:r>
      <w:r>
        <w:t>ící zavazuje uhradit na první vyzvání a bez odkladu i smluvní pokutu ve výši 2.000,- Kč za každé takové prodlení.</w:t>
      </w:r>
    </w:p>
    <w:p w:rsidR="009D3205" w:rsidRDefault="006032A9">
      <w:pPr>
        <w:pStyle w:val="Zkladntext20"/>
        <w:framePr w:w="9576" w:h="8740" w:hRule="exact" w:wrap="none" w:vAnchor="page" w:hAnchor="page" w:x="1120" w:y="1177"/>
        <w:numPr>
          <w:ilvl w:val="1"/>
          <w:numId w:val="1"/>
        </w:numPr>
        <w:shd w:val="clear" w:color="auto" w:fill="auto"/>
        <w:tabs>
          <w:tab w:val="left" w:pos="385"/>
        </w:tabs>
        <w:spacing w:after="0" w:line="205" w:lineRule="exact"/>
      </w:pPr>
      <w:r>
        <w:t>bude-li kupující v prodlení s úhradou kupní ceny nebo jakékoliv její části delším než 30 kalendářních dní, má se za to, že tato smlouva byla z</w:t>
      </w:r>
      <w:r>
        <w:t>e strany kupujícího podstatným způsobem porušena s tím, že prodávající má právo od této smlouvy odstoupit. V případě oprávněného odstoupení od smlouvy kupující neprodleně umožní prodávajícímu zpětné převzetí veškerého zboží dodaného v rámci plnění dle této</w:t>
      </w:r>
      <w:r>
        <w:t xml:space="preserve"> kupní smlouvy.</w:t>
      </w:r>
    </w:p>
    <w:p w:rsidR="009D3205" w:rsidRDefault="006032A9">
      <w:pPr>
        <w:pStyle w:val="Zkladntext20"/>
        <w:framePr w:w="9576" w:h="8740" w:hRule="exact" w:wrap="none" w:vAnchor="page" w:hAnchor="page" w:x="1120" w:y="1177"/>
        <w:numPr>
          <w:ilvl w:val="1"/>
          <w:numId w:val="1"/>
        </w:numPr>
        <w:shd w:val="clear" w:color="auto" w:fill="auto"/>
        <w:tabs>
          <w:tab w:val="left" w:pos="388"/>
        </w:tabs>
        <w:spacing w:after="0" w:line="205" w:lineRule="exact"/>
      </w:pPr>
      <w:r>
        <w:t xml:space="preserve">v případě prodlení prodávajícího s dodáním předmětu koupě dle této smlouvy, poskytne prodávající kupujícímu po dobu prodlení zboží stejné nebo obdobné technické specifikace zdarma; nesplní-li prodávající tento závazek, je kupující oprávněn </w:t>
      </w:r>
      <w:r>
        <w:t xml:space="preserve">z tohoto titulu požadovat na prodávajícím smluvní pokutu výši 0,05% z kupní ceny nedodaného zboží, či jeho části, za každý započatý den prodlení. V případě prodlení prodávajícího s dodáním předmětu koupě dle této smlouvy o více než 30 kalendářních dní, má </w:t>
      </w:r>
      <w:r>
        <w:t>se za to, že tato smlouva byla ze strany prodávajícího podstatným způsobem porušena s tím, že kupující má právo od této smlouvy odstoupit a má právo po prodávajícím požadovat smluvní pokutu výši 20% z kupní ceny zboží dle této smlouvy. Ujednáním o této sml</w:t>
      </w:r>
      <w:r>
        <w:t>uvní pokutě není dotčen nárok na náhradu škody.</w:t>
      </w:r>
    </w:p>
    <w:p w:rsidR="009D3205" w:rsidRDefault="006032A9">
      <w:pPr>
        <w:pStyle w:val="Zkladntext20"/>
        <w:framePr w:w="9576" w:h="8740" w:hRule="exact" w:wrap="none" w:vAnchor="page" w:hAnchor="page" w:x="1120" w:y="1177"/>
        <w:numPr>
          <w:ilvl w:val="1"/>
          <w:numId w:val="1"/>
        </w:numPr>
        <w:shd w:val="clear" w:color="auto" w:fill="auto"/>
        <w:tabs>
          <w:tab w:val="left" w:pos="388"/>
        </w:tabs>
        <w:spacing w:after="0" w:line="205" w:lineRule="exact"/>
      </w:pPr>
      <w:r>
        <w:t>smluvní pokuty sjednané touto smlouvou zaplatí povinná strana nezávisle na zavinění a na tom, zda a v jaké výši vznikne druhé straně škoda, kterou lze vymáhat samostatně. Smluvní pokuty se nezapočítávají na n</w:t>
      </w:r>
      <w:r>
        <w:t>áhradu případně vzniklé škody. Zánik závazku jeho pozdním plněním neznamená zánik nároku na smluvní pokutu za prodlení s plněním.</w:t>
      </w:r>
    </w:p>
    <w:p w:rsidR="009D3205" w:rsidRDefault="006032A9">
      <w:pPr>
        <w:pStyle w:val="Zkladntext20"/>
        <w:framePr w:w="9576" w:h="8740" w:hRule="exact" w:wrap="none" w:vAnchor="page" w:hAnchor="page" w:x="1120" w:y="1177"/>
        <w:numPr>
          <w:ilvl w:val="1"/>
          <w:numId w:val="1"/>
        </w:numPr>
        <w:shd w:val="clear" w:color="auto" w:fill="auto"/>
        <w:tabs>
          <w:tab w:val="left" w:pos="385"/>
        </w:tabs>
        <w:spacing w:after="0" w:line="205" w:lineRule="exact"/>
      </w:pPr>
      <w:r>
        <w:t xml:space="preserve">smluvní strany výslovně sjednávají, že smluvní strany nejsou povinny hradit smluvní pokutu či uhradit škodu druhé smluvní </w:t>
      </w:r>
      <w:r>
        <w:t>straně za situace, kdy nedošlo k dodávce zboží, či došlo ke zpožděné dodávce v důsledku zásahu vyšší moci (zemětřesení, povodně, stávky, požár, vydání jakýchkoli úředních omezení na dodávku zboží, válečné akce). Smluvní strany se zavazují o takové skutečno</w:t>
      </w:r>
      <w:r>
        <w:t>sti dle svých možností druhou smluvní stranu neprodleně informovat.</w:t>
      </w:r>
    </w:p>
    <w:p w:rsidR="009D3205" w:rsidRDefault="006032A9">
      <w:pPr>
        <w:pStyle w:val="Zkladntext20"/>
        <w:framePr w:w="9576" w:h="8740" w:hRule="exact" w:wrap="none" w:vAnchor="page" w:hAnchor="page" w:x="1120" w:y="1177"/>
        <w:numPr>
          <w:ilvl w:val="1"/>
          <w:numId w:val="1"/>
        </w:numPr>
        <w:shd w:val="clear" w:color="auto" w:fill="auto"/>
        <w:tabs>
          <w:tab w:val="left" w:pos="381"/>
        </w:tabs>
        <w:spacing w:after="0" w:line="205" w:lineRule="exact"/>
        <w:jc w:val="both"/>
      </w:pPr>
      <w:r>
        <w:t>smlouva je vypracována ve dvou identických vyhotoveních, z nichž každá ze stran obdrží po jednom</w:t>
      </w:r>
    </w:p>
    <w:p w:rsidR="009D3205" w:rsidRDefault="006032A9">
      <w:pPr>
        <w:pStyle w:val="Zkladntext20"/>
        <w:framePr w:w="9576" w:h="8740" w:hRule="exact" w:wrap="none" w:vAnchor="page" w:hAnchor="page" w:x="1120" w:y="1177"/>
        <w:numPr>
          <w:ilvl w:val="1"/>
          <w:numId w:val="1"/>
        </w:numPr>
        <w:shd w:val="clear" w:color="auto" w:fill="auto"/>
        <w:tabs>
          <w:tab w:val="left" w:pos="381"/>
        </w:tabs>
        <w:spacing w:after="0" w:line="205" w:lineRule="exact"/>
        <w:jc w:val="both"/>
      </w:pPr>
      <w:r>
        <w:t>smlouva nabývá platnosti a účinnosti dnem podpisu oběma smluvními stranami. Změny nebo dopl</w:t>
      </w:r>
      <w:r>
        <w:t>ňky této smlouvy budou závazné teprve na základě písemného dodatku k této smlouvě a podpisem obou smluvních stran.</w:t>
      </w:r>
    </w:p>
    <w:p w:rsidR="009D3205" w:rsidRDefault="006032A9">
      <w:pPr>
        <w:pStyle w:val="Zkladntext20"/>
        <w:framePr w:w="9576" w:h="8740" w:hRule="exact" w:wrap="none" w:vAnchor="page" w:hAnchor="page" w:x="1120" w:y="1177"/>
        <w:numPr>
          <w:ilvl w:val="1"/>
          <w:numId w:val="1"/>
        </w:numPr>
        <w:shd w:val="clear" w:color="auto" w:fill="auto"/>
        <w:tabs>
          <w:tab w:val="left" w:pos="385"/>
        </w:tabs>
        <w:spacing w:after="0" w:line="205" w:lineRule="exact"/>
      </w:pPr>
      <w:r>
        <w:t>smluvní strany se zavazují udržovat veškeré informace zjištěné při plnění této smlouvy v tajnosti, nezveřejňovat je ve vztahu ke třetím osobá</w:t>
      </w:r>
      <w:r>
        <w:t>m a nečinit žádné úkony směřující k poškození dobrého jména druhé smluvní strany</w:t>
      </w:r>
    </w:p>
    <w:p w:rsidR="009D3205" w:rsidRDefault="006032A9">
      <w:pPr>
        <w:pStyle w:val="Zkladntext20"/>
        <w:framePr w:w="9576" w:h="8740" w:hRule="exact" w:wrap="none" w:vAnchor="page" w:hAnchor="page" w:x="1120" w:y="1177"/>
        <w:numPr>
          <w:ilvl w:val="1"/>
          <w:numId w:val="1"/>
        </w:numPr>
        <w:shd w:val="clear" w:color="auto" w:fill="auto"/>
        <w:tabs>
          <w:tab w:val="left" w:pos="478"/>
        </w:tabs>
        <w:spacing w:after="0" w:line="205" w:lineRule="exact"/>
      </w:pPr>
      <w:r>
        <w:t>obsah této smlouvy, s nímž jsou obě smluvní strany plně srozuměny, je vyjádřením jejich svobodného a vážného projevu vůle, na důkaz čehož připojují své podpisy</w:t>
      </w:r>
    </w:p>
    <w:p w:rsidR="009D3205" w:rsidRDefault="006032A9">
      <w:pPr>
        <w:pStyle w:val="Zkladntext20"/>
        <w:framePr w:w="9576" w:h="8740" w:hRule="exact" w:wrap="none" w:vAnchor="page" w:hAnchor="page" w:x="1120" w:y="1177"/>
        <w:numPr>
          <w:ilvl w:val="1"/>
          <w:numId w:val="1"/>
        </w:numPr>
        <w:shd w:val="clear" w:color="auto" w:fill="auto"/>
        <w:tabs>
          <w:tab w:val="left" w:pos="486"/>
        </w:tabs>
        <w:spacing w:after="0" w:line="205" w:lineRule="exact"/>
      </w:pPr>
      <w:r>
        <w:t>právní vztahy m</w:t>
      </w:r>
      <w:r>
        <w:t xml:space="preserve">ezi smluvními stranami touto smlouvou neupravené se řídí právním řádem České republiky, zejména pak příslušnými ustanoveními zákona č. 89/2012Sb. Případné spory vzniklé mezi stranami se strany zavazují řešit nejprve smírnou cestou, v případě nutnosti bude </w:t>
      </w:r>
      <w:r>
        <w:t>rozhodovat věcně a místně příslušný soud v České republice.</w:t>
      </w:r>
    </w:p>
    <w:p w:rsidR="009D3205" w:rsidRDefault="006032A9">
      <w:pPr>
        <w:pStyle w:val="Zkladntext20"/>
        <w:framePr w:wrap="none" w:vAnchor="page" w:hAnchor="page" w:x="1120" w:y="10704"/>
        <w:shd w:val="clear" w:color="auto" w:fill="auto"/>
        <w:spacing w:after="0" w:line="180" w:lineRule="exact"/>
      </w:pPr>
      <w:r>
        <w:t>Ve Zdibech, dne 21.5.2018</w:t>
      </w:r>
    </w:p>
    <w:p w:rsidR="009D3205" w:rsidRDefault="006032A9">
      <w:pPr>
        <w:pStyle w:val="Zkladntext20"/>
        <w:framePr w:wrap="none" w:vAnchor="page" w:hAnchor="page" w:x="1120" w:y="10712"/>
        <w:shd w:val="clear" w:color="auto" w:fill="auto"/>
        <w:spacing w:after="0" w:line="180" w:lineRule="exact"/>
        <w:ind w:left="5728" w:right="1584"/>
        <w:jc w:val="both"/>
      </w:pPr>
      <w:r>
        <w:t>V Kopřivnici, dne 22.5.2018</w:t>
      </w:r>
    </w:p>
    <w:p w:rsidR="009D3205" w:rsidRDefault="006032A9">
      <w:pPr>
        <w:pStyle w:val="Titulekobrzku30"/>
        <w:framePr w:wrap="none" w:vAnchor="page" w:hAnchor="page" w:x="2139" w:y="13394"/>
        <w:shd w:val="clear" w:color="auto" w:fill="auto"/>
        <w:spacing w:line="180" w:lineRule="exact"/>
      </w:pPr>
      <w:r>
        <w:t>prodávající</w:t>
      </w:r>
    </w:p>
    <w:p w:rsidR="009D3205" w:rsidRPr="00BB07C0" w:rsidRDefault="00BB07C0" w:rsidP="00BB07C0">
      <w:pPr>
        <w:pStyle w:val="Titulekobrzku0"/>
        <w:framePr w:w="1386" w:h="1030" w:hRule="exact" w:wrap="none" w:vAnchor="page" w:hAnchor="page" w:x="8885" w:y="13582"/>
        <w:shd w:val="clear" w:color="auto" w:fill="auto"/>
        <w:jc w:val="left"/>
        <w:rPr>
          <w:sz w:val="16"/>
          <w:szCs w:val="16"/>
        </w:rPr>
      </w:pPr>
      <w:r w:rsidRPr="00BB07C0">
        <w:rPr>
          <w:sz w:val="16"/>
          <w:szCs w:val="16"/>
        </w:rPr>
        <w:t>kupující</w:t>
      </w:r>
    </w:p>
    <w:p w:rsidR="009D3205" w:rsidRDefault="009D3205">
      <w:pPr>
        <w:pStyle w:val="Titulekobrzku0"/>
        <w:framePr w:wrap="none" w:vAnchor="page" w:hAnchor="page" w:x="5933" w:y="15964"/>
        <w:shd w:val="clear" w:color="auto" w:fill="auto"/>
        <w:spacing w:line="130" w:lineRule="exact"/>
        <w:jc w:val="left"/>
      </w:pPr>
    </w:p>
    <w:p w:rsidR="009D3205" w:rsidRDefault="009D3205">
      <w:pPr>
        <w:pStyle w:val="Zkladntext90"/>
        <w:framePr w:wrap="none" w:vAnchor="page" w:hAnchor="page" w:x="6621" w:y="15964"/>
        <w:shd w:val="clear" w:color="auto" w:fill="auto"/>
        <w:spacing w:line="130" w:lineRule="exact"/>
      </w:pPr>
    </w:p>
    <w:p w:rsidR="009D3205" w:rsidRDefault="006032A9">
      <w:pPr>
        <w:pStyle w:val="Zkladntext70"/>
        <w:framePr w:wrap="none" w:vAnchor="page" w:hAnchor="page" w:x="1408" w:y="15791"/>
        <w:shd w:val="clear" w:color="auto" w:fill="auto"/>
        <w:spacing w:before="0" w:line="130" w:lineRule="exact"/>
      </w:pPr>
      <w:r>
        <w:t>TCS Česká republika, s.r.o</w:t>
      </w:r>
    </w:p>
    <w:p w:rsidR="009D3205" w:rsidRDefault="009D3205">
      <w:pPr>
        <w:rPr>
          <w:sz w:val="2"/>
          <w:szCs w:val="2"/>
        </w:rPr>
      </w:pPr>
    </w:p>
    <w:sectPr w:rsidR="009D3205" w:rsidSect="009D320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2A9" w:rsidRDefault="006032A9" w:rsidP="009D3205">
      <w:r>
        <w:separator/>
      </w:r>
    </w:p>
  </w:endnote>
  <w:endnote w:type="continuationSeparator" w:id="1">
    <w:p w:rsidR="006032A9" w:rsidRDefault="006032A9" w:rsidP="009D3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2A9" w:rsidRDefault="006032A9"/>
  </w:footnote>
  <w:footnote w:type="continuationSeparator" w:id="1">
    <w:p w:rsidR="006032A9" w:rsidRDefault="006032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11E10"/>
    <w:multiLevelType w:val="multilevel"/>
    <w:tmpl w:val="E5AEDECC"/>
    <w:lvl w:ilvl="0">
      <w:start w:val="1"/>
      <w:numFmt w:val="decimal"/>
      <w:lvlText w:val="6.1.%1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F40D0E"/>
    <w:multiLevelType w:val="multilevel"/>
    <w:tmpl w:val="E33059CA"/>
    <w:lvl w:ilvl="0">
      <w:start w:val="2"/>
      <w:numFmt w:val="decimal"/>
      <w:lvlText w:val="6.%1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5C5F26"/>
    <w:multiLevelType w:val="multilevel"/>
    <w:tmpl w:val="13726DF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D3205"/>
    <w:rsid w:val="006032A9"/>
    <w:rsid w:val="009D3205"/>
    <w:rsid w:val="00BB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D320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D3205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9D320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">
    <w:name w:val="Nadpis #1_"/>
    <w:basedOn w:val="Standardnpsmoodstavce"/>
    <w:link w:val="Nadpis10"/>
    <w:rsid w:val="009D3205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76"/>
      <w:szCs w:val="76"/>
      <w:u w:val="none"/>
    </w:rPr>
  </w:style>
  <w:style w:type="character" w:customStyle="1" w:styleId="Zkladntext4">
    <w:name w:val="Základní text (4)_"/>
    <w:basedOn w:val="Standardnpsmoodstavce"/>
    <w:link w:val="Zkladntext40"/>
    <w:rsid w:val="009D32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Dal">
    <w:name w:val="Další_"/>
    <w:basedOn w:val="Standardnpsmoodstavce"/>
    <w:link w:val="Dal0"/>
    <w:rsid w:val="009D32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9D320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sid w:val="009D32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1pt">
    <w:name w:val="Základní text (2) + 11 pt"/>
    <w:basedOn w:val="Zkladntext2"/>
    <w:rsid w:val="009D3205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D320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9D320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D320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9D320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Zkladntext2Tun0">
    <w:name w:val="Základní text (2) + Tučné"/>
    <w:basedOn w:val="Zkladntext2"/>
    <w:rsid w:val="009D320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Netun">
    <w:name w:val="Základní text (5) + Ne tučné"/>
    <w:basedOn w:val="Zkladntext5"/>
    <w:rsid w:val="009D320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TunNekurzva">
    <w:name w:val="Základní text (6) + Tučné;Ne kurzíva"/>
    <w:basedOn w:val="Zkladntext6"/>
    <w:rsid w:val="009D3205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Nekurzva">
    <w:name w:val="Základní text (6) + Ne kurzíva"/>
    <w:basedOn w:val="Zkladntext6"/>
    <w:rsid w:val="009D320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9D320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9D32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sid w:val="009D320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9D32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105pt">
    <w:name w:val="Titulek obrázku (3) + 10;5 pt"/>
    <w:basedOn w:val="Titulekobrzku3"/>
    <w:rsid w:val="009D3205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9D32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sid w:val="009D32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">
    <w:name w:val="Základní text (8)_"/>
    <w:basedOn w:val="Standardnpsmoodstavce"/>
    <w:link w:val="Zkladntext80"/>
    <w:rsid w:val="009D320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rsid w:val="009D3205"/>
    <w:pPr>
      <w:shd w:val="clear" w:color="auto" w:fill="FFFFFF"/>
      <w:spacing w:after="2880" w:line="0" w:lineRule="atLeast"/>
      <w:jc w:val="center"/>
    </w:pPr>
    <w:rPr>
      <w:rFonts w:ascii="Cambria" w:eastAsia="Cambria" w:hAnsi="Cambria" w:cs="Cambria"/>
      <w:sz w:val="38"/>
      <w:szCs w:val="38"/>
    </w:rPr>
  </w:style>
  <w:style w:type="paragraph" w:customStyle="1" w:styleId="Nadpis10">
    <w:name w:val="Nadpis #1"/>
    <w:basedOn w:val="Normln"/>
    <w:link w:val="Nadpis1"/>
    <w:rsid w:val="009D3205"/>
    <w:pPr>
      <w:shd w:val="clear" w:color="auto" w:fill="FFFFFF"/>
      <w:spacing w:before="2880" w:after="480" w:line="0" w:lineRule="atLeast"/>
      <w:outlineLvl w:val="0"/>
    </w:pPr>
    <w:rPr>
      <w:rFonts w:ascii="Cambria" w:eastAsia="Cambria" w:hAnsi="Cambria" w:cs="Cambria"/>
      <w:spacing w:val="-10"/>
      <w:sz w:val="76"/>
      <w:szCs w:val="76"/>
    </w:rPr>
  </w:style>
  <w:style w:type="paragraph" w:customStyle="1" w:styleId="Zkladntext40">
    <w:name w:val="Základní text (4)"/>
    <w:basedOn w:val="Normln"/>
    <w:link w:val="Zkladntext4"/>
    <w:rsid w:val="009D3205"/>
    <w:pPr>
      <w:shd w:val="clear" w:color="auto" w:fill="FFFFFF"/>
      <w:spacing w:before="2520" w:line="0" w:lineRule="atLeas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Dal0">
    <w:name w:val="Další"/>
    <w:basedOn w:val="Normln"/>
    <w:link w:val="Dal"/>
    <w:rsid w:val="009D320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0">
    <w:name w:val="Titulek obrázku (2)"/>
    <w:basedOn w:val="Normln"/>
    <w:link w:val="Titulekobrzku2"/>
    <w:rsid w:val="009D320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9D3205"/>
    <w:pPr>
      <w:shd w:val="clear" w:color="auto" w:fill="FFFFFF"/>
      <w:spacing w:after="120" w:line="20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9D3205"/>
    <w:pPr>
      <w:shd w:val="clear" w:color="auto" w:fill="FFFFFF"/>
      <w:spacing w:before="240" w:after="120" w:line="212" w:lineRule="exact"/>
      <w:jc w:val="center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9D3205"/>
    <w:pPr>
      <w:shd w:val="clear" w:color="auto" w:fill="FFFFFF"/>
      <w:spacing w:after="120" w:line="212" w:lineRule="exact"/>
      <w:jc w:val="both"/>
    </w:pPr>
    <w:rPr>
      <w:rFonts w:ascii="Microsoft Sans Serif" w:eastAsia="Microsoft Sans Serif" w:hAnsi="Microsoft Sans Serif" w:cs="Microsoft Sans Serif"/>
      <w:i/>
      <w:iCs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9D3205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Nadpis20">
    <w:name w:val="Nadpis #2"/>
    <w:basedOn w:val="Normln"/>
    <w:link w:val="Nadpis2"/>
    <w:rsid w:val="009D3205"/>
    <w:pPr>
      <w:shd w:val="clear" w:color="auto" w:fill="FFFFFF"/>
      <w:spacing w:line="205" w:lineRule="exact"/>
      <w:jc w:val="both"/>
      <w:outlineLvl w:val="1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customStyle="1" w:styleId="Titulekobrzku30">
    <w:name w:val="Titulek obrázku (3)"/>
    <w:basedOn w:val="Normln"/>
    <w:link w:val="Titulekobrzku3"/>
    <w:rsid w:val="009D320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itulekobrzku0">
    <w:name w:val="Titulek obrázku"/>
    <w:basedOn w:val="Normln"/>
    <w:link w:val="Titulekobrzku"/>
    <w:rsid w:val="009D3205"/>
    <w:pPr>
      <w:shd w:val="clear" w:color="auto" w:fill="FFFFFF"/>
      <w:spacing w:line="173" w:lineRule="exact"/>
      <w:jc w:val="center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90">
    <w:name w:val="Základní text (9)"/>
    <w:basedOn w:val="Normln"/>
    <w:link w:val="Zkladntext9"/>
    <w:rsid w:val="009D320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80">
    <w:name w:val="Základní text (8)"/>
    <w:basedOn w:val="Normln"/>
    <w:link w:val="Zkladntext8"/>
    <w:rsid w:val="009D3205"/>
    <w:pPr>
      <w:shd w:val="clear" w:color="auto" w:fill="FFFFFF"/>
      <w:spacing w:line="0" w:lineRule="atLeast"/>
    </w:pPr>
    <w:rPr>
      <w:rFonts w:ascii="Candara" w:eastAsia="Candara" w:hAnsi="Candara" w:cs="Candara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Users/Admin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tcs-czec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1121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1</cp:revision>
  <dcterms:created xsi:type="dcterms:W3CDTF">2018-06-04T10:34:00Z</dcterms:created>
  <dcterms:modified xsi:type="dcterms:W3CDTF">2018-06-04T10:38:00Z</dcterms:modified>
</cp:coreProperties>
</file>