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11" w:rsidRDefault="00620711">
      <w:pPr>
        <w:rPr>
          <w:sz w:val="2"/>
          <w:szCs w:val="2"/>
        </w:rPr>
      </w:pPr>
      <w:r w:rsidRPr="00620711">
        <w:pict>
          <v:rect id="_x0000_s1033" style="position:absolute;margin-left:8.6pt;margin-top:6pt;width:27.35pt;height:54.25pt;z-index:-251661312;mso-position-horizontal-relative:page;mso-position-vertical-relative:page" fillcolor="#047d59" stroked="f">
            <w10:wrap anchorx="page" anchory="page"/>
          </v:rect>
        </w:pict>
      </w:r>
    </w:p>
    <w:p w:rsidR="00620711" w:rsidRDefault="00BA3A96">
      <w:pPr>
        <w:pStyle w:val="Heading10"/>
        <w:framePr w:w="8587" w:h="839" w:hRule="exact" w:wrap="none" w:vAnchor="page" w:hAnchor="page" w:x="1004" w:y="1857"/>
        <w:shd w:val="clear" w:color="auto" w:fill="auto"/>
      </w:pPr>
      <w:bookmarkStart w:id="0" w:name="bookmark0"/>
      <w:r>
        <w:rPr>
          <w:rStyle w:val="Heading11"/>
          <w:b/>
          <w:bCs/>
        </w:rPr>
        <w:t>Kooperativa</w:t>
      </w:r>
      <w:bookmarkEnd w:id="0"/>
    </w:p>
    <w:p w:rsidR="00620711" w:rsidRDefault="00BA3A96">
      <w:pPr>
        <w:pStyle w:val="Heading720"/>
        <w:framePr w:w="8587" w:h="839" w:hRule="exact" w:wrap="none" w:vAnchor="page" w:hAnchor="page" w:x="1004" w:y="1857"/>
        <w:shd w:val="clear" w:color="auto" w:fill="auto"/>
        <w:spacing w:after="0"/>
      </w:pPr>
      <w:bookmarkStart w:id="1" w:name="bookmark1"/>
      <w:r>
        <w:rPr>
          <w:lang w:val="en-US" w:eastAsia="en-US" w:bidi="en-US"/>
        </w:rPr>
        <w:t xml:space="preserve">VIENNA </w:t>
      </w:r>
      <w:r>
        <w:t>INSURANCE GROUP</w:t>
      </w:r>
      <w:bookmarkEnd w:id="1"/>
    </w:p>
    <w:p w:rsidR="00620711" w:rsidRDefault="00BA3A96">
      <w:pPr>
        <w:pStyle w:val="Heading60"/>
        <w:framePr w:w="8587" w:h="5663" w:hRule="exact" w:wrap="none" w:vAnchor="page" w:hAnchor="page" w:x="1004" w:y="3860"/>
        <w:shd w:val="clear" w:color="auto" w:fill="auto"/>
        <w:spacing w:before="0"/>
      </w:pPr>
      <w:bookmarkStart w:id="2" w:name="bookmark2"/>
      <w:r>
        <w:t>Dodatek č. 10</w:t>
      </w:r>
      <w:bookmarkEnd w:id="2"/>
    </w:p>
    <w:p w:rsidR="00620711" w:rsidRDefault="00BA3A96">
      <w:pPr>
        <w:pStyle w:val="Heading60"/>
        <w:framePr w:w="8587" w:h="5663" w:hRule="exact" w:wrap="none" w:vAnchor="page" w:hAnchor="page" w:x="1004" w:y="3860"/>
        <w:shd w:val="clear" w:color="auto" w:fill="auto"/>
        <w:spacing w:before="0" w:line="509" w:lineRule="exact"/>
      </w:pPr>
      <w:bookmarkStart w:id="3" w:name="bookmark3"/>
      <w:r>
        <w:t xml:space="preserve">k pojistné smlouvě č. 7720476747 ze dne </w:t>
      </w:r>
      <w:proofErr w:type="gramStart"/>
      <w:r>
        <w:t>15.04.2010</w:t>
      </w:r>
      <w:bookmarkEnd w:id="3"/>
      <w:proofErr w:type="gramEnd"/>
    </w:p>
    <w:p w:rsidR="00620711" w:rsidRDefault="00BA3A96">
      <w:pPr>
        <w:pStyle w:val="Bodytext20"/>
        <w:framePr w:w="8587" w:h="5663" w:hRule="exact" w:wrap="none" w:vAnchor="page" w:hAnchor="page" w:x="1004" w:y="3860"/>
        <w:shd w:val="clear" w:color="auto" w:fill="auto"/>
        <w:ind w:firstLine="0"/>
      </w:pPr>
      <w:r>
        <w:t>sjednané mezi smluvními stranami:</w:t>
      </w:r>
    </w:p>
    <w:p w:rsidR="00620711" w:rsidRDefault="00BA3A96">
      <w:pPr>
        <w:pStyle w:val="Bodytext30"/>
        <w:framePr w:w="8587" w:h="5663" w:hRule="exact" w:wrap="none" w:vAnchor="page" w:hAnchor="page" w:x="1004" w:y="3860"/>
        <w:shd w:val="clear" w:color="auto" w:fill="auto"/>
        <w:spacing w:after="318"/>
      </w:pPr>
      <w:r>
        <w:t>Úsek pojištění hospodářských rizik</w:t>
      </w:r>
    </w:p>
    <w:p w:rsidR="00620711" w:rsidRDefault="00BA3A96">
      <w:pPr>
        <w:pStyle w:val="Heading60"/>
        <w:framePr w:w="8587" w:h="5663" w:hRule="exact" w:wrap="none" w:vAnchor="page" w:hAnchor="page" w:x="1004" w:y="3860"/>
        <w:shd w:val="clear" w:color="auto" w:fill="auto"/>
        <w:spacing w:before="0" w:after="99"/>
      </w:pPr>
      <w:bookmarkStart w:id="4" w:name="bookmark4"/>
      <w:r>
        <w:t xml:space="preserve">Kooperativa pojišťovna, a.s., </w:t>
      </w:r>
      <w:r>
        <w:rPr>
          <w:lang w:val="en-US" w:eastAsia="en-US" w:bidi="en-US"/>
        </w:rPr>
        <w:t xml:space="preserve">Vienna </w:t>
      </w:r>
      <w:proofErr w:type="spellStart"/>
      <w:r>
        <w:t>Insurance</w:t>
      </w:r>
      <w:proofErr w:type="spellEnd"/>
      <w:r>
        <w:t xml:space="preserve"> </w:t>
      </w:r>
      <w:proofErr w:type="spellStart"/>
      <w:r>
        <w:t>Group</w:t>
      </w:r>
      <w:bookmarkEnd w:id="4"/>
      <w:proofErr w:type="spellEnd"/>
    </w:p>
    <w:p w:rsidR="00620711" w:rsidRDefault="00BA3A96">
      <w:pPr>
        <w:pStyle w:val="Bodytext30"/>
        <w:framePr w:w="8587" w:h="5663" w:hRule="exact" w:wrap="none" w:vAnchor="page" w:hAnchor="page" w:x="1004" w:y="3860"/>
        <w:shd w:val="clear" w:color="auto" w:fill="auto"/>
        <w:spacing w:after="0" w:line="389" w:lineRule="exact"/>
      </w:pPr>
      <w:r>
        <w:t xml:space="preserve">se sídlem Praha 8, Pobřežní 665/21, PSČ 186 00, Česká republika </w:t>
      </w:r>
      <w:r w:rsidR="00881676">
        <w:t xml:space="preserve">                                    </w:t>
      </w:r>
      <w:r>
        <w:t>IČO: 47116617</w:t>
      </w:r>
    </w:p>
    <w:p w:rsidR="00620711" w:rsidRDefault="00BA3A96">
      <w:pPr>
        <w:pStyle w:val="Bodytext20"/>
        <w:framePr w:w="8587" w:h="5663" w:hRule="exact" w:wrap="none" w:vAnchor="page" w:hAnchor="page" w:x="1004" w:y="3860"/>
        <w:shd w:val="clear" w:color="auto" w:fill="auto"/>
        <w:spacing w:line="355" w:lineRule="exact"/>
        <w:ind w:firstLine="0"/>
      </w:pPr>
      <w:r>
        <w:t xml:space="preserve">zapsaná v obchodním rejstříku vedeném Městským soudem v Praze, </w:t>
      </w:r>
      <w:proofErr w:type="spellStart"/>
      <w:r>
        <w:t>sp</w:t>
      </w:r>
      <w:proofErr w:type="spellEnd"/>
      <w:r>
        <w:t xml:space="preserve">. zn. B </w:t>
      </w:r>
      <w:proofErr w:type="gramStart"/>
      <w:r>
        <w:t xml:space="preserve">1897 </w:t>
      </w:r>
      <w:r w:rsidR="00881676">
        <w:t xml:space="preserve">                            </w:t>
      </w:r>
      <w:r>
        <w:t>(dále</w:t>
      </w:r>
      <w:proofErr w:type="gramEnd"/>
      <w:r>
        <w:t xml:space="preserve"> jen </w:t>
      </w:r>
      <w:r>
        <w:rPr>
          <w:rStyle w:val="Bodytext2Bold"/>
        </w:rPr>
        <w:t>„pojistitel")</w:t>
      </w:r>
    </w:p>
    <w:p w:rsidR="00620711" w:rsidRDefault="00BA3A96">
      <w:pPr>
        <w:pStyle w:val="Bodytext20"/>
        <w:framePr w:w="8587" w:h="5663" w:hRule="exact" w:wrap="none" w:vAnchor="page" w:hAnchor="page" w:x="1004" w:y="3860"/>
        <w:shd w:val="clear" w:color="auto" w:fill="auto"/>
        <w:spacing w:line="355" w:lineRule="exact"/>
        <w:ind w:firstLine="0"/>
      </w:pPr>
      <w:r>
        <w:t xml:space="preserve">zastoupený na základě zmocnění níže podepsanými </w:t>
      </w:r>
      <w:proofErr w:type="gramStart"/>
      <w:r>
        <w:t xml:space="preserve">osobami </w:t>
      </w:r>
      <w:r w:rsidR="00881676">
        <w:t xml:space="preserve">                                                                   </w:t>
      </w:r>
      <w:r>
        <w:t>Ing.</w:t>
      </w:r>
      <w:proofErr w:type="gramEnd"/>
      <w:r>
        <w:t xml:space="preserve"> Romanem Vaňkem - vedoucím referátu hospodářských rizik </w:t>
      </w:r>
      <w:r w:rsidR="00881676">
        <w:t xml:space="preserve">                                                   </w:t>
      </w:r>
      <w:r>
        <w:t xml:space="preserve">Radkem Pospíšilem - </w:t>
      </w:r>
      <w:proofErr w:type="spellStart"/>
      <w:r>
        <w:t>underwriterem</w:t>
      </w:r>
      <w:proofErr w:type="spellEnd"/>
    </w:p>
    <w:p w:rsidR="00620711" w:rsidRDefault="00BA3A96">
      <w:pPr>
        <w:pStyle w:val="Bodytext20"/>
        <w:framePr w:w="8587" w:h="5663" w:hRule="exact" w:wrap="none" w:vAnchor="page" w:hAnchor="page" w:x="1004" w:y="3860"/>
        <w:shd w:val="clear" w:color="auto" w:fill="auto"/>
        <w:spacing w:line="235" w:lineRule="exact"/>
        <w:ind w:firstLine="0"/>
      </w:pPr>
      <w:r>
        <w:t xml:space="preserve">Pracoviště: Kooperativa pojišťovna, a.s., </w:t>
      </w:r>
      <w:r>
        <w:rPr>
          <w:lang w:val="en-US" w:eastAsia="en-US" w:bidi="en-US"/>
        </w:rPr>
        <w:t xml:space="preserve">Vienna </w:t>
      </w:r>
      <w:proofErr w:type="spellStart"/>
      <w:r>
        <w:t>Insurance</w:t>
      </w:r>
      <w:proofErr w:type="spellEnd"/>
      <w:r>
        <w:t xml:space="preserve"> </w:t>
      </w:r>
      <w:proofErr w:type="spellStart"/>
      <w:r>
        <w:t>Group</w:t>
      </w:r>
      <w:proofErr w:type="spellEnd"/>
      <w:r>
        <w:t>, Nádražní 14, PSČ 660 50 Brno, tel.: 543534152</w:t>
      </w:r>
    </w:p>
    <w:p w:rsidR="00620711" w:rsidRDefault="00BA3A96">
      <w:pPr>
        <w:pStyle w:val="Bodytext20"/>
        <w:framePr w:wrap="none" w:vAnchor="page" w:hAnchor="page" w:x="1004" w:y="10551"/>
        <w:shd w:val="clear" w:color="auto" w:fill="auto"/>
        <w:spacing w:line="235" w:lineRule="exact"/>
        <w:ind w:firstLine="0"/>
      </w:pPr>
      <w:r>
        <w:rPr>
          <w:rStyle w:val="Bodytext21"/>
        </w:rPr>
        <w:t>a</w:t>
      </w:r>
    </w:p>
    <w:p w:rsidR="00620711" w:rsidRDefault="00BA3A96">
      <w:pPr>
        <w:pStyle w:val="Heading60"/>
        <w:framePr w:w="8587" w:h="1958" w:hRule="exact" w:wrap="none" w:vAnchor="page" w:hAnchor="page" w:x="1004" w:y="11924"/>
        <w:shd w:val="clear" w:color="auto" w:fill="auto"/>
        <w:spacing w:before="0" w:after="102"/>
      </w:pPr>
      <w:bookmarkStart w:id="5" w:name="bookmark5"/>
      <w:r>
        <w:t xml:space="preserve">Hudební divadlo v </w:t>
      </w:r>
      <w:proofErr w:type="spellStart"/>
      <w:r>
        <w:t>Karl</w:t>
      </w:r>
      <w:r w:rsidR="00881676">
        <w:t>í</w:t>
      </w:r>
      <w:r>
        <w:t>ně</w:t>
      </w:r>
      <w:proofErr w:type="spellEnd"/>
      <w:r>
        <w:t>, příspěvková organizace</w:t>
      </w:r>
      <w:bookmarkEnd w:id="5"/>
    </w:p>
    <w:p w:rsidR="00620711" w:rsidRDefault="00BA3A96">
      <w:pPr>
        <w:pStyle w:val="Bodytext30"/>
        <w:framePr w:w="8587" w:h="1958" w:hRule="exact" w:wrap="none" w:vAnchor="page" w:hAnchor="page" w:x="1004" w:y="11924"/>
        <w:shd w:val="clear" w:color="auto" w:fill="auto"/>
        <w:spacing w:after="0" w:line="384" w:lineRule="exact"/>
      </w:pPr>
      <w:r>
        <w:t xml:space="preserve">se sídlem Křižíkova 283/10,186 00 Praha 8 - Karlín, Česká republika </w:t>
      </w:r>
      <w:r w:rsidR="00881676">
        <w:t xml:space="preserve">                               </w:t>
      </w:r>
      <w:r>
        <w:t>IČO: 00064335</w:t>
      </w:r>
    </w:p>
    <w:p w:rsidR="00620711" w:rsidRDefault="00BA3A96">
      <w:pPr>
        <w:pStyle w:val="Bodytext40"/>
        <w:framePr w:w="8587" w:h="1958" w:hRule="exact" w:wrap="none" w:vAnchor="page" w:hAnchor="page" w:x="1004" w:y="11924"/>
        <w:shd w:val="clear" w:color="auto" w:fill="auto"/>
        <w:ind w:firstLine="0"/>
      </w:pPr>
      <w:r>
        <w:rPr>
          <w:rStyle w:val="Bodytext4NotBold"/>
        </w:rPr>
        <w:t xml:space="preserve">(dále jen </w:t>
      </w:r>
      <w:r>
        <w:t>„pojistník”)</w:t>
      </w:r>
    </w:p>
    <w:p w:rsidR="00620711" w:rsidRDefault="00BA3A96">
      <w:pPr>
        <w:pStyle w:val="Bodytext20"/>
        <w:framePr w:w="8587" w:h="1958" w:hRule="exact" w:wrap="none" w:vAnchor="page" w:hAnchor="page" w:x="1004" w:y="11924"/>
        <w:shd w:val="clear" w:color="auto" w:fill="auto"/>
        <w:spacing w:line="212" w:lineRule="exact"/>
        <w:ind w:firstLine="0"/>
      </w:pPr>
      <w:r>
        <w:t>zastoupený: Mg. Lenka Novotná - technická ředitelka HDK na základě plné moci</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BA3A96">
      <w:pPr>
        <w:pStyle w:val="Bodytext20"/>
        <w:framePr w:w="10027" w:h="768" w:hRule="exact" w:wrap="none" w:vAnchor="page" w:hAnchor="page" w:x="801" w:y="1265"/>
        <w:shd w:val="clear" w:color="auto" w:fill="auto"/>
        <w:spacing w:line="235" w:lineRule="exact"/>
        <w:ind w:firstLine="0"/>
        <w:jc w:val="both"/>
      </w:pPr>
      <w:r>
        <w:lastRenderedPageBreak/>
        <w:t xml:space="preserve">Na základě ustanovení výše uvedené pojistné smlouvy o sjednání na dobu neurčitou se doba, na kterou se tato pojistná smlouva uzavírá, a pojistná doba dle této pojistné smlouvy prodloužily o jeden pojistný rok, tj. o dobu </w:t>
      </w:r>
      <w:proofErr w:type="gramStart"/>
      <w:r>
        <w:rPr>
          <w:rStyle w:val="Bodytext2Bold"/>
        </w:rPr>
        <w:t>od</w:t>
      </w:r>
      <w:proofErr w:type="gramEnd"/>
    </w:p>
    <w:p w:rsidR="00620711" w:rsidRDefault="00BA3A96">
      <w:pPr>
        <w:pStyle w:val="Heading70"/>
        <w:framePr w:w="10027" w:h="768" w:hRule="exact" w:wrap="none" w:vAnchor="page" w:hAnchor="page" w:x="801" w:y="1265"/>
        <w:shd w:val="clear" w:color="auto" w:fill="auto"/>
        <w:spacing w:after="0"/>
        <w:ind w:left="460"/>
      </w:pPr>
      <w:bookmarkStart w:id="6" w:name="bookmark6"/>
      <w:proofErr w:type="gramStart"/>
      <w:r>
        <w:t>18.04.2018</w:t>
      </w:r>
      <w:proofErr w:type="gramEnd"/>
      <w:r>
        <w:t xml:space="preserve"> do 17.04.2019.</w:t>
      </w:r>
      <w:bookmarkEnd w:id="6"/>
    </w:p>
    <w:p w:rsidR="00620711" w:rsidRDefault="00BA3A96">
      <w:pPr>
        <w:pStyle w:val="Heading70"/>
        <w:framePr w:w="10027" w:h="13214" w:hRule="exact" w:wrap="none" w:vAnchor="page" w:hAnchor="page" w:x="801" w:y="2350"/>
        <w:shd w:val="clear" w:color="auto" w:fill="auto"/>
        <w:spacing w:after="0" w:line="212" w:lineRule="exact"/>
        <w:ind w:firstLine="0"/>
        <w:jc w:val="center"/>
      </w:pPr>
      <w:bookmarkStart w:id="7" w:name="bookmark7"/>
      <w:r>
        <w:t xml:space="preserve">Článek </w:t>
      </w:r>
      <w:r w:rsidR="00C44AD6">
        <w:t>I</w:t>
      </w:r>
      <w:r>
        <w:t>.</w:t>
      </w:r>
      <w:bookmarkEnd w:id="7"/>
    </w:p>
    <w:p w:rsidR="00620711" w:rsidRDefault="00BA3A96">
      <w:pPr>
        <w:pStyle w:val="Bodytext40"/>
        <w:framePr w:w="10027" w:h="13214" w:hRule="exact" w:wrap="none" w:vAnchor="page" w:hAnchor="page" w:x="801" w:y="2350"/>
        <w:shd w:val="clear" w:color="auto" w:fill="auto"/>
        <w:spacing w:after="285" w:line="212" w:lineRule="exact"/>
        <w:ind w:firstLine="0"/>
        <w:jc w:val="center"/>
      </w:pPr>
      <w:r>
        <w:t>Úvodní ustanovení</w:t>
      </w:r>
    </w:p>
    <w:p w:rsidR="00620711" w:rsidRDefault="00BA3A96">
      <w:pPr>
        <w:pStyle w:val="Bodytext20"/>
        <w:framePr w:w="10027" w:h="13214" w:hRule="exact" w:wrap="none" w:vAnchor="page" w:hAnchor="page" w:x="801" w:y="2350"/>
        <w:numPr>
          <w:ilvl w:val="0"/>
          <w:numId w:val="1"/>
        </w:numPr>
        <w:shd w:val="clear" w:color="auto" w:fill="auto"/>
        <w:tabs>
          <w:tab w:val="left" w:pos="447"/>
        </w:tabs>
        <w:spacing w:after="112" w:line="230" w:lineRule="exact"/>
        <w:ind w:left="460" w:hanging="460"/>
      </w:pPr>
      <w:r>
        <w:t>Pojistník sjednává tuto pojistnou smlouvu ve svůj prospěch, tzn. je zároveň pojištěným, není-li dále uvedeno jinak.</w:t>
      </w:r>
    </w:p>
    <w:p w:rsidR="00620711" w:rsidRDefault="00BA3A96">
      <w:pPr>
        <w:pStyle w:val="Bodytext20"/>
        <w:framePr w:w="10027" w:h="13214" w:hRule="exact" w:wrap="none" w:vAnchor="page" w:hAnchor="page" w:x="801" w:y="2350"/>
        <w:numPr>
          <w:ilvl w:val="0"/>
          <w:numId w:val="1"/>
        </w:numPr>
        <w:shd w:val="clear" w:color="auto" w:fill="auto"/>
        <w:tabs>
          <w:tab w:val="left" w:pos="447"/>
        </w:tabs>
        <w:spacing w:after="120" w:line="240" w:lineRule="exact"/>
        <w:ind w:left="460" w:hanging="460"/>
      </w:pPr>
      <w:r>
        <w:t xml:space="preserve">Předmět činnosti pojištěného ke dni uzavření této pojistné smlouvy je uveden v přiložené kopii Zřizovací listiny vydanou zřizovatelem - Hlavní město Praha, dne </w:t>
      </w:r>
      <w:proofErr w:type="gramStart"/>
      <w:r>
        <w:t>07.06.2007</w:t>
      </w:r>
      <w:proofErr w:type="gramEnd"/>
      <w:r>
        <w:t>.</w:t>
      </w:r>
    </w:p>
    <w:p w:rsidR="00620711" w:rsidRDefault="00BA3A96">
      <w:pPr>
        <w:pStyle w:val="Bodytext20"/>
        <w:framePr w:w="10027" w:h="13214" w:hRule="exact" w:wrap="none" w:vAnchor="page" w:hAnchor="page" w:x="801" w:y="2350"/>
        <w:numPr>
          <w:ilvl w:val="0"/>
          <w:numId w:val="1"/>
        </w:numPr>
        <w:shd w:val="clear" w:color="auto" w:fill="auto"/>
        <w:tabs>
          <w:tab w:val="left" w:pos="447"/>
        </w:tabs>
        <w:spacing w:after="24" w:line="240" w:lineRule="exact"/>
        <w:ind w:left="460" w:hanging="460"/>
      </w:pPr>
      <w:r>
        <w:t>K tomuto pojištění se vztahují: Všeobecné pojistné podmínky pro pojištění majetku a odpovědnosti, (dále jen VPP), Zvláštní pojistné podmínky, (dále jen ZPP), a Dodatkové pojistné podmínky, (dále jen DPP).</w:t>
      </w:r>
    </w:p>
    <w:p w:rsidR="00620711" w:rsidRDefault="00BA3A96">
      <w:pPr>
        <w:pStyle w:val="Bodytext40"/>
        <w:framePr w:w="10027" w:h="13214" w:hRule="exact" w:wrap="none" w:vAnchor="page" w:hAnchor="page" w:x="801" w:y="2350"/>
        <w:shd w:val="clear" w:color="auto" w:fill="auto"/>
        <w:spacing w:line="360" w:lineRule="exact"/>
        <w:ind w:left="460" w:firstLine="0"/>
      </w:pPr>
      <w:r>
        <w:t>Všeobecné pojistné podmínky</w:t>
      </w:r>
    </w:p>
    <w:p w:rsidR="00620711" w:rsidRDefault="00BA3A96">
      <w:pPr>
        <w:pStyle w:val="Bodytext20"/>
        <w:framePr w:w="10027" w:h="13214" w:hRule="exact" w:wrap="none" w:vAnchor="page" w:hAnchor="page" w:x="801" w:y="2350"/>
        <w:shd w:val="clear" w:color="auto" w:fill="auto"/>
        <w:spacing w:line="360" w:lineRule="exact"/>
        <w:ind w:left="460" w:firstLine="0"/>
      </w:pPr>
      <w:r>
        <w:t>VPP P -100/05 - pro pojištění majetku a odpovědnosti.</w:t>
      </w:r>
    </w:p>
    <w:p w:rsidR="00620711" w:rsidRDefault="00BA3A96">
      <w:pPr>
        <w:pStyle w:val="Bodytext40"/>
        <w:framePr w:w="10027" w:h="13214" w:hRule="exact" w:wrap="none" w:vAnchor="page" w:hAnchor="page" w:x="801" w:y="2350"/>
        <w:shd w:val="clear" w:color="auto" w:fill="auto"/>
        <w:spacing w:line="360" w:lineRule="exact"/>
        <w:ind w:left="460" w:firstLine="0"/>
      </w:pPr>
      <w:r>
        <w:t>Zvláštní pojistné podmínky</w:t>
      </w:r>
    </w:p>
    <w:p w:rsidR="00620711" w:rsidRDefault="00BA3A96">
      <w:pPr>
        <w:pStyle w:val="Bodytext20"/>
        <w:framePr w:w="10027" w:h="13214" w:hRule="exact" w:wrap="none" w:vAnchor="page" w:hAnchor="page" w:x="801" w:y="2350"/>
        <w:shd w:val="clear" w:color="auto" w:fill="auto"/>
        <w:spacing w:line="240" w:lineRule="exact"/>
        <w:ind w:left="460" w:firstLine="0"/>
      </w:pPr>
      <w:r>
        <w:t>ZPP P -150/05 - pro živelní pojištění</w:t>
      </w:r>
    </w:p>
    <w:p w:rsidR="00620711" w:rsidRDefault="00BA3A96">
      <w:pPr>
        <w:pStyle w:val="Bodytext20"/>
        <w:framePr w:w="10027" w:h="13214" w:hRule="exact" w:wrap="none" w:vAnchor="page" w:hAnchor="page" w:x="801" w:y="2350"/>
        <w:shd w:val="clear" w:color="auto" w:fill="auto"/>
        <w:spacing w:line="240" w:lineRule="exact"/>
        <w:ind w:left="460" w:firstLine="0"/>
      </w:pPr>
      <w:r>
        <w:t>ZPP P - 200/05 - pro pojištění pro případ odcizení</w:t>
      </w:r>
    </w:p>
    <w:p w:rsidR="00620711" w:rsidRDefault="00BA3A96">
      <w:pPr>
        <w:pStyle w:val="Bodytext20"/>
        <w:framePr w:w="10027" w:h="13214" w:hRule="exact" w:wrap="none" w:vAnchor="page" w:hAnchor="page" w:x="801" w:y="2350"/>
        <w:shd w:val="clear" w:color="auto" w:fill="auto"/>
        <w:spacing w:line="240" w:lineRule="exact"/>
        <w:ind w:left="460" w:firstLine="0"/>
      </w:pPr>
      <w:r>
        <w:t>ZPP P - 250/05 - pro pojištění skla</w:t>
      </w:r>
    </w:p>
    <w:p w:rsidR="00620711" w:rsidRDefault="00BA3A96">
      <w:pPr>
        <w:pStyle w:val="Bodytext20"/>
        <w:framePr w:w="10027" w:h="13214" w:hRule="exact" w:wrap="none" w:vAnchor="page" w:hAnchor="page" w:x="801" w:y="2350"/>
        <w:shd w:val="clear" w:color="auto" w:fill="auto"/>
        <w:spacing w:after="142" w:line="240" w:lineRule="exact"/>
        <w:ind w:left="460" w:firstLine="0"/>
      </w:pPr>
      <w:r>
        <w:t>ZPP P - 600/05 - pro pojištění odpovědnosti za škodu</w:t>
      </w:r>
    </w:p>
    <w:p w:rsidR="00620711" w:rsidRDefault="00BA3A96">
      <w:pPr>
        <w:pStyle w:val="Bodytext40"/>
        <w:framePr w:w="10027" w:h="13214" w:hRule="exact" w:wrap="none" w:vAnchor="page" w:hAnchor="page" w:x="801" w:y="2350"/>
        <w:shd w:val="clear" w:color="auto" w:fill="auto"/>
        <w:spacing w:line="212" w:lineRule="exact"/>
        <w:ind w:left="460" w:firstLine="0"/>
      </w:pPr>
      <w:r>
        <w:t>Dodatkové pojistné podmínky pro pojištění hospodářských rizik</w:t>
      </w:r>
    </w:p>
    <w:p w:rsidR="00620711" w:rsidRDefault="00BA3A96">
      <w:pPr>
        <w:pStyle w:val="Bodytext20"/>
        <w:framePr w:w="10027" w:h="13214" w:hRule="exact" w:wrap="none" w:vAnchor="page" w:hAnchor="page" w:x="801" w:y="2350"/>
        <w:shd w:val="clear" w:color="auto" w:fill="auto"/>
        <w:spacing w:after="98" w:line="212" w:lineRule="exact"/>
        <w:ind w:left="460" w:firstLine="0"/>
      </w:pPr>
      <w:proofErr w:type="gramStart"/>
      <w:r>
        <w:rPr>
          <w:lang w:val="en-US" w:eastAsia="en-US" w:bidi="en-US"/>
        </w:rPr>
        <w:t xml:space="preserve">DPP </w:t>
      </w:r>
      <w:r>
        <w:t>P- 520/05.</w:t>
      </w:r>
      <w:proofErr w:type="gramEnd"/>
    </w:p>
    <w:p w:rsidR="00620711" w:rsidRDefault="00BA3A96">
      <w:pPr>
        <w:pStyle w:val="Bodytext20"/>
        <w:framePr w:w="10027" w:h="13214" w:hRule="exact" w:wrap="none" w:vAnchor="page" w:hAnchor="page" w:x="801" w:y="2350"/>
        <w:shd w:val="clear" w:color="auto" w:fill="auto"/>
        <w:spacing w:line="240" w:lineRule="exact"/>
        <w:ind w:left="460" w:firstLine="0"/>
      </w:pPr>
      <w:r>
        <w:t>Živel</w:t>
      </w:r>
    </w:p>
    <w:p w:rsidR="00620711" w:rsidRDefault="00BA3A96">
      <w:pPr>
        <w:pStyle w:val="Bodytext20"/>
        <w:framePr w:w="10027" w:h="13214" w:hRule="exact" w:wrap="none" w:vAnchor="page" w:hAnchor="page" w:x="801" w:y="2350"/>
        <w:shd w:val="clear" w:color="auto" w:fill="auto"/>
        <w:spacing w:line="240" w:lineRule="exact"/>
        <w:ind w:left="460" w:firstLine="0"/>
      </w:pPr>
      <w:r>
        <w:t>DZ2 - Kouř - Rozšíření rozsahu pojištění</w:t>
      </w:r>
    </w:p>
    <w:p w:rsidR="00620711" w:rsidRDefault="00BA3A96">
      <w:pPr>
        <w:pStyle w:val="Bodytext20"/>
        <w:framePr w:w="10027" w:h="13214" w:hRule="exact" w:wrap="none" w:vAnchor="page" w:hAnchor="page" w:x="801" w:y="2350"/>
        <w:shd w:val="clear" w:color="auto" w:fill="auto"/>
        <w:spacing w:after="120" w:line="240" w:lineRule="exact"/>
        <w:ind w:left="460" w:firstLine="0"/>
      </w:pPr>
      <w:r>
        <w:t>DZ6 - Zásoby a jejich uložení - Vymezení podmínek</w:t>
      </w:r>
    </w:p>
    <w:p w:rsidR="00620711" w:rsidRDefault="00BA3A96">
      <w:pPr>
        <w:pStyle w:val="Bodytext20"/>
        <w:framePr w:w="10027" w:h="13214" w:hRule="exact" w:wrap="none" w:vAnchor="page" w:hAnchor="page" w:x="801" w:y="2350"/>
        <w:shd w:val="clear" w:color="auto" w:fill="auto"/>
        <w:spacing w:line="240" w:lineRule="exact"/>
        <w:ind w:left="460" w:firstLine="0"/>
      </w:pPr>
      <w:r>
        <w:t>Zabezpečení</w:t>
      </w:r>
    </w:p>
    <w:p w:rsidR="00620711" w:rsidRDefault="00BA3A96">
      <w:pPr>
        <w:pStyle w:val="Bodytext20"/>
        <w:framePr w:w="10027" w:h="13214" w:hRule="exact" w:wrap="none" w:vAnchor="page" w:hAnchor="page" w:x="801" w:y="2350"/>
        <w:shd w:val="clear" w:color="auto" w:fill="auto"/>
        <w:spacing w:after="142" w:line="240" w:lineRule="exact"/>
        <w:ind w:left="460" w:right="880" w:firstLine="0"/>
      </w:pPr>
      <w:r>
        <w:t>DOZ1 - Předepsané způsoby zabezpečení movitých věcí a zásob - Upřesnění DOZ2 - Předepsané způsoby zabezpečení cenností a cenných věcí - Upřesnění DOZ5 - Předepsané způsoby zabezpečení - Výklad pojmů</w:t>
      </w:r>
    </w:p>
    <w:p w:rsidR="00620711" w:rsidRDefault="00BA3A96">
      <w:pPr>
        <w:pStyle w:val="Bodytext20"/>
        <w:framePr w:w="10027" w:h="13214" w:hRule="exact" w:wrap="none" w:vAnchor="page" w:hAnchor="page" w:x="801" w:y="2350"/>
        <w:shd w:val="clear" w:color="auto" w:fill="auto"/>
        <w:spacing w:line="212" w:lineRule="exact"/>
        <w:ind w:left="460" w:firstLine="0"/>
      </w:pPr>
      <w:r>
        <w:t>Sklo</w:t>
      </w:r>
    </w:p>
    <w:p w:rsidR="00620711" w:rsidRDefault="00BA3A96">
      <w:pPr>
        <w:pStyle w:val="Bodytext20"/>
        <w:framePr w:w="10027" w:h="13214" w:hRule="exact" w:wrap="none" w:vAnchor="page" w:hAnchor="page" w:x="801" w:y="2350"/>
        <w:shd w:val="clear" w:color="auto" w:fill="auto"/>
        <w:spacing w:after="98" w:line="212" w:lineRule="exact"/>
        <w:ind w:left="460" w:firstLine="0"/>
      </w:pPr>
      <w:r>
        <w:t>DSK1 - Reklamy, instalace - Rozšíření předmětu pojištění (1201)</w:t>
      </w:r>
    </w:p>
    <w:p w:rsidR="00620711" w:rsidRDefault="00BA3A96">
      <w:pPr>
        <w:pStyle w:val="Bodytext20"/>
        <w:framePr w:w="10027" w:h="13214" w:hRule="exact" w:wrap="none" w:vAnchor="page" w:hAnchor="page" w:x="801" w:y="2350"/>
        <w:shd w:val="clear" w:color="auto" w:fill="auto"/>
        <w:spacing w:line="240" w:lineRule="exact"/>
        <w:ind w:left="460" w:firstLine="0"/>
      </w:pPr>
      <w:r>
        <w:t>Pojištění odpovědnosti</w:t>
      </w:r>
    </w:p>
    <w:p w:rsidR="00620711" w:rsidRDefault="00BA3A96">
      <w:pPr>
        <w:pStyle w:val="Bodytext20"/>
        <w:framePr w:w="10027" w:h="13214" w:hRule="exact" w:wrap="none" w:vAnchor="page" w:hAnchor="page" w:x="801" w:y="2350"/>
        <w:shd w:val="clear" w:color="auto" w:fill="auto"/>
        <w:spacing w:line="240" w:lineRule="exact"/>
        <w:ind w:left="460" w:firstLine="0"/>
      </w:pPr>
      <w:r>
        <w:t>DODP1 - Pojištění obecné odpovědnosti za škodu - základní rozsah pojištění</w:t>
      </w:r>
    </w:p>
    <w:p w:rsidR="00620711" w:rsidRDefault="00BA3A96">
      <w:pPr>
        <w:pStyle w:val="Bodytext20"/>
        <w:framePr w:w="10027" w:h="13214" w:hRule="exact" w:wrap="none" w:vAnchor="page" w:hAnchor="page" w:x="801" w:y="2350"/>
        <w:shd w:val="clear" w:color="auto" w:fill="auto"/>
        <w:spacing w:line="240" w:lineRule="exact"/>
        <w:ind w:left="460" w:firstLine="0"/>
      </w:pPr>
      <w:r>
        <w:t>DODP3 - Cizí věci převzaté - rozšíření rozsahu pojištění</w:t>
      </w:r>
    </w:p>
    <w:p w:rsidR="00620711" w:rsidRDefault="00BA3A96">
      <w:pPr>
        <w:pStyle w:val="Bodytext20"/>
        <w:framePr w:w="10027" w:h="13214" w:hRule="exact" w:wrap="none" w:vAnchor="page" w:hAnchor="page" w:x="801" w:y="2350"/>
        <w:shd w:val="clear" w:color="auto" w:fill="auto"/>
        <w:spacing w:line="240" w:lineRule="exact"/>
        <w:ind w:left="460" w:firstLine="0"/>
      </w:pPr>
      <w:r>
        <w:t>DODP4 - Cizí věci užívané - rozšíření rozsahu pojištění</w:t>
      </w:r>
    </w:p>
    <w:p w:rsidR="00620711" w:rsidRDefault="00BA3A96">
      <w:pPr>
        <w:pStyle w:val="Bodytext20"/>
        <w:framePr w:w="10027" w:h="13214" w:hRule="exact" w:wrap="none" w:vAnchor="page" w:hAnchor="page" w:x="801" w:y="2350"/>
        <w:shd w:val="clear" w:color="auto" w:fill="auto"/>
        <w:spacing w:line="240" w:lineRule="exact"/>
        <w:ind w:left="460" w:firstLine="0"/>
      </w:pPr>
      <w:r>
        <w:t>DODP5 - Náklady zdravotní pojišťovny - rozšíření rozsahu pojištění</w:t>
      </w:r>
    </w:p>
    <w:p w:rsidR="00620711" w:rsidRDefault="00BA3A96">
      <w:pPr>
        <w:pStyle w:val="Bodytext20"/>
        <w:framePr w:w="10027" w:h="13214" w:hRule="exact" w:wrap="none" w:vAnchor="page" w:hAnchor="page" w:x="801" w:y="2350"/>
        <w:shd w:val="clear" w:color="auto" w:fill="auto"/>
        <w:spacing w:line="240" w:lineRule="exact"/>
        <w:ind w:left="460" w:firstLine="0"/>
      </w:pPr>
      <w:r>
        <w:t>DODP6 - Křížová odpovědnost - rozšíření rozsahu pojištění</w:t>
      </w:r>
    </w:p>
    <w:p w:rsidR="00620711" w:rsidRDefault="00BA3A96">
      <w:pPr>
        <w:pStyle w:val="Bodytext20"/>
        <w:framePr w:w="10027" w:h="13214" w:hRule="exact" w:wrap="none" w:vAnchor="page" w:hAnchor="page" w:x="801" w:y="2350"/>
        <w:shd w:val="clear" w:color="auto" w:fill="auto"/>
        <w:spacing w:after="120" w:line="240" w:lineRule="exact"/>
        <w:ind w:left="460" w:firstLine="0"/>
      </w:pPr>
      <w:r>
        <w:t>DODP8 - Regresy dávek nemocenského pojištění - rozšíření rozsahu pojištění</w:t>
      </w:r>
    </w:p>
    <w:p w:rsidR="00620711" w:rsidRDefault="00BA3A96">
      <w:pPr>
        <w:pStyle w:val="Bodytext20"/>
        <w:framePr w:w="10027" w:h="13214" w:hRule="exact" w:wrap="none" w:vAnchor="page" w:hAnchor="page" w:x="801" w:y="2350"/>
        <w:shd w:val="clear" w:color="auto" w:fill="auto"/>
        <w:spacing w:line="240" w:lineRule="exact"/>
        <w:ind w:left="460" w:firstLine="0"/>
      </w:pPr>
      <w:r>
        <w:t>Obecné</w:t>
      </w:r>
    </w:p>
    <w:p w:rsidR="00620711" w:rsidRDefault="00BA3A96">
      <w:pPr>
        <w:pStyle w:val="Bodytext20"/>
        <w:framePr w:w="10027" w:h="13214" w:hRule="exact" w:wrap="none" w:vAnchor="page" w:hAnchor="page" w:x="801" w:y="2350"/>
        <w:shd w:val="clear" w:color="auto" w:fill="auto"/>
        <w:spacing w:line="240" w:lineRule="exact"/>
        <w:ind w:left="460" w:firstLine="0"/>
      </w:pPr>
      <w:r>
        <w:t>DOB1 - Elektronická rizika - Výluka</w:t>
      </w:r>
    </w:p>
    <w:p w:rsidR="00620711" w:rsidRDefault="00BA3A96">
      <w:pPr>
        <w:pStyle w:val="Bodytext20"/>
        <w:framePr w:w="10027" w:h="13214" w:hRule="exact" w:wrap="none" w:vAnchor="page" w:hAnchor="page" w:x="801" w:y="2350"/>
        <w:shd w:val="clear" w:color="auto" w:fill="auto"/>
        <w:spacing w:line="240" w:lineRule="exact"/>
        <w:ind w:left="460" w:firstLine="0"/>
      </w:pPr>
      <w:r>
        <w:t>DOB3 - Výklad pojmů pro účely pojistné smlouvy</w:t>
      </w:r>
    </w:p>
    <w:p w:rsidR="00620711" w:rsidRDefault="00BA3A96">
      <w:pPr>
        <w:pStyle w:val="Bodytext20"/>
        <w:framePr w:w="10027" w:h="13214" w:hRule="exact" w:wrap="none" w:vAnchor="page" w:hAnchor="page" w:x="801" w:y="2350"/>
        <w:shd w:val="clear" w:color="auto" w:fill="auto"/>
        <w:spacing w:line="240" w:lineRule="exact"/>
        <w:ind w:left="460" w:firstLine="0"/>
      </w:pPr>
      <w:r>
        <w:t>DOB5 - Tíha sněhu, námraza - Vymezení podmínek (1201)</w:t>
      </w:r>
    </w:p>
    <w:p w:rsidR="00620711" w:rsidRDefault="00BA3A96">
      <w:pPr>
        <w:pStyle w:val="Bodytext20"/>
        <w:framePr w:w="10027" w:h="13214" w:hRule="exact" w:wrap="none" w:vAnchor="page" w:hAnchor="page" w:x="801" w:y="2350"/>
        <w:shd w:val="clear" w:color="auto" w:fill="auto"/>
        <w:spacing w:after="322" w:line="240" w:lineRule="exact"/>
        <w:ind w:left="460" w:firstLine="0"/>
      </w:pPr>
      <w:r>
        <w:t>DOB7 - Definice jedné pojistné události pro pojistná nebezpečí povodeň, záplava, vichřice, krupobití</w:t>
      </w:r>
    </w:p>
    <w:p w:rsidR="00620711" w:rsidRDefault="00BA3A96">
      <w:pPr>
        <w:pStyle w:val="Heading70"/>
        <w:framePr w:w="10027" w:h="13214" w:hRule="exact" w:wrap="none" w:vAnchor="page" w:hAnchor="page" w:x="801" w:y="2350"/>
        <w:shd w:val="clear" w:color="auto" w:fill="auto"/>
        <w:spacing w:after="0" w:line="212" w:lineRule="exact"/>
        <w:ind w:firstLine="0"/>
        <w:jc w:val="center"/>
      </w:pPr>
      <w:bookmarkStart w:id="8" w:name="bookmark8"/>
      <w:r>
        <w:t>Článek II.</w:t>
      </w:r>
      <w:bookmarkEnd w:id="8"/>
    </w:p>
    <w:p w:rsidR="00620711" w:rsidRDefault="00BA3A96">
      <w:pPr>
        <w:pStyle w:val="Bodytext40"/>
        <w:framePr w:w="10027" w:h="13214" w:hRule="exact" w:wrap="none" w:vAnchor="page" w:hAnchor="page" w:x="801" w:y="2350"/>
        <w:shd w:val="clear" w:color="auto" w:fill="auto"/>
        <w:spacing w:line="475" w:lineRule="exact"/>
        <w:ind w:firstLine="0"/>
        <w:jc w:val="center"/>
      </w:pPr>
      <w:r>
        <w:t>Druhy a způsoby pojištění, předměty pojištění</w:t>
      </w:r>
    </w:p>
    <w:p w:rsidR="00620711" w:rsidRDefault="00BA3A96">
      <w:pPr>
        <w:pStyle w:val="Heading70"/>
        <w:framePr w:w="10027" w:h="13214" w:hRule="exact" w:wrap="none" w:vAnchor="page" w:hAnchor="page" w:x="801" w:y="2350"/>
        <w:numPr>
          <w:ilvl w:val="0"/>
          <w:numId w:val="2"/>
        </w:numPr>
        <w:shd w:val="clear" w:color="auto" w:fill="auto"/>
        <w:tabs>
          <w:tab w:val="left" w:pos="447"/>
        </w:tabs>
        <w:spacing w:after="0" w:line="475" w:lineRule="exact"/>
        <w:ind w:left="460"/>
      </w:pPr>
      <w:bookmarkStart w:id="9" w:name="bookmark9"/>
      <w:r>
        <w:t>Obecná ujednání pro pojištění majetku</w:t>
      </w:r>
      <w:bookmarkEnd w:id="9"/>
    </w:p>
    <w:p w:rsidR="00620711" w:rsidRDefault="00BA3A96">
      <w:pPr>
        <w:pStyle w:val="Bodytext20"/>
        <w:framePr w:w="10027" w:h="13214" w:hRule="exact" w:wrap="none" w:vAnchor="page" w:hAnchor="page" w:x="801" w:y="2350"/>
        <w:numPr>
          <w:ilvl w:val="1"/>
          <w:numId w:val="2"/>
        </w:numPr>
        <w:shd w:val="clear" w:color="auto" w:fill="auto"/>
        <w:tabs>
          <w:tab w:val="left" w:pos="483"/>
        </w:tabs>
        <w:spacing w:after="120" w:line="235" w:lineRule="exact"/>
        <w:ind w:left="460" w:hanging="460"/>
      </w:pPr>
      <w:r>
        <w:t>Pojištění majetku se sjednává na novou cenu, není-li v dalších ustanoveních této pojistné smlouvy uvedeno jinak.</w:t>
      </w:r>
    </w:p>
    <w:p w:rsidR="00620711" w:rsidRDefault="00BA3A96">
      <w:pPr>
        <w:pStyle w:val="Bodytext20"/>
        <w:framePr w:w="10027" w:h="13214" w:hRule="exact" w:wrap="none" w:vAnchor="page" w:hAnchor="page" w:x="801" w:y="2350"/>
        <w:numPr>
          <w:ilvl w:val="1"/>
          <w:numId w:val="2"/>
        </w:numPr>
        <w:shd w:val="clear" w:color="auto" w:fill="auto"/>
        <w:tabs>
          <w:tab w:val="left" w:pos="483"/>
        </w:tabs>
        <w:spacing w:line="235" w:lineRule="exact"/>
        <w:ind w:left="460" w:hanging="460"/>
      </w:pPr>
      <w:r>
        <w:t>Pojištění majetku se sjednává pro jednu a každou pojistnou událost, není-li v dalších ustanoveních této pojistné smlouvy uvedeno jinak.</w:t>
      </w:r>
    </w:p>
    <w:p w:rsidR="00620711" w:rsidRDefault="00BA3A96">
      <w:pPr>
        <w:pStyle w:val="Headerorfooter0"/>
        <w:framePr w:wrap="none" w:vAnchor="page" w:hAnchor="page" w:x="5750" w:y="15880"/>
        <w:shd w:val="clear" w:color="auto" w:fill="auto"/>
      </w:pPr>
      <w:r>
        <w:t>2</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BA3A96">
      <w:pPr>
        <w:pStyle w:val="Bodytext20"/>
        <w:framePr w:w="10032" w:h="3521" w:hRule="exact" w:wrap="none" w:vAnchor="page" w:hAnchor="page" w:x="799" w:y="1278"/>
        <w:numPr>
          <w:ilvl w:val="1"/>
          <w:numId w:val="2"/>
        </w:numPr>
        <w:shd w:val="clear" w:color="auto" w:fill="auto"/>
        <w:tabs>
          <w:tab w:val="left" w:pos="483"/>
        </w:tabs>
        <w:spacing w:after="98" w:line="212" w:lineRule="exact"/>
        <w:ind w:firstLine="0"/>
        <w:jc w:val="both"/>
      </w:pPr>
      <w:r>
        <w:lastRenderedPageBreak/>
        <w:t>Pro pojištění majetku je místem pojištění:</w:t>
      </w:r>
    </w:p>
    <w:p w:rsidR="00620711" w:rsidRDefault="00BA3A96">
      <w:pPr>
        <w:pStyle w:val="Bodytext20"/>
        <w:framePr w:w="10032" w:h="3521" w:hRule="exact" w:wrap="none" w:vAnchor="page" w:hAnchor="page" w:x="799" w:y="1278"/>
        <w:shd w:val="clear" w:color="auto" w:fill="auto"/>
        <w:spacing w:line="240" w:lineRule="exact"/>
        <w:ind w:left="480" w:firstLine="0"/>
        <w:jc w:val="both"/>
      </w:pPr>
      <w:r>
        <w:t>Křižíkova 283/10, 186 00 Praha 8 - Karlín;</w:t>
      </w:r>
    </w:p>
    <w:p w:rsidR="00620711" w:rsidRDefault="00BA3A96">
      <w:pPr>
        <w:pStyle w:val="Bodytext20"/>
        <w:framePr w:w="10032" w:h="3521" w:hRule="exact" w:wrap="none" w:vAnchor="page" w:hAnchor="page" w:x="799" w:y="1278"/>
        <w:shd w:val="clear" w:color="auto" w:fill="auto"/>
        <w:spacing w:line="240" w:lineRule="exact"/>
        <w:ind w:left="480" w:firstLine="0"/>
        <w:jc w:val="both"/>
      </w:pPr>
      <w:proofErr w:type="spellStart"/>
      <w:r>
        <w:t>Zenklova</w:t>
      </w:r>
      <w:proofErr w:type="spellEnd"/>
      <w:r>
        <w:t xml:space="preserve"> 291/113,180 00 Praha 8 - Libeň;</w:t>
      </w:r>
    </w:p>
    <w:p w:rsidR="00620711" w:rsidRDefault="00BA3A96">
      <w:pPr>
        <w:pStyle w:val="Bodytext20"/>
        <w:framePr w:w="10032" w:h="3521" w:hRule="exact" w:wrap="none" w:vAnchor="page" w:hAnchor="page" w:x="799" w:y="1278"/>
        <w:shd w:val="clear" w:color="auto" w:fill="auto"/>
        <w:spacing w:after="142" w:line="240" w:lineRule="exact"/>
        <w:ind w:left="480" w:firstLine="0"/>
        <w:jc w:val="both"/>
      </w:pPr>
      <w:r>
        <w:t>Za Nouzov</w:t>
      </w:r>
      <w:r w:rsidR="00C44AD6">
        <w:t>e</w:t>
      </w:r>
      <w:r>
        <w:t>m 293, st.</w:t>
      </w:r>
      <w:r w:rsidR="00C44AD6">
        <w:t xml:space="preserve"> </w:t>
      </w:r>
      <w:proofErr w:type="spellStart"/>
      <w:r>
        <w:t>parc</w:t>
      </w:r>
      <w:proofErr w:type="spellEnd"/>
      <w:r>
        <w:t xml:space="preserve">. </w:t>
      </w:r>
      <w:proofErr w:type="gramStart"/>
      <w:r>
        <w:t>č.</w:t>
      </w:r>
      <w:proofErr w:type="gramEnd"/>
      <w:r>
        <w:t xml:space="preserve"> 334, 281 67 Stříbrná Skalice;</w:t>
      </w:r>
    </w:p>
    <w:p w:rsidR="00620711" w:rsidRDefault="00BA3A96">
      <w:pPr>
        <w:pStyle w:val="Bodytext20"/>
        <w:framePr w:w="10032" w:h="3521" w:hRule="exact" w:wrap="none" w:vAnchor="page" w:hAnchor="page" w:x="799" w:y="1278"/>
        <w:shd w:val="clear" w:color="auto" w:fill="auto"/>
        <w:spacing w:after="240" w:line="212" w:lineRule="exact"/>
        <w:ind w:left="480" w:firstLine="0"/>
        <w:jc w:val="both"/>
      </w:pPr>
      <w:r>
        <w:t>není-li dále uvedeno jinak.</w:t>
      </w:r>
    </w:p>
    <w:p w:rsidR="00620711" w:rsidRDefault="00BA3A96">
      <w:pPr>
        <w:pStyle w:val="Heading70"/>
        <w:framePr w:w="10032" w:h="3521" w:hRule="exact" w:wrap="none" w:vAnchor="page" w:hAnchor="page" w:x="799" w:y="1278"/>
        <w:numPr>
          <w:ilvl w:val="0"/>
          <w:numId w:val="2"/>
        </w:numPr>
        <w:shd w:val="clear" w:color="auto" w:fill="auto"/>
        <w:tabs>
          <w:tab w:val="left" w:pos="460"/>
        </w:tabs>
        <w:spacing w:after="102" w:line="212" w:lineRule="exact"/>
        <w:ind w:firstLine="0"/>
        <w:jc w:val="both"/>
      </w:pPr>
      <w:bookmarkStart w:id="10" w:name="bookmark10"/>
      <w:r>
        <w:t>Přehled sjednaných pojištění</w:t>
      </w:r>
      <w:bookmarkEnd w:id="10"/>
    </w:p>
    <w:p w:rsidR="00620711" w:rsidRDefault="00BA3A96">
      <w:pPr>
        <w:pStyle w:val="Bodytext20"/>
        <w:framePr w:w="10032" w:h="3521" w:hRule="exact" w:wrap="none" w:vAnchor="page" w:hAnchor="page" w:x="799" w:y="1278"/>
        <w:shd w:val="clear" w:color="auto" w:fill="auto"/>
        <w:spacing w:after="232" w:line="235" w:lineRule="exact"/>
        <w:ind w:left="480" w:firstLine="0"/>
        <w:jc w:val="both"/>
      </w:pPr>
      <w:r>
        <w:t xml:space="preserve">S účinností od </w:t>
      </w:r>
      <w:proofErr w:type="gramStart"/>
      <w:r>
        <w:t>18.04.2018</w:t>
      </w:r>
      <w:proofErr w:type="gramEnd"/>
      <w:r>
        <w:t xml:space="preserve"> se aktuálně sjednává pojištění pro předměty v rozsahu a na místech pojištění uvedených v následujících tabu</w:t>
      </w:r>
      <w:r w:rsidR="00C44AD6">
        <w:t>l</w:t>
      </w:r>
      <w:r>
        <w:t>kách:</w:t>
      </w:r>
    </w:p>
    <w:p w:rsidR="00620711" w:rsidRDefault="00BA3A96">
      <w:pPr>
        <w:pStyle w:val="Heading70"/>
        <w:framePr w:w="10032" w:h="3521" w:hRule="exact" w:wrap="none" w:vAnchor="page" w:hAnchor="page" w:x="799" w:y="1278"/>
        <w:numPr>
          <w:ilvl w:val="0"/>
          <w:numId w:val="3"/>
        </w:numPr>
        <w:shd w:val="clear" w:color="auto" w:fill="auto"/>
        <w:tabs>
          <w:tab w:val="left" w:pos="730"/>
          <w:tab w:val="left" w:leader="underscore" w:pos="9891"/>
        </w:tabs>
        <w:spacing w:after="0" w:line="245" w:lineRule="exact"/>
        <w:ind w:firstLine="0"/>
        <w:jc w:val="both"/>
      </w:pPr>
      <w:bookmarkStart w:id="11" w:name="bookmark11"/>
      <w:r>
        <w:rPr>
          <w:rStyle w:val="Heading71"/>
          <w:b/>
          <w:bCs/>
        </w:rPr>
        <w:t>Živelní pojištění</w:t>
      </w:r>
      <w:r>
        <w:tab/>
      </w:r>
      <w:bookmarkEnd w:id="11"/>
    </w:p>
    <w:p w:rsidR="00620711" w:rsidRDefault="00BA3A96">
      <w:pPr>
        <w:pStyle w:val="Bodytext50"/>
        <w:framePr w:w="10032" w:h="3521" w:hRule="exact" w:wrap="none" w:vAnchor="page" w:hAnchor="page" w:x="799" w:y="1278"/>
        <w:shd w:val="clear" w:color="auto" w:fill="auto"/>
        <w:tabs>
          <w:tab w:val="left" w:leader="underscore" w:pos="9891"/>
        </w:tabs>
        <w:ind w:firstLine="0"/>
      </w:pPr>
      <w:r>
        <w:rPr>
          <w:rStyle w:val="Bodytext5Bold"/>
        </w:rPr>
        <w:t xml:space="preserve">Místo pojištění: </w:t>
      </w:r>
      <w:r>
        <w:rPr>
          <w:rStyle w:val="Bodytext51"/>
        </w:rPr>
        <w:t>Křižíkova 283/10,186 00 Praha 8 - Karlín</w:t>
      </w:r>
      <w:r>
        <w:tab/>
      </w:r>
    </w:p>
    <w:p w:rsidR="00620711" w:rsidRDefault="00BA3A96">
      <w:pPr>
        <w:pStyle w:val="Bodytext50"/>
        <w:framePr w:w="10032" w:h="3521" w:hRule="exact" w:wrap="none" w:vAnchor="page" w:hAnchor="page" w:x="799" w:y="1278"/>
        <w:shd w:val="clear" w:color="auto" w:fill="auto"/>
        <w:tabs>
          <w:tab w:val="left" w:leader="underscore" w:pos="9891"/>
        </w:tabs>
        <w:ind w:firstLine="0"/>
      </w:pPr>
      <w:r>
        <w:rPr>
          <w:rStyle w:val="Bodytext5Bold"/>
        </w:rPr>
        <w:t xml:space="preserve">Rozsah pojištění: </w:t>
      </w:r>
      <w:r>
        <w:rPr>
          <w:rStyle w:val="Bodytext51"/>
        </w:rPr>
        <w:t>"požár", "náraz", "povodeň", ''vodovod", "kouř"</w:t>
      </w:r>
      <w:r>
        <w:tab/>
      </w:r>
    </w:p>
    <w:p w:rsidR="00620711" w:rsidRDefault="00BA3A96">
      <w:pPr>
        <w:pStyle w:val="Tablecaption0"/>
        <w:framePr w:wrap="none" w:vAnchor="page" w:hAnchor="page" w:x="847" w:y="4798"/>
        <w:shd w:val="clear" w:color="auto" w:fill="auto"/>
        <w:ind w:firstLine="0"/>
      </w:pPr>
      <w:r>
        <w:rPr>
          <w:rStyle w:val="TablecaptionBold"/>
        </w:rPr>
        <w:t xml:space="preserve">Pojištění se řídí: </w:t>
      </w:r>
      <w:r>
        <w:rPr>
          <w:rStyle w:val="Tablecaption1"/>
        </w:rPr>
        <w:t>VPP P -100/05, ZPP P -150/05 a doložkami DOB1, DOB3, DOB5, DOB7, DZ2, DZ6</w:t>
      </w:r>
    </w:p>
    <w:tbl>
      <w:tblPr>
        <w:tblOverlap w:val="never"/>
        <w:tblW w:w="0" w:type="auto"/>
        <w:tblLayout w:type="fixed"/>
        <w:tblCellMar>
          <w:left w:w="10" w:type="dxa"/>
          <w:right w:w="10" w:type="dxa"/>
        </w:tblCellMar>
        <w:tblLook w:val="0000"/>
      </w:tblPr>
      <w:tblGrid>
        <w:gridCol w:w="509"/>
        <w:gridCol w:w="1814"/>
        <w:gridCol w:w="1541"/>
        <w:gridCol w:w="2664"/>
        <w:gridCol w:w="1181"/>
        <w:gridCol w:w="1205"/>
        <w:gridCol w:w="1056"/>
      </w:tblGrid>
      <w:tr w:rsidR="00620711">
        <w:tblPrEx>
          <w:tblCellMar>
            <w:top w:w="0" w:type="dxa"/>
            <w:bottom w:w="0" w:type="dxa"/>
          </w:tblCellMar>
        </w:tblPrEx>
        <w:trPr>
          <w:trHeight w:hRule="exact" w:val="1205"/>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pPr>
            <w:proofErr w:type="spellStart"/>
            <w:r>
              <w:rPr>
                <w:rStyle w:val="Bodytext28ptBold"/>
              </w:rPr>
              <w:t>Poř</w:t>
            </w:r>
            <w:proofErr w:type="spellEnd"/>
            <w:r>
              <w:rPr>
                <w:rStyle w:val="Bodytext28ptBold"/>
              </w:rPr>
              <w:t>.</w:t>
            </w:r>
          </w:p>
          <w:p w:rsidR="00620711" w:rsidRDefault="00BA3A96">
            <w:pPr>
              <w:pStyle w:val="Bodytext20"/>
              <w:framePr w:w="9970" w:h="6653" w:wrap="none" w:vAnchor="page" w:hAnchor="page" w:x="818" w:y="5029"/>
              <w:shd w:val="clear" w:color="auto" w:fill="auto"/>
              <w:spacing w:line="190" w:lineRule="exact"/>
              <w:ind w:firstLine="0"/>
            </w:pPr>
            <w:r>
              <w:rPr>
                <w:rStyle w:val="Bodytext28ptBold"/>
              </w:rPr>
              <w:t>číslo</w:t>
            </w:r>
          </w:p>
        </w:tc>
        <w:tc>
          <w:tcPr>
            <w:tcW w:w="1814"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left="200" w:firstLine="0"/>
            </w:pPr>
            <w:r>
              <w:rPr>
                <w:rStyle w:val="Bodytext28ptBold"/>
              </w:rPr>
              <w:t>Předmět pojištěni</w:t>
            </w:r>
          </w:p>
        </w:tc>
        <w:tc>
          <w:tcPr>
            <w:tcW w:w="1541"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235" w:lineRule="exact"/>
              <w:ind w:firstLine="0"/>
              <w:jc w:val="center"/>
            </w:pPr>
            <w:r>
              <w:rPr>
                <w:rStyle w:val="Bodytext28ptBold"/>
              </w:rPr>
              <w:t>Agregovaná/ celková/ pojistná částka</w:t>
            </w:r>
          </w:p>
        </w:tc>
        <w:tc>
          <w:tcPr>
            <w:tcW w:w="2664"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center"/>
            </w:pPr>
            <w:r>
              <w:rPr>
                <w:rStyle w:val="Bodytext28ptBold"/>
              </w:rPr>
              <w:t>Spoluúčast</w:t>
            </w:r>
            <w:r>
              <w:rPr>
                <w:rStyle w:val="Bodytext28ptBold"/>
                <w:vertAlign w:val="superscript"/>
              </w:rPr>
              <w:t>5)</w:t>
            </w:r>
          </w:p>
        </w:tc>
        <w:tc>
          <w:tcPr>
            <w:tcW w:w="1181" w:type="dxa"/>
            <w:tcBorders>
              <w:top w:val="single" w:sz="4" w:space="0" w:color="auto"/>
              <w:left w:val="single" w:sz="4" w:space="0" w:color="auto"/>
            </w:tcBorders>
            <w:shd w:val="clear" w:color="auto" w:fill="FFFFFF"/>
            <w:vAlign w:val="center"/>
          </w:tcPr>
          <w:p w:rsidR="00620711" w:rsidRDefault="00BA3A96" w:rsidP="00C44AD6">
            <w:pPr>
              <w:pStyle w:val="Bodytext20"/>
              <w:framePr w:w="9970" w:h="6653" w:wrap="none" w:vAnchor="page" w:hAnchor="page" w:x="818" w:y="5029"/>
              <w:shd w:val="clear" w:color="auto" w:fill="auto"/>
              <w:spacing w:line="269" w:lineRule="exact"/>
              <w:ind w:firstLine="0"/>
              <w:jc w:val="center"/>
            </w:pPr>
            <w:r>
              <w:rPr>
                <w:rStyle w:val="Bodytext28ptBold"/>
              </w:rPr>
              <w:t xml:space="preserve">Pojištění se sjednává </w:t>
            </w:r>
            <w:r>
              <w:rPr>
                <w:rStyle w:val="Bodytext28ptBold"/>
                <w:vertAlign w:val="superscript"/>
              </w:rPr>
              <w:t>1)3</w:t>
            </w:r>
          </w:p>
        </w:tc>
        <w:tc>
          <w:tcPr>
            <w:tcW w:w="1205" w:type="dxa"/>
            <w:tcBorders>
              <w:top w:val="single" w:sz="4" w:space="0" w:color="auto"/>
              <w:left w:val="single" w:sz="4" w:space="0" w:color="auto"/>
            </w:tcBorders>
            <w:shd w:val="clear" w:color="auto" w:fill="FFFFFF"/>
            <w:vAlign w:val="bottom"/>
          </w:tcPr>
          <w:p w:rsidR="00620711" w:rsidRDefault="00BA3A96">
            <w:pPr>
              <w:pStyle w:val="Bodytext20"/>
              <w:framePr w:w="9970" w:h="6653" w:wrap="none" w:vAnchor="page" w:hAnchor="page" w:x="818" w:y="5029"/>
              <w:shd w:val="clear" w:color="auto" w:fill="auto"/>
              <w:spacing w:line="245" w:lineRule="exact"/>
              <w:ind w:firstLine="0"/>
              <w:jc w:val="center"/>
            </w:pPr>
            <w:r>
              <w:rPr>
                <w:rStyle w:val="Bodytext28ptBold"/>
              </w:rPr>
              <w:t>Maximální roční limit pojistného plnění</w:t>
            </w:r>
            <w:r>
              <w:rPr>
                <w:rStyle w:val="Bodytext28ptBold"/>
                <w:vertAlign w:val="superscript"/>
              </w:rPr>
              <w:t>3</w:t>
            </w:r>
          </w:p>
        </w:tc>
        <w:tc>
          <w:tcPr>
            <w:tcW w:w="1056" w:type="dxa"/>
            <w:tcBorders>
              <w:top w:val="single" w:sz="4" w:space="0" w:color="auto"/>
              <w:left w:val="single" w:sz="4" w:space="0" w:color="auto"/>
              <w:right w:val="single" w:sz="4" w:space="0" w:color="auto"/>
            </w:tcBorders>
            <w:shd w:val="clear" w:color="auto" w:fill="FFFFFF"/>
            <w:vAlign w:val="bottom"/>
          </w:tcPr>
          <w:p w:rsidR="00620711" w:rsidRDefault="00BA3A96" w:rsidP="00C44AD6">
            <w:pPr>
              <w:pStyle w:val="Bodytext20"/>
              <w:framePr w:w="9970" w:h="6653" w:wrap="none" w:vAnchor="page" w:hAnchor="page" w:x="818" w:y="5029"/>
              <w:shd w:val="clear" w:color="auto" w:fill="auto"/>
              <w:spacing w:line="240" w:lineRule="exact"/>
              <w:ind w:firstLine="320"/>
              <w:jc w:val="center"/>
            </w:pPr>
            <w:r>
              <w:rPr>
                <w:rStyle w:val="Bodytext28ptBold"/>
              </w:rPr>
              <w:t>Limit pojistného plnění pro jednu poj. udá</w:t>
            </w:r>
            <w:r>
              <w:rPr>
                <w:rStyle w:val="Bodytext28ptBold"/>
                <w:lang w:val="en-US" w:eastAsia="en-US" w:bidi="en-US"/>
              </w:rPr>
              <w:t>lost</w:t>
            </w:r>
            <w:r>
              <w:rPr>
                <w:rStyle w:val="Bodytext28ptBold"/>
                <w:vertAlign w:val="superscript"/>
              </w:rPr>
              <w:t>4)</w:t>
            </w:r>
          </w:p>
        </w:tc>
      </w:tr>
      <w:tr w:rsidR="00620711">
        <w:tblPrEx>
          <w:tblCellMar>
            <w:top w:w="0" w:type="dxa"/>
            <w:bottom w:w="0" w:type="dxa"/>
          </w:tblCellMar>
        </w:tblPrEx>
        <w:trPr>
          <w:trHeight w:hRule="exact" w:val="2707"/>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left="220" w:firstLine="0"/>
            </w:pPr>
            <w:r>
              <w:rPr>
                <w:rStyle w:val="Bodytext28pt"/>
              </w:rPr>
              <w:t>1.</w:t>
            </w:r>
          </w:p>
        </w:tc>
        <w:tc>
          <w:tcPr>
            <w:tcW w:w="1814"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235" w:lineRule="exact"/>
              <w:ind w:firstLine="0"/>
            </w:pPr>
            <w:r>
              <w:rPr>
                <w:rStyle w:val="Bodytext28pt"/>
              </w:rPr>
              <w:t>soubor cizích stavebních součástí - zvukové a osvětlovací techniky, jevištních prvků a technologií, technologie pro připojení TV přenosů, soubor venkovních propagačních panelů (markýzy, neony, atp.)</w:t>
            </w:r>
          </w:p>
        </w:tc>
        <w:tc>
          <w:tcPr>
            <w:tcW w:w="1541"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right"/>
            </w:pPr>
            <w:r>
              <w:rPr>
                <w:rStyle w:val="Bodytext28pt"/>
              </w:rPr>
              <w:t>71 173 000 Kč</w:t>
            </w:r>
          </w:p>
        </w:tc>
        <w:tc>
          <w:tcPr>
            <w:tcW w:w="2664" w:type="dxa"/>
            <w:vMerge w:val="restart"/>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235" w:lineRule="exact"/>
              <w:ind w:firstLine="0"/>
              <w:jc w:val="right"/>
            </w:pPr>
            <w:r>
              <w:rPr>
                <w:rStyle w:val="Bodytext28pt"/>
              </w:rPr>
              <w:t>"požár" 10 000 Kč "náraz" 10 000 Kč "povodeň" 10%, min 20 000 Kč "vodovod" 10 000 Kč "kouř" 10 000 Kč</w:t>
            </w:r>
          </w:p>
        </w:tc>
        <w:tc>
          <w:tcPr>
            <w:tcW w:w="1181"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1205"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1056" w:type="dxa"/>
            <w:tcBorders>
              <w:top w:val="single" w:sz="4" w:space="0" w:color="auto"/>
              <w:left w:val="single" w:sz="4" w:space="0" w:color="auto"/>
              <w:right w:val="single" w:sz="4" w:space="0" w:color="auto"/>
            </w:tcBorders>
            <w:shd w:val="clear" w:color="auto" w:fill="FFFFFF"/>
          </w:tcPr>
          <w:p w:rsidR="00620711" w:rsidRDefault="00620711">
            <w:pPr>
              <w:framePr w:w="9970" w:h="6653" w:wrap="none" w:vAnchor="page" w:hAnchor="page" w:x="818" w:y="5029"/>
              <w:rPr>
                <w:sz w:val="10"/>
                <w:szCs w:val="10"/>
              </w:rPr>
            </w:pPr>
          </w:p>
        </w:tc>
      </w:tr>
      <w:tr w:rsidR="00620711">
        <w:tblPrEx>
          <w:tblCellMar>
            <w:top w:w="0" w:type="dxa"/>
            <w:bottom w:w="0" w:type="dxa"/>
          </w:tblCellMar>
        </w:tblPrEx>
        <w:trPr>
          <w:trHeight w:hRule="exact" w:val="739"/>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left="220" w:firstLine="0"/>
            </w:pPr>
            <w:r>
              <w:rPr>
                <w:rStyle w:val="Bodytext28pt"/>
              </w:rPr>
              <w:t>2.</w:t>
            </w:r>
          </w:p>
        </w:tc>
        <w:tc>
          <w:tcPr>
            <w:tcW w:w="1814" w:type="dxa"/>
            <w:tcBorders>
              <w:top w:val="single" w:sz="4" w:space="0" w:color="auto"/>
              <w:left w:val="single" w:sz="4" w:space="0" w:color="auto"/>
            </w:tcBorders>
            <w:shd w:val="clear" w:color="auto" w:fill="FFFFFF"/>
            <w:vAlign w:val="bottom"/>
          </w:tcPr>
          <w:p w:rsidR="00620711" w:rsidRDefault="00BA3A96">
            <w:pPr>
              <w:pStyle w:val="Bodytext20"/>
              <w:framePr w:w="9970" w:h="6653" w:wrap="none" w:vAnchor="page" w:hAnchor="page" w:x="818" w:y="5029"/>
              <w:shd w:val="clear" w:color="auto" w:fill="auto"/>
              <w:spacing w:line="235" w:lineRule="exact"/>
              <w:ind w:firstLine="0"/>
            </w:pPr>
            <w:r>
              <w:rPr>
                <w:rStyle w:val="Bodytext28pt"/>
              </w:rPr>
              <w:t>soubor ostatních vlastních a cizích věcí movitých</w:t>
            </w:r>
          </w:p>
        </w:tc>
        <w:tc>
          <w:tcPr>
            <w:tcW w:w="1541"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right"/>
            </w:pPr>
            <w:r>
              <w:rPr>
                <w:rStyle w:val="Bodytext28pt"/>
              </w:rPr>
              <w:t>65 051 000 Kč</w:t>
            </w:r>
          </w:p>
        </w:tc>
        <w:tc>
          <w:tcPr>
            <w:tcW w:w="2664" w:type="dxa"/>
            <w:vMerge/>
            <w:tcBorders>
              <w:left w:val="single" w:sz="4" w:space="0" w:color="auto"/>
            </w:tcBorders>
            <w:shd w:val="clear" w:color="auto" w:fill="FFFFFF"/>
            <w:vAlign w:val="center"/>
          </w:tcPr>
          <w:p w:rsidR="00620711" w:rsidRDefault="00620711">
            <w:pPr>
              <w:framePr w:w="9970" w:h="6653" w:wrap="none" w:vAnchor="page" w:hAnchor="page" w:x="818" w:y="5029"/>
            </w:pPr>
          </w:p>
        </w:tc>
        <w:tc>
          <w:tcPr>
            <w:tcW w:w="1181"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1205"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1056" w:type="dxa"/>
            <w:tcBorders>
              <w:top w:val="single" w:sz="4" w:space="0" w:color="auto"/>
              <w:left w:val="single" w:sz="4" w:space="0" w:color="auto"/>
              <w:right w:val="single" w:sz="4" w:space="0" w:color="auto"/>
            </w:tcBorders>
            <w:shd w:val="clear" w:color="auto" w:fill="FFFFFF"/>
          </w:tcPr>
          <w:p w:rsidR="00620711" w:rsidRDefault="00620711">
            <w:pPr>
              <w:framePr w:w="9970" w:h="6653" w:wrap="none" w:vAnchor="page" w:hAnchor="page" w:x="818" w:y="5029"/>
              <w:rPr>
                <w:sz w:val="10"/>
                <w:szCs w:val="10"/>
              </w:rPr>
            </w:pPr>
          </w:p>
        </w:tc>
      </w:tr>
      <w:tr w:rsidR="00620711">
        <w:tblPrEx>
          <w:tblCellMar>
            <w:top w:w="0" w:type="dxa"/>
            <w:bottom w:w="0" w:type="dxa"/>
          </w:tblCellMar>
        </w:tblPrEx>
        <w:trPr>
          <w:trHeight w:hRule="exact" w:val="744"/>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left="220" w:firstLine="0"/>
            </w:pPr>
            <w:r>
              <w:rPr>
                <w:rStyle w:val="Bodytext28pt"/>
              </w:rPr>
              <w:t>3.</w:t>
            </w:r>
          </w:p>
        </w:tc>
        <w:tc>
          <w:tcPr>
            <w:tcW w:w="1814" w:type="dxa"/>
            <w:tcBorders>
              <w:top w:val="single" w:sz="4" w:space="0" w:color="auto"/>
              <w:left w:val="single" w:sz="4" w:space="0" w:color="auto"/>
            </w:tcBorders>
            <w:shd w:val="clear" w:color="auto" w:fill="FFFFFF"/>
            <w:vAlign w:val="bottom"/>
          </w:tcPr>
          <w:p w:rsidR="00620711" w:rsidRDefault="00BA3A96">
            <w:pPr>
              <w:pStyle w:val="Bodytext20"/>
              <w:framePr w:w="9970" w:h="6653" w:wrap="none" w:vAnchor="page" w:hAnchor="page" w:x="818" w:y="5029"/>
              <w:shd w:val="clear" w:color="auto" w:fill="auto"/>
              <w:spacing w:line="235" w:lineRule="exact"/>
              <w:ind w:firstLine="0"/>
            </w:pPr>
            <w:r>
              <w:rPr>
                <w:rStyle w:val="Bodytext28pt"/>
              </w:rPr>
              <w:t>cizí věci převzaté - věci návštěvníků uložené v šatnách</w:t>
            </w:r>
          </w:p>
        </w:tc>
        <w:tc>
          <w:tcPr>
            <w:tcW w:w="1541"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2664"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right"/>
            </w:pPr>
            <w:r>
              <w:rPr>
                <w:rStyle w:val="Bodytext28pt"/>
              </w:rPr>
              <w:t>1 000 Kč</w:t>
            </w:r>
          </w:p>
        </w:tc>
        <w:tc>
          <w:tcPr>
            <w:tcW w:w="1181"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center"/>
            </w:pPr>
            <w:proofErr w:type="gramStart"/>
            <w:r>
              <w:rPr>
                <w:rStyle w:val="Bodytext28pt"/>
              </w:rPr>
              <w:t>l.riziko</w:t>
            </w:r>
            <w:proofErr w:type="gramEnd"/>
          </w:p>
        </w:tc>
        <w:tc>
          <w:tcPr>
            <w:tcW w:w="1205"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pPr>
            <w:r>
              <w:rPr>
                <w:rStyle w:val="Bodytext28pt"/>
              </w:rPr>
              <w:t xml:space="preserve">1 000 </w:t>
            </w:r>
            <w:proofErr w:type="spellStart"/>
            <w:r>
              <w:rPr>
                <w:rStyle w:val="Bodytext28pt"/>
              </w:rPr>
              <w:t>000</w:t>
            </w:r>
            <w:proofErr w:type="spellEnd"/>
            <w:r>
              <w:rPr>
                <w:rStyle w:val="Bodytext28pt"/>
              </w:rPr>
              <w:t xml:space="preserve"> Kč</w:t>
            </w:r>
          </w:p>
        </w:tc>
        <w:tc>
          <w:tcPr>
            <w:tcW w:w="1056" w:type="dxa"/>
            <w:tcBorders>
              <w:top w:val="single" w:sz="4" w:space="0" w:color="auto"/>
              <w:left w:val="single" w:sz="4" w:space="0" w:color="auto"/>
              <w:right w:val="single" w:sz="4" w:space="0" w:color="auto"/>
            </w:tcBorders>
            <w:shd w:val="clear" w:color="auto" w:fill="FFFFFF"/>
          </w:tcPr>
          <w:p w:rsidR="00620711" w:rsidRDefault="00620711">
            <w:pPr>
              <w:framePr w:w="9970" w:h="6653" w:wrap="none" w:vAnchor="page" w:hAnchor="page" w:x="818" w:y="5029"/>
              <w:rPr>
                <w:sz w:val="10"/>
                <w:szCs w:val="10"/>
              </w:rPr>
            </w:pPr>
          </w:p>
        </w:tc>
      </w:tr>
      <w:tr w:rsidR="00620711">
        <w:tblPrEx>
          <w:tblCellMar>
            <w:top w:w="0" w:type="dxa"/>
            <w:bottom w:w="0" w:type="dxa"/>
          </w:tblCellMar>
        </w:tblPrEx>
        <w:trPr>
          <w:trHeight w:hRule="exact" w:val="619"/>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left="220" w:firstLine="0"/>
            </w:pPr>
            <w:r>
              <w:rPr>
                <w:rStyle w:val="Bodytext28pt"/>
              </w:rPr>
              <w:t>4.</w:t>
            </w:r>
          </w:p>
        </w:tc>
        <w:tc>
          <w:tcPr>
            <w:tcW w:w="1814"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pPr>
            <w:r>
              <w:rPr>
                <w:rStyle w:val="Bodytext28pt"/>
              </w:rPr>
              <w:t>soubor zásob</w:t>
            </w:r>
          </w:p>
        </w:tc>
        <w:tc>
          <w:tcPr>
            <w:tcW w:w="1541" w:type="dxa"/>
            <w:tcBorders>
              <w:top w:val="single" w:sz="4" w:space="0" w:color="auto"/>
              <w:left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right"/>
            </w:pPr>
            <w:r>
              <w:rPr>
                <w:rStyle w:val="Bodytext28pt"/>
              </w:rPr>
              <w:t>1100 000 Kč</w:t>
            </w:r>
          </w:p>
        </w:tc>
        <w:tc>
          <w:tcPr>
            <w:tcW w:w="2664" w:type="dxa"/>
            <w:vMerge w:val="restart"/>
            <w:tcBorders>
              <w:top w:val="single" w:sz="4" w:space="0" w:color="auto"/>
              <w:left w:val="single" w:sz="4" w:space="0" w:color="auto"/>
            </w:tcBorders>
            <w:shd w:val="clear" w:color="auto" w:fill="FFFFFF"/>
          </w:tcPr>
          <w:p w:rsidR="00620711" w:rsidRDefault="00BA3A96">
            <w:pPr>
              <w:pStyle w:val="Bodytext20"/>
              <w:framePr w:w="9970" w:h="6653" w:wrap="none" w:vAnchor="page" w:hAnchor="page" w:x="818" w:y="5029"/>
              <w:shd w:val="clear" w:color="auto" w:fill="auto"/>
              <w:spacing w:line="235" w:lineRule="exact"/>
              <w:ind w:firstLine="0"/>
              <w:jc w:val="right"/>
            </w:pPr>
            <w:r>
              <w:rPr>
                <w:rStyle w:val="Bodytext28pt"/>
              </w:rPr>
              <w:t>"požár" 5 000 Kč "náraz" 5 000 Kč "povodeň" 10%, min 20 000 Kč "vodovod" 5 000 Kč "kouř" 5 000 Kč</w:t>
            </w:r>
          </w:p>
        </w:tc>
        <w:tc>
          <w:tcPr>
            <w:tcW w:w="1181"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1205" w:type="dxa"/>
            <w:tcBorders>
              <w:top w:val="single" w:sz="4" w:space="0" w:color="auto"/>
              <w:left w:val="single" w:sz="4" w:space="0" w:color="auto"/>
            </w:tcBorders>
            <w:shd w:val="clear" w:color="auto" w:fill="FFFFFF"/>
          </w:tcPr>
          <w:p w:rsidR="00620711" w:rsidRDefault="00620711">
            <w:pPr>
              <w:framePr w:w="9970" w:h="6653" w:wrap="none" w:vAnchor="page" w:hAnchor="page" w:x="818" w:y="5029"/>
              <w:rPr>
                <w:sz w:val="10"/>
                <w:szCs w:val="10"/>
              </w:rPr>
            </w:pPr>
          </w:p>
        </w:tc>
        <w:tc>
          <w:tcPr>
            <w:tcW w:w="1056" w:type="dxa"/>
            <w:tcBorders>
              <w:top w:val="single" w:sz="4" w:space="0" w:color="auto"/>
              <w:left w:val="single" w:sz="4" w:space="0" w:color="auto"/>
              <w:right w:val="single" w:sz="4" w:space="0" w:color="auto"/>
            </w:tcBorders>
            <w:shd w:val="clear" w:color="auto" w:fill="FFFFFF"/>
          </w:tcPr>
          <w:p w:rsidR="00620711" w:rsidRDefault="00620711">
            <w:pPr>
              <w:framePr w:w="9970" w:h="6653" w:wrap="none" w:vAnchor="page" w:hAnchor="page" w:x="818" w:y="5029"/>
              <w:rPr>
                <w:sz w:val="10"/>
                <w:szCs w:val="10"/>
              </w:rPr>
            </w:pPr>
          </w:p>
        </w:tc>
      </w:tr>
      <w:tr w:rsidR="00620711">
        <w:tblPrEx>
          <w:tblCellMar>
            <w:top w:w="0" w:type="dxa"/>
            <w:bottom w:w="0" w:type="dxa"/>
          </w:tblCellMar>
        </w:tblPrEx>
        <w:trPr>
          <w:trHeight w:hRule="exact" w:val="638"/>
        </w:trPr>
        <w:tc>
          <w:tcPr>
            <w:tcW w:w="509"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left="220" w:firstLine="0"/>
            </w:pPr>
            <w:r>
              <w:rPr>
                <w:rStyle w:val="Bodytext28pt"/>
              </w:rPr>
              <w:t>S.</w:t>
            </w:r>
          </w:p>
        </w:tc>
        <w:tc>
          <w:tcPr>
            <w:tcW w:w="1814"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pPr>
            <w:r>
              <w:rPr>
                <w:rStyle w:val="Bodytext28pt"/>
              </w:rPr>
              <w:t>cennosti</w:t>
            </w:r>
          </w:p>
        </w:tc>
        <w:tc>
          <w:tcPr>
            <w:tcW w:w="1541" w:type="dxa"/>
            <w:tcBorders>
              <w:top w:val="single" w:sz="4" w:space="0" w:color="auto"/>
              <w:left w:val="single" w:sz="4" w:space="0" w:color="auto"/>
              <w:bottom w:val="single" w:sz="4" w:space="0" w:color="auto"/>
            </w:tcBorders>
            <w:shd w:val="clear" w:color="auto" w:fill="FFFFFF"/>
          </w:tcPr>
          <w:p w:rsidR="00620711" w:rsidRDefault="00620711">
            <w:pPr>
              <w:framePr w:w="9970" w:h="6653" w:wrap="none" w:vAnchor="page" w:hAnchor="page" w:x="818" w:y="5029"/>
              <w:rPr>
                <w:sz w:val="10"/>
                <w:szCs w:val="10"/>
              </w:rPr>
            </w:pPr>
          </w:p>
        </w:tc>
        <w:tc>
          <w:tcPr>
            <w:tcW w:w="2664" w:type="dxa"/>
            <w:vMerge/>
            <w:tcBorders>
              <w:left w:val="single" w:sz="4" w:space="0" w:color="auto"/>
              <w:bottom w:val="single" w:sz="4" w:space="0" w:color="auto"/>
            </w:tcBorders>
            <w:shd w:val="clear" w:color="auto" w:fill="FFFFFF"/>
          </w:tcPr>
          <w:p w:rsidR="00620711" w:rsidRDefault="00620711">
            <w:pPr>
              <w:framePr w:w="9970" w:h="6653" w:wrap="none" w:vAnchor="page" w:hAnchor="page" w:x="818" w:y="5029"/>
            </w:pPr>
          </w:p>
        </w:tc>
        <w:tc>
          <w:tcPr>
            <w:tcW w:w="1181"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jc w:val="center"/>
            </w:pPr>
            <w:proofErr w:type="gramStart"/>
            <w:r>
              <w:rPr>
                <w:rStyle w:val="Bodytext28pt"/>
              </w:rPr>
              <w:t>1.riziko</w:t>
            </w:r>
            <w:proofErr w:type="gramEnd"/>
          </w:p>
        </w:tc>
        <w:tc>
          <w:tcPr>
            <w:tcW w:w="1205"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70" w:h="6653" w:wrap="none" w:vAnchor="page" w:hAnchor="page" w:x="818" w:y="5029"/>
              <w:shd w:val="clear" w:color="auto" w:fill="auto"/>
              <w:spacing w:line="190" w:lineRule="exact"/>
              <w:ind w:firstLine="0"/>
            </w:pPr>
            <w:r>
              <w:rPr>
                <w:rStyle w:val="Bodytext28pt"/>
              </w:rPr>
              <w:t>1 400 000 Kč</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20711" w:rsidRDefault="00620711">
            <w:pPr>
              <w:framePr w:w="9970" w:h="6653" w:wrap="none" w:vAnchor="page" w:hAnchor="page" w:x="818" w:y="5029"/>
              <w:rPr>
                <w:sz w:val="10"/>
                <w:szCs w:val="10"/>
              </w:rPr>
            </w:pPr>
          </w:p>
        </w:tc>
      </w:tr>
    </w:tbl>
    <w:p w:rsidR="00620711" w:rsidRDefault="00BA3A96">
      <w:pPr>
        <w:pStyle w:val="Tablecaption0"/>
        <w:framePr w:wrap="none" w:vAnchor="page" w:hAnchor="page" w:x="847" w:y="11668"/>
        <w:shd w:val="clear" w:color="auto" w:fill="auto"/>
        <w:ind w:firstLine="0"/>
      </w:pPr>
      <w:r>
        <w:rPr>
          <w:rStyle w:val="Tablecaption1"/>
        </w:rPr>
        <w:t>Poznámky:</w:t>
      </w:r>
    </w:p>
    <w:p w:rsidR="00620711" w:rsidRDefault="00BA3A96">
      <w:pPr>
        <w:pStyle w:val="Tablecaption0"/>
        <w:framePr w:wrap="none" w:vAnchor="page" w:hAnchor="page" w:x="799" w:y="11919"/>
        <w:shd w:val="clear" w:color="auto" w:fill="auto"/>
        <w:ind w:firstLine="0"/>
      </w:pPr>
      <w:r>
        <w:t>* není-li uvedeno, platí ustanovení čl. II. odst. 1.1.</w:t>
      </w:r>
    </w:p>
    <w:p w:rsidR="00620711" w:rsidRDefault="00BA3A96">
      <w:pPr>
        <w:pStyle w:val="Headerorfooter0"/>
        <w:framePr w:wrap="none" w:vAnchor="page" w:hAnchor="page" w:x="5743" w:y="15884"/>
        <w:shd w:val="clear" w:color="auto" w:fill="auto"/>
      </w:pPr>
      <w:r>
        <w:t>3</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620711">
      <w:pPr>
        <w:rPr>
          <w:sz w:val="2"/>
          <w:szCs w:val="2"/>
        </w:rPr>
      </w:pPr>
      <w:r w:rsidRPr="00620711">
        <w:lastRenderedPageBreak/>
        <w:pict>
          <v:shapetype id="_x0000_t32" coordsize="21600,21600" o:spt="32" o:oned="t" path="m,l21600,21600e" filled="f">
            <v:path arrowok="t" fillok="f" o:connecttype="none"/>
            <o:lock v:ext="edit" shapetype="t"/>
          </v:shapetype>
          <v:shape id="_x0000_s1032" type="#_x0000_t32" style="position:absolute;margin-left:43.2pt;margin-top:518.9pt;width:498.25pt;height:0;z-index:-251658240;mso-position-horizontal-relative:page;mso-position-vertical-relative:page" filled="t" strokeweight="1.45pt">
            <v:path arrowok="f" fillok="t" o:connecttype="segments"/>
            <o:lock v:ext="edit" shapetype="f"/>
            <w10:wrap anchorx="page" anchory="page"/>
          </v:shape>
        </w:pict>
      </w:r>
      <w:r w:rsidRPr="00620711">
        <w:pict>
          <v:shape id="_x0000_s1031" type="#_x0000_t32" style="position:absolute;margin-left:43pt;margin-top:531.35pt;width:498.45pt;height:0;z-index:-251657216;mso-position-horizontal-relative:page;mso-position-vertical-relative:page" filled="t" strokeweight="1.2pt">
            <v:path arrowok="f" fillok="t" o:connecttype="segments"/>
            <o:lock v:ext="edit" shapetype="f"/>
            <w10:wrap anchorx="page" anchory="page"/>
          </v:shape>
        </w:pict>
      </w:r>
    </w:p>
    <w:p w:rsidR="00620711" w:rsidRDefault="00BA3A96" w:rsidP="00C44AD6">
      <w:pPr>
        <w:pStyle w:val="Heading70"/>
        <w:framePr w:wrap="none" w:vAnchor="page" w:hAnchor="page" w:x="761" w:y="1140"/>
        <w:numPr>
          <w:ilvl w:val="0"/>
          <w:numId w:val="3"/>
        </w:numPr>
        <w:shd w:val="clear" w:color="auto" w:fill="auto"/>
        <w:tabs>
          <w:tab w:val="left" w:pos="734"/>
        </w:tabs>
        <w:spacing w:after="0" w:line="212" w:lineRule="exact"/>
        <w:ind w:left="9" w:right="7733" w:firstLine="0"/>
        <w:jc w:val="both"/>
      </w:pPr>
      <w:bookmarkStart w:id="12" w:name="bookmark12"/>
      <w:r>
        <w:rPr>
          <w:rStyle w:val="Heading71"/>
          <w:b/>
          <w:bCs/>
        </w:rPr>
        <w:t>Živelní pojištěn</w:t>
      </w:r>
      <w:r w:rsidR="00C44AD6">
        <w:rPr>
          <w:rStyle w:val="Heading71"/>
          <w:b/>
          <w:bCs/>
        </w:rPr>
        <w:t>í</w:t>
      </w:r>
      <w:bookmarkEnd w:id="12"/>
    </w:p>
    <w:tbl>
      <w:tblPr>
        <w:tblOverlap w:val="never"/>
        <w:tblW w:w="0" w:type="auto"/>
        <w:tblLayout w:type="fixed"/>
        <w:tblCellMar>
          <w:left w:w="10" w:type="dxa"/>
          <w:right w:w="10" w:type="dxa"/>
        </w:tblCellMar>
        <w:tblLook w:val="0000"/>
      </w:tblPr>
      <w:tblGrid>
        <w:gridCol w:w="504"/>
        <w:gridCol w:w="1819"/>
        <w:gridCol w:w="1546"/>
        <w:gridCol w:w="2650"/>
        <w:gridCol w:w="1190"/>
        <w:gridCol w:w="1210"/>
        <w:gridCol w:w="1061"/>
      </w:tblGrid>
      <w:tr w:rsidR="00620711">
        <w:tblPrEx>
          <w:tblCellMar>
            <w:top w:w="0" w:type="dxa"/>
            <w:bottom w:w="0" w:type="dxa"/>
          </w:tblCellMar>
        </w:tblPrEx>
        <w:trPr>
          <w:trHeight w:hRule="exact" w:val="269"/>
        </w:trPr>
        <w:tc>
          <w:tcPr>
            <w:tcW w:w="9980" w:type="dxa"/>
            <w:gridSpan w:val="7"/>
            <w:tcBorders>
              <w:top w:val="single" w:sz="4" w:space="0" w:color="auto"/>
              <w:left w:val="single" w:sz="4" w:space="0" w:color="auto"/>
              <w:righ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firstLine="0"/>
            </w:pPr>
            <w:r>
              <w:rPr>
                <w:rStyle w:val="Bodytext28ptBold"/>
              </w:rPr>
              <w:t xml:space="preserve">Místo pojištění: </w:t>
            </w:r>
            <w:proofErr w:type="spellStart"/>
            <w:r>
              <w:rPr>
                <w:rStyle w:val="Bodytext28pt"/>
              </w:rPr>
              <w:t>Zenklova</w:t>
            </w:r>
            <w:proofErr w:type="spellEnd"/>
            <w:r>
              <w:rPr>
                <w:rStyle w:val="Bodytext28pt"/>
              </w:rPr>
              <w:t xml:space="preserve"> 291/113,180 00 Praha 8 - Libeň</w:t>
            </w:r>
          </w:p>
        </w:tc>
      </w:tr>
      <w:tr w:rsidR="00620711">
        <w:tblPrEx>
          <w:tblCellMar>
            <w:top w:w="0" w:type="dxa"/>
            <w:bottom w:w="0" w:type="dxa"/>
          </w:tblCellMar>
        </w:tblPrEx>
        <w:trPr>
          <w:trHeight w:hRule="exact" w:val="250"/>
        </w:trPr>
        <w:tc>
          <w:tcPr>
            <w:tcW w:w="9980" w:type="dxa"/>
            <w:gridSpan w:val="7"/>
            <w:tcBorders>
              <w:top w:val="single" w:sz="4" w:space="0" w:color="auto"/>
              <w:left w:val="single" w:sz="4" w:space="0" w:color="auto"/>
              <w:righ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firstLine="0"/>
            </w:pPr>
            <w:r>
              <w:rPr>
                <w:rStyle w:val="Bodytext28ptBold"/>
              </w:rPr>
              <w:t xml:space="preserve">Rozsah pojištěni: </w:t>
            </w:r>
            <w:r>
              <w:rPr>
                <w:rStyle w:val="Bodytext28pt"/>
              </w:rPr>
              <w:t>"požár", "náraz", "povodeň", "vodovod", "kouř”</w:t>
            </w:r>
          </w:p>
        </w:tc>
      </w:tr>
      <w:tr w:rsidR="00620711">
        <w:tblPrEx>
          <w:tblCellMar>
            <w:top w:w="0" w:type="dxa"/>
            <w:bottom w:w="0" w:type="dxa"/>
          </w:tblCellMar>
        </w:tblPrEx>
        <w:trPr>
          <w:trHeight w:hRule="exact" w:val="245"/>
        </w:trPr>
        <w:tc>
          <w:tcPr>
            <w:tcW w:w="9980" w:type="dxa"/>
            <w:gridSpan w:val="7"/>
            <w:tcBorders>
              <w:top w:val="single" w:sz="4" w:space="0" w:color="auto"/>
              <w:left w:val="single" w:sz="4" w:space="0" w:color="auto"/>
              <w:righ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firstLine="0"/>
            </w:pPr>
            <w:r>
              <w:rPr>
                <w:rStyle w:val="Bodytext28ptBold"/>
              </w:rPr>
              <w:t xml:space="preserve">Pojištění se řídí: </w:t>
            </w:r>
            <w:r>
              <w:rPr>
                <w:rStyle w:val="Bodytext28pt"/>
              </w:rPr>
              <w:t>VPP P -100/05, ZPP P -150/05 a doložkami DOB1, DOB3, DOB5, DOB7, DZ2</w:t>
            </w:r>
          </w:p>
        </w:tc>
      </w:tr>
      <w:tr w:rsidR="00620711">
        <w:tblPrEx>
          <w:tblCellMar>
            <w:top w:w="0" w:type="dxa"/>
            <w:bottom w:w="0" w:type="dxa"/>
          </w:tblCellMar>
        </w:tblPrEx>
        <w:trPr>
          <w:trHeight w:hRule="exact" w:val="1190"/>
        </w:trPr>
        <w:tc>
          <w:tcPr>
            <w:tcW w:w="504"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firstLine="0"/>
            </w:pPr>
            <w:proofErr w:type="spellStart"/>
            <w:r>
              <w:rPr>
                <w:rStyle w:val="Bodytext28ptBold"/>
              </w:rPr>
              <w:t>Poř</w:t>
            </w:r>
            <w:proofErr w:type="spellEnd"/>
            <w:r>
              <w:rPr>
                <w:rStyle w:val="Bodytext28ptBold"/>
              </w:rPr>
              <w:t>.</w:t>
            </w:r>
          </w:p>
          <w:p w:rsidR="00620711" w:rsidRDefault="00BA3A96" w:rsidP="00C44AD6">
            <w:pPr>
              <w:pStyle w:val="Bodytext20"/>
              <w:framePr w:w="9979" w:h="3456" w:wrap="none" w:vAnchor="page" w:hAnchor="page" w:x="904" w:y="1504"/>
              <w:shd w:val="clear" w:color="auto" w:fill="auto"/>
              <w:spacing w:line="190" w:lineRule="exact"/>
              <w:ind w:firstLine="0"/>
            </w:pPr>
            <w:r>
              <w:rPr>
                <w:rStyle w:val="Bodytext28ptBold"/>
              </w:rPr>
              <w:t>číslo</w:t>
            </w:r>
          </w:p>
        </w:tc>
        <w:tc>
          <w:tcPr>
            <w:tcW w:w="1819"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left="200" w:firstLine="0"/>
            </w:pPr>
            <w:r>
              <w:rPr>
                <w:rStyle w:val="Bodytext28ptBold"/>
              </w:rPr>
              <w:t>Předmět pojištění</w:t>
            </w:r>
          </w:p>
        </w:tc>
        <w:tc>
          <w:tcPr>
            <w:tcW w:w="1546"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235" w:lineRule="exact"/>
              <w:ind w:firstLine="0"/>
              <w:jc w:val="center"/>
            </w:pPr>
            <w:r>
              <w:rPr>
                <w:rStyle w:val="Bodytext28ptBold"/>
              </w:rPr>
              <w:t>Agregovaná/ celková/ pojistná částka</w:t>
            </w:r>
          </w:p>
        </w:tc>
        <w:tc>
          <w:tcPr>
            <w:tcW w:w="2650"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firstLine="0"/>
              <w:jc w:val="center"/>
            </w:pPr>
            <w:r>
              <w:rPr>
                <w:rStyle w:val="Bodytext28ptBold"/>
              </w:rPr>
              <w:t>Spoluúčast</w:t>
            </w:r>
            <w:r>
              <w:rPr>
                <w:rStyle w:val="Bodytext28ptBold"/>
                <w:vertAlign w:val="superscript"/>
              </w:rPr>
              <w:t>5</w:t>
            </w:r>
          </w:p>
        </w:tc>
        <w:tc>
          <w:tcPr>
            <w:tcW w:w="1190"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269" w:lineRule="exact"/>
              <w:ind w:firstLine="0"/>
              <w:jc w:val="center"/>
            </w:pPr>
            <w:r>
              <w:rPr>
                <w:rStyle w:val="Bodytext28ptBold"/>
              </w:rPr>
              <w:t xml:space="preserve">Pojištění se sjednává </w:t>
            </w:r>
            <w:r>
              <w:rPr>
                <w:rStyle w:val="Bodytext28ptBold"/>
                <w:vertAlign w:val="superscript"/>
              </w:rPr>
              <w:t>1)21</w:t>
            </w:r>
          </w:p>
        </w:tc>
        <w:tc>
          <w:tcPr>
            <w:tcW w:w="1210"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245" w:lineRule="exact"/>
              <w:ind w:firstLine="0"/>
              <w:jc w:val="center"/>
            </w:pPr>
            <w:r>
              <w:rPr>
                <w:rStyle w:val="Bodytext28ptBold"/>
              </w:rPr>
              <w:t>Maximální roční limit pojistného plnění®</w:t>
            </w:r>
          </w:p>
        </w:tc>
        <w:tc>
          <w:tcPr>
            <w:tcW w:w="1061" w:type="dxa"/>
            <w:tcBorders>
              <w:top w:val="single" w:sz="4" w:space="0" w:color="auto"/>
              <w:left w:val="single" w:sz="4" w:space="0" w:color="auto"/>
              <w:right w:val="single" w:sz="4" w:space="0" w:color="auto"/>
            </w:tcBorders>
            <w:shd w:val="clear" w:color="auto" w:fill="FFFFFF"/>
          </w:tcPr>
          <w:p w:rsidR="00620711" w:rsidRDefault="00BA3A96" w:rsidP="00C44AD6">
            <w:pPr>
              <w:pStyle w:val="Bodytext20"/>
              <w:framePr w:w="9979" w:h="3456" w:wrap="none" w:vAnchor="page" w:hAnchor="page" w:x="904" w:y="1504"/>
              <w:shd w:val="clear" w:color="auto" w:fill="auto"/>
              <w:spacing w:line="245" w:lineRule="exact"/>
              <w:ind w:firstLine="300"/>
              <w:jc w:val="center"/>
            </w:pPr>
            <w:r>
              <w:rPr>
                <w:rStyle w:val="Bodytext28ptBold"/>
              </w:rPr>
              <w:t>Limit pojistného plnění pro jednu poj. událost</w:t>
            </w:r>
            <w:r>
              <w:rPr>
                <w:rStyle w:val="Bodytext28ptBold"/>
                <w:vertAlign w:val="superscript"/>
              </w:rPr>
              <w:t>41</w:t>
            </w:r>
          </w:p>
        </w:tc>
      </w:tr>
      <w:tr w:rsidR="00620711">
        <w:tblPrEx>
          <w:tblCellMar>
            <w:top w:w="0" w:type="dxa"/>
            <w:bottom w:w="0" w:type="dxa"/>
          </w:tblCellMar>
        </w:tblPrEx>
        <w:trPr>
          <w:trHeight w:hRule="exact" w:val="1238"/>
        </w:trPr>
        <w:tc>
          <w:tcPr>
            <w:tcW w:w="504" w:type="dxa"/>
            <w:tcBorders>
              <w:top w:val="single" w:sz="4" w:space="0" w:color="auto"/>
              <w:left w:val="single" w:sz="4" w:space="0" w:color="auto"/>
            </w:tcBorders>
            <w:shd w:val="clear" w:color="auto" w:fill="FFFFFF"/>
            <w:vAlign w:val="center"/>
          </w:tcPr>
          <w:p w:rsidR="00620711" w:rsidRDefault="00BA3A96" w:rsidP="00C44AD6">
            <w:pPr>
              <w:pStyle w:val="Bodytext20"/>
              <w:framePr w:w="9979" w:h="3456" w:wrap="none" w:vAnchor="page" w:hAnchor="page" w:x="904" w:y="1504"/>
              <w:shd w:val="clear" w:color="auto" w:fill="auto"/>
              <w:spacing w:line="190" w:lineRule="exact"/>
              <w:ind w:left="220" w:firstLine="0"/>
            </w:pPr>
            <w:r>
              <w:rPr>
                <w:rStyle w:val="Bodytext28pt"/>
              </w:rPr>
              <w:t>1.</w:t>
            </w:r>
          </w:p>
        </w:tc>
        <w:tc>
          <w:tcPr>
            <w:tcW w:w="1819" w:type="dxa"/>
            <w:tcBorders>
              <w:top w:val="single" w:sz="4" w:space="0" w:color="auto"/>
              <w:left w:val="single" w:sz="4" w:space="0" w:color="auto"/>
            </w:tcBorders>
            <w:shd w:val="clear" w:color="auto" w:fill="FFFFFF"/>
            <w:vAlign w:val="center"/>
          </w:tcPr>
          <w:p w:rsidR="00620711" w:rsidRDefault="00BA3A96" w:rsidP="00C44AD6">
            <w:pPr>
              <w:pStyle w:val="Bodytext20"/>
              <w:framePr w:w="9979" w:h="3456" w:wrap="none" w:vAnchor="page" w:hAnchor="page" w:x="904" w:y="1504"/>
              <w:shd w:val="clear" w:color="auto" w:fill="auto"/>
              <w:spacing w:line="235" w:lineRule="exact"/>
              <w:ind w:firstLine="0"/>
            </w:pPr>
            <w:r>
              <w:rPr>
                <w:rStyle w:val="Bodytext28pt"/>
              </w:rPr>
              <w:t>soubor ostatních vlastních a cizích věcí movitých</w:t>
            </w:r>
          </w:p>
        </w:tc>
        <w:tc>
          <w:tcPr>
            <w:tcW w:w="1546" w:type="dxa"/>
            <w:tcBorders>
              <w:top w:val="single" w:sz="4" w:space="0" w:color="auto"/>
              <w:left w:val="single" w:sz="4" w:space="0" w:color="auto"/>
            </w:tcBorders>
            <w:shd w:val="clear" w:color="auto" w:fill="FFFFFF"/>
            <w:vAlign w:val="center"/>
          </w:tcPr>
          <w:p w:rsidR="00620711" w:rsidRDefault="00BA3A96" w:rsidP="00C44AD6">
            <w:pPr>
              <w:pStyle w:val="Bodytext20"/>
              <w:framePr w:w="9979" w:h="3456" w:wrap="none" w:vAnchor="page" w:hAnchor="page" w:x="904" w:y="1504"/>
              <w:shd w:val="clear" w:color="auto" w:fill="auto"/>
              <w:spacing w:line="190" w:lineRule="exact"/>
              <w:ind w:firstLine="0"/>
              <w:jc w:val="right"/>
            </w:pPr>
            <w:r>
              <w:rPr>
                <w:rStyle w:val="Bodytext28pt"/>
              </w:rPr>
              <w:t>2 887 000 Kč</w:t>
            </w:r>
          </w:p>
        </w:tc>
        <w:tc>
          <w:tcPr>
            <w:tcW w:w="2650" w:type="dxa"/>
            <w:tcBorders>
              <w:top w:val="single" w:sz="4" w:space="0" w:color="auto"/>
              <w:lef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235" w:lineRule="exact"/>
              <w:ind w:firstLine="0"/>
              <w:jc w:val="right"/>
            </w:pPr>
            <w:r>
              <w:rPr>
                <w:rStyle w:val="Bodytext28pt"/>
              </w:rPr>
              <w:t>"požár" 10 000 Kč "náraz" 10 000 Kč "povodeň” 10%, min 20 000 Kč "vodovod" 10 000 Kč "kouř" 10 000 Kč</w:t>
            </w:r>
          </w:p>
        </w:tc>
        <w:tc>
          <w:tcPr>
            <w:tcW w:w="1190" w:type="dxa"/>
            <w:tcBorders>
              <w:top w:val="single" w:sz="4" w:space="0" w:color="auto"/>
              <w:left w:val="single" w:sz="4" w:space="0" w:color="auto"/>
            </w:tcBorders>
            <w:shd w:val="clear" w:color="auto" w:fill="FFFFFF"/>
          </w:tcPr>
          <w:p w:rsidR="00620711" w:rsidRDefault="00620711" w:rsidP="00C44AD6">
            <w:pPr>
              <w:framePr w:w="9979" w:h="3456" w:wrap="none" w:vAnchor="page" w:hAnchor="page" w:x="904" w:y="1504"/>
              <w:rPr>
                <w:sz w:val="10"/>
                <w:szCs w:val="10"/>
              </w:rPr>
            </w:pPr>
          </w:p>
        </w:tc>
        <w:tc>
          <w:tcPr>
            <w:tcW w:w="1210" w:type="dxa"/>
            <w:tcBorders>
              <w:top w:val="single" w:sz="4" w:space="0" w:color="auto"/>
              <w:left w:val="single" w:sz="4" w:space="0" w:color="auto"/>
            </w:tcBorders>
            <w:shd w:val="clear" w:color="auto" w:fill="FFFFFF"/>
          </w:tcPr>
          <w:p w:rsidR="00620711" w:rsidRDefault="00620711" w:rsidP="00C44AD6">
            <w:pPr>
              <w:framePr w:w="9979" w:h="3456" w:wrap="none" w:vAnchor="page" w:hAnchor="page" w:x="904" w:y="1504"/>
              <w:rPr>
                <w:sz w:val="10"/>
                <w:szCs w:val="10"/>
              </w:rPr>
            </w:pPr>
          </w:p>
        </w:tc>
        <w:tc>
          <w:tcPr>
            <w:tcW w:w="1061" w:type="dxa"/>
            <w:tcBorders>
              <w:top w:val="single" w:sz="4" w:space="0" w:color="auto"/>
              <w:left w:val="single" w:sz="4" w:space="0" w:color="auto"/>
              <w:right w:val="single" w:sz="4" w:space="0" w:color="auto"/>
            </w:tcBorders>
            <w:shd w:val="clear" w:color="auto" w:fill="FFFFFF"/>
          </w:tcPr>
          <w:p w:rsidR="00620711" w:rsidRDefault="00620711" w:rsidP="00C44AD6">
            <w:pPr>
              <w:framePr w:w="9979" w:h="3456" w:wrap="none" w:vAnchor="page" w:hAnchor="page" w:x="904" w:y="1504"/>
              <w:rPr>
                <w:sz w:val="10"/>
                <w:szCs w:val="10"/>
              </w:rPr>
            </w:pPr>
          </w:p>
        </w:tc>
      </w:tr>
      <w:tr w:rsidR="00620711" w:rsidTr="00C44AD6">
        <w:tblPrEx>
          <w:tblCellMar>
            <w:top w:w="0" w:type="dxa"/>
            <w:bottom w:w="0" w:type="dxa"/>
          </w:tblCellMar>
        </w:tblPrEx>
        <w:trPr>
          <w:trHeight w:hRule="exact" w:val="359"/>
        </w:trPr>
        <w:tc>
          <w:tcPr>
            <w:tcW w:w="9980"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20711" w:rsidRDefault="00BA3A96" w:rsidP="00C44AD6">
            <w:pPr>
              <w:pStyle w:val="Bodytext20"/>
              <w:framePr w:w="9979" w:h="3456" w:wrap="none" w:vAnchor="page" w:hAnchor="page" w:x="904" w:y="1504"/>
              <w:shd w:val="clear" w:color="auto" w:fill="auto"/>
              <w:spacing w:line="190" w:lineRule="exact"/>
              <w:ind w:firstLine="0"/>
            </w:pPr>
            <w:r>
              <w:rPr>
                <w:rStyle w:val="Bodytext28pt"/>
              </w:rPr>
              <w:t>Poznámky:</w:t>
            </w:r>
          </w:p>
        </w:tc>
      </w:tr>
    </w:tbl>
    <w:p w:rsidR="00620711" w:rsidRDefault="00BA3A96">
      <w:pPr>
        <w:pStyle w:val="Tablecaption0"/>
        <w:framePr w:wrap="none" w:vAnchor="page" w:hAnchor="page" w:x="846" w:y="5052"/>
        <w:shd w:val="clear" w:color="auto" w:fill="auto"/>
        <w:ind w:firstLine="0"/>
      </w:pPr>
      <w:r>
        <w:t xml:space="preserve">* není-li uvedeno, platí ustanovení </w:t>
      </w:r>
      <w:proofErr w:type="spellStart"/>
      <w:r>
        <w:t>čL</w:t>
      </w:r>
      <w:proofErr w:type="spellEnd"/>
      <w:r>
        <w:t xml:space="preserve"> II. odst. 1.1.</w:t>
      </w:r>
    </w:p>
    <w:p w:rsidR="00620711" w:rsidRDefault="00BA3A96">
      <w:pPr>
        <w:pStyle w:val="Heading70"/>
        <w:framePr w:wrap="none" w:vAnchor="page" w:hAnchor="page" w:x="841" w:y="5492"/>
        <w:numPr>
          <w:ilvl w:val="0"/>
          <w:numId w:val="3"/>
        </w:numPr>
        <w:shd w:val="clear" w:color="auto" w:fill="auto"/>
        <w:tabs>
          <w:tab w:val="left" w:pos="729"/>
        </w:tabs>
        <w:spacing w:after="0" w:line="212" w:lineRule="exact"/>
        <w:ind w:left="4" w:right="7742" w:firstLine="0"/>
        <w:jc w:val="both"/>
      </w:pPr>
      <w:bookmarkStart w:id="13" w:name="bookmark13"/>
      <w:r>
        <w:rPr>
          <w:rStyle w:val="Heading71"/>
          <w:b/>
          <w:bCs/>
        </w:rPr>
        <w:t>Živelní pojištění</w:t>
      </w:r>
      <w:bookmarkEnd w:id="13"/>
    </w:p>
    <w:tbl>
      <w:tblPr>
        <w:tblOverlap w:val="never"/>
        <w:tblW w:w="0" w:type="auto"/>
        <w:tblLayout w:type="fixed"/>
        <w:tblCellMar>
          <w:left w:w="10" w:type="dxa"/>
          <w:right w:w="10" w:type="dxa"/>
        </w:tblCellMar>
        <w:tblLook w:val="0000"/>
      </w:tblPr>
      <w:tblGrid>
        <w:gridCol w:w="504"/>
        <w:gridCol w:w="1824"/>
        <w:gridCol w:w="1546"/>
        <w:gridCol w:w="2654"/>
        <w:gridCol w:w="1186"/>
        <w:gridCol w:w="1210"/>
        <w:gridCol w:w="1051"/>
      </w:tblGrid>
      <w:tr w:rsidR="00620711">
        <w:tblPrEx>
          <w:tblCellMar>
            <w:top w:w="0" w:type="dxa"/>
            <w:bottom w:w="0" w:type="dxa"/>
          </w:tblCellMar>
        </w:tblPrEx>
        <w:trPr>
          <w:trHeight w:hRule="exact" w:val="264"/>
        </w:trPr>
        <w:tc>
          <w:tcPr>
            <w:tcW w:w="9975" w:type="dxa"/>
            <w:gridSpan w:val="7"/>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190" w:lineRule="exact"/>
              <w:ind w:firstLine="0"/>
            </w:pPr>
            <w:r>
              <w:rPr>
                <w:rStyle w:val="Bodytext28ptBold"/>
              </w:rPr>
              <w:t xml:space="preserve">Místo pojištění: </w:t>
            </w:r>
            <w:r>
              <w:rPr>
                <w:rStyle w:val="Bodytext28pt"/>
              </w:rPr>
              <w:t xml:space="preserve">Za </w:t>
            </w:r>
            <w:proofErr w:type="gramStart"/>
            <w:r>
              <w:rPr>
                <w:rStyle w:val="Bodytext28pt"/>
              </w:rPr>
              <w:t>Nouzovém</w:t>
            </w:r>
            <w:proofErr w:type="gramEnd"/>
            <w:r>
              <w:rPr>
                <w:rStyle w:val="Bodytext28pt"/>
              </w:rPr>
              <w:t xml:space="preserve"> 293, </w:t>
            </w:r>
            <w:proofErr w:type="spellStart"/>
            <w:r>
              <w:rPr>
                <w:rStyle w:val="Bodytext28pt"/>
              </w:rPr>
              <w:t>st.parc</w:t>
            </w:r>
            <w:proofErr w:type="spellEnd"/>
            <w:r>
              <w:rPr>
                <w:rStyle w:val="Bodytext28pt"/>
              </w:rPr>
              <w:t>. č. 334, 281 67 Stříbrná Skalice</w:t>
            </w:r>
          </w:p>
        </w:tc>
      </w:tr>
      <w:tr w:rsidR="00620711">
        <w:tblPrEx>
          <w:tblCellMar>
            <w:top w:w="0" w:type="dxa"/>
            <w:bottom w:w="0" w:type="dxa"/>
          </w:tblCellMar>
        </w:tblPrEx>
        <w:trPr>
          <w:trHeight w:hRule="exact" w:val="250"/>
        </w:trPr>
        <w:tc>
          <w:tcPr>
            <w:tcW w:w="9975" w:type="dxa"/>
            <w:gridSpan w:val="7"/>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190" w:lineRule="exact"/>
              <w:ind w:firstLine="0"/>
            </w:pPr>
            <w:r>
              <w:rPr>
                <w:rStyle w:val="Bodytext28ptBold"/>
              </w:rPr>
              <w:t xml:space="preserve">Rozsah pojištění: </w:t>
            </w:r>
            <w:r>
              <w:rPr>
                <w:rStyle w:val="Bodytext28pt"/>
              </w:rPr>
              <w:t>"požár", "náraz”, "povodeň", "vodovod", "kouř"</w:t>
            </w:r>
          </w:p>
        </w:tc>
      </w:tr>
      <w:tr w:rsidR="00620711">
        <w:tblPrEx>
          <w:tblCellMar>
            <w:top w:w="0" w:type="dxa"/>
            <w:bottom w:w="0" w:type="dxa"/>
          </w:tblCellMar>
        </w:tblPrEx>
        <w:trPr>
          <w:trHeight w:hRule="exact" w:val="245"/>
        </w:trPr>
        <w:tc>
          <w:tcPr>
            <w:tcW w:w="9975" w:type="dxa"/>
            <w:gridSpan w:val="7"/>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190" w:lineRule="exact"/>
              <w:ind w:firstLine="0"/>
            </w:pPr>
            <w:r>
              <w:rPr>
                <w:rStyle w:val="Bodytext28ptBold"/>
              </w:rPr>
              <w:t xml:space="preserve">Pojištění se řídí: </w:t>
            </w:r>
            <w:r>
              <w:rPr>
                <w:rStyle w:val="Bodytext28pt"/>
              </w:rPr>
              <w:t>VPP P -100/05, ZPP P -150/05 a doložkami DOB1, DOB3, DOB5, DOB7, DZ2</w:t>
            </w:r>
          </w:p>
        </w:tc>
      </w:tr>
      <w:tr w:rsidR="00620711">
        <w:tblPrEx>
          <w:tblCellMar>
            <w:top w:w="0" w:type="dxa"/>
            <w:bottom w:w="0" w:type="dxa"/>
          </w:tblCellMar>
        </w:tblPrEx>
        <w:trPr>
          <w:trHeight w:hRule="exact" w:val="1190"/>
        </w:trPr>
        <w:tc>
          <w:tcPr>
            <w:tcW w:w="504" w:type="dxa"/>
            <w:tcBorders>
              <w:top w:val="single" w:sz="4" w:space="0" w:color="auto"/>
              <w:lef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190" w:lineRule="exact"/>
              <w:ind w:firstLine="0"/>
            </w:pPr>
            <w:proofErr w:type="spellStart"/>
            <w:r>
              <w:rPr>
                <w:rStyle w:val="Bodytext28ptBold"/>
              </w:rPr>
              <w:t>Poř</w:t>
            </w:r>
            <w:proofErr w:type="spellEnd"/>
            <w:r>
              <w:rPr>
                <w:rStyle w:val="Bodytext28ptBold"/>
              </w:rPr>
              <w:t>.</w:t>
            </w:r>
          </w:p>
          <w:p w:rsidR="00620711" w:rsidRDefault="00BA3A96">
            <w:pPr>
              <w:pStyle w:val="Bodytext20"/>
              <w:framePr w:w="9974" w:h="3446" w:wrap="none" w:vAnchor="page" w:hAnchor="page" w:x="861" w:y="5747"/>
              <w:shd w:val="clear" w:color="auto" w:fill="auto"/>
              <w:spacing w:line="190" w:lineRule="exact"/>
              <w:ind w:firstLine="0"/>
            </w:pPr>
            <w:r>
              <w:rPr>
                <w:rStyle w:val="Bodytext28ptBold"/>
              </w:rPr>
              <w:t>číslo</w:t>
            </w:r>
          </w:p>
        </w:tc>
        <w:tc>
          <w:tcPr>
            <w:tcW w:w="1824" w:type="dxa"/>
            <w:tcBorders>
              <w:top w:val="single" w:sz="4" w:space="0" w:color="auto"/>
              <w:lef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190" w:lineRule="exact"/>
              <w:ind w:left="200" w:firstLine="0"/>
            </w:pPr>
            <w:r>
              <w:rPr>
                <w:rStyle w:val="Bodytext28ptBold"/>
              </w:rPr>
              <w:t>Předmět pojištění</w:t>
            </w:r>
          </w:p>
        </w:tc>
        <w:tc>
          <w:tcPr>
            <w:tcW w:w="1546" w:type="dxa"/>
            <w:tcBorders>
              <w:top w:val="single" w:sz="4" w:space="0" w:color="auto"/>
              <w:lef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235" w:lineRule="exact"/>
              <w:ind w:firstLine="0"/>
              <w:jc w:val="center"/>
            </w:pPr>
            <w:r>
              <w:rPr>
                <w:rStyle w:val="Bodytext28ptBold"/>
              </w:rPr>
              <w:t>Agregovaná/ celková/ pojistná částka</w:t>
            </w:r>
          </w:p>
        </w:tc>
        <w:tc>
          <w:tcPr>
            <w:tcW w:w="2654" w:type="dxa"/>
            <w:tcBorders>
              <w:top w:val="single" w:sz="4" w:space="0" w:color="auto"/>
              <w:lef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190" w:lineRule="exact"/>
              <w:ind w:firstLine="0"/>
              <w:jc w:val="center"/>
            </w:pPr>
            <w:r>
              <w:rPr>
                <w:rStyle w:val="Bodytext28ptBold"/>
              </w:rPr>
              <w:t>Spoluúčast®</w:t>
            </w:r>
          </w:p>
        </w:tc>
        <w:tc>
          <w:tcPr>
            <w:tcW w:w="1186" w:type="dxa"/>
            <w:tcBorders>
              <w:top w:val="single" w:sz="4" w:space="0" w:color="auto"/>
              <w:left w:val="single" w:sz="4" w:space="0" w:color="auto"/>
            </w:tcBorders>
            <w:shd w:val="clear" w:color="auto" w:fill="FFFFFF"/>
            <w:vAlign w:val="bottom"/>
          </w:tcPr>
          <w:p w:rsidR="00620711" w:rsidRDefault="00BA3A96" w:rsidP="00C44AD6">
            <w:pPr>
              <w:pStyle w:val="Bodytext20"/>
              <w:framePr w:w="9974" w:h="3446" w:wrap="none" w:vAnchor="page" w:hAnchor="page" w:x="861" w:y="5747"/>
              <w:shd w:val="clear" w:color="auto" w:fill="auto"/>
              <w:spacing w:line="269" w:lineRule="exact"/>
              <w:ind w:firstLine="0"/>
              <w:jc w:val="center"/>
            </w:pPr>
            <w:r>
              <w:rPr>
                <w:rStyle w:val="Bodytext28ptBold"/>
              </w:rPr>
              <w:t xml:space="preserve">Pojištění se sjednává </w:t>
            </w:r>
            <w:r>
              <w:rPr>
                <w:rStyle w:val="Bodytext28ptBold"/>
                <w:vertAlign w:val="superscript"/>
              </w:rPr>
              <w:t>1)21</w:t>
            </w:r>
          </w:p>
        </w:tc>
        <w:tc>
          <w:tcPr>
            <w:tcW w:w="1210" w:type="dxa"/>
            <w:tcBorders>
              <w:top w:val="single" w:sz="4" w:space="0" w:color="auto"/>
              <w:lef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245" w:lineRule="exact"/>
              <w:ind w:firstLine="0"/>
              <w:jc w:val="center"/>
            </w:pPr>
            <w:r>
              <w:rPr>
                <w:rStyle w:val="Bodytext28ptBold"/>
              </w:rPr>
              <w:t>Maximální roční limit pojistného plnění®</w:t>
            </w:r>
          </w:p>
        </w:tc>
        <w:tc>
          <w:tcPr>
            <w:tcW w:w="1051" w:type="dxa"/>
            <w:tcBorders>
              <w:top w:val="single" w:sz="4" w:space="0" w:color="auto"/>
              <w:left w:val="single" w:sz="4" w:space="0" w:color="auto"/>
              <w:right w:val="single" w:sz="4" w:space="0" w:color="auto"/>
            </w:tcBorders>
            <w:shd w:val="clear" w:color="auto" w:fill="FFFFFF"/>
          </w:tcPr>
          <w:p w:rsidR="00620711" w:rsidRDefault="00BA3A96" w:rsidP="00C44AD6">
            <w:pPr>
              <w:pStyle w:val="Bodytext20"/>
              <w:framePr w:w="9974" w:h="3446" w:wrap="none" w:vAnchor="page" w:hAnchor="page" w:x="861" w:y="5747"/>
              <w:shd w:val="clear" w:color="auto" w:fill="auto"/>
              <w:spacing w:line="240" w:lineRule="exact"/>
              <w:ind w:firstLine="300"/>
              <w:jc w:val="center"/>
            </w:pPr>
            <w:r>
              <w:rPr>
                <w:rStyle w:val="Bodytext28ptBold"/>
              </w:rPr>
              <w:t>Limit pojistného plnění pro jednu poj. událost</w:t>
            </w:r>
            <w:r>
              <w:rPr>
                <w:rStyle w:val="Bodytext28ptBold"/>
                <w:vertAlign w:val="superscript"/>
              </w:rPr>
              <w:t>41</w:t>
            </w:r>
          </w:p>
        </w:tc>
      </w:tr>
      <w:tr w:rsidR="00620711">
        <w:tblPrEx>
          <w:tblCellMar>
            <w:top w:w="0" w:type="dxa"/>
            <w:bottom w:w="0" w:type="dxa"/>
          </w:tblCellMar>
        </w:tblPrEx>
        <w:trPr>
          <w:trHeight w:hRule="exact" w:val="1229"/>
        </w:trPr>
        <w:tc>
          <w:tcPr>
            <w:tcW w:w="504" w:type="dxa"/>
            <w:tcBorders>
              <w:top w:val="single" w:sz="4" w:space="0" w:color="auto"/>
              <w:left w:val="single" w:sz="4" w:space="0" w:color="auto"/>
            </w:tcBorders>
            <w:shd w:val="clear" w:color="auto" w:fill="FFFFFF"/>
            <w:vAlign w:val="center"/>
          </w:tcPr>
          <w:p w:rsidR="00620711" w:rsidRDefault="00BA3A96">
            <w:pPr>
              <w:pStyle w:val="Bodytext20"/>
              <w:framePr w:w="9974" w:h="3446" w:wrap="none" w:vAnchor="page" w:hAnchor="page" w:x="861" w:y="5747"/>
              <w:shd w:val="clear" w:color="auto" w:fill="auto"/>
              <w:spacing w:line="190" w:lineRule="exact"/>
              <w:ind w:left="220" w:firstLine="0"/>
            </w:pPr>
            <w:r>
              <w:rPr>
                <w:rStyle w:val="Bodytext28pt"/>
              </w:rPr>
              <w:t>1.</w:t>
            </w:r>
          </w:p>
        </w:tc>
        <w:tc>
          <w:tcPr>
            <w:tcW w:w="1824" w:type="dxa"/>
            <w:tcBorders>
              <w:top w:val="single" w:sz="4" w:space="0" w:color="auto"/>
              <w:left w:val="single" w:sz="4" w:space="0" w:color="auto"/>
            </w:tcBorders>
            <w:shd w:val="clear" w:color="auto" w:fill="FFFFFF"/>
            <w:vAlign w:val="center"/>
          </w:tcPr>
          <w:p w:rsidR="00620711" w:rsidRDefault="00BA3A96">
            <w:pPr>
              <w:pStyle w:val="Bodytext20"/>
              <w:framePr w:w="9974" w:h="3446" w:wrap="none" w:vAnchor="page" w:hAnchor="page" w:x="861" w:y="5747"/>
              <w:shd w:val="clear" w:color="auto" w:fill="auto"/>
              <w:spacing w:line="235" w:lineRule="exact"/>
              <w:ind w:firstLine="0"/>
            </w:pPr>
            <w:r>
              <w:rPr>
                <w:rStyle w:val="Bodytext28pt"/>
              </w:rPr>
              <w:t>soubor ostatních vlastních a cizích věcí movitých</w:t>
            </w:r>
          </w:p>
        </w:tc>
        <w:tc>
          <w:tcPr>
            <w:tcW w:w="1546" w:type="dxa"/>
            <w:tcBorders>
              <w:top w:val="single" w:sz="4" w:space="0" w:color="auto"/>
              <w:left w:val="single" w:sz="4" w:space="0" w:color="auto"/>
            </w:tcBorders>
            <w:shd w:val="clear" w:color="auto" w:fill="FFFFFF"/>
            <w:vAlign w:val="center"/>
          </w:tcPr>
          <w:p w:rsidR="00620711" w:rsidRDefault="00BA3A96">
            <w:pPr>
              <w:pStyle w:val="Bodytext20"/>
              <w:framePr w:w="9974" w:h="3446" w:wrap="none" w:vAnchor="page" w:hAnchor="page" w:x="861" w:y="5747"/>
              <w:shd w:val="clear" w:color="auto" w:fill="auto"/>
              <w:spacing w:line="190" w:lineRule="exact"/>
              <w:ind w:firstLine="0"/>
              <w:jc w:val="right"/>
            </w:pPr>
            <w:r>
              <w:rPr>
                <w:rStyle w:val="Bodytext28pt"/>
              </w:rPr>
              <w:t>4 722 277 Kč</w:t>
            </w:r>
          </w:p>
        </w:tc>
        <w:tc>
          <w:tcPr>
            <w:tcW w:w="2654" w:type="dxa"/>
            <w:tcBorders>
              <w:top w:val="single" w:sz="4" w:space="0" w:color="auto"/>
              <w:left w:val="single" w:sz="4" w:space="0" w:color="auto"/>
            </w:tcBorders>
            <w:shd w:val="clear" w:color="auto" w:fill="FFFFFF"/>
            <w:vAlign w:val="bottom"/>
          </w:tcPr>
          <w:p w:rsidR="00620711" w:rsidRDefault="00BA3A96">
            <w:pPr>
              <w:pStyle w:val="Bodytext20"/>
              <w:framePr w:w="9974" w:h="3446" w:wrap="none" w:vAnchor="page" w:hAnchor="page" w:x="861" w:y="5747"/>
              <w:shd w:val="clear" w:color="auto" w:fill="auto"/>
              <w:spacing w:line="235" w:lineRule="exact"/>
              <w:ind w:firstLine="0"/>
              <w:jc w:val="right"/>
            </w:pPr>
            <w:r>
              <w:rPr>
                <w:rStyle w:val="Bodytext28pt"/>
              </w:rPr>
              <w:t>"požár" 10 000 Kč "náraz" 10 000 Kč "povodeň" 10%, min 20 000 Kč "vodovod" 10 000 Kč "kouř" 10 000 Kč</w:t>
            </w:r>
          </w:p>
        </w:tc>
        <w:tc>
          <w:tcPr>
            <w:tcW w:w="1186" w:type="dxa"/>
            <w:tcBorders>
              <w:top w:val="single" w:sz="4" w:space="0" w:color="auto"/>
              <w:left w:val="single" w:sz="4" w:space="0" w:color="auto"/>
            </w:tcBorders>
            <w:shd w:val="clear" w:color="auto" w:fill="FFFFFF"/>
          </w:tcPr>
          <w:p w:rsidR="00620711" w:rsidRDefault="00620711">
            <w:pPr>
              <w:framePr w:w="9974" w:h="3446" w:wrap="none" w:vAnchor="page" w:hAnchor="page" w:x="861" w:y="5747"/>
              <w:rPr>
                <w:sz w:val="10"/>
                <w:szCs w:val="10"/>
              </w:rPr>
            </w:pPr>
          </w:p>
        </w:tc>
        <w:tc>
          <w:tcPr>
            <w:tcW w:w="1210" w:type="dxa"/>
            <w:tcBorders>
              <w:top w:val="single" w:sz="4" w:space="0" w:color="auto"/>
              <w:left w:val="single" w:sz="4" w:space="0" w:color="auto"/>
            </w:tcBorders>
            <w:shd w:val="clear" w:color="auto" w:fill="FFFFFF"/>
          </w:tcPr>
          <w:p w:rsidR="00620711" w:rsidRDefault="00620711">
            <w:pPr>
              <w:framePr w:w="9974" w:h="3446" w:wrap="none" w:vAnchor="page" w:hAnchor="page" w:x="861" w:y="5747"/>
              <w:rPr>
                <w:sz w:val="10"/>
                <w:szCs w:val="10"/>
              </w:rPr>
            </w:pPr>
          </w:p>
        </w:tc>
        <w:tc>
          <w:tcPr>
            <w:tcW w:w="1051" w:type="dxa"/>
            <w:tcBorders>
              <w:top w:val="single" w:sz="4" w:space="0" w:color="auto"/>
              <w:left w:val="single" w:sz="4" w:space="0" w:color="auto"/>
              <w:right w:val="single" w:sz="4" w:space="0" w:color="auto"/>
            </w:tcBorders>
            <w:shd w:val="clear" w:color="auto" w:fill="FFFFFF"/>
          </w:tcPr>
          <w:p w:rsidR="00620711" w:rsidRDefault="00620711">
            <w:pPr>
              <w:framePr w:w="9974" w:h="3446" w:wrap="none" w:vAnchor="page" w:hAnchor="page" w:x="861" w:y="5747"/>
              <w:rPr>
                <w:sz w:val="10"/>
                <w:szCs w:val="10"/>
              </w:rPr>
            </w:pPr>
          </w:p>
        </w:tc>
      </w:tr>
      <w:tr w:rsidR="00620711">
        <w:tblPrEx>
          <w:tblCellMar>
            <w:top w:w="0" w:type="dxa"/>
            <w:bottom w:w="0" w:type="dxa"/>
          </w:tblCellMar>
        </w:tblPrEx>
        <w:trPr>
          <w:trHeight w:hRule="exact" w:val="269"/>
        </w:trPr>
        <w:tc>
          <w:tcPr>
            <w:tcW w:w="9975" w:type="dxa"/>
            <w:gridSpan w:val="7"/>
            <w:tcBorders>
              <w:top w:val="single" w:sz="4" w:space="0" w:color="auto"/>
              <w:left w:val="single" w:sz="4" w:space="0" w:color="auto"/>
              <w:bottom w:val="single" w:sz="4" w:space="0" w:color="auto"/>
              <w:right w:val="single" w:sz="4" w:space="0" w:color="auto"/>
            </w:tcBorders>
            <w:shd w:val="clear" w:color="auto" w:fill="FFFFFF"/>
          </w:tcPr>
          <w:p w:rsidR="00620711" w:rsidRDefault="00BA3A96">
            <w:pPr>
              <w:pStyle w:val="Bodytext20"/>
              <w:framePr w:w="9974" w:h="3446" w:wrap="none" w:vAnchor="page" w:hAnchor="page" w:x="861" w:y="5747"/>
              <w:shd w:val="clear" w:color="auto" w:fill="auto"/>
              <w:spacing w:line="190" w:lineRule="exact"/>
              <w:ind w:firstLine="0"/>
            </w:pPr>
            <w:r>
              <w:rPr>
                <w:rStyle w:val="Bodytext28pt"/>
              </w:rPr>
              <w:t>Poznámky:</w:t>
            </w:r>
          </w:p>
        </w:tc>
      </w:tr>
    </w:tbl>
    <w:p w:rsidR="00620711" w:rsidRDefault="00BA3A96">
      <w:pPr>
        <w:pStyle w:val="Tablecaption0"/>
        <w:framePr w:wrap="none" w:vAnchor="page" w:hAnchor="page" w:x="846" w:y="9176"/>
        <w:shd w:val="clear" w:color="auto" w:fill="auto"/>
        <w:ind w:firstLine="0"/>
      </w:pPr>
      <w:r>
        <w:t>* není-</w:t>
      </w:r>
      <w:proofErr w:type="spellStart"/>
      <w:r>
        <w:t>lí</w:t>
      </w:r>
      <w:proofErr w:type="spellEnd"/>
      <w:r>
        <w:t xml:space="preserve"> uvedeno, platí ustanovení </w:t>
      </w:r>
      <w:proofErr w:type="spellStart"/>
      <w:r>
        <w:t>čL</w:t>
      </w:r>
      <w:proofErr w:type="spellEnd"/>
      <w:r>
        <w:t xml:space="preserve"> II. odst. 1.1.</w:t>
      </w:r>
    </w:p>
    <w:p w:rsidR="00620711" w:rsidRDefault="00BA3A96">
      <w:pPr>
        <w:pStyle w:val="Heading70"/>
        <w:framePr w:w="9994" w:h="1026" w:hRule="exact" w:wrap="none" w:vAnchor="page" w:hAnchor="page" w:x="841" w:y="9607"/>
        <w:numPr>
          <w:ilvl w:val="0"/>
          <w:numId w:val="4"/>
        </w:numPr>
        <w:shd w:val="clear" w:color="auto" w:fill="auto"/>
        <w:tabs>
          <w:tab w:val="left" w:pos="725"/>
          <w:tab w:val="left" w:leader="underscore" w:pos="9486"/>
        </w:tabs>
        <w:spacing w:after="0" w:line="245" w:lineRule="exact"/>
        <w:ind w:right="451" w:firstLine="0"/>
        <w:jc w:val="both"/>
      </w:pPr>
      <w:bookmarkStart w:id="14" w:name="bookmark14"/>
      <w:r>
        <w:rPr>
          <w:rStyle w:val="Heading71"/>
          <w:b/>
          <w:bCs/>
        </w:rPr>
        <w:t>Pojištění pro případ odcizení</w:t>
      </w:r>
      <w:r>
        <w:tab/>
      </w:r>
      <w:bookmarkEnd w:id="14"/>
    </w:p>
    <w:p w:rsidR="00620711" w:rsidRDefault="00BA3A96">
      <w:pPr>
        <w:pStyle w:val="Bodytext50"/>
        <w:framePr w:w="9994" w:h="1026" w:hRule="exact" w:wrap="none" w:vAnchor="page" w:hAnchor="page" w:x="841" w:y="9607"/>
        <w:shd w:val="clear" w:color="auto" w:fill="auto"/>
        <w:ind w:right="451" w:firstLine="0"/>
      </w:pPr>
      <w:r>
        <w:rPr>
          <w:rStyle w:val="Bodytext5Bold0"/>
        </w:rPr>
        <w:t xml:space="preserve">Místo pojištění: </w:t>
      </w:r>
      <w:r>
        <w:t xml:space="preserve">Křižíkova 283/10,186 00 Praha 8 - Karlín; </w:t>
      </w:r>
      <w:proofErr w:type="spellStart"/>
      <w:r>
        <w:t>Zenklova</w:t>
      </w:r>
      <w:proofErr w:type="spellEnd"/>
      <w:r>
        <w:t xml:space="preserve"> 291/113,180 00 Praha 8 - Libeň; Za </w:t>
      </w:r>
      <w:proofErr w:type="gramStart"/>
      <w:r>
        <w:t>Nouzovém</w:t>
      </w:r>
      <w:proofErr w:type="gramEnd"/>
      <w:r>
        <w:t xml:space="preserve"> 293,</w:t>
      </w:r>
    </w:p>
    <w:p w:rsidR="00620711" w:rsidRDefault="00BA3A96">
      <w:pPr>
        <w:pStyle w:val="Bodytext50"/>
        <w:framePr w:w="9994" w:h="1026" w:hRule="exact" w:wrap="none" w:vAnchor="page" w:hAnchor="page" w:x="841" w:y="9607"/>
        <w:shd w:val="clear" w:color="auto" w:fill="auto"/>
        <w:tabs>
          <w:tab w:val="left" w:leader="underscore" w:pos="1411"/>
          <w:tab w:val="left" w:leader="underscore" w:pos="9486"/>
        </w:tabs>
        <w:ind w:right="451" w:firstLine="0"/>
      </w:pPr>
      <w:r>
        <w:tab/>
      </w:r>
      <w:proofErr w:type="spellStart"/>
      <w:proofErr w:type="gramStart"/>
      <w:r>
        <w:rPr>
          <w:rStyle w:val="Bodytext51"/>
        </w:rPr>
        <w:t>st.parc</w:t>
      </w:r>
      <w:proofErr w:type="spellEnd"/>
      <w:proofErr w:type="gramEnd"/>
      <w:r>
        <w:rPr>
          <w:rStyle w:val="Bodytext51"/>
        </w:rPr>
        <w:t>. č. 334, 281 67 Stříbrná Skalice</w:t>
      </w:r>
      <w:r>
        <w:tab/>
      </w:r>
    </w:p>
    <w:p w:rsidR="00620711" w:rsidRDefault="00BA3A96">
      <w:pPr>
        <w:pStyle w:val="Bodytext50"/>
        <w:framePr w:w="9994" w:h="1026" w:hRule="exact" w:wrap="none" w:vAnchor="page" w:hAnchor="page" w:x="841" w:y="9607"/>
        <w:shd w:val="clear" w:color="auto" w:fill="auto"/>
        <w:tabs>
          <w:tab w:val="left" w:leader="underscore" w:pos="9486"/>
        </w:tabs>
        <w:ind w:right="451" w:firstLine="0"/>
      </w:pPr>
      <w:r>
        <w:rPr>
          <w:rStyle w:val="Bodytext5Bold"/>
        </w:rPr>
        <w:t xml:space="preserve">Rozsah pojištění: </w:t>
      </w:r>
      <w:r>
        <w:rPr>
          <w:rStyle w:val="Bodytext51"/>
        </w:rPr>
        <w:t>poj, nebezpečí „odcizeni"</w:t>
      </w:r>
      <w:r>
        <w:tab/>
      </w:r>
    </w:p>
    <w:p w:rsidR="00620711" w:rsidRDefault="00BA3A96">
      <w:pPr>
        <w:pStyle w:val="Tablecaption0"/>
        <w:framePr w:wrap="none" w:vAnchor="page" w:hAnchor="page" w:x="889" w:y="10625"/>
        <w:shd w:val="clear" w:color="auto" w:fill="auto"/>
        <w:ind w:firstLine="0"/>
      </w:pPr>
      <w:r>
        <w:rPr>
          <w:rStyle w:val="TablecaptionBold"/>
        </w:rPr>
        <w:t xml:space="preserve">Pojištění se řídí: </w:t>
      </w:r>
      <w:r>
        <w:rPr>
          <w:rStyle w:val="Tablecaption1"/>
        </w:rPr>
        <w:t>VPP P -100/05, ZPP P - 200/05 a doložkami DOB1, DOB3, DOZ1, DOZ2, DOZ5</w:t>
      </w:r>
    </w:p>
    <w:tbl>
      <w:tblPr>
        <w:tblOverlap w:val="never"/>
        <w:tblW w:w="0" w:type="auto"/>
        <w:tblLayout w:type="fixed"/>
        <w:tblCellMar>
          <w:left w:w="10" w:type="dxa"/>
          <w:right w:w="10" w:type="dxa"/>
        </w:tblCellMar>
        <w:tblLook w:val="0000"/>
      </w:tblPr>
      <w:tblGrid>
        <w:gridCol w:w="518"/>
        <w:gridCol w:w="2582"/>
        <w:gridCol w:w="1373"/>
        <w:gridCol w:w="1147"/>
        <w:gridCol w:w="1315"/>
        <w:gridCol w:w="1498"/>
        <w:gridCol w:w="1541"/>
      </w:tblGrid>
      <w:tr w:rsidR="00620711">
        <w:tblPrEx>
          <w:tblCellMar>
            <w:top w:w="0" w:type="dxa"/>
            <w:bottom w:w="0" w:type="dxa"/>
          </w:tblCellMar>
        </w:tblPrEx>
        <w:trPr>
          <w:trHeight w:hRule="exact" w:val="826"/>
        </w:trPr>
        <w:tc>
          <w:tcPr>
            <w:tcW w:w="518"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firstLine="0"/>
            </w:pPr>
            <w:proofErr w:type="spellStart"/>
            <w:r>
              <w:rPr>
                <w:rStyle w:val="Bodytext28ptBold"/>
              </w:rPr>
              <w:t>Poř</w:t>
            </w:r>
            <w:proofErr w:type="spellEnd"/>
            <w:r>
              <w:rPr>
                <w:rStyle w:val="Bodytext28ptBold"/>
              </w:rPr>
              <w:t>.</w:t>
            </w:r>
          </w:p>
          <w:p w:rsidR="00620711" w:rsidRDefault="00BA3A96">
            <w:pPr>
              <w:pStyle w:val="Bodytext20"/>
              <w:framePr w:w="9974" w:h="4286" w:wrap="none" w:vAnchor="page" w:hAnchor="page" w:x="861" w:y="10859"/>
              <w:shd w:val="clear" w:color="auto" w:fill="auto"/>
              <w:spacing w:line="190" w:lineRule="exact"/>
              <w:ind w:firstLine="0"/>
            </w:pPr>
            <w:r>
              <w:rPr>
                <w:rStyle w:val="Bodytext28ptBold"/>
              </w:rPr>
              <w:t>číslo</w:t>
            </w:r>
          </w:p>
        </w:tc>
        <w:tc>
          <w:tcPr>
            <w:tcW w:w="2582"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firstLine="0"/>
              <w:jc w:val="center"/>
            </w:pPr>
            <w:r>
              <w:rPr>
                <w:rStyle w:val="Bodytext28ptBold"/>
              </w:rPr>
              <w:t>Předmět pojištění</w:t>
            </w:r>
          </w:p>
        </w:tc>
        <w:tc>
          <w:tcPr>
            <w:tcW w:w="1373"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235" w:lineRule="exact"/>
              <w:ind w:firstLine="0"/>
              <w:jc w:val="center"/>
            </w:pPr>
            <w:r>
              <w:rPr>
                <w:rStyle w:val="Bodytext28ptBold"/>
              </w:rPr>
              <w:t>Agregovaná/ celková/ pojistná částka</w:t>
            </w:r>
          </w:p>
        </w:tc>
        <w:tc>
          <w:tcPr>
            <w:tcW w:w="1147" w:type="dxa"/>
            <w:tcBorders>
              <w:top w:val="single" w:sz="4" w:space="0" w:color="auto"/>
              <w:left w:val="single" w:sz="4" w:space="0" w:color="auto"/>
            </w:tcBorders>
            <w:shd w:val="clear" w:color="auto" w:fill="FFFFFF"/>
            <w:vAlign w:val="bottom"/>
          </w:tcPr>
          <w:p w:rsidR="00620711" w:rsidRDefault="00BA3A96" w:rsidP="00C44AD6">
            <w:pPr>
              <w:pStyle w:val="Bodytext20"/>
              <w:framePr w:w="9974" w:h="4286" w:wrap="none" w:vAnchor="page" w:hAnchor="page" w:x="861" w:y="10859"/>
              <w:shd w:val="clear" w:color="auto" w:fill="auto"/>
              <w:spacing w:line="190" w:lineRule="exact"/>
              <w:ind w:firstLine="0"/>
              <w:jc w:val="center"/>
            </w:pPr>
            <w:r>
              <w:rPr>
                <w:rStyle w:val="Bodytext28ptBold"/>
              </w:rPr>
              <w:t>Spoluúčast®</w:t>
            </w:r>
          </w:p>
        </w:tc>
        <w:tc>
          <w:tcPr>
            <w:tcW w:w="1315" w:type="dxa"/>
            <w:tcBorders>
              <w:top w:val="single" w:sz="4" w:space="0" w:color="auto"/>
              <w:left w:val="single" w:sz="4" w:space="0" w:color="auto"/>
            </w:tcBorders>
            <w:shd w:val="clear" w:color="auto" w:fill="FFFFFF"/>
            <w:vAlign w:val="bottom"/>
          </w:tcPr>
          <w:p w:rsidR="00620711" w:rsidRDefault="00BA3A96" w:rsidP="00C44AD6">
            <w:pPr>
              <w:pStyle w:val="Bodytext20"/>
              <w:framePr w:w="9974" w:h="4286" w:wrap="none" w:vAnchor="page" w:hAnchor="page" w:x="861" w:y="10859"/>
              <w:shd w:val="clear" w:color="auto" w:fill="auto"/>
              <w:spacing w:line="264" w:lineRule="exact"/>
              <w:ind w:firstLine="0"/>
              <w:jc w:val="center"/>
            </w:pPr>
            <w:r>
              <w:rPr>
                <w:rStyle w:val="Bodytext28ptBold"/>
              </w:rPr>
              <w:t>Pojištění se sjednává*</w:t>
            </w:r>
            <w:r>
              <w:rPr>
                <w:rStyle w:val="Bodytext28ptBold"/>
                <w:vertAlign w:val="superscript"/>
              </w:rPr>
              <w:t>112191</w:t>
            </w:r>
          </w:p>
        </w:tc>
        <w:tc>
          <w:tcPr>
            <w:tcW w:w="1498"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250" w:lineRule="exact"/>
              <w:ind w:firstLine="0"/>
              <w:jc w:val="center"/>
            </w:pPr>
            <w:r>
              <w:rPr>
                <w:rStyle w:val="Bodytext28ptBold"/>
              </w:rPr>
              <w:t>Maximální roční limit pojistného plnění®</w:t>
            </w:r>
          </w:p>
        </w:tc>
        <w:tc>
          <w:tcPr>
            <w:tcW w:w="1541" w:type="dxa"/>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250" w:lineRule="exact"/>
              <w:ind w:firstLine="0"/>
              <w:jc w:val="center"/>
            </w:pPr>
            <w:r>
              <w:rPr>
                <w:rStyle w:val="Bodytext28ptBold"/>
              </w:rPr>
              <w:t xml:space="preserve">Limit pojistného </w:t>
            </w:r>
            <w:proofErr w:type="gramStart"/>
            <w:r>
              <w:rPr>
                <w:rStyle w:val="Bodytext28ptBold"/>
              </w:rPr>
              <w:t>plněni</w:t>
            </w:r>
            <w:proofErr w:type="gramEnd"/>
            <w:r>
              <w:rPr>
                <w:rStyle w:val="Bodytext28ptBold"/>
              </w:rPr>
              <w:t xml:space="preserve"> pro jednu poj. událost</w:t>
            </w:r>
            <w:r>
              <w:rPr>
                <w:rStyle w:val="Bodytext28ptBold"/>
                <w:vertAlign w:val="superscript"/>
              </w:rPr>
              <w:t>41</w:t>
            </w:r>
          </w:p>
        </w:tc>
      </w:tr>
      <w:tr w:rsidR="00620711">
        <w:tblPrEx>
          <w:tblCellMar>
            <w:top w:w="0" w:type="dxa"/>
            <w:bottom w:w="0" w:type="dxa"/>
          </w:tblCellMar>
        </w:tblPrEx>
        <w:trPr>
          <w:trHeight w:hRule="exact" w:val="1968"/>
        </w:trPr>
        <w:tc>
          <w:tcPr>
            <w:tcW w:w="518" w:type="dxa"/>
            <w:tcBorders>
              <w:top w:val="single" w:sz="4" w:space="0" w:color="auto"/>
              <w:left w:val="single" w:sz="4" w:space="0" w:color="auto"/>
            </w:tcBorders>
            <w:shd w:val="clear" w:color="auto" w:fill="FFFFFF"/>
            <w:vAlign w:val="center"/>
          </w:tcPr>
          <w:p w:rsidR="00620711" w:rsidRDefault="00BA3A96">
            <w:pPr>
              <w:pStyle w:val="Bodytext20"/>
              <w:framePr w:w="9974" w:h="4286" w:wrap="none" w:vAnchor="page" w:hAnchor="page" w:x="861" w:y="10859"/>
              <w:shd w:val="clear" w:color="auto" w:fill="auto"/>
              <w:spacing w:line="190" w:lineRule="exact"/>
              <w:ind w:left="220" w:firstLine="0"/>
            </w:pPr>
            <w:r>
              <w:rPr>
                <w:rStyle w:val="Bodytext28pt"/>
              </w:rPr>
              <w:t>1.</w:t>
            </w:r>
          </w:p>
        </w:tc>
        <w:tc>
          <w:tcPr>
            <w:tcW w:w="2582" w:type="dxa"/>
            <w:tcBorders>
              <w:top w:val="single" w:sz="4" w:space="0" w:color="auto"/>
              <w:left w:val="single" w:sz="4" w:space="0" w:color="auto"/>
            </w:tcBorders>
            <w:shd w:val="clear" w:color="auto" w:fill="FFFFFF"/>
            <w:vAlign w:val="center"/>
          </w:tcPr>
          <w:p w:rsidR="00620711" w:rsidRDefault="00BA3A96">
            <w:pPr>
              <w:pStyle w:val="Bodytext20"/>
              <w:framePr w:w="9974" w:h="4286" w:wrap="none" w:vAnchor="page" w:hAnchor="page" w:x="861" w:y="10859"/>
              <w:shd w:val="clear" w:color="auto" w:fill="auto"/>
              <w:spacing w:line="235" w:lineRule="exact"/>
              <w:ind w:firstLine="0"/>
            </w:pPr>
            <w:r>
              <w:rPr>
                <w:rStyle w:val="Bodytext28pt"/>
              </w:rPr>
              <w:t>soubor cizích stavebních součástí - zvukové a osvětlovací techniky, jevištních prvků a technologií, technologie pro připojení TV přenosů, soubor venkovních propagačních panelů (markýzy, neony, atp.)</w:t>
            </w:r>
          </w:p>
        </w:tc>
        <w:tc>
          <w:tcPr>
            <w:tcW w:w="1373" w:type="dxa"/>
            <w:tcBorders>
              <w:top w:val="single" w:sz="4" w:space="0" w:color="auto"/>
              <w:left w:val="single" w:sz="4" w:space="0" w:color="auto"/>
            </w:tcBorders>
            <w:shd w:val="clear" w:color="auto" w:fill="FFFFFF"/>
          </w:tcPr>
          <w:p w:rsidR="00620711" w:rsidRDefault="00620711">
            <w:pPr>
              <w:framePr w:w="9974" w:h="4286" w:wrap="none" w:vAnchor="page" w:hAnchor="page" w:x="861" w:y="10859"/>
              <w:rPr>
                <w:sz w:val="10"/>
                <w:szCs w:val="10"/>
              </w:rPr>
            </w:pPr>
          </w:p>
        </w:tc>
        <w:tc>
          <w:tcPr>
            <w:tcW w:w="1147"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firstLine="0"/>
              <w:jc w:val="right"/>
            </w:pPr>
            <w:r>
              <w:rPr>
                <w:rStyle w:val="Bodytext28pt"/>
              </w:rPr>
              <w:t>5 000 Kč</w:t>
            </w:r>
          </w:p>
        </w:tc>
        <w:tc>
          <w:tcPr>
            <w:tcW w:w="1315"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firstLine="0"/>
              <w:jc w:val="center"/>
            </w:pPr>
            <w:proofErr w:type="gramStart"/>
            <w:r>
              <w:rPr>
                <w:rStyle w:val="Bodytext28pt"/>
              </w:rPr>
              <w:t>1.riziko</w:t>
            </w:r>
            <w:proofErr w:type="gramEnd"/>
          </w:p>
        </w:tc>
        <w:tc>
          <w:tcPr>
            <w:tcW w:w="1498"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firstLine="0"/>
              <w:jc w:val="center"/>
            </w:pPr>
            <w:r>
              <w:rPr>
                <w:rStyle w:val="Bodytext28pt"/>
              </w:rPr>
              <w:t xml:space="preserve">5 000 </w:t>
            </w:r>
            <w:proofErr w:type="spellStart"/>
            <w:r>
              <w:rPr>
                <w:rStyle w:val="Bodytext28pt"/>
              </w:rPr>
              <w:t>000</w:t>
            </w:r>
            <w:proofErr w:type="spellEnd"/>
            <w:r>
              <w:rPr>
                <w:rStyle w:val="Bodytext28pt"/>
              </w:rPr>
              <w:t xml:space="preserve"> Kč</w:t>
            </w:r>
          </w:p>
        </w:tc>
        <w:tc>
          <w:tcPr>
            <w:tcW w:w="1541" w:type="dxa"/>
            <w:tcBorders>
              <w:top w:val="single" w:sz="4" w:space="0" w:color="auto"/>
              <w:left w:val="single" w:sz="4" w:space="0" w:color="auto"/>
              <w:right w:val="single" w:sz="4" w:space="0" w:color="auto"/>
            </w:tcBorders>
            <w:shd w:val="clear" w:color="auto" w:fill="FFFFFF"/>
          </w:tcPr>
          <w:p w:rsidR="00620711" w:rsidRDefault="00620711">
            <w:pPr>
              <w:framePr w:w="9974" w:h="4286" w:wrap="none" w:vAnchor="page" w:hAnchor="page" w:x="861" w:y="10859"/>
              <w:rPr>
                <w:sz w:val="10"/>
                <w:szCs w:val="10"/>
              </w:rPr>
            </w:pPr>
          </w:p>
        </w:tc>
      </w:tr>
      <w:tr w:rsidR="00620711">
        <w:tblPrEx>
          <w:tblCellMar>
            <w:top w:w="0" w:type="dxa"/>
            <w:bottom w:w="0" w:type="dxa"/>
          </w:tblCellMar>
        </w:tblPrEx>
        <w:trPr>
          <w:trHeight w:hRule="exact" w:val="490"/>
        </w:trPr>
        <w:tc>
          <w:tcPr>
            <w:tcW w:w="518" w:type="dxa"/>
            <w:tcBorders>
              <w:top w:val="single" w:sz="4" w:space="0" w:color="auto"/>
              <w:left w:val="single" w:sz="4" w:space="0" w:color="auto"/>
            </w:tcBorders>
            <w:shd w:val="clear" w:color="auto" w:fill="FFFFFF"/>
            <w:vAlign w:val="center"/>
          </w:tcPr>
          <w:p w:rsidR="00620711" w:rsidRDefault="00BA3A96">
            <w:pPr>
              <w:pStyle w:val="Bodytext20"/>
              <w:framePr w:w="9974" w:h="4286" w:wrap="none" w:vAnchor="page" w:hAnchor="page" w:x="861" w:y="10859"/>
              <w:shd w:val="clear" w:color="auto" w:fill="auto"/>
              <w:spacing w:line="190" w:lineRule="exact"/>
              <w:ind w:left="220" w:firstLine="0"/>
            </w:pPr>
            <w:r>
              <w:rPr>
                <w:rStyle w:val="Bodytext28pt"/>
              </w:rPr>
              <w:t>2.</w:t>
            </w:r>
          </w:p>
        </w:tc>
        <w:tc>
          <w:tcPr>
            <w:tcW w:w="2582"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235" w:lineRule="exact"/>
              <w:ind w:firstLine="0"/>
            </w:pPr>
            <w:r>
              <w:rPr>
                <w:rStyle w:val="Bodytext28pt"/>
              </w:rPr>
              <w:t>soubor ostatních vlastních a cizích věcí movitých</w:t>
            </w:r>
          </w:p>
        </w:tc>
        <w:tc>
          <w:tcPr>
            <w:tcW w:w="1373" w:type="dxa"/>
            <w:tcBorders>
              <w:top w:val="single" w:sz="4" w:space="0" w:color="auto"/>
              <w:left w:val="single" w:sz="4" w:space="0" w:color="auto"/>
            </w:tcBorders>
            <w:shd w:val="clear" w:color="auto" w:fill="FFFFFF"/>
          </w:tcPr>
          <w:p w:rsidR="00620711" w:rsidRDefault="00620711">
            <w:pPr>
              <w:framePr w:w="9974" w:h="4286" w:wrap="none" w:vAnchor="page" w:hAnchor="page" w:x="861" w:y="10859"/>
              <w:rPr>
                <w:sz w:val="10"/>
                <w:szCs w:val="10"/>
              </w:rPr>
            </w:pPr>
          </w:p>
        </w:tc>
        <w:tc>
          <w:tcPr>
            <w:tcW w:w="1147"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315"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498"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541" w:type="dxa"/>
            <w:tcBorders>
              <w:top w:val="single" w:sz="4" w:space="0" w:color="auto"/>
              <w:left w:val="single" w:sz="4" w:space="0" w:color="auto"/>
              <w:right w:val="single" w:sz="4" w:space="0" w:color="auto"/>
            </w:tcBorders>
            <w:shd w:val="clear" w:color="auto" w:fill="FFFFFF"/>
          </w:tcPr>
          <w:p w:rsidR="00620711" w:rsidRDefault="00620711">
            <w:pPr>
              <w:framePr w:w="9974" w:h="4286" w:wrap="none" w:vAnchor="page" w:hAnchor="page" w:x="861" w:y="10859"/>
              <w:rPr>
                <w:sz w:val="10"/>
                <w:szCs w:val="10"/>
              </w:rPr>
            </w:pPr>
          </w:p>
        </w:tc>
      </w:tr>
      <w:tr w:rsidR="00620711">
        <w:tblPrEx>
          <w:tblCellMar>
            <w:top w:w="0" w:type="dxa"/>
            <w:bottom w:w="0" w:type="dxa"/>
          </w:tblCellMar>
        </w:tblPrEx>
        <w:trPr>
          <w:trHeight w:hRule="exact" w:val="494"/>
        </w:trPr>
        <w:tc>
          <w:tcPr>
            <w:tcW w:w="518" w:type="dxa"/>
            <w:tcBorders>
              <w:top w:val="single" w:sz="4" w:space="0" w:color="auto"/>
              <w:left w:val="single" w:sz="4" w:space="0" w:color="auto"/>
            </w:tcBorders>
            <w:shd w:val="clear" w:color="auto" w:fill="FFFFFF"/>
            <w:vAlign w:val="center"/>
          </w:tcPr>
          <w:p w:rsidR="00620711" w:rsidRDefault="00BA3A96">
            <w:pPr>
              <w:pStyle w:val="Bodytext20"/>
              <w:framePr w:w="9974" w:h="4286" w:wrap="none" w:vAnchor="page" w:hAnchor="page" w:x="861" w:y="10859"/>
              <w:shd w:val="clear" w:color="auto" w:fill="auto"/>
              <w:spacing w:line="190" w:lineRule="exact"/>
              <w:ind w:left="220" w:firstLine="0"/>
            </w:pPr>
            <w:r>
              <w:rPr>
                <w:rStyle w:val="Bodytext28pt"/>
              </w:rPr>
              <w:t>3.</w:t>
            </w:r>
          </w:p>
        </w:tc>
        <w:tc>
          <w:tcPr>
            <w:tcW w:w="2582"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240" w:lineRule="exact"/>
              <w:ind w:firstLine="0"/>
            </w:pPr>
            <w:r>
              <w:rPr>
                <w:rStyle w:val="Bodytext28pt"/>
              </w:rPr>
              <w:t>cizí věci převzaté - věci návštěvníků uložené v šatnách</w:t>
            </w:r>
          </w:p>
        </w:tc>
        <w:tc>
          <w:tcPr>
            <w:tcW w:w="1373" w:type="dxa"/>
            <w:tcBorders>
              <w:top w:val="single" w:sz="4" w:space="0" w:color="auto"/>
              <w:left w:val="single" w:sz="4" w:space="0" w:color="auto"/>
            </w:tcBorders>
            <w:shd w:val="clear" w:color="auto" w:fill="FFFFFF"/>
          </w:tcPr>
          <w:p w:rsidR="00620711" w:rsidRDefault="00620711">
            <w:pPr>
              <w:framePr w:w="9974" w:h="4286" w:wrap="none" w:vAnchor="page" w:hAnchor="page" w:x="861" w:y="10859"/>
              <w:rPr>
                <w:sz w:val="10"/>
                <w:szCs w:val="10"/>
              </w:rPr>
            </w:pPr>
          </w:p>
        </w:tc>
        <w:tc>
          <w:tcPr>
            <w:tcW w:w="1147"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315"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498"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541" w:type="dxa"/>
            <w:tcBorders>
              <w:top w:val="single" w:sz="4" w:space="0" w:color="auto"/>
              <w:left w:val="single" w:sz="4" w:space="0" w:color="auto"/>
              <w:right w:val="single" w:sz="4" w:space="0" w:color="auto"/>
            </w:tcBorders>
            <w:shd w:val="clear" w:color="auto" w:fill="FFFFFF"/>
          </w:tcPr>
          <w:p w:rsidR="00620711" w:rsidRDefault="00620711">
            <w:pPr>
              <w:framePr w:w="9974" w:h="4286" w:wrap="none" w:vAnchor="page" w:hAnchor="page" w:x="861" w:y="10859"/>
              <w:rPr>
                <w:sz w:val="10"/>
                <w:szCs w:val="10"/>
              </w:rPr>
            </w:pPr>
          </w:p>
        </w:tc>
      </w:tr>
      <w:tr w:rsidR="00620711">
        <w:tblPrEx>
          <w:tblCellMar>
            <w:top w:w="0" w:type="dxa"/>
            <w:bottom w:w="0" w:type="dxa"/>
          </w:tblCellMar>
        </w:tblPrEx>
        <w:trPr>
          <w:trHeight w:hRule="exact" w:val="245"/>
        </w:trPr>
        <w:tc>
          <w:tcPr>
            <w:tcW w:w="518"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left="220" w:firstLine="0"/>
            </w:pPr>
            <w:r>
              <w:rPr>
                <w:rStyle w:val="Bodytext28pt"/>
              </w:rPr>
              <w:t>4.</w:t>
            </w:r>
          </w:p>
        </w:tc>
        <w:tc>
          <w:tcPr>
            <w:tcW w:w="2582" w:type="dxa"/>
            <w:tcBorders>
              <w:top w:val="single" w:sz="4" w:space="0" w:color="auto"/>
              <w:left w:val="single" w:sz="4" w:space="0" w:color="auto"/>
            </w:tcBorders>
            <w:shd w:val="clear" w:color="auto" w:fill="FFFFFF"/>
            <w:vAlign w:val="bottom"/>
          </w:tcPr>
          <w:p w:rsidR="00620711" w:rsidRDefault="00BA3A96">
            <w:pPr>
              <w:pStyle w:val="Bodytext20"/>
              <w:framePr w:w="9974" w:h="4286" w:wrap="none" w:vAnchor="page" w:hAnchor="page" w:x="861" w:y="10859"/>
              <w:shd w:val="clear" w:color="auto" w:fill="auto"/>
              <w:spacing w:line="190" w:lineRule="exact"/>
              <w:ind w:firstLine="0"/>
            </w:pPr>
            <w:r>
              <w:rPr>
                <w:rStyle w:val="Bodytext28pt"/>
              </w:rPr>
              <w:t>soubor zásob</w:t>
            </w:r>
          </w:p>
        </w:tc>
        <w:tc>
          <w:tcPr>
            <w:tcW w:w="1373" w:type="dxa"/>
            <w:tcBorders>
              <w:top w:val="single" w:sz="4" w:space="0" w:color="auto"/>
              <w:left w:val="single" w:sz="4" w:space="0" w:color="auto"/>
            </w:tcBorders>
            <w:shd w:val="clear" w:color="auto" w:fill="FFFFFF"/>
          </w:tcPr>
          <w:p w:rsidR="00620711" w:rsidRDefault="00620711">
            <w:pPr>
              <w:framePr w:w="9974" w:h="4286" w:wrap="none" w:vAnchor="page" w:hAnchor="page" w:x="861" w:y="10859"/>
              <w:rPr>
                <w:sz w:val="10"/>
                <w:szCs w:val="10"/>
              </w:rPr>
            </w:pPr>
          </w:p>
        </w:tc>
        <w:tc>
          <w:tcPr>
            <w:tcW w:w="1147"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315"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498" w:type="dxa"/>
            <w:tcBorders>
              <w:left w:val="single" w:sz="4" w:space="0" w:color="auto"/>
            </w:tcBorders>
            <w:shd w:val="clear" w:color="auto" w:fill="FFFFFF"/>
          </w:tcPr>
          <w:p w:rsidR="00620711" w:rsidRDefault="00620711">
            <w:pPr>
              <w:framePr w:w="9974" w:h="4286" w:wrap="none" w:vAnchor="page" w:hAnchor="page" w:x="861" w:y="10859"/>
              <w:rPr>
                <w:sz w:val="10"/>
                <w:szCs w:val="10"/>
              </w:rPr>
            </w:pPr>
          </w:p>
        </w:tc>
        <w:tc>
          <w:tcPr>
            <w:tcW w:w="1541" w:type="dxa"/>
            <w:tcBorders>
              <w:top w:val="single" w:sz="4" w:space="0" w:color="auto"/>
              <w:left w:val="single" w:sz="4" w:space="0" w:color="auto"/>
              <w:right w:val="single" w:sz="4" w:space="0" w:color="auto"/>
            </w:tcBorders>
            <w:shd w:val="clear" w:color="auto" w:fill="FFFFFF"/>
          </w:tcPr>
          <w:p w:rsidR="00620711" w:rsidRDefault="00620711">
            <w:pPr>
              <w:framePr w:w="9974" w:h="4286" w:wrap="none" w:vAnchor="page" w:hAnchor="page" w:x="861" w:y="10859"/>
              <w:rPr>
                <w:sz w:val="10"/>
                <w:szCs w:val="10"/>
              </w:rPr>
            </w:pPr>
          </w:p>
        </w:tc>
      </w:tr>
      <w:tr w:rsidR="00620711">
        <w:tblPrEx>
          <w:tblCellMar>
            <w:top w:w="0" w:type="dxa"/>
            <w:bottom w:w="0" w:type="dxa"/>
          </w:tblCellMar>
        </w:tblPrEx>
        <w:trPr>
          <w:trHeight w:hRule="exact" w:val="264"/>
        </w:trPr>
        <w:tc>
          <w:tcPr>
            <w:tcW w:w="518" w:type="dxa"/>
            <w:tcBorders>
              <w:top w:val="single" w:sz="4" w:space="0" w:color="auto"/>
              <w:left w:val="single" w:sz="4" w:space="0" w:color="auto"/>
              <w:bottom w:val="single" w:sz="4" w:space="0" w:color="auto"/>
            </w:tcBorders>
            <w:shd w:val="clear" w:color="auto" w:fill="FFFFFF"/>
          </w:tcPr>
          <w:p w:rsidR="00620711" w:rsidRDefault="00BA3A96">
            <w:pPr>
              <w:pStyle w:val="Bodytext20"/>
              <w:framePr w:w="9974" w:h="4286" w:wrap="none" w:vAnchor="page" w:hAnchor="page" w:x="861" w:y="10859"/>
              <w:shd w:val="clear" w:color="auto" w:fill="auto"/>
              <w:spacing w:line="190" w:lineRule="exact"/>
              <w:ind w:left="220" w:firstLine="0"/>
            </w:pPr>
            <w:r>
              <w:rPr>
                <w:rStyle w:val="Bodytext28pt"/>
              </w:rPr>
              <w:t>5.</w:t>
            </w:r>
          </w:p>
        </w:tc>
        <w:tc>
          <w:tcPr>
            <w:tcW w:w="2582" w:type="dxa"/>
            <w:tcBorders>
              <w:top w:val="single" w:sz="4" w:space="0" w:color="auto"/>
              <w:left w:val="single" w:sz="4" w:space="0" w:color="auto"/>
              <w:bottom w:val="single" w:sz="4" w:space="0" w:color="auto"/>
            </w:tcBorders>
            <w:shd w:val="clear" w:color="auto" w:fill="FFFFFF"/>
          </w:tcPr>
          <w:p w:rsidR="00620711" w:rsidRDefault="00BA3A96">
            <w:pPr>
              <w:pStyle w:val="Bodytext20"/>
              <w:framePr w:w="9974" w:h="4286" w:wrap="none" w:vAnchor="page" w:hAnchor="page" w:x="861" w:y="10859"/>
              <w:shd w:val="clear" w:color="auto" w:fill="auto"/>
              <w:spacing w:line="190" w:lineRule="exact"/>
              <w:ind w:firstLine="0"/>
            </w:pPr>
            <w:r>
              <w:rPr>
                <w:rStyle w:val="Bodytext28pt"/>
              </w:rPr>
              <w:t>cennosti</w:t>
            </w:r>
          </w:p>
        </w:tc>
        <w:tc>
          <w:tcPr>
            <w:tcW w:w="1373" w:type="dxa"/>
            <w:tcBorders>
              <w:top w:val="single" w:sz="4" w:space="0" w:color="auto"/>
              <w:left w:val="single" w:sz="4" w:space="0" w:color="auto"/>
              <w:bottom w:val="single" w:sz="4" w:space="0" w:color="auto"/>
            </w:tcBorders>
            <w:shd w:val="clear" w:color="auto" w:fill="FFFFFF"/>
          </w:tcPr>
          <w:p w:rsidR="00620711" w:rsidRDefault="00620711">
            <w:pPr>
              <w:framePr w:w="9974" w:h="4286" w:wrap="none" w:vAnchor="page" w:hAnchor="page" w:x="861" w:y="10859"/>
              <w:rPr>
                <w:sz w:val="10"/>
                <w:szCs w:val="10"/>
              </w:rPr>
            </w:pPr>
          </w:p>
        </w:tc>
        <w:tc>
          <w:tcPr>
            <w:tcW w:w="1147" w:type="dxa"/>
            <w:tcBorders>
              <w:left w:val="single" w:sz="4" w:space="0" w:color="auto"/>
              <w:bottom w:val="single" w:sz="4" w:space="0" w:color="auto"/>
            </w:tcBorders>
            <w:shd w:val="clear" w:color="auto" w:fill="FFFFFF"/>
          </w:tcPr>
          <w:p w:rsidR="00620711" w:rsidRDefault="00620711">
            <w:pPr>
              <w:framePr w:w="9974" w:h="4286" w:wrap="none" w:vAnchor="page" w:hAnchor="page" w:x="861" w:y="10859"/>
              <w:rPr>
                <w:sz w:val="10"/>
                <w:szCs w:val="10"/>
              </w:rPr>
            </w:pPr>
          </w:p>
        </w:tc>
        <w:tc>
          <w:tcPr>
            <w:tcW w:w="1315" w:type="dxa"/>
            <w:tcBorders>
              <w:left w:val="single" w:sz="4" w:space="0" w:color="auto"/>
              <w:bottom w:val="single" w:sz="4" w:space="0" w:color="auto"/>
            </w:tcBorders>
            <w:shd w:val="clear" w:color="auto" w:fill="FFFFFF"/>
          </w:tcPr>
          <w:p w:rsidR="00620711" w:rsidRDefault="00620711">
            <w:pPr>
              <w:framePr w:w="9974" w:h="4286" w:wrap="none" w:vAnchor="page" w:hAnchor="page" w:x="861" w:y="10859"/>
              <w:rPr>
                <w:sz w:val="10"/>
                <w:szCs w:val="10"/>
              </w:rPr>
            </w:pPr>
          </w:p>
        </w:tc>
        <w:tc>
          <w:tcPr>
            <w:tcW w:w="1498" w:type="dxa"/>
            <w:tcBorders>
              <w:left w:val="single" w:sz="4" w:space="0" w:color="auto"/>
              <w:bottom w:val="single" w:sz="4" w:space="0" w:color="auto"/>
            </w:tcBorders>
            <w:shd w:val="clear" w:color="auto" w:fill="FFFFFF"/>
          </w:tcPr>
          <w:p w:rsidR="00620711" w:rsidRDefault="00620711">
            <w:pPr>
              <w:framePr w:w="9974" w:h="4286" w:wrap="none" w:vAnchor="page" w:hAnchor="page" w:x="861" w:y="10859"/>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620711" w:rsidRDefault="00620711">
            <w:pPr>
              <w:framePr w:w="9974" w:h="4286" w:wrap="none" w:vAnchor="page" w:hAnchor="page" w:x="861" w:y="10859"/>
              <w:rPr>
                <w:sz w:val="10"/>
                <w:szCs w:val="10"/>
              </w:rPr>
            </w:pPr>
          </w:p>
        </w:tc>
      </w:tr>
    </w:tbl>
    <w:p w:rsidR="00620711" w:rsidRDefault="00BA3A96">
      <w:pPr>
        <w:pStyle w:val="Tablecaption0"/>
        <w:framePr w:wrap="none" w:vAnchor="page" w:hAnchor="page" w:x="894" w:y="15137"/>
        <w:shd w:val="clear" w:color="auto" w:fill="auto"/>
        <w:ind w:firstLine="0"/>
      </w:pPr>
      <w:r>
        <w:rPr>
          <w:rStyle w:val="Tablecaption1"/>
        </w:rPr>
        <w:t>Poznámky:</w:t>
      </w:r>
    </w:p>
    <w:p w:rsidR="00620711" w:rsidRDefault="00BA3A96">
      <w:pPr>
        <w:pStyle w:val="Tablecaption0"/>
        <w:framePr w:wrap="none" w:vAnchor="page" w:hAnchor="page" w:x="846" w:y="15382"/>
        <w:shd w:val="clear" w:color="auto" w:fill="auto"/>
        <w:ind w:firstLine="0"/>
      </w:pPr>
      <w:r>
        <w:t xml:space="preserve">* není-li uvedeno, platí ustanovení </w:t>
      </w:r>
      <w:proofErr w:type="spellStart"/>
      <w:r>
        <w:t>čL</w:t>
      </w:r>
      <w:proofErr w:type="spellEnd"/>
      <w:r>
        <w:t xml:space="preserve"> II. odst. 1.1.</w:t>
      </w:r>
    </w:p>
    <w:p w:rsidR="00620711" w:rsidRDefault="00BA3A96">
      <w:pPr>
        <w:pStyle w:val="Headerorfooter0"/>
        <w:framePr w:wrap="none" w:vAnchor="page" w:hAnchor="page" w:x="5785" w:y="15978"/>
        <w:shd w:val="clear" w:color="auto" w:fill="auto"/>
      </w:pPr>
      <w:r>
        <w:t>4</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BA3A96">
      <w:pPr>
        <w:pStyle w:val="Bodytext40"/>
        <w:framePr w:w="10018" w:h="1026" w:hRule="exact" w:wrap="none" w:vAnchor="page" w:hAnchor="page" w:x="829" w:y="1356"/>
        <w:numPr>
          <w:ilvl w:val="0"/>
          <w:numId w:val="5"/>
        </w:numPr>
        <w:shd w:val="clear" w:color="auto" w:fill="auto"/>
        <w:tabs>
          <w:tab w:val="left" w:pos="789"/>
          <w:tab w:val="left" w:leader="underscore" w:pos="8828"/>
          <w:tab w:val="left" w:leader="underscore" w:pos="8897"/>
        </w:tabs>
        <w:spacing w:line="245" w:lineRule="exact"/>
        <w:ind w:right="484" w:firstLine="0"/>
        <w:jc w:val="both"/>
      </w:pPr>
      <w:r>
        <w:rPr>
          <w:rStyle w:val="Bodytext41"/>
          <w:b/>
          <w:bCs/>
        </w:rPr>
        <w:lastRenderedPageBreak/>
        <w:t>Pojištění pro případ vandalismu</w:t>
      </w:r>
      <w:r>
        <w:tab/>
      </w:r>
      <w:r>
        <w:tab/>
      </w:r>
    </w:p>
    <w:p w:rsidR="00620711" w:rsidRDefault="00BA3A96">
      <w:pPr>
        <w:pStyle w:val="Bodytext50"/>
        <w:framePr w:w="10018" w:h="1026" w:hRule="exact" w:wrap="none" w:vAnchor="page" w:hAnchor="page" w:x="829" w:y="1356"/>
        <w:shd w:val="clear" w:color="auto" w:fill="auto"/>
        <w:ind w:right="484" w:firstLine="0"/>
      </w:pPr>
      <w:r>
        <w:rPr>
          <w:rStyle w:val="Bodytext5Bold0"/>
        </w:rPr>
        <w:t xml:space="preserve">Místo pojištění: </w:t>
      </w:r>
      <w:r>
        <w:t xml:space="preserve">Křižíkova 283/10,186 00 Praha 8 - Karlín; </w:t>
      </w:r>
      <w:proofErr w:type="spellStart"/>
      <w:r>
        <w:t>ZenkLova</w:t>
      </w:r>
      <w:proofErr w:type="spellEnd"/>
      <w:r>
        <w:t xml:space="preserve"> 291/113,180 00 Praha 8 - Libeň; Za </w:t>
      </w:r>
      <w:proofErr w:type="gramStart"/>
      <w:r>
        <w:t>Nouzovém</w:t>
      </w:r>
      <w:proofErr w:type="gramEnd"/>
      <w:r>
        <w:t xml:space="preserve"> 293,</w:t>
      </w:r>
    </w:p>
    <w:p w:rsidR="00620711" w:rsidRDefault="00BA3A96">
      <w:pPr>
        <w:pStyle w:val="Bodytext50"/>
        <w:framePr w:w="10018" w:h="1026" w:hRule="exact" w:wrap="none" w:vAnchor="page" w:hAnchor="page" w:x="829" w:y="1356"/>
        <w:shd w:val="clear" w:color="auto" w:fill="auto"/>
        <w:tabs>
          <w:tab w:val="left" w:leader="underscore" w:pos="1411"/>
          <w:tab w:val="left" w:leader="underscore" w:pos="9475"/>
        </w:tabs>
        <w:ind w:right="484" w:firstLine="0"/>
      </w:pPr>
      <w:r>
        <w:tab/>
      </w:r>
      <w:proofErr w:type="spellStart"/>
      <w:proofErr w:type="gramStart"/>
      <w:r>
        <w:rPr>
          <w:rStyle w:val="Bodytext51"/>
        </w:rPr>
        <w:t>st.parc</w:t>
      </w:r>
      <w:proofErr w:type="spellEnd"/>
      <w:proofErr w:type="gramEnd"/>
      <w:r>
        <w:rPr>
          <w:rStyle w:val="Bodytext51"/>
        </w:rPr>
        <w:t>. č. 334, 281 67 Stříbrná Skalice</w:t>
      </w:r>
      <w:r>
        <w:tab/>
      </w:r>
    </w:p>
    <w:p w:rsidR="00620711" w:rsidRDefault="00BA3A96">
      <w:pPr>
        <w:pStyle w:val="Bodytext50"/>
        <w:framePr w:w="10018" w:h="1026" w:hRule="exact" w:wrap="none" w:vAnchor="page" w:hAnchor="page" w:x="829" w:y="1356"/>
        <w:shd w:val="clear" w:color="auto" w:fill="auto"/>
        <w:tabs>
          <w:tab w:val="left" w:leader="underscore" w:pos="8828"/>
        </w:tabs>
        <w:ind w:right="484" w:firstLine="0"/>
      </w:pPr>
      <w:r>
        <w:rPr>
          <w:rStyle w:val="Bodytext5Bold"/>
        </w:rPr>
        <w:t xml:space="preserve">Rozsah pojištění: </w:t>
      </w:r>
      <w:r>
        <w:rPr>
          <w:rStyle w:val="Bodytext51"/>
        </w:rPr>
        <w:t>poj, nebezpečí „vandalismus"</w:t>
      </w:r>
      <w:r>
        <w:tab/>
      </w:r>
    </w:p>
    <w:p w:rsidR="00620711" w:rsidRDefault="00BA3A96">
      <w:pPr>
        <w:pStyle w:val="Tablecaption0"/>
        <w:framePr w:wrap="none" w:vAnchor="page" w:hAnchor="page" w:x="877" w:y="2377"/>
        <w:shd w:val="clear" w:color="auto" w:fill="auto"/>
        <w:ind w:firstLine="0"/>
      </w:pPr>
      <w:r>
        <w:rPr>
          <w:rStyle w:val="TablecaptionBold"/>
        </w:rPr>
        <w:t xml:space="preserve">Pojištění se řídí: </w:t>
      </w:r>
      <w:r>
        <w:rPr>
          <w:rStyle w:val="Tablecaption1"/>
        </w:rPr>
        <w:t>VPP P -100/05, ZPP P - 200/05 a doložkami DOB1, DOB3, DOZ5</w:t>
      </w:r>
    </w:p>
    <w:tbl>
      <w:tblPr>
        <w:tblOverlap w:val="never"/>
        <w:tblW w:w="0" w:type="auto"/>
        <w:tblLayout w:type="fixed"/>
        <w:tblCellMar>
          <w:left w:w="10" w:type="dxa"/>
          <w:right w:w="10" w:type="dxa"/>
        </w:tblCellMar>
        <w:tblLook w:val="0000"/>
      </w:tblPr>
      <w:tblGrid>
        <w:gridCol w:w="509"/>
        <w:gridCol w:w="1997"/>
        <w:gridCol w:w="1363"/>
        <w:gridCol w:w="1786"/>
        <w:gridCol w:w="1334"/>
        <w:gridCol w:w="1493"/>
        <w:gridCol w:w="1498"/>
      </w:tblGrid>
      <w:tr w:rsidR="00620711">
        <w:tblPrEx>
          <w:tblCellMar>
            <w:top w:w="0" w:type="dxa"/>
            <w:bottom w:w="0" w:type="dxa"/>
          </w:tblCellMar>
        </w:tblPrEx>
        <w:trPr>
          <w:trHeight w:hRule="exact" w:val="826"/>
        </w:trPr>
        <w:tc>
          <w:tcPr>
            <w:tcW w:w="509"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pPr>
            <w:proofErr w:type="spellStart"/>
            <w:r>
              <w:rPr>
                <w:rStyle w:val="Bodytext28ptBold"/>
              </w:rPr>
              <w:t>Poř</w:t>
            </w:r>
            <w:proofErr w:type="spellEnd"/>
            <w:r>
              <w:rPr>
                <w:rStyle w:val="Bodytext28ptBold"/>
              </w:rPr>
              <w:t>.</w:t>
            </w:r>
          </w:p>
          <w:p w:rsidR="00620711" w:rsidRDefault="00BA3A96">
            <w:pPr>
              <w:pStyle w:val="Bodytext20"/>
              <w:framePr w:w="9979" w:h="5290" w:wrap="none" w:vAnchor="page" w:hAnchor="page" w:x="849" w:y="2608"/>
              <w:shd w:val="clear" w:color="auto" w:fill="auto"/>
              <w:spacing w:line="190" w:lineRule="exact"/>
              <w:ind w:firstLine="0"/>
            </w:pPr>
            <w:r>
              <w:rPr>
                <w:rStyle w:val="Bodytext28ptBold"/>
              </w:rPr>
              <w:t>číslo</w:t>
            </w:r>
          </w:p>
        </w:tc>
        <w:tc>
          <w:tcPr>
            <w:tcW w:w="1997"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jc w:val="center"/>
            </w:pPr>
            <w:r>
              <w:rPr>
                <w:rStyle w:val="Bodytext28ptBold"/>
              </w:rPr>
              <w:t>Předmět pojištěni</w:t>
            </w:r>
          </w:p>
        </w:tc>
        <w:tc>
          <w:tcPr>
            <w:tcW w:w="1363"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35" w:lineRule="exact"/>
              <w:ind w:firstLine="0"/>
              <w:jc w:val="center"/>
            </w:pPr>
            <w:r>
              <w:rPr>
                <w:rStyle w:val="Bodytext28ptBold"/>
              </w:rPr>
              <w:t>Agregovaná/ celková/ pojistná částka</w:t>
            </w:r>
          </w:p>
        </w:tc>
        <w:tc>
          <w:tcPr>
            <w:tcW w:w="1786"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jc w:val="center"/>
            </w:pPr>
            <w:r>
              <w:rPr>
                <w:rStyle w:val="Bodytext28ptBold"/>
              </w:rPr>
              <w:t>Spoluúčast</w:t>
            </w:r>
            <w:r>
              <w:rPr>
                <w:rStyle w:val="Bodytext28ptBold"/>
                <w:vertAlign w:val="superscript"/>
              </w:rPr>
              <w:t>5</w:t>
            </w:r>
            <w:r>
              <w:rPr>
                <w:rStyle w:val="Bodytext28ptBold"/>
              </w:rPr>
              <w:t>’</w:t>
            </w:r>
          </w:p>
        </w:tc>
        <w:tc>
          <w:tcPr>
            <w:tcW w:w="1334"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69" w:lineRule="exact"/>
              <w:ind w:firstLine="0"/>
              <w:jc w:val="center"/>
            </w:pPr>
            <w:r>
              <w:rPr>
                <w:rStyle w:val="Bodytext28ptBold"/>
              </w:rPr>
              <w:t>Pojištění se sjednává*</w:t>
            </w:r>
            <w:r>
              <w:rPr>
                <w:rStyle w:val="Bodytext28ptBold"/>
                <w:vertAlign w:val="superscript"/>
              </w:rPr>
              <w:t>1</w:t>
            </w:r>
            <w:r>
              <w:rPr>
                <w:rStyle w:val="Bodytext28ptBold"/>
              </w:rPr>
              <w:t>’</w:t>
            </w:r>
            <w:r>
              <w:rPr>
                <w:rStyle w:val="Bodytext28ptBold"/>
                <w:vertAlign w:val="superscript"/>
              </w:rPr>
              <w:t>3 9)</w:t>
            </w:r>
          </w:p>
        </w:tc>
        <w:tc>
          <w:tcPr>
            <w:tcW w:w="1493"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50" w:lineRule="exact"/>
              <w:ind w:firstLine="0"/>
              <w:jc w:val="center"/>
            </w:pPr>
            <w:r>
              <w:rPr>
                <w:rStyle w:val="Bodytext28ptBold"/>
              </w:rPr>
              <w:t>Maximální roční limit pojistného plnění</w:t>
            </w:r>
            <w:r>
              <w:rPr>
                <w:rStyle w:val="Bodytext28ptBold"/>
                <w:vertAlign w:val="superscript"/>
              </w:rPr>
              <w:t>3</w:t>
            </w:r>
            <w:r>
              <w:rPr>
                <w:rStyle w:val="Bodytext28ptBold"/>
              </w:rPr>
              <w:t>’</w:t>
            </w:r>
          </w:p>
        </w:tc>
        <w:tc>
          <w:tcPr>
            <w:tcW w:w="1498" w:type="dxa"/>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50" w:lineRule="exact"/>
              <w:ind w:firstLine="0"/>
              <w:jc w:val="center"/>
            </w:pPr>
            <w:r>
              <w:rPr>
                <w:rStyle w:val="Bodytext28ptBold"/>
              </w:rPr>
              <w:t>Limit pojistného plnění pro jednu poj. událost</w:t>
            </w:r>
            <w:r>
              <w:rPr>
                <w:rStyle w:val="Bodytext28ptBold"/>
                <w:vertAlign w:val="superscript"/>
              </w:rPr>
              <w:t>4</w:t>
            </w:r>
            <w:r>
              <w:rPr>
                <w:rStyle w:val="Bodytext28ptBold"/>
              </w:rPr>
              <w:t>’</w:t>
            </w:r>
          </w:p>
        </w:tc>
      </w:tr>
      <w:tr w:rsidR="00620711">
        <w:tblPrEx>
          <w:tblCellMar>
            <w:top w:w="0" w:type="dxa"/>
            <w:bottom w:w="0" w:type="dxa"/>
          </w:tblCellMar>
        </w:tblPrEx>
        <w:trPr>
          <w:trHeight w:hRule="exact" w:val="2472"/>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9" w:h="5290" w:wrap="none" w:vAnchor="page" w:hAnchor="page" w:x="849" w:y="2608"/>
              <w:shd w:val="clear" w:color="auto" w:fill="auto"/>
              <w:spacing w:line="190" w:lineRule="exact"/>
              <w:ind w:left="220" w:firstLine="0"/>
            </w:pPr>
            <w:r>
              <w:rPr>
                <w:rStyle w:val="Bodytext28pt"/>
              </w:rPr>
              <w:t>1.</w:t>
            </w:r>
          </w:p>
        </w:tc>
        <w:tc>
          <w:tcPr>
            <w:tcW w:w="1997"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35" w:lineRule="exact"/>
              <w:ind w:firstLine="0"/>
            </w:pPr>
            <w:r>
              <w:rPr>
                <w:rStyle w:val="Bodytext28pt"/>
              </w:rPr>
              <w:t>soubor cizích stavebních součástí - zvukové a osvětlovací techniky, jevištních prvků a technologií, technologie pro připojení TV přenosů, soubor venkovních propagačních panelů (markýzy, neony, atp.)</w:t>
            </w:r>
          </w:p>
        </w:tc>
        <w:tc>
          <w:tcPr>
            <w:tcW w:w="1363" w:type="dxa"/>
            <w:tcBorders>
              <w:top w:val="single" w:sz="4" w:space="0" w:color="auto"/>
              <w:left w:val="single" w:sz="4" w:space="0" w:color="auto"/>
            </w:tcBorders>
            <w:shd w:val="clear" w:color="auto" w:fill="FFFFFF"/>
          </w:tcPr>
          <w:p w:rsidR="00620711" w:rsidRDefault="00620711">
            <w:pPr>
              <w:framePr w:w="9979" w:h="5290" w:wrap="none" w:vAnchor="page" w:hAnchor="page" w:x="849" w:y="2608"/>
              <w:rPr>
                <w:sz w:val="10"/>
                <w:szCs w:val="10"/>
              </w:rPr>
            </w:pPr>
          </w:p>
        </w:tc>
        <w:tc>
          <w:tcPr>
            <w:tcW w:w="1786"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jc w:val="right"/>
            </w:pPr>
            <w:r>
              <w:rPr>
                <w:rStyle w:val="Bodytext28pt"/>
              </w:rPr>
              <w:t>10%, min. 5 000 Kč</w:t>
            </w:r>
          </w:p>
        </w:tc>
        <w:tc>
          <w:tcPr>
            <w:tcW w:w="1334"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jc w:val="center"/>
            </w:pPr>
            <w:proofErr w:type="gramStart"/>
            <w:r>
              <w:rPr>
                <w:rStyle w:val="Bodytext28pt"/>
              </w:rPr>
              <w:t>1.riziko</w:t>
            </w:r>
            <w:proofErr w:type="gramEnd"/>
          </w:p>
        </w:tc>
        <w:tc>
          <w:tcPr>
            <w:tcW w:w="1493"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left="240" w:firstLine="0"/>
            </w:pPr>
            <w:r>
              <w:rPr>
                <w:rStyle w:val="Bodytext28pt"/>
              </w:rPr>
              <w:t xml:space="preserve">2 000 </w:t>
            </w:r>
            <w:proofErr w:type="spellStart"/>
            <w:r>
              <w:rPr>
                <w:rStyle w:val="Bodytext28pt"/>
              </w:rPr>
              <w:t>000</w:t>
            </w:r>
            <w:proofErr w:type="spellEnd"/>
            <w:r>
              <w:rPr>
                <w:rStyle w:val="Bodytext28pt"/>
              </w:rPr>
              <w:t xml:space="preserve"> Kč</w:t>
            </w:r>
          </w:p>
        </w:tc>
        <w:tc>
          <w:tcPr>
            <w:tcW w:w="1498" w:type="dxa"/>
            <w:tcBorders>
              <w:top w:val="single" w:sz="4" w:space="0" w:color="auto"/>
              <w:left w:val="single" w:sz="4" w:space="0" w:color="auto"/>
              <w:right w:val="single" w:sz="4" w:space="0" w:color="auto"/>
            </w:tcBorders>
            <w:shd w:val="clear" w:color="auto" w:fill="FFFFFF"/>
          </w:tcPr>
          <w:p w:rsidR="00620711" w:rsidRDefault="00620711">
            <w:pPr>
              <w:framePr w:w="9979" w:h="5290" w:wrap="none" w:vAnchor="page" w:hAnchor="page" w:x="849" w:y="2608"/>
              <w:rPr>
                <w:sz w:val="10"/>
                <w:szCs w:val="10"/>
              </w:rPr>
            </w:pPr>
          </w:p>
        </w:tc>
      </w:tr>
      <w:tr w:rsidR="00620711">
        <w:tblPrEx>
          <w:tblCellMar>
            <w:top w:w="0" w:type="dxa"/>
            <w:bottom w:w="0" w:type="dxa"/>
          </w:tblCellMar>
        </w:tblPrEx>
        <w:trPr>
          <w:trHeight w:hRule="exact" w:val="744"/>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9" w:h="5290" w:wrap="none" w:vAnchor="page" w:hAnchor="page" w:x="849" w:y="2608"/>
              <w:shd w:val="clear" w:color="auto" w:fill="auto"/>
              <w:spacing w:line="190" w:lineRule="exact"/>
              <w:ind w:left="220" w:firstLine="0"/>
            </w:pPr>
            <w:r>
              <w:rPr>
                <w:rStyle w:val="Bodytext28pt"/>
              </w:rPr>
              <w:t>2.</w:t>
            </w:r>
          </w:p>
        </w:tc>
        <w:tc>
          <w:tcPr>
            <w:tcW w:w="1997"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35" w:lineRule="exact"/>
              <w:ind w:firstLine="0"/>
            </w:pPr>
            <w:r>
              <w:rPr>
                <w:rStyle w:val="Bodytext28pt"/>
              </w:rPr>
              <w:t>soubor ostatních vlastních a cizích věcí movitých</w:t>
            </w:r>
          </w:p>
        </w:tc>
        <w:tc>
          <w:tcPr>
            <w:tcW w:w="1363" w:type="dxa"/>
            <w:tcBorders>
              <w:top w:val="single" w:sz="4" w:space="0" w:color="auto"/>
              <w:left w:val="single" w:sz="4" w:space="0" w:color="auto"/>
            </w:tcBorders>
            <w:shd w:val="clear" w:color="auto" w:fill="FFFFFF"/>
          </w:tcPr>
          <w:p w:rsidR="00620711" w:rsidRDefault="00620711">
            <w:pPr>
              <w:framePr w:w="9979" w:h="5290" w:wrap="none" w:vAnchor="page" w:hAnchor="page" w:x="849" w:y="2608"/>
              <w:rPr>
                <w:sz w:val="10"/>
                <w:szCs w:val="10"/>
              </w:rPr>
            </w:pPr>
          </w:p>
        </w:tc>
        <w:tc>
          <w:tcPr>
            <w:tcW w:w="1786"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334"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493"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498" w:type="dxa"/>
            <w:tcBorders>
              <w:left w:val="single" w:sz="4" w:space="0" w:color="auto"/>
              <w:right w:val="single" w:sz="4" w:space="0" w:color="auto"/>
            </w:tcBorders>
            <w:shd w:val="clear" w:color="auto" w:fill="FFFFFF"/>
          </w:tcPr>
          <w:p w:rsidR="00620711" w:rsidRDefault="00620711">
            <w:pPr>
              <w:framePr w:w="9979" w:h="5290" w:wrap="none" w:vAnchor="page" w:hAnchor="page" w:x="849" w:y="2608"/>
              <w:rPr>
                <w:sz w:val="10"/>
                <w:szCs w:val="10"/>
              </w:rPr>
            </w:pPr>
          </w:p>
        </w:tc>
      </w:tr>
      <w:tr w:rsidR="00620711">
        <w:tblPrEx>
          <w:tblCellMar>
            <w:top w:w="0" w:type="dxa"/>
            <w:bottom w:w="0" w:type="dxa"/>
          </w:tblCellMar>
        </w:tblPrEx>
        <w:trPr>
          <w:trHeight w:hRule="exact" w:val="739"/>
        </w:trPr>
        <w:tc>
          <w:tcPr>
            <w:tcW w:w="509" w:type="dxa"/>
            <w:tcBorders>
              <w:top w:val="single" w:sz="4" w:space="0" w:color="auto"/>
              <w:left w:val="single" w:sz="4" w:space="0" w:color="auto"/>
            </w:tcBorders>
            <w:shd w:val="clear" w:color="auto" w:fill="FFFFFF"/>
            <w:vAlign w:val="center"/>
          </w:tcPr>
          <w:p w:rsidR="00620711" w:rsidRDefault="00BA3A96">
            <w:pPr>
              <w:pStyle w:val="Bodytext20"/>
              <w:framePr w:w="9979" w:h="5290" w:wrap="none" w:vAnchor="page" w:hAnchor="page" w:x="849" w:y="2608"/>
              <w:shd w:val="clear" w:color="auto" w:fill="auto"/>
              <w:spacing w:line="190" w:lineRule="exact"/>
              <w:ind w:left="220" w:firstLine="0"/>
            </w:pPr>
            <w:r>
              <w:rPr>
                <w:rStyle w:val="Bodytext28pt"/>
              </w:rPr>
              <w:t>3.</w:t>
            </w:r>
          </w:p>
        </w:tc>
        <w:tc>
          <w:tcPr>
            <w:tcW w:w="1997"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235" w:lineRule="exact"/>
              <w:ind w:firstLine="0"/>
            </w:pPr>
            <w:r>
              <w:rPr>
                <w:rStyle w:val="Bodytext28pt"/>
              </w:rPr>
              <w:t>cizí věci převzaté - věci návštěvníků uložené v šatnách</w:t>
            </w:r>
          </w:p>
        </w:tc>
        <w:tc>
          <w:tcPr>
            <w:tcW w:w="1363" w:type="dxa"/>
            <w:tcBorders>
              <w:top w:val="single" w:sz="4" w:space="0" w:color="auto"/>
              <w:left w:val="single" w:sz="4" w:space="0" w:color="auto"/>
            </w:tcBorders>
            <w:shd w:val="clear" w:color="auto" w:fill="FFFFFF"/>
          </w:tcPr>
          <w:p w:rsidR="00620711" w:rsidRDefault="00620711">
            <w:pPr>
              <w:framePr w:w="9979" w:h="5290" w:wrap="none" w:vAnchor="page" w:hAnchor="page" w:x="849" w:y="2608"/>
              <w:rPr>
                <w:sz w:val="10"/>
                <w:szCs w:val="10"/>
              </w:rPr>
            </w:pPr>
          </w:p>
        </w:tc>
        <w:tc>
          <w:tcPr>
            <w:tcW w:w="1786"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334"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493"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498" w:type="dxa"/>
            <w:tcBorders>
              <w:left w:val="single" w:sz="4" w:space="0" w:color="auto"/>
              <w:right w:val="single" w:sz="4" w:space="0" w:color="auto"/>
            </w:tcBorders>
            <w:shd w:val="clear" w:color="auto" w:fill="FFFFFF"/>
          </w:tcPr>
          <w:p w:rsidR="00620711" w:rsidRDefault="00620711">
            <w:pPr>
              <w:framePr w:w="9979" w:h="5290" w:wrap="none" w:vAnchor="page" w:hAnchor="page" w:x="849" w:y="2608"/>
              <w:rPr>
                <w:sz w:val="10"/>
                <w:szCs w:val="10"/>
              </w:rPr>
            </w:pPr>
          </w:p>
        </w:tc>
      </w:tr>
      <w:tr w:rsidR="00620711">
        <w:tblPrEx>
          <w:tblCellMar>
            <w:top w:w="0" w:type="dxa"/>
            <w:bottom w:w="0" w:type="dxa"/>
          </w:tblCellMar>
        </w:tblPrEx>
        <w:trPr>
          <w:trHeight w:hRule="exact" w:val="245"/>
        </w:trPr>
        <w:tc>
          <w:tcPr>
            <w:tcW w:w="509"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left="220" w:firstLine="0"/>
            </w:pPr>
            <w:r>
              <w:rPr>
                <w:rStyle w:val="Bodytext28pt"/>
              </w:rPr>
              <w:t>4.</w:t>
            </w:r>
          </w:p>
        </w:tc>
        <w:tc>
          <w:tcPr>
            <w:tcW w:w="1997" w:type="dxa"/>
            <w:tcBorders>
              <w:top w:val="single" w:sz="4" w:space="0" w:color="auto"/>
              <w:left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pPr>
            <w:r>
              <w:rPr>
                <w:rStyle w:val="Bodytext28pt"/>
              </w:rPr>
              <w:t>soubor zásob</w:t>
            </w:r>
          </w:p>
        </w:tc>
        <w:tc>
          <w:tcPr>
            <w:tcW w:w="1363" w:type="dxa"/>
            <w:tcBorders>
              <w:top w:val="single" w:sz="4" w:space="0" w:color="auto"/>
              <w:left w:val="single" w:sz="4" w:space="0" w:color="auto"/>
            </w:tcBorders>
            <w:shd w:val="clear" w:color="auto" w:fill="FFFFFF"/>
          </w:tcPr>
          <w:p w:rsidR="00620711" w:rsidRDefault="00620711">
            <w:pPr>
              <w:framePr w:w="9979" w:h="5290" w:wrap="none" w:vAnchor="page" w:hAnchor="page" w:x="849" w:y="2608"/>
              <w:rPr>
                <w:sz w:val="10"/>
                <w:szCs w:val="10"/>
              </w:rPr>
            </w:pPr>
          </w:p>
        </w:tc>
        <w:tc>
          <w:tcPr>
            <w:tcW w:w="1786"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334"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493" w:type="dxa"/>
            <w:tcBorders>
              <w:left w:val="single" w:sz="4" w:space="0" w:color="auto"/>
            </w:tcBorders>
            <w:shd w:val="clear" w:color="auto" w:fill="FFFFFF"/>
          </w:tcPr>
          <w:p w:rsidR="00620711" w:rsidRDefault="00620711">
            <w:pPr>
              <w:framePr w:w="9979" w:h="5290" w:wrap="none" w:vAnchor="page" w:hAnchor="page" w:x="849" w:y="2608"/>
              <w:rPr>
                <w:sz w:val="10"/>
                <w:szCs w:val="10"/>
              </w:rPr>
            </w:pPr>
          </w:p>
        </w:tc>
        <w:tc>
          <w:tcPr>
            <w:tcW w:w="1498" w:type="dxa"/>
            <w:tcBorders>
              <w:left w:val="single" w:sz="4" w:space="0" w:color="auto"/>
              <w:right w:val="single" w:sz="4" w:space="0" w:color="auto"/>
            </w:tcBorders>
            <w:shd w:val="clear" w:color="auto" w:fill="FFFFFF"/>
          </w:tcPr>
          <w:p w:rsidR="00620711" w:rsidRDefault="00620711">
            <w:pPr>
              <w:framePr w:w="9979" w:h="5290" w:wrap="none" w:vAnchor="page" w:hAnchor="page" w:x="849" w:y="2608"/>
              <w:rPr>
                <w:sz w:val="10"/>
                <w:szCs w:val="10"/>
              </w:rPr>
            </w:pPr>
          </w:p>
        </w:tc>
      </w:tr>
      <w:tr w:rsidR="00620711">
        <w:tblPrEx>
          <w:tblCellMar>
            <w:top w:w="0" w:type="dxa"/>
            <w:bottom w:w="0" w:type="dxa"/>
          </w:tblCellMar>
        </w:tblPrEx>
        <w:trPr>
          <w:trHeight w:hRule="exact" w:val="264"/>
        </w:trPr>
        <w:tc>
          <w:tcPr>
            <w:tcW w:w="509" w:type="dxa"/>
            <w:tcBorders>
              <w:top w:val="single" w:sz="4" w:space="0" w:color="auto"/>
              <w:left w:val="single" w:sz="4" w:space="0" w:color="auto"/>
              <w:bottom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left="220" w:firstLine="0"/>
            </w:pPr>
            <w:r>
              <w:rPr>
                <w:rStyle w:val="Bodytext28pt"/>
              </w:rPr>
              <w:t>5.</w:t>
            </w:r>
          </w:p>
        </w:tc>
        <w:tc>
          <w:tcPr>
            <w:tcW w:w="1997" w:type="dxa"/>
            <w:tcBorders>
              <w:top w:val="single" w:sz="4" w:space="0" w:color="auto"/>
              <w:left w:val="single" w:sz="4" w:space="0" w:color="auto"/>
              <w:bottom w:val="single" w:sz="4" w:space="0" w:color="auto"/>
            </w:tcBorders>
            <w:shd w:val="clear" w:color="auto" w:fill="FFFFFF"/>
            <w:vAlign w:val="bottom"/>
          </w:tcPr>
          <w:p w:rsidR="00620711" w:rsidRDefault="00BA3A96">
            <w:pPr>
              <w:pStyle w:val="Bodytext20"/>
              <w:framePr w:w="9979" w:h="5290" w:wrap="none" w:vAnchor="page" w:hAnchor="page" w:x="849" w:y="2608"/>
              <w:shd w:val="clear" w:color="auto" w:fill="auto"/>
              <w:spacing w:line="190" w:lineRule="exact"/>
              <w:ind w:firstLine="0"/>
            </w:pPr>
            <w:r>
              <w:rPr>
                <w:rStyle w:val="Bodytext28pt"/>
              </w:rPr>
              <w:t>cennosti</w:t>
            </w:r>
          </w:p>
        </w:tc>
        <w:tc>
          <w:tcPr>
            <w:tcW w:w="1363" w:type="dxa"/>
            <w:tcBorders>
              <w:top w:val="single" w:sz="4" w:space="0" w:color="auto"/>
              <w:left w:val="single" w:sz="4" w:space="0" w:color="auto"/>
              <w:bottom w:val="single" w:sz="4" w:space="0" w:color="auto"/>
            </w:tcBorders>
            <w:shd w:val="clear" w:color="auto" w:fill="FFFFFF"/>
          </w:tcPr>
          <w:p w:rsidR="00620711" w:rsidRDefault="00620711">
            <w:pPr>
              <w:framePr w:w="9979" w:h="5290" w:wrap="none" w:vAnchor="page" w:hAnchor="page" w:x="849" w:y="2608"/>
              <w:rPr>
                <w:sz w:val="10"/>
                <w:szCs w:val="10"/>
              </w:rPr>
            </w:pPr>
          </w:p>
        </w:tc>
        <w:tc>
          <w:tcPr>
            <w:tcW w:w="1786" w:type="dxa"/>
            <w:tcBorders>
              <w:left w:val="single" w:sz="4" w:space="0" w:color="auto"/>
              <w:bottom w:val="single" w:sz="4" w:space="0" w:color="auto"/>
            </w:tcBorders>
            <w:shd w:val="clear" w:color="auto" w:fill="FFFFFF"/>
          </w:tcPr>
          <w:p w:rsidR="00620711" w:rsidRDefault="00620711">
            <w:pPr>
              <w:framePr w:w="9979" w:h="5290" w:wrap="none" w:vAnchor="page" w:hAnchor="page" w:x="849" w:y="2608"/>
              <w:rPr>
                <w:sz w:val="10"/>
                <w:szCs w:val="10"/>
              </w:rPr>
            </w:pPr>
          </w:p>
        </w:tc>
        <w:tc>
          <w:tcPr>
            <w:tcW w:w="1334" w:type="dxa"/>
            <w:tcBorders>
              <w:left w:val="single" w:sz="4" w:space="0" w:color="auto"/>
              <w:bottom w:val="single" w:sz="4" w:space="0" w:color="auto"/>
            </w:tcBorders>
            <w:shd w:val="clear" w:color="auto" w:fill="FFFFFF"/>
          </w:tcPr>
          <w:p w:rsidR="00620711" w:rsidRDefault="00620711">
            <w:pPr>
              <w:framePr w:w="9979" w:h="5290" w:wrap="none" w:vAnchor="page" w:hAnchor="page" w:x="849" w:y="2608"/>
              <w:rPr>
                <w:sz w:val="10"/>
                <w:szCs w:val="10"/>
              </w:rPr>
            </w:pPr>
          </w:p>
        </w:tc>
        <w:tc>
          <w:tcPr>
            <w:tcW w:w="1493" w:type="dxa"/>
            <w:tcBorders>
              <w:left w:val="single" w:sz="4" w:space="0" w:color="auto"/>
              <w:bottom w:val="single" w:sz="4" w:space="0" w:color="auto"/>
            </w:tcBorders>
            <w:shd w:val="clear" w:color="auto" w:fill="FFFFFF"/>
          </w:tcPr>
          <w:p w:rsidR="00620711" w:rsidRDefault="00620711">
            <w:pPr>
              <w:framePr w:w="9979" w:h="5290" w:wrap="none" w:vAnchor="page" w:hAnchor="page" w:x="849" w:y="2608"/>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620711" w:rsidRDefault="00620711">
            <w:pPr>
              <w:framePr w:w="9979" w:h="5290" w:wrap="none" w:vAnchor="page" w:hAnchor="page" w:x="849" w:y="2608"/>
              <w:rPr>
                <w:sz w:val="10"/>
                <w:szCs w:val="10"/>
              </w:rPr>
            </w:pPr>
          </w:p>
        </w:tc>
      </w:tr>
    </w:tbl>
    <w:p w:rsidR="00620711" w:rsidRDefault="00BA3A96">
      <w:pPr>
        <w:pStyle w:val="Tablecaption0"/>
        <w:framePr w:wrap="none" w:vAnchor="page" w:hAnchor="page" w:x="892" w:y="7889"/>
        <w:shd w:val="clear" w:color="auto" w:fill="auto"/>
        <w:ind w:firstLine="0"/>
      </w:pPr>
      <w:r>
        <w:rPr>
          <w:rStyle w:val="Tablecaption1"/>
        </w:rPr>
        <w:t>Poznámky:</w:t>
      </w:r>
    </w:p>
    <w:p w:rsidR="00620711" w:rsidRDefault="00BA3A96">
      <w:pPr>
        <w:pStyle w:val="Bodytext50"/>
        <w:framePr w:w="10018" w:h="967" w:hRule="exact" w:wrap="none" w:vAnchor="page" w:hAnchor="page" w:x="829" w:y="8139"/>
        <w:shd w:val="clear" w:color="auto" w:fill="auto"/>
        <w:spacing w:after="262" w:line="190" w:lineRule="exact"/>
        <w:ind w:left="9" w:right="5620" w:firstLine="0"/>
      </w:pPr>
      <w:r>
        <w:t xml:space="preserve">* není-li uvedeno, platí ustanovení </w:t>
      </w:r>
      <w:proofErr w:type="spellStart"/>
      <w:r>
        <w:t>čl</w:t>
      </w:r>
      <w:proofErr w:type="spellEnd"/>
      <w:r>
        <w:t xml:space="preserve"> </w:t>
      </w:r>
      <w:r>
        <w:rPr>
          <w:rStyle w:val="Bodytext5Bold0"/>
        </w:rPr>
        <w:t xml:space="preserve">II. </w:t>
      </w:r>
      <w:r>
        <w:t>odst. 1.1.</w:t>
      </w:r>
    </w:p>
    <w:p w:rsidR="00620711" w:rsidRDefault="00BA3A96">
      <w:pPr>
        <w:pStyle w:val="Bodytext40"/>
        <w:framePr w:w="10018" w:h="967" w:hRule="exact" w:wrap="none" w:vAnchor="page" w:hAnchor="page" w:x="829" w:y="8139"/>
        <w:numPr>
          <w:ilvl w:val="0"/>
          <w:numId w:val="6"/>
        </w:numPr>
        <w:shd w:val="clear" w:color="auto" w:fill="auto"/>
        <w:tabs>
          <w:tab w:val="left" w:pos="798"/>
          <w:tab w:val="left" w:leader="underscore" w:pos="4367"/>
        </w:tabs>
        <w:spacing w:line="212" w:lineRule="exact"/>
        <w:ind w:left="9" w:right="5620" w:firstLine="0"/>
        <w:jc w:val="both"/>
      </w:pPr>
      <w:r>
        <w:rPr>
          <w:rStyle w:val="Bodytext41"/>
          <w:b/>
          <w:bCs/>
        </w:rPr>
        <w:t>Pojištěni odpovědnosti za škodu</w:t>
      </w:r>
      <w:r>
        <w:tab/>
      </w:r>
    </w:p>
    <w:p w:rsidR="00620711" w:rsidRDefault="00BA3A96">
      <w:pPr>
        <w:pStyle w:val="Bodytext60"/>
        <w:framePr w:w="10018" w:h="967" w:hRule="exact" w:wrap="none" w:vAnchor="page" w:hAnchor="page" w:x="829" w:y="8139"/>
        <w:shd w:val="clear" w:color="auto" w:fill="auto"/>
        <w:ind w:left="9" w:right="5620"/>
      </w:pPr>
      <w:r>
        <w:rPr>
          <w:rStyle w:val="Bodytext61"/>
          <w:b/>
          <w:bCs/>
        </w:rPr>
        <w:t xml:space="preserve">Rozsah pojištění: </w:t>
      </w:r>
      <w:r>
        <w:rPr>
          <w:rStyle w:val="Bodytext6NotBold"/>
        </w:rPr>
        <w:t xml:space="preserve">poj, nebezpečí dle </w:t>
      </w:r>
      <w:proofErr w:type="spellStart"/>
      <w:r>
        <w:rPr>
          <w:rStyle w:val="Bodytext6NotBold"/>
        </w:rPr>
        <w:t>čL</w:t>
      </w:r>
      <w:proofErr w:type="spellEnd"/>
      <w:r>
        <w:rPr>
          <w:rStyle w:val="Bodytext6NotBold"/>
        </w:rPr>
        <w:t xml:space="preserve"> </w:t>
      </w:r>
      <w:r>
        <w:rPr>
          <w:rStyle w:val="Bodytext61"/>
          <w:b/>
          <w:bCs/>
        </w:rPr>
        <w:t>I. ZPP P-600/05</w:t>
      </w:r>
    </w:p>
    <w:p w:rsidR="00620711" w:rsidRDefault="00BA3A96">
      <w:pPr>
        <w:pStyle w:val="Tablecaption0"/>
        <w:framePr w:wrap="none" w:vAnchor="page" w:hAnchor="page" w:x="892" w:y="9097"/>
        <w:shd w:val="clear" w:color="auto" w:fill="auto"/>
        <w:ind w:firstLine="0"/>
      </w:pPr>
      <w:r>
        <w:rPr>
          <w:rStyle w:val="TablecaptionBold"/>
        </w:rPr>
        <w:t xml:space="preserve">Pojištění se řídí: </w:t>
      </w:r>
      <w:r>
        <w:rPr>
          <w:rStyle w:val="Tablecaption1"/>
        </w:rPr>
        <w:t>VPP P -100/05, ZPP P - 600/05 a doložkami DOB1, DOB3, DODP1, DODP3, D0DP4, DODP5, DODP6, DODP8</w:t>
      </w:r>
    </w:p>
    <w:tbl>
      <w:tblPr>
        <w:tblOverlap w:val="never"/>
        <w:tblW w:w="0" w:type="auto"/>
        <w:tblLayout w:type="fixed"/>
        <w:tblCellMar>
          <w:left w:w="10" w:type="dxa"/>
          <w:right w:w="10" w:type="dxa"/>
        </w:tblCellMar>
        <w:tblLook w:val="0000"/>
      </w:tblPr>
      <w:tblGrid>
        <w:gridCol w:w="571"/>
        <w:gridCol w:w="2760"/>
        <w:gridCol w:w="1661"/>
        <w:gridCol w:w="1742"/>
        <w:gridCol w:w="1747"/>
        <w:gridCol w:w="1502"/>
      </w:tblGrid>
      <w:tr w:rsidR="00620711">
        <w:tblPrEx>
          <w:tblCellMar>
            <w:top w:w="0" w:type="dxa"/>
            <w:bottom w:w="0" w:type="dxa"/>
          </w:tblCellMar>
        </w:tblPrEx>
        <w:trPr>
          <w:trHeight w:hRule="exact" w:val="571"/>
        </w:trPr>
        <w:tc>
          <w:tcPr>
            <w:tcW w:w="571"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pPr>
            <w:proofErr w:type="spellStart"/>
            <w:r>
              <w:rPr>
                <w:rStyle w:val="Bodytext28ptBold"/>
              </w:rPr>
              <w:t>Poř</w:t>
            </w:r>
            <w:proofErr w:type="spellEnd"/>
            <w:r>
              <w:rPr>
                <w:rStyle w:val="Bodytext28ptBold"/>
              </w:rPr>
              <w:t>.</w:t>
            </w:r>
          </w:p>
          <w:p w:rsidR="00620711" w:rsidRDefault="00BA3A96">
            <w:pPr>
              <w:pStyle w:val="Bodytext20"/>
              <w:framePr w:w="9984" w:h="2712" w:wrap="none" w:vAnchor="page" w:hAnchor="page" w:x="863" w:y="9328"/>
              <w:shd w:val="clear" w:color="auto" w:fill="auto"/>
              <w:spacing w:line="190" w:lineRule="exact"/>
              <w:ind w:firstLine="0"/>
            </w:pPr>
            <w:r>
              <w:rPr>
                <w:rStyle w:val="Bodytext28ptBold"/>
              </w:rPr>
              <w:t>číslo</w:t>
            </w:r>
          </w:p>
        </w:tc>
        <w:tc>
          <w:tcPr>
            <w:tcW w:w="2760"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center"/>
            </w:pPr>
            <w:r>
              <w:rPr>
                <w:rStyle w:val="Bodytext28ptBold"/>
              </w:rPr>
              <w:t>Rozsah pojištění</w:t>
            </w:r>
          </w:p>
        </w:tc>
        <w:tc>
          <w:tcPr>
            <w:tcW w:w="1661"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230" w:lineRule="exact"/>
              <w:ind w:firstLine="0"/>
              <w:jc w:val="center"/>
            </w:pPr>
            <w:r>
              <w:rPr>
                <w:rStyle w:val="Bodytext28ptBold"/>
              </w:rPr>
              <w:t>Limit pojistného plnění</w:t>
            </w:r>
          </w:p>
        </w:tc>
        <w:tc>
          <w:tcPr>
            <w:tcW w:w="1742"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269" w:lineRule="exact"/>
              <w:ind w:firstLine="0"/>
              <w:jc w:val="center"/>
            </w:pPr>
            <w:r>
              <w:rPr>
                <w:rStyle w:val="Bodytext28ptBold"/>
                <w:lang w:val="en-US" w:eastAsia="en-US" w:bidi="en-US"/>
              </w:rPr>
              <w:t xml:space="preserve">Sublimit </w:t>
            </w:r>
            <w:r>
              <w:rPr>
                <w:rStyle w:val="Bodytext28ptBold"/>
              </w:rPr>
              <w:t>pojistného plnění</w:t>
            </w:r>
            <w:r>
              <w:rPr>
                <w:rStyle w:val="Bodytext28ptBold"/>
                <w:vertAlign w:val="superscript"/>
              </w:rPr>
              <w:t>7</w:t>
            </w:r>
            <w:r>
              <w:rPr>
                <w:rStyle w:val="Bodytext28ptBold"/>
              </w:rPr>
              <w:t>’</w:t>
            </w:r>
          </w:p>
        </w:tc>
        <w:tc>
          <w:tcPr>
            <w:tcW w:w="1747"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center"/>
            </w:pPr>
            <w:r>
              <w:rPr>
                <w:rStyle w:val="Bodytext28ptBold"/>
              </w:rPr>
              <w:t>Spoluúčast</w:t>
            </w:r>
            <w:r>
              <w:rPr>
                <w:rStyle w:val="Bodytext28ptBold"/>
                <w:vertAlign w:val="superscript"/>
              </w:rPr>
              <w:t>5</w:t>
            </w:r>
            <w:r>
              <w:rPr>
                <w:rStyle w:val="Bodytext28ptBold"/>
              </w:rPr>
              <w:t>’</w:t>
            </w:r>
          </w:p>
        </w:tc>
        <w:tc>
          <w:tcPr>
            <w:tcW w:w="1502" w:type="dxa"/>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235" w:lineRule="exact"/>
              <w:ind w:firstLine="0"/>
              <w:jc w:val="center"/>
            </w:pPr>
            <w:r>
              <w:rPr>
                <w:rStyle w:val="Bodytext28ptBold"/>
              </w:rPr>
              <w:t>Územní platnost pojištění</w:t>
            </w:r>
          </w:p>
        </w:tc>
      </w:tr>
      <w:tr w:rsidR="00620711">
        <w:tblPrEx>
          <w:tblCellMar>
            <w:top w:w="0" w:type="dxa"/>
            <w:bottom w:w="0" w:type="dxa"/>
          </w:tblCellMar>
        </w:tblPrEx>
        <w:trPr>
          <w:trHeight w:hRule="exact" w:val="245"/>
        </w:trPr>
        <w:tc>
          <w:tcPr>
            <w:tcW w:w="571"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left="240" w:firstLine="0"/>
            </w:pPr>
            <w:r>
              <w:rPr>
                <w:rStyle w:val="Bodytext28pt"/>
              </w:rPr>
              <w:t>1.</w:t>
            </w:r>
          </w:p>
        </w:tc>
        <w:tc>
          <w:tcPr>
            <w:tcW w:w="2760"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pPr>
            <w:r>
              <w:rPr>
                <w:rStyle w:val="Bodytext28pt"/>
              </w:rPr>
              <w:t>obecná odpovědnost za škodu</w:t>
            </w:r>
          </w:p>
        </w:tc>
        <w:tc>
          <w:tcPr>
            <w:tcW w:w="1661"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 xml:space="preserve">10 000 </w:t>
            </w:r>
            <w:proofErr w:type="spellStart"/>
            <w:r>
              <w:rPr>
                <w:rStyle w:val="Bodytext28pt"/>
              </w:rPr>
              <w:t>000</w:t>
            </w:r>
            <w:proofErr w:type="spellEnd"/>
            <w:r>
              <w:rPr>
                <w:rStyle w:val="Bodytext28pt"/>
              </w:rPr>
              <w:t xml:space="preserve"> Kč</w:t>
            </w:r>
          </w:p>
        </w:tc>
        <w:tc>
          <w:tcPr>
            <w:tcW w:w="1742" w:type="dxa"/>
            <w:tcBorders>
              <w:top w:val="single" w:sz="4" w:space="0" w:color="auto"/>
              <w:left w:val="single" w:sz="4" w:space="0" w:color="auto"/>
            </w:tcBorders>
            <w:shd w:val="clear" w:color="auto" w:fill="FFFFFF"/>
          </w:tcPr>
          <w:p w:rsidR="00620711" w:rsidRDefault="00620711">
            <w:pPr>
              <w:framePr w:w="9984" w:h="2712" w:wrap="none" w:vAnchor="page" w:hAnchor="page" w:x="863" w:y="9328"/>
              <w:rPr>
                <w:sz w:val="10"/>
                <w:szCs w:val="10"/>
              </w:rPr>
            </w:pPr>
          </w:p>
        </w:tc>
        <w:tc>
          <w:tcPr>
            <w:tcW w:w="1747"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10 000 Kč</w:t>
            </w:r>
          </w:p>
        </w:tc>
        <w:tc>
          <w:tcPr>
            <w:tcW w:w="1502" w:type="dxa"/>
            <w:vMerge w:val="restart"/>
            <w:tcBorders>
              <w:top w:val="single" w:sz="4" w:space="0" w:color="auto"/>
              <w:left w:val="single" w:sz="4" w:space="0" w:color="auto"/>
              <w:right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firstLine="0"/>
              <w:jc w:val="center"/>
            </w:pPr>
            <w:r>
              <w:rPr>
                <w:rStyle w:val="Bodytext28pt"/>
              </w:rPr>
              <w:t>ČR</w:t>
            </w:r>
          </w:p>
        </w:tc>
      </w:tr>
      <w:tr w:rsidR="00620711">
        <w:tblPrEx>
          <w:tblCellMar>
            <w:top w:w="0" w:type="dxa"/>
            <w:bottom w:w="0" w:type="dxa"/>
          </w:tblCellMar>
        </w:tblPrEx>
        <w:trPr>
          <w:trHeight w:hRule="exact" w:val="245"/>
        </w:trPr>
        <w:tc>
          <w:tcPr>
            <w:tcW w:w="571"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left="240" w:firstLine="0"/>
            </w:pPr>
            <w:r>
              <w:rPr>
                <w:rStyle w:val="Bodytext28pt"/>
              </w:rPr>
              <w:t>2.</w:t>
            </w:r>
          </w:p>
        </w:tc>
        <w:tc>
          <w:tcPr>
            <w:tcW w:w="2760"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pPr>
            <w:r>
              <w:rPr>
                <w:rStyle w:val="Bodytext28pt"/>
              </w:rPr>
              <w:t>cizí věci převzaté</w:t>
            </w:r>
          </w:p>
        </w:tc>
        <w:tc>
          <w:tcPr>
            <w:tcW w:w="1661" w:type="dxa"/>
            <w:tcBorders>
              <w:top w:val="single" w:sz="4" w:space="0" w:color="auto"/>
              <w:left w:val="single" w:sz="4" w:space="0" w:color="auto"/>
            </w:tcBorders>
            <w:shd w:val="clear" w:color="auto" w:fill="FFFFFF"/>
          </w:tcPr>
          <w:p w:rsidR="00620711" w:rsidRDefault="00620711">
            <w:pPr>
              <w:framePr w:w="9984" w:h="2712" w:wrap="none" w:vAnchor="page" w:hAnchor="page" w:x="863" w:y="9328"/>
              <w:rPr>
                <w:sz w:val="10"/>
                <w:szCs w:val="10"/>
              </w:rPr>
            </w:pPr>
          </w:p>
        </w:tc>
        <w:tc>
          <w:tcPr>
            <w:tcW w:w="1742"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center"/>
            </w:pPr>
            <w:r>
              <w:rPr>
                <w:rStyle w:val="Bodytext28pt"/>
              </w:rPr>
              <w:t>100 000 Kč</w:t>
            </w:r>
          </w:p>
        </w:tc>
        <w:tc>
          <w:tcPr>
            <w:tcW w:w="1747"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500 Kč</w:t>
            </w:r>
          </w:p>
        </w:tc>
        <w:tc>
          <w:tcPr>
            <w:tcW w:w="1502" w:type="dxa"/>
            <w:vMerge/>
            <w:tcBorders>
              <w:left w:val="single" w:sz="4" w:space="0" w:color="auto"/>
              <w:right w:val="single" w:sz="4" w:space="0" w:color="auto"/>
            </w:tcBorders>
            <w:shd w:val="clear" w:color="auto" w:fill="FFFFFF"/>
            <w:vAlign w:val="center"/>
          </w:tcPr>
          <w:p w:rsidR="00620711" w:rsidRDefault="00620711">
            <w:pPr>
              <w:framePr w:w="9984" w:h="2712" w:wrap="none" w:vAnchor="page" w:hAnchor="page" w:x="863" w:y="9328"/>
            </w:pPr>
          </w:p>
        </w:tc>
      </w:tr>
      <w:tr w:rsidR="00620711">
        <w:tblPrEx>
          <w:tblCellMar>
            <w:top w:w="0" w:type="dxa"/>
            <w:bottom w:w="0" w:type="dxa"/>
          </w:tblCellMar>
        </w:tblPrEx>
        <w:trPr>
          <w:trHeight w:hRule="exact" w:val="250"/>
        </w:trPr>
        <w:tc>
          <w:tcPr>
            <w:tcW w:w="571"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left="240" w:firstLine="0"/>
            </w:pPr>
            <w:r>
              <w:rPr>
                <w:rStyle w:val="Bodytext28pt"/>
              </w:rPr>
              <w:t>3.</w:t>
            </w:r>
          </w:p>
        </w:tc>
        <w:tc>
          <w:tcPr>
            <w:tcW w:w="2760"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pPr>
            <w:r>
              <w:rPr>
                <w:rStyle w:val="Bodytext28pt"/>
              </w:rPr>
              <w:t>cizí věci užívané</w:t>
            </w:r>
          </w:p>
        </w:tc>
        <w:tc>
          <w:tcPr>
            <w:tcW w:w="1661" w:type="dxa"/>
            <w:tcBorders>
              <w:top w:val="single" w:sz="4" w:space="0" w:color="auto"/>
              <w:left w:val="single" w:sz="4" w:space="0" w:color="auto"/>
            </w:tcBorders>
            <w:shd w:val="clear" w:color="auto" w:fill="FFFFFF"/>
          </w:tcPr>
          <w:p w:rsidR="00620711" w:rsidRDefault="00620711">
            <w:pPr>
              <w:framePr w:w="9984" w:h="2712" w:wrap="none" w:vAnchor="page" w:hAnchor="page" w:x="863" w:y="9328"/>
              <w:rPr>
                <w:sz w:val="10"/>
                <w:szCs w:val="10"/>
              </w:rPr>
            </w:pPr>
          </w:p>
        </w:tc>
        <w:tc>
          <w:tcPr>
            <w:tcW w:w="1742"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center"/>
            </w:pPr>
            <w:r>
              <w:rPr>
                <w:rStyle w:val="Bodytext28pt"/>
              </w:rPr>
              <w:t xml:space="preserve">2 000 </w:t>
            </w:r>
            <w:proofErr w:type="spellStart"/>
            <w:r>
              <w:rPr>
                <w:rStyle w:val="Bodytext28pt"/>
              </w:rPr>
              <w:t>000</w:t>
            </w:r>
            <w:proofErr w:type="spellEnd"/>
            <w:r>
              <w:rPr>
                <w:rStyle w:val="Bodytext28pt"/>
              </w:rPr>
              <w:t xml:space="preserve"> Kč</w:t>
            </w:r>
          </w:p>
        </w:tc>
        <w:tc>
          <w:tcPr>
            <w:tcW w:w="1747"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5 000 Kč</w:t>
            </w:r>
          </w:p>
        </w:tc>
        <w:tc>
          <w:tcPr>
            <w:tcW w:w="1502" w:type="dxa"/>
            <w:vMerge/>
            <w:tcBorders>
              <w:left w:val="single" w:sz="4" w:space="0" w:color="auto"/>
              <w:right w:val="single" w:sz="4" w:space="0" w:color="auto"/>
            </w:tcBorders>
            <w:shd w:val="clear" w:color="auto" w:fill="FFFFFF"/>
            <w:vAlign w:val="center"/>
          </w:tcPr>
          <w:p w:rsidR="00620711" w:rsidRDefault="00620711">
            <w:pPr>
              <w:framePr w:w="9984" w:h="2712" w:wrap="none" w:vAnchor="page" w:hAnchor="page" w:x="863" w:y="9328"/>
            </w:pPr>
          </w:p>
        </w:tc>
      </w:tr>
      <w:tr w:rsidR="00620711">
        <w:tblPrEx>
          <w:tblCellMar>
            <w:top w:w="0" w:type="dxa"/>
            <w:bottom w:w="0" w:type="dxa"/>
          </w:tblCellMar>
        </w:tblPrEx>
        <w:trPr>
          <w:trHeight w:hRule="exact" w:val="691"/>
        </w:trPr>
        <w:tc>
          <w:tcPr>
            <w:tcW w:w="571" w:type="dxa"/>
            <w:tcBorders>
              <w:top w:val="single" w:sz="4" w:space="0" w:color="auto"/>
              <w:left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left="240" w:firstLine="0"/>
            </w:pPr>
            <w:r>
              <w:rPr>
                <w:rStyle w:val="Bodytext28pt"/>
              </w:rPr>
              <w:t>4.</w:t>
            </w:r>
          </w:p>
        </w:tc>
        <w:tc>
          <w:tcPr>
            <w:tcW w:w="2760" w:type="dxa"/>
            <w:tcBorders>
              <w:top w:val="single" w:sz="4" w:space="0" w:color="auto"/>
              <w:left w:val="single" w:sz="4" w:space="0" w:color="auto"/>
            </w:tcBorders>
            <w:shd w:val="clear" w:color="auto" w:fill="FFFFFF"/>
            <w:vAlign w:val="bottom"/>
          </w:tcPr>
          <w:p w:rsidR="00620711" w:rsidRDefault="00BA3A96">
            <w:pPr>
              <w:pStyle w:val="Bodytext20"/>
              <w:framePr w:w="9984" w:h="2712" w:wrap="none" w:vAnchor="page" w:hAnchor="page" w:x="863" w:y="9328"/>
              <w:shd w:val="clear" w:color="auto" w:fill="auto"/>
              <w:spacing w:line="235" w:lineRule="exact"/>
              <w:ind w:firstLine="0"/>
            </w:pPr>
            <w:r>
              <w:rPr>
                <w:rStyle w:val="Bodytext28pt"/>
              </w:rPr>
              <w:t>náhrady zdravotních pojišťoven a regresy dávek nemocenského pojištění</w:t>
            </w:r>
          </w:p>
        </w:tc>
        <w:tc>
          <w:tcPr>
            <w:tcW w:w="1661" w:type="dxa"/>
            <w:tcBorders>
              <w:top w:val="single" w:sz="4" w:space="0" w:color="auto"/>
              <w:left w:val="single" w:sz="4" w:space="0" w:color="auto"/>
            </w:tcBorders>
            <w:shd w:val="clear" w:color="auto" w:fill="FFFFFF"/>
          </w:tcPr>
          <w:p w:rsidR="00620711" w:rsidRDefault="00620711">
            <w:pPr>
              <w:framePr w:w="9984" w:h="2712" w:wrap="none" w:vAnchor="page" w:hAnchor="page" w:x="863" w:y="9328"/>
              <w:rPr>
                <w:sz w:val="10"/>
                <w:szCs w:val="10"/>
              </w:rPr>
            </w:pPr>
          </w:p>
        </w:tc>
        <w:tc>
          <w:tcPr>
            <w:tcW w:w="1742" w:type="dxa"/>
            <w:tcBorders>
              <w:top w:val="single" w:sz="4" w:space="0" w:color="auto"/>
              <w:left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firstLine="0"/>
              <w:jc w:val="center"/>
            </w:pPr>
            <w:r>
              <w:rPr>
                <w:rStyle w:val="Bodytext28pt"/>
              </w:rPr>
              <w:t xml:space="preserve">2 000 </w:t>
            </w:r>
            <w:proofErr w:type="spellStart"/>
            <w:r>
              <w:rPr>
                <w:rStyle w:val="Bodytext28pt"/>
              </w:rPr>
              <w:t>000</w:t>
            </w:r>
            <w:proofErr w:type="spellEnd"/>
            <w:r>
              <w:rPr>
                <w:rStyle w:val="Bodytext28pt"/>
              </w:rPr>
              <w:t xml:space="preserve"> Kč</w:t>
            </w:r>
          </w:p>
        </w:tc>
        <w:tc>
          <w:tcPr>
            <w:tcW w:w="1747" w:type="dxa"/>
            <w:tcBorders>
              <w:top w:val="single" w:sz="4" w:space="0" w:color="auto"/>
              <w:left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5 000 Kč</w:t>
            </w:r>
          </w:p>
        </w:tc>
        <w:tc>
          <w:tcPr>
            <w:tcW w:w="1502" w:type="dxa"/>
            <w:vMerge/>
            <w:tcBorders>
              <w:left w:val="single" w:sz="4" w:space="0" w:color="auto"/>
              <w:right w:val="single" w:sz="4" w:space="0" w:color="auto"/>
            </w:tcBorders>
            <w:shd w:val="clear" w:color="auto" w:fill="FFFFFF"/>
            <w:vAlign w:val="center"/>
          </w:tcPr>
          <w:p w:rsidR="00620711" w:rsidRDefault="00620711">
            <w:pPr>
              <w:framePr w:w="9984" w:h="2712" w:wrap="none" w:vAnchor="page" w:hAnchor="page" w:x="863" w:y="9328"/>
            </w:pPr>
          </w:p>
        </w:tc>
      </w:tr>
      <w:tr w:rsidR="00620711">
        <w:tblPrEx>
          <w:tblCellMar>
            <w:top w:w="0" w:type="dxa"/>
            <w:bottom w:w="0" w:type="dxa"/>
          </w:tblCellMar>
        </w:tblPrEx>
        <w:trPr>
          <w:trHeight w:hRule="exact" w:val="710"/>
        </w:trPr>
        <w:tc>
          <w:tcPr>
            <w:tcW w:w="571"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left="240" w:firstLine="0"/>
            </w:pPr>
            <w:r>
              <w:rPr>
                <w:rStyle w:val="Bodytext28pt"/>
              </w:rPr>
              <w:t>5.</w:t>
            </w:r>
          </w:p>
        </w:tc>
        <w:tc>
          <w:tcPr>
            <w:tcW w:w="2760"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240" w:lineRule="exact"/>
              <w:ind w:firstLine="0"/>
            </w:pPr>
            <w:r>
              <w:rPr>
                <w:rStyle w:val="Bodytext28pt"/>
              </w:rPr>
              <w:t>Odpovědnost za škody způsobené provozem motorových vozidel</w:t>
            </w:r>
          </w:p>
        </w:tc>
        <w:tc>
          <w:tcPr>
            <w:tcW w:w="1661" w:type="dxa"/>
            <w:tcBorders>
              <w:top w:val="single" w:sz="4" w:space="0" w:color="auto"/>
              <w:left w:val="single" w:sz="4" w:space="0" w:color="auto"/>
              <w:bottom w:val="single" w:sz="4" w:space="0" w:color="auto"/>
            </w:tcBorders>
            <w:shd w:val="clear" w:color="auto" w:fill="FFFFFF"/>
          </w:tcPr>
          <w:p w:rsidR="00620711" w:rsidRDefault="00620711">
            <w:pPr>
              <w:framePr w:w="9984" w:h="2712" w:wrap="none" w:vAnchor="page" w:hAnchor="page" w:x="863" w:y="9328"/>
              <w:rPr>
                <w:sz w:val="10"/>
                <w:szCs w:val="10"/>
              </w:rPr>
            </w:pPr>
          </w:p>
        </w:tc>
        <w:tc>
          <w:tcPr>
            <w:tcW w:w="1742"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 xml:space="preserve">1 000 </w:t>
            </w:r>
            <w:proofErr w:type="spellStart"/>
            <w:r>
              <w:rPr>
                <w:rStyle w:val="Bodytext28pt"/>
              </w:rPr>
              <w:t>000</w:t>
            </w:r>
            <w:proofErr w:type="spellEnd"/>
            <w:r>
              <w:rPr>
                <w:rStyle w:val="Bodytext28pt"/>
              </w:rPr>
              <w:t xml:space="preserve"> Kč</w:t>
            </w:r>
          </w:p>
        </w:tc>
        <w:tc>
          <w:tcPr>
            <w:tcW w:w="1747" w:type="dxa"/>
            <w:tcBorders>
              <w:top w:val="single" w:sz="4" w:space="0" w:color="auto"/>
              <w:left w:val="single" w:sz="4" w:space="0" w:color="auto"/>
              <w:bottom w:val="single" w:sz="4" w:space="0" w:color="auto"/>
            </w:tcBorders>
            <w:shd w:val="clear" w:color="auto" w:fill="FFFFFF"/>
            <w:vAlign w:val="center"/>
          </w:tcPr>
          <w:p w:rsidR="00620711" w:rsidRDefault="00BA3A96">
            <w:pPr>
              <w:pStyle w:val="Bodytext20"/>
              <w:framePr w:w="9984" w:h="2712" w:wrap="none" w:vAnchor="page" w:hAnchor="page" w:x="863" w:y="9328"/>
              <w:shd w:val="clear" w:color="auto" w:fill="auto"/>
              <w:spacing w:line="190" w:lineRule="exact"/>
              <w:ind w:firstLine="0"/>
              <w:jc w:val="right"/>
            </w:pPr>
            <w:r>
              <w:rPr>
                <w:rStyle w:val="Bodytext28pt"/>
              </w:rPr>
              <w:t>5 000 Kč</w:t>
            </w:r>
          </w:p>
        </w:tc>
        <w:tc>
          <w:tcPr>
            <w:tcW w:w="1502" w:type="dxa"/>
            <w:vMerge/>
            <w:tcBorders>
              <w:left w:val="single" w:sz="4" w:space="0" w:color="auto"/>
              <w:bottom w:val="single" w:sz="4" w:space="0" w:color="auto"/>
              <w:right w:val="single" w:sz="4" w:space="0" w:color="auto"/>
            </w:tcBorders>
            <w:shd w:val="clear" w:color="auto" w:fill="FFFFFF"/>
            <w:vAlign w:val="center"/>
          </w:tcPr>
          <w:p w:rsidR="00620711" w:rsidRDefault="00620711">
            <w:pPr>
              <w:framePr w:w="9984" w:h="2712" w:wrap="none" w:vAnchor="page" w:hAnchor="page" w:x="863" w:y="9328"/>
            </w:pPr>
          </w:p>
        </w:tc>
      </w:tr>
    </w:tbl>
    <w:p w:rsidR="00620711" w:rsidRDefault="00BA3A96">
      <w:pPr>
        <w:pStyle w:val="Bodytext50"/>
        <w:framePr w:w="10018" w:h="3004" w:hRule="exact" w:wrap="none" w:vAnchor="page" w:hAnchor="page" w:x="829" w:y="11993"/>
        <w:shd w:val="clear" w:color="auto" w:fill="auto"/>
        <w:ind w:firstLine="0"/>
      </w:pPr>
      <w:r>
        <w:t>Poznámky: Odchylně od čl. IV, odst. (1), písm. b) ZPP P-600/05 se pojištění vztahuje i na odpovědnost za škodu způsobenou</w:t>
      </w:r>
    </w:p>
    <w:p w:rsidR="00620711" w:rsidRDefault="00BA3A96">
      <w:pPr>
        <w:pStyle w:val="Bodytext50"/>
        <w:framePr w:w="10018" w:h="3004" w:hRule="exact" w:wrap="none" w:vAnchor="page" w:hAnchor="page" w:x="829" w:y="11993"/>
        <w:shd w:val="clear" w:color="auto" w:fill="auto"/>
        <w:ind w:left="960" w:firstLine="0"/>
        <w:jc w:val="left"/>
      </w:pPr>
      <w:r>
        <w:t>provozem motorových vozidel. Pojištění se nevztahuje na odpovědnost za škodu způsobenou provozem motorových vozidel, pokud vznikl nárok na plnění z povinně smluvního pojištění. Dále se pojištění nevztahuje na škodu způsobenou provozem motorových vozidel při jejich účasti na organizovaném motoristickém závodu.</w:t>
      </w:r>
    </w:p>
    <w:p w:rsidR="00620711" w:rsidRDefault="00BA3A96">
      <w:pPr>
        <w:pStyle w:val="Bodytext50"/>
        <w:framePr w:w="10018" w:h="3004" w:hRule="exact" w:wrap="none" w:vAnchor="page" w:hAnchor="page" w:x="829" w:y="11993"/>
        <w:shd w:val="clear" w:color="auto" w:fill="auto"/>
        <w:ind w:left="960" w:firstLine="0"/>
        <w:jc w:val="left"/>
      </w:pPr>
      <w:r>
        <w:t>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620711" w:rsidRDefault="00BA3A96">
      <w:pPr>
        <w:pStyle w:val="Bodytext50"/>
        <w:framePr w:w="10018" w:h="3004" w:hRule="exact" w:wrap="none" w:vAnchor="page" w:hAnchor="page" w:x="829" w:y="11993"/>
        <w:shd w:val="clear" w:color="auto" w:fill="auto"/>
        <w:tabs>
          <w:tab w:val="left" w:leader="underscore" w:pos="789"/>
        </w:tabs>
        <w:ind w:firstLine="960"/>
        <w:jc w:val="left"/>
      </w:pPr>
      <w:r>
        <w:t xml:space="preserve">Ujednává se, že pro případ újmy způsobené pojištěným, coby obchodní korporací, členovi svého orgánu v souvislosti                          </w:t>
      </w:r>
      <w:r>
        <w:tab/>
      </w:r>
      <w:r>
        <w:rPr>
          <w:rStyle w:val="Bodytext51"/>
        </w:rPr>
        <w:t>s výkonem jeho funkce ve smyslu předchozího odstavce se ruší ustanovení čl. IV. odst. 4) písm. b) ZPP P-600/05.</w:t>
      </w:r>
    </w:p>
    <w:p w:rsidR="00620711" w:rsidRDefault="00BA3A96">
      <w:pPr>
        <w:pStyle w:val="Headerorfooter0"/>
        <w:framePr w:wrap="none" w:vAnchor="page" w:hAnchor="page" w:x="5817" w:y="15983"/>
        <w:shd w:val="clear" w:color="auto" w:fill="auto"/>
      </w:pPr>
      <w:r>
        <w:t>5</w:t>
      </w:r>
    </w:p>
    <w:p w:rsidR="00620711" w:rsidRDefault="00620711">
      <w:pPr>
        <w:rPr>
          <w:sz w:val="2"/>
          <w:szCs w:val="2"/>
        </w:rPr>
        <w:sectPr w:rsidR="00620711">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71"/>
        <w:gridCol w:w="1805"/>
        <w:gridCol w:w="1579"/>
        <w:gridCol w:w="1406"/>
        <w:gridCol w:w="1325"/>
        <w:gridCol w:w="1555"/>
        <w:gridCol w:w="1776"/>
      </w:tblGrid>
      <w:tr w:rsidR="00620711">
        <w:tblPrEx>
          <w:tblCellMar>
            <w:top w:w="0" w:type="dxa"/>
            <w:bottom w:w="0" w:type="dxa"/>
          </w:tblCellMar>
        </w:tblPrEx>
        <w:trPr>
          <w:trHeight w:hRule="exact" w:val="240"/>
        </w:trPr>
        <w:tc>
          <w:tcPr>
            <w:tcW w:w="571" w:type="dxa"/>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lastRenderedPageBreak/>
              <w:t>2.5.1.</w:t>
            </w:r>
          </w:p>
        </w:tc>
        <w:tc>
          <w:tcPr>
            <w:tcW w:w="1805" w:type="dxa"/>
            <w:shd w:val="clear" w:color="auto" w:fill="FFFFFF"/>
          </w:tcPr>
          <w:p w:rsidR="00620711" w:rsidRDefault="00BA3A96">
            <w:pPr>
              <w:pStyle w:val="Bodytext20"/>
              <w:framePr w:w="10018" w:h="2242" w:wrap="none" w:vAnchor="page" w:hAnchor="page" w:x="837" w:y="1393"/>
              <w:shd w:val="clear" w:color="auto" w:fill="auto"/>
              <w:spacing w:line="190" w:lineRule="exact"/>
              <w:ind w:left="180" w:firstLine="0"/>
            </w:pPr>
            <w:r>
              <w:rPr>
                <w:rStyle w:val="Bodytext28ptBold"/>
              </w:rPr>
              <w:t>Pojištění skla</w:t>
            </w:r>
          </w:p>
        </w:tc>
        <w:tc>
          <w:tcPr>
            <w:tcW w:w="1579" w:type="dxa"/>
            <w:shd w:val="clear" w:color="auto" w:fill="FFFFFF"/>
          </w:tcPr>
          <w:p w:rsidR="00620711" w:rsidRDefault="00620711">
            <w:pPr>
              <w:framePr w:w="10018" w:h="2242" w:wrap="none" w:vAnchor="page" w:hAnchor="page" w:x="837" w:y="1393"/>
              <w:rPr>
                <w:sz w:val="10"/>
                <w:szCs w:val="10"/>
              </w:rPr>
            </w:pPr>
          </w:p>
        </w:tc>
        <w:tc>
          <w:tcPr>
            <w:tcW w:w="1406" w:type="dxa"/>
            <w:shd w:val="clear" w:color="auto" w:fill="FFFFFF"/>
          </w:tcPr>
          <w:p w:rsidR="00620711" w:rsidRDefault="00620711">
            <w:pPr>
              <w:framePr w:w="10018" w:h="2242" w:wrap="none" w:vAnchor="page" w:hAnchor="page" w:x="837" w:y="1393"/>
              <w:rPr>
                <w:sz w:val="10"/>
                <w:szCs w:val="10"/>
              </w:rPr>
            </w:pPr>
          </w:p>
        </w:tc>
        <w:tc>
          <w:tcPr>
            <w:tcW w:w="1325" w:type="dxa"/>
            <w:shd w:val="clear" w:color="auto" w:fill="FFFFFF"/>
          </w:tcPr>
          <w:p w:rsidR="00620711" w:rsidRDefault="00620711">
            <w:pPr>
              <w:framePr w:w="10018" w:h="2242" w:wrap="none" w:vAnchor="page" w:hAnchor="page" w:x="837" w:y="1393"/>
              <w:rPr>
                <w:sz w:val="10"/>
                <w:szCs w:val="10"/>
              </w:rPr>
            </w:pPr>
          </w:p>
        </w:tc>
        <w:tc>
          <w:tcPr>
            <w:tcW w:w="1555" w:type="dxa"/>
            <w:shd w:val="clear" w:color="auto" w:fill="FFFFFF"/>
          </w:tcPr>
          <w:p w:rsidR="00620711" w:rsidRDefault="00620711">
            <w:pPr>
              <w:framePr w:w="10018" w:h="2242" w:wrap="none" w:vAnchor="page" w:hAnchor="page" w:x="837" w:y="1393"/>
              <w:rPr>
                <w:sz w:val="10"/>
                <w:szCs w:val="10"/>
              </w:rPr>
            </w:pPr>
          </w:p>
        </w:tc>
        <w:tc>
          <w:tcPr>
            <w:tcW w:w="1776" w:type="dxa"/>
            <w:shd w:val="clear" w:color="auto" w:fill="FFFFFF"/>
          </w:tcPr>
          <w:p w:rsidR="00620711" w:rsidRDefault="00620711">
            <w:pPr>
              <w:framePr w:w="10018" w:h="2242" w:wrap="none" w:vAnchor="page" w:hAnchor="page" w:x="837" w:y="1393"/>
              <w:rPr>
                <w:sz w:val="10"/>
                <w:szCs w:val="10"/>
              </w:rPr>
            </w:pPr>
          </w:p>
        </w:tc>
      </w:tr>
      <w:tr w:rsidR="00620711">
        <w:tblPrEx>
          <w:tblCellMar>
            <w:top w:w="0" w:type="dxa"/>
            <w:bottom w:w="0" w:type="dxa"/>
          </w:tblCellMar>
        </w:tblPrEx>
        <w:trPr>
          <w:trHeight w:hRule="exact" w:val="250"/>
        </w:trPr>
        <w:tc>
          <w:tcPr>
            <w:tcW w:w="10017" w:type="dxa"/>
            <w:gridSpan w:val="7"/>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 xml:space="preserve">Místo pojištění: </w:t>
            </w:r>
            <w:r>
              <w:rPr>
                <w:rStyle w:val="Bodytext28pt"/>
              </w:rPr>
              <w:t>Křižíkova 283/10,186 00 Praha 8 - Karlín</w:t>
            </w:r>
          </w:p>
        </w:tc>
      </w:tr>
      <w:tr w:rsidR="00620711">
        <w:tblPrEx>
          <w:tblCellMar>
            <w:top w:w="0" w:type="dxa"/>
            <w:bottom w:w="0" w:type="dxa"/>
          </w:tblCellMar>
        </w:tblPrEx>
        <w:trPr>
          <w:trHeight w:hRule="exact" w:val="250"/>
        </w:trPr>
        <w:tc>
          <w:tcPr>
            <w:tcW w:w="10017" w:type="dxa"/>
            <w:gridSpan w:val="7"/>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 xml:space="preserve">Rozsah pojištění: </w:t>
            </w:r>
            <w:r>
              <w:rPr>
                <w:rStyle w:val="Bodytext28pt"/>
              </w:rPr>
              <w:t xml:space="preserve">poj. </w:t>
            </w:r>
            <w:proofErr w:type="gramStart"/>
            <w:r>
              <w:rPr>
                <w:rStyle w:val="Bodytext28pt"/>
              </w:rPr>
              <w:t>nebezpečí</w:t>
            </w:r>
            <w:proofErr w:type="gramEnd"/>
            <w:r>
              <w:rPr>
                <w:rStyle w:val="Bodytext28pt"/>
              </w:rPr>
              <w:t xml:space="preserve"> dle čl. II. ZPP P-250/05</w:t>
            </w:r>
          </w:p>
        </w:tc>
      </w:tr>
      <w:tr w:rsidR="00620711">
        <w:tblPrEx>
          <w:tblCellMar>
            <w:top w:w="0" w:type="dxa"/>
            <w:bottom w:w="0" w:type="dxa"/>
          </w:tblCellMar>
        </w:tblPrEx>
        <w:trPr>
          <w:trHeight w:hRule="exact" w:val="245"/>
        </w:trPr>
        <w:tc>
          <w:tcPr>
            <w:tcW w:w="10017" w:type="dxa"/>
            <w:gridSpan w:val="7"/>
            <w:tcBorders>
              <w:top w:val="single" w:sz="4" w:space="0" w:color="auto"/>
              <w:left w:val="single" w:sz="4" w:space="0" w:color="auto"/>
              <w:right w:val="single" w:sz="4" w:space="0" w:color="auto"/>
            </w:tcBorders>
            <w:shd w:val="clear" w:color="auto" w:fill="FFFFFF"/>
            <w:vAlign w:val="bottom"/>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 xml:space="preserve">Pojištění se řídí: </w:t>
            </w:r>
            <w:r>
              <w:rPr>
                <w:rStyle w:val="Bodytext28pt"/>
              </w:rPr>
              <w:t>VPP P-100/09, ZPP P-250/05 a doložkami DOB1, DOB3, DOB5, D0B7, DSK1</w:t>
            </w:r>
          </w:p>
        </w:tc>
      </w:tr>
      <w:tr w:rsidR="00620711">
        <w:tblPrEx>
          <w:tblCellMar>
            <w:top w:w="0" w:type="dxa"/>
            <w:bottom w:w="0" w:type="dxa"/>
          </w:tblCellMar>
        </w:tblPrEx>
        <w:trPr>
          <w:trHeight w:hRule="exact" w:val="216"/>
        </w:trPr>
        <w:tc>
          <w:tcPr>
            <w:tcW w:w="571" w:type="dxa"/>
            <w:tcBorders>
              <w:top w:val="single" w:sz="4" w:space="0" w:color="auto"/>
              <w:left w:val="single" w:sz="4" w:space="0" w:color="auto"/>
            </w:tcBorders>
            <w:shd w:val="clear" w:color="auto" w:fill="FFFFFF"/>
          </w:tcPr>
          <w:p w:rsidR="00620711" w:rsidRDefault="00620711">
            <w:pPr>
              <w:framePr w:w="10018" w:h="2242" w:wrap="none" w:vAnchor="page" w:hAnchor="page" w:x="837" w:y="1393"/>
              <w:rPr>
                <w:sz w:val="10"/>
                <w:szCs w:val="10"/>
              </w:rPr>
            </w:pPr>
          </w:p>
        </w:tc>
        <w:tc>
          <w:tcPr>
            <w:tcW w:w="1805" w:type="dxa"/>
            <w:tcBorders>
              <w:top w:val="single" w:sz="4" w:space="0" w:color="auto"/>
              <w:left w:val="single" w:sz="4" w:space="0" w:color="auto"/>
            </w:tcBorders>
            <w:shd w:val="clear" w:color="auto" w:fill="FFFFFF"/>
          </w:tcPr>
          <w:p w:rsidR="00620711" w:rsidRDefault="00620711">
            <w:pPr>
              <w:framePr w:w="10018" w:h="2242" w:wrap="none" w:vAnchor="page" w:hAnchor="page" w:x="837" w:y="1393"/>
              <w:rPr>
                <w:sz w:val="10"/>
                <w:szCs w:val="10"/>
              </w:rPr>
            </w:pPr>
          </w:p>
        </w:tc>
        <w:tc>
          <w:tcPr>
            <w:tcW w:w="1579" w:type="dxa"/>
            <w:tcBorders>
              <w:top w:val="single" w:sz="4" w:space="0" w:color="auto"/>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300" w:firstLine="0"/>
            </w:pPr>
            <w:r>
              <w:rPr>
                <w:rStyle w:val="Bodytext28ptBold"/>
              </w:rPr>
              <w:t>Agregovaná/</w:t>
            </w:r>
          </w:p>
        </w:tc>
        <w:tc>
          <w:tcPr>
            <w:tcW w:w="1406" w:type="dxa"/>
            <w:tcBorders>
              <w:top w:val="single" w:sz="4" w:space="0" w:color="auto"/>
              <w:left w:val="single" w:sz="4" w:space="0" w:color="auto"/>
            </w:tcBorders>
            <w:shd w:val="clear" w:color="auto" w:fill="FFFFFF"/>
          </w:tcPr>
          <w:p w:rsidR="00620711" w:rsidRDefault="00620711">
            <w:pPr>
              <w:framePr w:w="10018" w:h="2242" w:wrap="none" w:vAnchor="page" w:hAnchor="page" w:x="837" w:y="1393"/>
              <w:rPr>
                <w:sz w:val="10"/>
                <w:szCs w:val="10"/>
              </w:rPr>
            </w:pPr>
          </w:p>
        </w:tc>
        <w:tc>
          <w:tcPr>
            <w:tcW w:w="1325" w:type="dxa"/>
            <w:tcBorders>
              <w:top w:val="single" w:sz="4" w:space="0" w:color="auto"/>
              <w:left w:val="single" w:sz="4" w:space="0" w:color="auto"/>
            </w:tcBorders>
            <w:shd w:val="clear" w:color="auto" w:fill="FFFFFF"/>
          </w:tcPr>
          <w:p w:rsidR="00620711" w:rsidRDefault="00620711">
            <w:pPr>
              <w:framePr w:w="10018" w:h="2242" w:wrap="none" w:vAnchor="page" w:hAnchor="page" w:x="837" w:y="1393"/>
              <w:rPr>
                <w:sz w:val="10"/>
                <w:szCs w:val="10"/>
              </w:rPr>
            </w:pPr>
          </w:p>
        </w:tc>
        <w:tc>
          <w:tcPr>
            <w:tcW w:w="1555" w:type="dxa"/>
            <w:tcBorders>
              <w:top w:val="single" w:sz="4" w:space="0" w:color="auto"/>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Maximální roční</w:t>
            </w:r>
          </w:p>
        </w:tc>
        <w:tc>
          <w:tcPr>
            <w:tcW w:w="1776" w:type="dxa"/>
            <w:tcBorders>
              <w:top w:val="single" w:sz="4" w:space="0" w:color="auto"/>
              <w:left w:val="single" w:sz="4" w:space="0" w:color="auto"/>
              <w:righ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220" w:firstLine="0"/>
            </w:pPr>
            <w:r>
              <w:rPr>
                <w:rStyle w:val="Bodytext28ptBold"/>
              </w:rPr>
              <w:t>Limit pojistného</w:t>
            </w:r>
          </w:p>
        </w:tc>
      </w:tr>
      <w:tr w:rsidR="00620711">
        <w:tblPrEx>
          <w:tblCellMar>
            <w:top w:w="0" w:type="dxa"/>
            <w:bottom w:w="0" w:type="dxa"/>
          </w:tblCellMar>
        </w:tblPrEx>
        <w:trPr>
          <w:trHeight w:hRule="exact" w:val="245"/>
        </w:trPr>
        <w:tc>
          <w:tcPr>
            <w:tcW w:w="571"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proofErr w:type="spellStart"/>
            <w:r>
              <w:rPr>
                <w:rStyle w:val="Bodytext28ptBold"/>
              </w:rPr>
              <w:t>Poř</w:t>
            </w:r>
            <w:proofErr w:type="spellEnd"/>
            <w:r>
              <w:rPr>
                <w:rStyle w:val="Bodytext28ptBold"/>
              </w:rPr>
              <w:t>.</w:t>
            </w:r>
          </w:p>
        </w:tc>
        <w:tc>
          <w:tcPr>
            <w:tcW w:w="1805" w:type="dxa"/>
            <w:tcBorders>
              <w:left w:val="single" w:sz="4" w:space="0" w:color="auto"/>
            </w:tcBorders>
            <w:shd w:val="clear" w:color="auto" w:fill="FFFFFF"/>
          </w:tcPr>
          <w:p w:rsidR="00620711" w:rsidRDefault="00620711">
            <w:pPr>
              <w:framePr w:w="10018" w:h="2242" w:wrap="none" w:vAnchor="page" w:hAnchor="page" w:x="837" w:y="1393"/>
              <w:rPr>
                <w:sz w:val="10"/>
                <w:szCs w:val="10"/>
              </w:rPr>
            </w:pPr>
          </w:p>
        </w:tc>
        <w:tc>
          <w:tcPr>
            <w:tcW w:w="1579"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celková/ pojistná</w:t>
            </w:r>
          </w:p>
        </w:tc>
        <w:tc>
          <w:tcPr>
            <w:tcW w:w="1406" w:type="dxa"/>
            <w:tcBorders>
              <w:left w:val="single" w:sz="4" w:space="0" w:color="auto"/>
            </w:tcBorders>
            <w:shd w:val="clear" w:color="auto" w:fill="FFFFFF"/>
          </w:tcPr>
          <w:p w:rsidR="00620711" w:rsidRDefault="00620711">
            <w:pPr>
              <w:framePr w:w="10018" w:h="2242" w:wrap="none" w:vAnchor="page" w:hAnchor="page" w:x="837" w:y="1393"/>
              <w:rPr>
                <w:sz w:val="10"/>
                <w:szCs w:val="10"/>
              </w:rPr>
            </w:pPr>
          </w:p>
        </w:tc>
        <w:tc>
          <w:tcPr>
            <w:tcW w:w="1325"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200" w:firstLine="0"/>
            </w:pPr>
            <w:r>
              <w:rPr>
                <w:rStyle w:val="Bodytext28ptBold"/>
              </w:rPr>
              <w:t>Pojištění se</w:t>
            </w:r>
          </w:p>
        </w:tc>
        <w:tc>
          <w:tcPr>
            <w:tcW w:w="1555"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limit pojistného</w:t>
            </w:r>
          </w:p>
        </w:tc>
        <w:tc>
          <w:tcPr>
            <w:tcW w:w="1776" w:type="dxa"/>
            <w:tcBorders>
              <w:left w:val="single" w:sz="4" w:space="0" w:color="auto"/>
              <w:righ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220" w:firstLine="0"/>
            </w:pPr>
            <w:r>
              <w:rPr>
                <w:rStyle w:val="Bodytext28ptBold"/>
              </w:rPr>
              <w:t>plnění pro jednu</w:t>
            </w:r>
          </w:p>
        </w:tc>
      </w:tr>
      <w:tr w:rsidR="00620711">
        <w:tblPrEx>
          <w:tblCellMar>
            <w:top w:w="0" w:type="dxa"/>
            <w:bottom w:w="0" w:type="dxa"/>
          </w:tblCellMar>
        </w:tblPrEx>
        <w:trPr>
          <w:trHeight w:hRule="exact" w:val="283"/>
        </w:trPr>
        <w:tc>
          <w:tcPr>
            <w:tcW w:w="571"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číslo</w:t>
            </w:r>
          </w:p>
        </w:tc>
        <w:tc>
          <w:tcPr>
            <w:tcW w:w="1805"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180" w:firstLine="0"/>
            </w:pPr>
            <w:r>
              <w:rPr>
                <w:rStyle w:val="Bodytext28ptBold"/>
              </w:rPr>
              <w:t>Předmět pojištění</w:t>
            </w:r>
          </w:p>
        </w:tc>
        <w:tc>
          <w:tcPr>
            <w:tcW w:w="1579"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jc w:val="center"/>
            </w:pPr>
            <w:r>
              <w:rPr>
                <w:rStyle w:val="Bodytext28ptBold"/>
              </w:rPr>
              <w:t>částka</w:t>
            </w:r>
          </w:p>
        </w:tc>
        <w:tc>
          <w:tcPr>
            <w:tcW w:w="1406"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220" w:firstLine="0"/>
            </w:pPr>
            <w:r>
              <w:rPr>
                <w:rStyle w:val="Bodytext28ptBold"/>
              </w:rPr>
              <w:t>Spoluúčast</w:t>
            </w:r>
            <w:r>
              <w:rPr>
                <w:rStyle w:val="Bodytext28ptBold"/>
                <w:vertAlign w:val="superscript"/>
              </w:rPr>
              <w:t>3</w:t>
            </w:r>
          </w:p>
        </w:tc>
        <w:tc>
          <w:tcPr>
            <w:tcW w:w="1325"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left="200" w:firstLine="0"/>
            </w:pPr>
            <w:r>
              <w:rPr>
                <w:rStyle w:val="Bodytext28ptBold"/>
              </w:rPr>
              <w:t xml:space="preserve">sjednává </w:t>
            </w:r>
            <w:r>
              <w:rPr>
                <w:rStyle w:val="Bodytext28ptBold"/>
                <w:vertAlign w:val="superscript"/>
              </w:rPr>
              <w:t>1)3</w:t>
            </w:r>
          </w:p>
        </w:tc>
        <w:tc>
          <w:tcPr>
            <w:tcW w:w="1555" w:type="dxa"/>
            <w:tcBorders>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jc w:val="center"/>
            </w:pPr>
            <w:r>
              <w:rPr>
                <w:rStyle w:val="Bodytext28ptBold"/>
              </w:rPr>
              <w:t>plnění</w:t>
            </w:r>
            <w:r>
              <w:rPr>
                <w:rStyle w:val="Bodytext28ptBold"/>
                <w:vertAlign w:val="superscript"/>
              </w:rPr>
              <w:t>3</w:t>
            </w:r>
          </w:p>
        </w:tc>
        <w:tc>
          <w:tcPr>
            <w:tcW w:w="1776" w:type="dxa"/>
            <w:tcBorders>
              <w:left w:val="single" w:sz="4" w:space="0" w:color="auto"/>
              <w:righ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Bold"/>
              </w:rPr>
              <w:t>pojistnou událost</w:t>
            </w:r>
            <w:r>
              <w:rPr>
                <w:rStyle w:val="Bodytext28ptBold"/>
                <w:vertAlign w:val="superscript"/>
              </w:rPr>
              <w:t>4)</w:t>
            </w:r>
          </w:p>
        </w:tc>
      </w:tr>
      <w:tr w:rsidR="00620711">
        <w:tblPrEx>
          <w:tblCellMar>
            <w:top w:w="0" w:type="dxa"/>
            <w:bottom w:w="0" w:type="dxa"/>
          </w:tblCellMar>
        </w:tblPrEx>
        <w:trPr>
          <w:trHeight w:hRule="exact" w:val="250"/>
        </w:trPr>
        <w:tc>
          <w:tcPr>
            <w:tcW w:w="571" w:type="dxa"/>
            <w:tcBorders>
              <w:top w:val="single" w:sz="4" w:space="0" w:color="auto"/>
              <w:left w:val="single" w:sz="4" w:space="0" w:color="auto"/>
            </w:tcBorders>
            <w:shd w:val="clear" w:color="auto" w:fill="FFFFFF"/>
            <w:vAlign w:val="bottom"/>
          </w:tcPr>
          <w:p w:rsidR="00620711" w:rsidRDefault="00BA3A96">
            <w:pPr>
              <w:pStyle w:val="Bodytext20"/>
              <w:framePr w:w="10018" w:h="2242" w:wrap="none" w:vAnchor="page" w:hAnchor="page" w:x="837" w:y="1393"/>
              <w:shd w:val="clear" w:color="auto" w:fill="auto"/>
              <w:spacing w:line="190" w:lineRule="exact"/>
              <w:ind w:left="240" w:firstLine="0"/>
            </w:pPr>
            <w:r>
              <w:rPr>
                <w:rStyle w:val="Bodytext28ptBold"/>
              </w:rPr>
              <w:t>1.</w:t>
            </w:r>
          </w:p>
        </w:tc>
        <w:tc>
          <w:tcPr>
            <w:tcW w:w="1805" w:type="dxa"/>
            <w:tcBorders>
              <w:top w:val="single" w:sz="4" w:space="0" w:color="auto"/>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
              </w:rPr>
              <w:t>Soubor skel</w:t>
            </w:r>
          </w:p>
        </w:tc>
        <w:tc>
          <w:tcPr>
            <w:tcW w:w="1579" w:type="dxa"/>
            <w:tcBorders>
              <w:top w:val="single" w:sz="4" w:space="0" w:color="auto"/>
              <w:left w:val="single" w:sz="4" w:space="0" w:color="auto"/>
            </w:tcBorders>
            <w:shd w:val="clear" w:color="auto" w:fill="FFFFFF"/>
          </w:tcPr>
          <w:p w:rsidR="00620711" w:rsidRDefault="00620711">
            <w:pPr>
              <w:framePr w:w="10018" w:h="2242" w:wrap="none" w:vAnchor="page" w:hAnchor="page" w:x="837" w:y="1393"/>
              <w:rPr>
                <w:sz w:val="10"/>
                <w:szCs w:val="10"/>
              </w:rPr>
            </w:pPr>
          </w:p>
        </w:tc>
        <w:tc>
          <w:tcPr>
            <w:tcW w:w="1406" w:type="dxa"/>
            <w:tcBorders>
              <w:top w:val="single" w:sz="4" w:space="0" w:color="auto"/>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jc w:val="right"/>
            </w:pPr>
            <w:r>
              <w:rPr>
                <w:rStyle w:val="Bodytext28pt"/>
              </w:rPr>
              <w:t>1000 Kč</w:t>
            </w:r>
          </w:p>
        </w:tc>
        <w:tc>
          <w:tcPr>
            <w:tcW w:w="1325" w:type="dxa"/>
            <w:tcBorders>
              <w:top w:val="single" w:sz="4" w:space="0" w:color="auto"/>
              <w:left w:val="single" w:sz="4" w:space="0" w:color="auto"/>
            </w:tcBorders>
            <w:shd w:val="clear" w:color="auto" w:fill="FFFFFF"/>
          </w:tcPr>
          <w:p w:rsidR="00620711" w:rsidRDefault="00620711">
            <w:pPr>
              <w:framePr w:w="10018" w:h="2242" w:wrap="none" w:vAnchor="page" w:hAnchor="page" w:x="837" w:y="1393"/>
              <w:rPr>
                <w:sz w:val="10"/>
                <w:szCs w:val="10"/>
              </w:rPr>
            </w:pPr>
          </w:p>
        </w:tc>
        <w:tc>
          <w:tcPr>
            <w:tcW w:w="1555" w:type="dxa"/>
            <w:tcBorders>
              <w:top w:val="single" w:sz="4" w:space="0" w:color="auto"/>
              <w:lef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jc w:val="center"/>
            </w:pPr>
            <w:r>
              <w:rPr>
                <w:rStyle w:val="Bodytext28pt"/>
              </w:rPr>
              <w:t>100 000 Kč</w:t>
            </w:r>
          </w:p>
        </w:tc>
        <w:tc>
          <w:tcPr>
            <w:tcW w:w="1776" w:type="dxa"/>
            <w:tcBorders>
              <w:top w:val="single" w:sz="4" w:space="0" w:color="auto"/>
              <w:left w:val="single" w:sz="4" w:space="0" w:color="auto"/>
              <w:right w:val="single" w:sz="4" w:space="0" w:color="auto"/>
            </w:tcBorders>
            <w:shd w:val="clear" w:color="auto" w:fill="FFFFFF"/>
          </w:tcPr>
          <w:p w:rsidR="00620711" w:rsidRDefault="00620711">
            <w:pPr>
              <w:framePr w:w="10018" w:h="2242" w:wrap="none" w:vAnchor="page" w:hAnchor="page" w:x="837" w:y="1393"/>
              <w:rPr>
                <w:sz w:val="10"/>
                <w:szCs w:val="10"/>
              </w:rPr>
            </w:pPr>
          </w:p>
        </w:tc>
      </w:tr>
      <w:tr w:rsidR="00620711">
        <w:tblPrEx>
          <w:tblCellMar>
            <w:top w:w="0" w:type="dxa"/>
            <w:bottom w:w="0" w:type="dxa"/>
          </w:tblCellMar>
        </w:tblPrEx>
        <w:trPr>
          <w:trHeight w:hRule="exact" w:val="264"/>
        </w:trPr>
        <w:tc>
          <w:tcPr>
            <w:tcW w:w="10017" w:type="dxa"/>
            <w:gridSpan w:val="7"/>
            <w:tcBorders>
              <w:top w:val="single" w:sz="4" w:space="0" w:color="auto"/>
              <w:left w:val="single" w:sz="4" w:space="0" w:color="auto"/>
              <w:bottom w:val="single" w:sz="4" w:space="0" w:color="auto"/>
              <w:right w:val="single" w:sz="4" w:space="0" w:color="auto"/>
            </w:tcBorders>
            <w:shd w:val="clear" w:color="auto" w:fill="FFFFFF"/>
          </w:tcPr>
          <w:p w:rsidR="00620711" w:rsidRDefault="00BA3A96">
            <w:pPr>
              <w:pStyle w:val="Bodytext20"/>
              <w:framePr w:w="10018" w:h="2242" w:wrap="none" w:vAnchor="page" w:hAnchor="page" w:x="837" w:y="1393"/>
              <w:shd w:val="clear" w:color="auto" w:fill="auto"/>
              <w:spacing w:line="190" w:lineRule="exact"/>
              <w:ind w:firstLine="0"/>
            </w:pPr>
            <w:r>
              <w:rPr>
                <w:rStyle w:val="Bodytext28pt"/>
              </w:rPr>
              <w:t>Poznámky: Odchylně od čl. I, odst. (3), písm. b) ZPP P-250/05 se pojištění vztahuje i na zrcadla.</w:t>
            </w:r>
          </w:p>
        </w:tc>
      </w:tr>
    </w:tbl>
    <w:p w:rsidR="00620711" w:rsidRDefault="00BA3A96">
      <w:pPr>
        <w:pStyle w:val="Tablecaption20"/>
        <w:framePr w:wrap="none" w:vAnchor="page" w:hAnchor="page" w:x="817" w:y="3623"/>
        <w:shd w:val="clear" w:color="auto" w:fill="auto"/>
      </w:pPr>
      <w:r>
        <w:t>* není-li uvedeno, platí ustanovení čl. II. odst. 1.1.</w:t>
      </w:r>
    </w:p>
    <w:p w:rsidR="00620711" w:rsidRDefault="00BA3A96">
      <w:pPr>
        <w:pStyle w:val="Tablecaption0"/>
        <w:framePr w:w="10042" w:h="2410" w:hRule="exact" w:wrap="none" w:vAnchor="page" w:hAnchor="page" w:x="817" w:y="4081"/>
        <w:shd w:val="clear" w:color="auto" w:fill="auto"/>
        <w:spacing w:line="216" w:lineRule="exact"/>
        <w:ind w:left="320" w:right="1680"/>
        <w:jc w:val="both"/>
      </w:pPr>
      <w:r>
        <w:rPr>
          <w:vertAlign w:val="superscript"/>
        </w:rPr>
        <w:t>w</w:t>
      </w:r>
      <w:r>
        <w:t xml:space="preserve"> časová cena je vyjádření pojistné hodnoty věci ve smyslu ustanovení čl. XVI. odst. 2. b) VPP P - 100/05, obvykli cena je vyjádření pojistné hodnoty věci ve smyslu ustanovení čl. XVI. odst. 2. c) VPP P - 100/05, jiná cena je vyjádření pojistné hodnoty věci ve smyslu </w:t>
      </w:r>
      <w:proofErr w:type="spellStart"/>
      <w:proofErr w:type="gramStart"/>
      <w:r>
        <w:t>čl.V</w:t>
      </w:r>
      <w:proofErr w:type="spellEnd"/>
      <w:r>
        <w:t>.</w:t>
      </w:r>
      <w:proofErr w:type="gramEnd"/>
      <w:r>
        <w:t xml:space="preserve"> Zvláštní ujednání této pojistné smlouvy,</w:t>
      </w:r>
    </w:p>
    <w:p w:rsidR="00620711" w:rsidRDefault="00BA3A96">
      <w:pPr>
        <w:pStyle w:val="Tablecaption0"/>
        <w:framePr w:w="10042" w:h="2410" w:hRule="exact" w:wrap="none" w:vAnchor="page" w:hAnchor="page" w:x="817" w:y="4081"/>
        <w:numPr>
          <w:ilvl w:val="0"/>
          <w:numId w:val="7"/>
        </w:numPr>
        <w:shd w:val="clear" w:color="auto" w:fill="auto"/>
        <w:tabs>
          <w:tab w:val="left" w:pos="293"/>
        </w:tabs>
        <w:spacing w:line="216" w:lineRule="exact"/>
        <w:ind w:left="320"/>
      </w:pPr>
      <w:r>
        <w:t>první riziko je limit pojistného plnění ve smyslu ustanovení čl. XVIII. odst. 1 a). VPP P - 100/05,</w:t>
      </w:r>
    </w:p>
    <w:p w:rsidR="00620711" w:rsidRDefault="00BA3A96">
      <w:pPr>
        <w:pStyle w:val="Tablecaption0"/>
        <w:framePr w:w="10042" w:h="2410" w:hRule="exact" w:wrap="none" w:vAnchor="page" w:hAnchor="page" w:x="817" w:y="4081"/>
        <w:numPr>
          <w:ilvl w:val="0"/>
          <w:numId w:val="7"/>
        </w:numPr>
        <w:shd w:val="clear" w:color="auto" w:fill="auto"/>
        <w:tabs>
          <w:tab w:val="left" w:pos="288"/>
        </w:tabs>
        <w:spacing w:line="216" w:lineRule="exact"/>
        <w:ind w:left="320"/>
      </w:pPr>
      <w:r>
        <w:t>maximální roční limit pojistného plnění je Limitem pro všechny pojistné události za dobu pojištění ve smyslu ustanovení čl. XVIII. odst. 3. VPP P 100/05,</w:t>
      </w:r>
    </w:p>
    <w:p w:rsidR="00620711" w:rsidRDefault="00BA3A96">
      <w:pPr>
        <w:pStyle w:val="Tablecaption0"/>
        <w:framePr w:w="10042" w:h="2410" w:hRule="exact" w:wrap="none" w:vAnchor="page" w:hAnchor="page" w:x="817" w:y="4081"/>
        <w:shd w:val="clear" w:color="auto" w:fill="auto"/>
        <w:spacing w:line="216" w:lineRule="exact"/>
        <w:ind w:left="320"/>
      </w:pPr>
      <w:r>
        <w:rPr>
          <w:rStyle w:val="TablecaptionItalic"/>
          <w:vertAlign w:val="superscript"/>
        </w:rPr>
        <w:t>u)</w:t>
      </w:r>
      <w:r>
        <w:t xml:space="preserve"> limit pojistného plnění pro jednu a každou pojistnou událost,</w:t>
      </w:r>
    </w:p>
    <w:p w:rsidR="00620711" w:rsidRDefault="00BA3A96">
      <w:pPr>
        <w:pStyle w:val="Tablecaption0"/>
        <w:framePr w:w="10042" w:h="2410" w:hRule="exact" w:wrap="none" w:vAnchor="page" w:hAnchor="page" w:x="817" w:y="4081"/>
        <w:shd w:val="clear" w:color="auto" w:fill="auto"/>
        <w:spacing w:line="216" w:lineRule="exact"/>
        <w:ind w:left="320"/>
      </w:pPr>
      <w:r>
        <w:rPr>
          <w:vertAlign w:val="superscript"/>
        </w:rPr>
        <w:t>s)</w:t>
      </w:r>
      <w:r>
        <w:t xml:space="preserve"> </w:t>
      </w: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620711" w:rsidRDefault="00BA3A96">
      <w:pPr>
        <w:pStyle w:val="Tablecaption0"/>
        <w:framePr w:w="10042" w:h="2410" w:hRule="exact" w:wrap="none" w:vAnchor="page" w:hAnchor="page" w:x="817" w:y="4081"/>
        <w:shd w:val="clear" w:color="auto" w:fill="auto"/>
        <w:spacing w:line="216" w:lineRule="exact"/>
        <w:ind w:left="320"/>
      </w:pPr>
      <w:r>
        <w:rPr>
          <w:vertAlign w:val="superscript"/>
        </w:rPr>
        <w:t>75</w:t>
      </w:r>
      <w:r>
        <w:t xml:space="preserve"> </w:t>
      </w:r>
      <w:r>
        <w:rPr>
          <w:lang w:val="en-US" w:eastAsia="en-US" w:bidi="en-US"/>
        </w:rPr>
        <w:t xml:space="preserve">sublimit </w:t>
      </w:r>
      <w:r>
        <w:t>pojistného plnění se sjednává v rámci limitu pojistného plnění a je horní hranicí pojistného plnění z jedné a ze všech pojistných událostí vzniklých během doby trvání pojištění - pro pojištění odpovědnosti,</w:t>
      </w:r>
    </w:p>
    <w:p w:rsidR="00620711" w:rsidRDefault="00BA3A96">
      <w:pPr>
        <w:pStyle w:val="Tablecaption0"/>
        <w:framePr w:w="10042" w:h="2410" w:hRule="exact" w:wrap="none" w:vAnchor="page" w:hAnchor="page" w:x="817" w:y="4081"/>
        <w:shd w:val="clear" w:color="auto" w:fill="auto"/>
        <w:spacing w:line="216" w:lineRule="exact"/>
        <w:ind w:left="320"/>
      </w:pPr>
      <w:r>
        <w:rPr>
          <w:vertAlign w:val="superscript"/>
        </w:rPr>
        <w:t>9)</w:t>
      </w:r>
      <w:r>
        <w:t xml:space="preserve"> zlomkové pojištění se vztahuje pouze na uvedený podíl z pojistné částky ve smyslu čl. XVIII. VPP P -100/05.</w:t>
      </w:r>
    </w:p>
    <w:p w:rsidR="00620711" w:rsidRDefault="00BA3A96">
      <w:pPr>
        <w:pStyle w:val="Bodytext40"/>
        <w:framePr w:w="10042" w:h="4202" w:hRule="exact" w:wrap="none" w:vAnchor="page" w:hAnchor="page" w:x="817" w:y="6753"/>
        <w:numPr>
          <w:ilvl w:val="0"/>
          <w:numId w:val="2"/>
        </w:numPr>
        <w:shd w:val="clear" w:color="auto" w:fill="auto"/>
        <w:tabs>
          <w:tab w:val="left" w:pos="480"/>
        </w:tabs>
        <w:spacing w:after="102" w:line="212" w:lineRule="exact"/>
        <w:ind w:left="460"/>
        <w:jc w:val="both"/>
      </w:pPr>
      <w:r>
        <w:t>Pojistné plnění</w:t>
      </w:r>
    </w:p>
    <w:p w:rsidR="00620711" w:rsidRDefault="00BA3A96">
      <w:pPr>
        <w:pStyle w:val="Bodytext20"/>
        <w:framePr w:w="10042" w:h="4202" w:hRule="exact" w:wrap="none" w:vAnchor="page" w:hAnchor="page" w:x="817" w:y="6753"/>
        <w:numPr>
          <w:ilvl w:val="1"/>
          <w:numId w:val="2"/>
        </w:numPr>
        <w:shd w:val="clear" w:color="auto" w:fill="auto"/>
        <w:tabs>
          <w:tab w:val="left" w:pos="483"/>
        </w:tabs>
        <w:spacing w:after="120" w:line="235" w:lineRule="exact"/>
        <w:ind w:left="460" w:hanging="460"/>
        <w:jc w:val="both"/>
      </w:pPr>
      <w:r>
        <w:t xml:space="preserve">Bez ohledu na jiná ujednání této pojistné smlouvy je pojistné plnění ze všech druhů pojištění sjednaných touto pojistnou smlouvou, za všechny pojistné události způsobené povodní nebo záplavou, nastalé v průběhu trvání pojištění, omezeno maximálním ročním limitem pojistného plnění ve výši </w:t>
      </w:r>
      <w:r>
        <w:rPr>
          <w:rStyle w:val="Bodytext2Bold"/>
        </w:rPr>
        <w:t xml:space="preserve">20.000.000,- Kč. </w:t>
      </w:r>
      <w:r>
        <w:t>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620711" w:rsidRDefault="00BA3A96">
      <w:pPr>
        <w:pStyle w:val="Bodytext20"/>
        <w:framePr w:w="10042" w:h="4202" w:hRule="exact" w:wrap="none" w:vAnchor="page" w:hAnchor="page" w:x="817" w:y="6753"/>
        <w:numPr>
          <w:ilvl w:val="1"/>
          <w:numId w:val="2"/>
        </w:numPr>
        <w:shd w:val="clear" w:color="auto" w:fill="auto"/>
        <w:tabs>
          <w:tab w:val="left" w:pos="483"/>
        </w:tabs>
        <w:spacing w:after="379" w:line="235" w:lineRule="exact"/>
        <w:ind w:left="460" w:hanging="460"/>
        <w:jc w:val="both"/>
      </w:pPr>
      <w:r>
        <w:t>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 (Netýká se pojištění přerušení nebo omezení provozu sjednaných dle ZPP P - 400/05).</w:t>
      </w:r>
    </w:p>
    <w:p w:rsidR="00620711" w:rsidRDefault="00BA3A96">
      <w:pPr>
        <w:pStyle w:val="Bodytext40"/>
        <w:framePr w:w="10042" w:h="4202" w:hRule="exact" w:wrap="none" w:vAnchor="page" w:hAnchor="page" w:x="817" w:y="6753"/>
        <w:shd w:val="clear" w:color="auto" w:fill="auto"/>
        <w:spacing w:line="212" w:lineRule="exact"/>
        <w:ind w:left="20" w:firstLine="0"/>
        <w:jc w:val="center"/>
      </w:pPr>
      <w:r>
        <w:t>Článek III.</w:t>
      </w:r>
    </w:p>
    <w:p w:rsidR="00620711" w:rsidRDefault="00BA3A96">
      <w:pPr>
        <w:pStyle w:val="Bodytext40"/>
        <w:framePr w:w="10042" w:h="4202" w:hRule="exact" w:wrap="none" w:vAnchor="page" w:hAnchor="page" w:x="817" w:y="6753"/>
        <w:shd w:val="clear" w:color="auto" w:fill="auto"/>
        <w:spacing w:after="260" w:line="212" w:lineRule="exact"/>
        <w:ind w:left="20" w:firstLine="0"/>
        <w:jc w:val="center"/>
      </w:pPr>
      <w:r>
        <w:t>Výše a způsob placení pojistného</w:t>
      </w:r>
    </w:p>
    <w:p w:rsidR="00620711" w:rsidRDefault="00BA3A96">
      <w:pPr>
        <w:pStyle w:val="Bodytext20"/>
        <w:framePr w:w="10042" w:h="4202" w:hRule="exact" w:wrap="none" w:vAnchor="page" w:hAnchor="page" w:x="817" w:y="6753"/>
        <w:numPr>
          <w:ilvl w:val="0"/>
          <w:numId w:val="8"/>
        </w:numPr>
        <w:shd w:val="clear" w:color="auto" w:fill="auto"/>
        <w:tabs>
          <w:tab w:val="left" w:pos="480"/>
        </w:tabs>
        <w:spacing w:line="212" w:lineRule="exact"/>
        <w:ind w:left="460" w:hanging="460"/>
        <w:jc w:val="both"/>
      </w:pPr>
      <w:r>
        <w:t xml:space="preserve">Pojistné za sjednanou dobu pojištění od </w:t>
      </w:r>
      <w:proofErr w:type="gramStart"/>
      <w:r>
        <w:t>18.04.2018</w:t>
      </w:r>
      <w:proofErr w:type="gramEnd"/>
      <w:r>
        <w:t xml:space="preserve"> do 17.04.2019 (devátý pojistný rok) činí:</w:t>
      </w:r>
    </w:p>
    <w:p w:rsidR="00620711" w:rsidRDefault="00BA3A96">
      <w:pPr>
        <w:pStyle w:val="Bodytext40"/>
        <w:framePr w:w="10042" w:h="3562" w:hRule="exact" w:wrap="none" w:vAnchor="page" w:hAnchor="page" w:x="817" w:y="11017"/>
        <w:numPr>
          <w:ilvl w:val="1"/>
          <w:numId w:val="8"/>
        </w:numPr>
        <w:shd w:val="clear" w:color="auto" w:fill="auto"/>
        <w:tabs>
          <w:tab w:val="left" w:pos="502"/>
        </w:tabs>
        <w:spacing w:line="240" w:lineRule="exact"/>
        <w:ind w:left="460"/>
        <w:jc w:val="both"/>
      </w:pPr>
      <w:r>
        <w:t>Živelní pojištění</w:t>
      </w:r>
    </w:p>
    <w:p w:rsidR="00620711" w:rsidRDefault="00BA3A96">
      <w:pPr>
        <w:pStyle w:val="Bodytext20"/>
        <w:framePr w:w="10042" w:h="3562" w:hRule="exact" w:wrap="none" w:vAnchor="page" w:hAnchor="page" w:x="817" w:y="11017"/>
        <w:shd w:val="clear" w:color="auto" w:fill="auto"/>
        <w:tabs>
          <w:tab w:val="right" w:leader="dot" w:pos="9658"/>
          <w:tab w:val="right" w:pos="9919"/>
        </w:tabs>
        <w:spacing w:line="240" w:lineRule="exact"/>
        <w:ind w:left="460" w:firstLine="0"/>
        <w:jc w:val="both"/>
      </w:pPr>
      <w:r>
        <w:t xml:space="preserve">Pojistné </w:t>
      </w:r>
      <w:r>
        <w:tab/>
        <w:t xml:space="preserve"> 184.000,-</w:t>
      </w:r>
      <w:r>
        <w:tab/>
        <w:t>Kč</w:t>
      </w:r>
    </w:p>
    <w:p w:rsidR="00620711" w:rsidRDefault="00BA3A96">
      <w:pPr>
        <w:pStyle w:val="Bodytext40"/>
        <w:framePr w:w="10042" w:h="3562" w:hRule="exact" w:wrap="none" w:vAnchor="page" w:hAnchor="page" w:x="817" w:y="11017"/>
        <w:numPr>
          <w:ilvl w:val="1"/>
          <w:numId w:val="8"/>
        </w:numPr>
        <w:shd w:val="clear" w:color="auto" w:fill="auto"/>
        <w:tabs>
          <w:tab w:val="left" w:pos="502"/>
        </w:tabs>
        <w:spacing w:line="240" w:lineRule="exact"/>
        <w:ind w:left="460"/>
        <w:jc w:val="both"/>
      </w:pPr>
      <w:r>
        <w:t>Pojištění pro případ odcizení</w:t>
      </w:r>
    </w:p>
    <w:p w:rsidR="00620711" w:rsidRDefault="00BA3A96">
      <w:pPr>
        <w:pStyle w:val="Bodytext20"/>
        <w:framePr w:w="10042" w:h="3562" w:hRule="exact" w:wrap="none" w:vAnchor="page" w:hAnchor="page" w:x="817" w:y="11017"/>
        <w:shd w:val="clear" w:color="auto" w:fill="auto"/>
        <w:tabs>
          <w:tab w:val="right" w:leader="dot" w:pos="9658"/>
          <w:tab w:val="right" w:pos="9919"/>
        </w:tabs>
        <w:spacing w:line="240" w:lineRule="exact"/>
        <w:ind w:left="460" w:firstLine="0"/>
        <w:jc w:val="both"/>
      </w:pPr>
      <w:r>
        <w:t xml:space="preserve">Pojistné </w:t>
      </w:r>
      <w:r>
        <w:tab/>
        <w:t xml:space="preserve"> 37.500,-</w:t>
      </w:r>
      <w:r>
        <w:tab/>
        <w:t>Kč</w:t>
      </w:r>
    </w:p>
    <w:p w:rsidR="00620711" w:rsidRDefault="00BA3A96">
      <w:pPr>
        <w:pStyle w:val="Bodytext40"/>
        <w:framePr w:w="10042" w:h="3562" w:hRule="exact" w:wrap="none" w:vAnchor="page" w:hAnchor="page" w:x="817" w:y="11017"/>
        <w:numPr>
          <w:ilvl w:val="1"/>
          <w:numId w:val="8"/>
        </w:numPr>
        <w:shd w:val="clear" w:color="auto" w:fill="auto"/>
        <w:tabs>
          <w:tab w:val="left" w:pos="502"/>
        </w:tabs>
        <w:spacing w:line="240" w:lineRule="exact"/>
        <w:ind w:left="460"/>
        <w:jc w:val="both"/>
      </w:pPr>
      <w:r>
        <w:t>Pojištění pro případ vandalismu</w:t>
      </w:r>
    </w:p>
    <w:p w:rsidR="00620711" w:rsidRDefault="00BA3A96">
      <w:pPr>
        <w:pStyle w:val="Bodytext20"/>
        <w:framePr w:w="10042" w:h="3562" w:hRule="exact" w:wrap="none" w:vAnchor="page" w:hAnchor="page" w:x="817" w:y="11017"/>
        <w:shd w:val="clear" w:color="auto" w:fill="auto"/>
        <w:tabs>
          <w:tab w:val="right" w:leader="dot" w:pos="9658"/>
          <w:tab w:val="right" w:pos="9919"/>
        </w:tabs>
        <w:spacing w:line="240" w:lineRule="exact"/>
        <w:ind w:left="460" w:firstLine="0"/>
        <w:jc w:val="both"/>
      </w:pPr>
      <w:r>
        <w:t xml:space="preserve">Pojistné </w:t>
      </w:r>
      <w:r>
        <w:tab/>
        <w:t xml:space="preserve"> 20.000,-</w:t>
      </w:r>
      <w:r>
        <w:tab/>
        <w:t>Kč</w:t>
      </w:r>
    </w:p>
    <w:p w:rsidR="00620711" w:rsidRDefault="00BA3A96">
      <w:pPr>
        <w:pStyle w:val="Bodytext40"/>
        <w:framePr w:w="10042" w:h="3562" w:hRule="exact" w:wrap="none" w:vAnchor="page" w:hAnchor="page" w:x="817" w:y="11017"/>
        <w:numPr>
          <w:ilvl w:val="1"/>
          <w:numId w:val="8"/>
        </w:numPr>
        <w:shd w:val="clear" w:color="auto" w:fill="auto"/>
        <w:tabs>
          <w:tab w:val="left" w:pos="502"/>
        </w:tabs>
        <w:spacing w:line="240" w:lineRule="exact"/>
        <w:ind w:left="460"/>
        <w:jc w:val="both"/>
      </w:pPr>
      <w:r>
        <w:t>Pojištění odpovědností za škodu</w:t>
      </w:r>
    </w:p>
    <w:p w:rsidR="00620711" w:rsidRDefault="00BA3A96">
      <w:pPr>
        <w:pStyle w:val="Bodytext20"/>
        <w:framePr w:w="10042" w:h="3562" w:hRule="exact" w:wrap="none" w:vAnchor="page" w:hAnchor="page" w:x="817" w:y="11017"/>
        <w:shd w:val="clear" w:color="auto" w:fill="auto"/>
        <w:tabs>
          <w:tab w:val="right" w:leader="dot" w:pos="9658"/>
          <w:tab w:val="right" w:pos="9919"/>
        </w:tabs>
        <w:spacing w:line="240" w:lineRule="exact"/>
        <w:ind w:left="460" w:firstLine="0"/>
        <w:jc w:val="both"/>
      </w:pPr>
      <w:r>
        <w:t xml:space="preserve">Pojistné </w:t>
      </w:r>
      <w:r>
        <w:tab/>
        <w:t xml:space="preserve"> 50.400,-</w:t>
      </w:r>
      <w:r>
        <w:tab/>
        <w:t>Kč</w:t>
      </w:r>
    </w:p>
    <w:p w:rsidR="00620711" w:rsidRDefault="00BA3A96">
      <w:pPr>
        <w:pStyle w:val="Bodytext40"/>
        <w:framePr w:w="10042" w:h="3562" w:hRule="exact" w:wrap="none" w:vAnchor="page" w:hAnchor="page" w:x="817" w:y="11017"/>
        <w:numPr>
          <w:ilvl w:val="1"/>
          <w:numId w:val="8"/>
        </w:numPr>
        <w:shd w:val="clear" w:color="auto" w:fill="auto"/>
        <w:tabs>
          <w:tab w:val="left" w:pos="502"/>
        </w:tabs>
        <w:spacing w:line="240" w:lineRule="exact"/>
        <w:ind w:left="460"/>
        <w:jc w:val="both"/>
      </w:pPr>
      <w:r>
        <w:t>Pojištění skla</w:t>
      </w:r>
    </w:p>
    <w:p w:rsidR="00620711" w:rsidRDefault="00BA3A96">
      <w:pPr>
        <w:pStyle w:val="Bodytext20"/>
        <w:framePr w:w="10042" w:h="3562" w:hRule="exact" w:wrap="none" w:vAnchor="page" w:hAnchor="page" w:x="817" w:y="11017"/>
        <w:shd w:val="clear" w:color="auto" w:fill="auto"/>
        <w:tabs>
          <w:tab w:val="right" w:leader="dot" w:pos="9658"/>
          <w:tab w:val="right" w:pos="9919"/>
        </w:tabs>
        <w:spacing w:after="24" w:line="240" w:lineRule="exact"/>
        <w:ind w:left="460" w:firstLine="0"/>
        <w:jc w:val="both"/>
      </w:pPr>
      <w:r>
        <w:t xml:space="preserve">Pojistné </w:t>
      </w:r>
      <w:r>
        <w:tab/>
        <w:t>7.500,-</w:t>
      </w:r>
      <w:r>
        <w:tab/>
        <w:t>Kč</w:t>
      </w:r>
    </w:p>
    <w:p w:rsidR="00620711" w:rsidRDefault="00BA3A96">
      <w:pPr>
        <w:pStyle w:val="Bodytext40"/>
        <w:framePr w:w="10042" w:h="3562" w:hRule="exact" w:wrap="none" w:vAnchor="page" w:hAnchor="page" w:x="817" w:y="11017"/>
        <w:shd w:val="clear" w:color="auto" w:fill="auto"/>
        <w:tabs>
          <w:tab w:val="right" w:leader="dot" w:pos="9658"/>
          <w:tab w:val="right" w:pos="9919"/>
        </w:tabs>
        <w:spacing w:line="360" w:lineRule="exact"/>
        <w:ind w:left="460"/>
        <w:jc w:val="both"/>
      </w:pPr>
      <w:r>
        <w:t xml:space="preserve">Pojistné za sjednané druhy pojištění činí celkem </w:t>
      </w:r>
      <w:r>
        <w:tab/>
        <w:t xml:space="preserve"> 299.400,-</w:t>
      </w:r>
      <w:r>
        <w:tab/>
        <w:t>Kč</w:t>
      </w:r>
    </w:p>
    <w:p w:rsidR="00620711" w:rsidRDefault="00BA3A96">
      <w:pPr>
        <w:pStyle w:val="Bodytext20"/>
        <w:framePr w:w="10042" w:h="3562" w:hRule="exact" w:wrap="none" w:vAnchor="page" w:hAnchor="page" w:x="817" w:y="11017"/>
        <w:shd w:val="clear" w:color="auto" w:fill="auto"/>
        <w:spacing w:line="360" w:lineRule="exact"/>
        <w:ind w:left="460" w:hanging="460"/>
        <w:jc w:val="both"/>
      </w:pPr>
      <w:r>
        <w:t>Po uplatnění obchodní slevy ve výši 20%</w:t>
      </w:r>
    </w:p>
    <w:p w:rsidR="00620711" w:rsidRDefault="00BA3A96">
      <w:pPr>
        <w:pStyle w:val="Bodytext40"/>
        <w:framePr w:w="10042" w:h="3562" w:hRule="exact" w:wrap="none" w:vAnchor="page" w:hAnchor="page" w:x="817" w:y="11017"/>
        <w:shd w:val="clear" w:color="auto" w:fill="auto"/>
        <w:tabs>
          <w:tab w:val="right" w:leader="dot" w:pos="9658"/>
          <w:tab w:val="right" w:pos="9919"/>
        </w:tabs>
        <w:spacing w:line="360" w:lineRule="exact"/>
        <w:ind w:left="460"/>
        <w:jc w:val="both"/>
      </w:pPr>
      <w:r>
        <w:t>celkové pojistné činí</w:t>
      </w:r>
      <w:r>
        <w:tab/>
        <w:t xml:space="preserve"> 239.520,-</w:t>
      </w:r>
      <w:r>
        <w:tab/>
        <w:t>Kč</w:t>
      </w:r>
    </w:p>
    <w:p w:rsidR="00620711" w:rsidRDefault="00BA3A96">
      <w:pPr>
        <w:pStyle w:val="Headerorfooter0"/>
        <w:framePr w:wrap="none" w:vAnchor="page" w:hAnchor="page" w:x="5766" w:y="15988"/>
        <w:shd w:val="clear" w:color="auto" w:fill="auto"/>
      </w:pPr>
      <w:r>
        <w:t>6</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BA3A96">
      <w:pPr>
        <w:pStyle w:val="Bodytext20"/>
        <w:framePr w:w="10037" w:h="2561" w:hRule="exact" w:wrap="none" w:vAnchor="page" w:hAnchor="page" w:x="820" w:y="1381"/>
        <w:numPr>
          <w:ilvl w:val="0"/>
          <w:numId w:val="8"/>
        </w:numPr>
        <w:shd w:val="clear" w:color="auto" w:fill="auto"/>
        <w:tabs>
          <w:tab w:val="left" w:pos="426"/>
        </w:tabs>
        <w:spacing w:line="212" w:lineRule="exact"/>
        <w:ind w:left="460" w:hanging="460"/>
        <w:jc w:val="both"/>
      </w:pPr>
      <w:r>
        <w:lastRenderedPageBreak/>
        <w:t>Pojistné je sjednáno jako běžné.</w:t>
      </w:r>
    </w:p>
    <w:p w:rsidR="00620711" w:rsidRDefault="00BA3A96">
      <w:pPr>
        <w:pStyle w:val="Bodytext20"/>
        <w:framePr w:w="10037" w:h="2561" w:hRule="exact" w:wrap="none" w:vAnchor="page" w:hAnchor="page" w:x="820" w:y="1381"/>
        <w:shd w:val="clear" w:color="auto" w:fill="auto"/>
        <w:tabs>
          <w:tab w:val="left" w:pos="3983"/>
        </w:tabs>
        <w:spacing w:line="360" w:lineRule="exact"/>
        <w:ind w:left="900" w:hanging="440"/>
      </w:pPr>
      <w:r>
        <w:t>Pojistné období je roční. Pojistné za sedmý pojistný rok je splatné k datu a v částce takto: datum:</w:t>
      </w:r>
      <w:r>
        <w:tab/>
        <w:t>částka:</w:t>
      </w:r>
    </w:p>
    <w:p w:rsidR="00620711" w:rsidRDefault="00BA3A96">
      <w:pPr>
        <w:pStyle w:val="Bodytext20"/>
        <w:framePr w:w="10037" w:h="2561" w:hRule="exact" w:wrap="none" w:vAnchor="page" w:hAnchor="page" w:x="820" w:y="1381"/>
        <w:shd w:val="clear" w:color="auto" w:fill="auto"/>
        <w:tabs>
          <w:tab w:val="left" w:pos="4706"/>
        </w:tabs>
        <w:spacing w:line="360" w:lineRule="exact"/>
        <w:ind w:left="1600" w:firstLine="0"/>
        <w:jc w:val="both"/>
      </w:pPr>
      <w:proofErr w:type="gramStart"/>
      <w:r>
        <w:t>18.04.2018</w:t>
      </w:r>
      <w:proofErr w:type="gramEnd"/>
      <w:r>
        <w:tab/>
        <w:t>239.520,- Kč</w:t>
      </w:r>
    </w:p>
    <w:p w:rsidR="00620711" w:rsidRDefault="00BA3A96">
      <w:pPr>
        <w:pStyle w:val="Bodytext20"/>
        <w:framePr w:w="10037" w:h="2561" w:hRule="exact" w:wrap="none" w:vAnchor="page" w:hAnchor="page" w:x="820" w:y="1381"/>
        <w:shd w:val="clear" w:color="auto" w:fill="auto"/>
        <w:spacing w:line="360" w:lineRule="exact"/>
        <w:ind w:left="460" w:firstLine="0"/>
      </w:pPr>
      <w:r>
        <w:t>V následujících pojistných letech bude pojistné placeno za roční pojistná období vždy k datu 18.04.</w:t>
      </w:r>
    </w:p>
    <w:p w:rsidR="00620711" w:rsidRDefault="00BA3A96">
      <w:pPr>
        <w:pStyle w:val="Bodytext20"/>
        <w:framePr w:w="10037" w:h="2561" w:hRule="exact" w:wrap="none" w:vAnchor="page" w:hAnchor="page" w:x="820" w:y="1381"/>
        <w:numPr>
          <w:ilvl w:val="0"/>
          <w:numId w:val="8"/>
        </w:numPr>
        <w:shd w:val="clear" w:color="auto" w:fill="auto"/>
        <w:tabs>
          <w:tab w:val="left" w:pos="426"/>
        </w:tabs>
        <w:spacing w:after="142" w:line="240" w:lineRule="exact"/>
        <w:ind w:left="460" w:hanging="460"/>
        <w:jc w:val="both"/>
      </w:pPr>
      <w:r>
        <w:t xml:space="preserve">Pojistník je povinen uhradit pojistné v uvedené výši na účet pojistitele </w:t>
      </w:r>
      <w:proofErr w:type="spellStart"/>
      <w:proofErr w:type="gramStart"/>
      <w:r>
        <w:t>č.ú</w:t>
      </w:r>
      <w:proofErr w:type="spellEnd"/>
      <w:r>
        <w:t xml:space="preserve"> </w:t>
      </w:r>
      <w:r>
        <w:rPr>
          <w:rStyle w:val="Bodytext2Bold"/>
        </w:rPr>
        <w:t>2226222/0800</w:t>
      </w:r>
      <w:proofErr w:type="gramEnd"/>
      <w:r>
        <w:rPr>
          <w:rStyle w:val="Bodytext2Bold"/>
        </w:rPr>
        <w:t xml:space="preserve"> </w:t>
      </w:r>
      <w:r>
        <w:t xml:space="preserve">vedený u České spořitelny, a.s., konstantní symbol 3558 variabilní symbol: </w:t>
      </w:r>
      <w:r>
        <w:rPr>
          <w:rStyle w:val="Bodytext2Bold"/>
        </w:rPr>
        <w:t>7720476747.</w:t>
      </w:r>
    </w:p>
    <w:p w:rsidR="00620711" w:rsidRDefault="00BA3A96">
      <w:pPr>
        <w:pStyle w:val="Bodytext20"/>
        <w:framePr w:w="10037" w:h="2561" w:hRule="exact" w:wrap="none" w:vAnchor="page" w:hAnchor="page" w:x="820" w:y="1381"/>
        <w:numPr>
          <w:ilvl w:val="0"/>
          <w:numId w:val="8"/>
        </w:numPr>
        <w:shd w:val="clear" w:color="auto" w:fill="auto"/>
        <w:tabs>
          <w:tab w:val="left" w:pos="426"/>
        </w:tabs>
        <w:spacing w:line="212" w:lineRule="exact"/>
        <w:ind w:left="460" w:hanging="460"/>
        <w:jc w:val="both"/>
      </w:pPr>
      <w:r>
        <w:t>Pojistné se považuje za zaplacené okamžikem připsání pojistného v plné výši na výše uvedený účet.</w:t>
      </w:r>
    </w:p>
    <w:p w:rsidR="00620711" w:rsidRDefault="00BA3A96">
      <w:pPr>
        <w:pStyle w:val="Heading70"/>
        <w:framePr w:w="10037" w:h="4118" w:hRule="exact" w:wrap="none" w:vAnchor="page" w:hAnchor="page" w:x="820" w:y="4264"/>
        <w:shd w:val="clear" w:color="auto" w:fill="auto"/>
        <w:spacing w:after="0" w:line="212" w:lineRule="exact"/>
        <w:ind w:firstLine="0"/>
        <w:jc w:val="center"/>
      </w:pPr>
      <w:bookmarkStart w:id="15" w:name="bookmark15"/>
      <w:r>
        <w:t>Článek IV.</w:t>
      </w:r>
      <w:bookmarkEnd w:id="15"/>
    </w:p>
    <w:p w:rsidR="00620711" w:rsidRDefault="00BA3A96">
      <w:pPr>
        <w:pStyle w:val="Bodytext40"/>
        <w:framePr w:w="10037" w:h="4118" w:hRule="exact" w:wrap="none" w:vAnchor="page" w:hAnchor="page" w:x="820" w:y="4264"/>
        <w:shd w:val="clear" w:color="auto" w:fill="auto"/>
        <w:spacing w:after="238" w:line="212" w:lineRule="exact"/>
        <w:ind w:firstLine="0"/>
        <w:jc w:val="center"/>
      </w:pPr>
      <w:r>
        <w:t>Hlášení škodných událostí</w:t>
      </w:r>
    </w:p>
    <w:p w:rsidR="00620711" w:rsidRDefault="00BA3A96">
      <w:pPr>
        <w:pStyle w:val="Bodytext20"/>
        <w:framePr w:w="10037" w:h="4118" w:hRule="exact" w:wrap="none" w:vAnchor="page" w:hAnchor="page" w:x="820" w:y="4264"/>
        <w:numPr>
          <w:ilvl w:val="0"/>
          <w:numId w:val="9"/>
        </w:numPr>
        <w:shd w:val="clear" w:color="auto" w:fill="auto"/>
        <w:tabs>
          <w:tab w:val="left" w:pos="426"/>
        </w:tabs>
        <w:spacing w:after="124" w:line="240" w:lineRule="exact"/>
        <w:ind w:left="460" w:hanging="460"/>
        <w:jc w:val="both"/>
      </w:pPr>
      <w:r>
        <w:t>Vznik škodné události je pojistník (pojištěný) povinen oznámit přímo nebo prostřednictvím pojišťovacího agenta bez zbytečného odkladu na jeden z níže uvedených kontaktních údajů:</w:t>
      </w:r>
    </w:p>
    <w:p w:rsidR="00620711" w:rsidRDefault="00BA3A96">
      <w:pPr>
        <w:pStyle w:val="Bodytext20"/>
        <w:framePr w:w="10037" w:h="4118" w:hRule="exact" w:wrap="none" w:vAnchor="page" w:hAnchor="page" w:x="820" w:y="4264"/>
        <w:shd w:val="clear" w:color="auto" w:fill="auto"/>
        <w:spacing w:line="235" w:lineRule="exact"/>
        <w:ind w:left="460" w:right="1040" w:firstLine="0"/>
      </w:pPr>
      <w:r>
        <w:t xml:space="preserve">Kooperativa pojišťovna, a.s., </w:t>
      </w:r>
      <w:r>
        <w:rPr>
          <w:lang w:val="en-US" w:eastAsia="en-US" w:bidi="en-US"/>
        </w:rPr>
        <w:t xml:space="preserve">Vienna </w:t>
      </w:r>
      <w:proofErr w:type="spellStart"/>
      <w:r>
        <w:t>Insurance</w:t>
      </w:r>
      <w:proofErr w:type="spellEnd"/>
      <w:r>
        <w:t xml:space="preserve"> </w:t>
      </w:r>
      <w:proofErr w:type="spellStart"/>
      <w:proofErr w:type="gramStart"/>
      <w:r>
        <w:t>Group</w:t>
      </w:r>
      <w:proofErr w:type="spellEnd"/>
      <w:r>
        <w:t xml:space="preserve">                                                                    CENTRUM</w:t>
      </w:r>
      <w:proofErr w:type="gramEnd"/>
      <w:r>
        <w:t xml:space="preserve"> ZÁKAZNICKÉ PODPORY                                                                                                     Centrální podatelna                                                                                                                            Brněnská 634,</w:t>
      </w:r>
    </w:p>
    <w:p w:rsidR="00620711" w:rsidRDefault="00BA3A96">
      <w:pPr>
        <w:pStyle w:val="Bodytext20"/>
        <w:framePr w:w="10037" w:h="4118" w:hRule="exact" w:wrap="none" w:vAnchor="page" w:hAnchor="page" w:x="820" w:y="4264"/>
        <w:shd w:val="clear" w:color="auto" w:fill="auto"/>
        <w:spacing w:line="240" w:lineRule="exact"/>
        <w:ind w:left="460" w:firstLine="0"/>
      </w:pPr>
      <w:r>
        <w:t>664 42 Modříce</w:t>
      </w:r>
    </w:p>
    <w:p w:rsidR="00620711" w:rsidRDefault="00BA3A96">
      <w:pPr>
        <w:pStyle w:val="Bodytext20"/>
        <w:framePr w:w="10037" w:h="4118" w:hRule="exact" w:wrap="none" w:vAnchor="page" w:hAnchor="page" w:x="820" w:y="4264"/>
        <w:shd w:val="clear" w:color="auto" w:fill="auto"/>
        <w:spacing w:line="240" w:lineRule="exact"/>
        <w:ind w:left="460" w:firstLine="0"/>
      </w:pPr>
      <w:r>
        <w:t xml:space="preserve">tel.: 957 105 </w:t>
      </w:r>
      <w:proofErr w:type="spellStart"/>
      <w:r>
        <w:t>105</w:t>
      </w:r>
      <w:proofErr w:type="spellEnd"/>
    </w:p>
    <w:p w:rsidR="00620711" w:rsidRDefault="00BA3A96">
      <w:pPr>
        <w:pStyle w:val="Bodytext20"/>
        <w:framePr w:w="10037" w:h="4118" w:hRule="exact" w:wrap="none" w:vAnchor="page" w:hAnchor="page" w:x="820" w:y="4264"/>
        <w:shd w:val="clear" w:color="auto" w:fill="auto"/>
        <w:spacing w:line="240" w:lineRule="exact"/>
        <w:ind w:left="460" w:firstLine="0"/>
      </w:pPr>
      <w:r>
        <w:t>fax: 547 212 602, 547 212 561</w:t>
      </w:r>
    </w:p>
    <w:p w:rsidR="00620711" w:rsidRDefault="00BA3A96">
      <w:pPr>
        <w:pStyle w:val="Bodytext20"/>
        <w:framePr w:w="10037" w:h="4118" w:hRule="exact" w:wrap="none" w:vAnchor="page" w:hAnchor="page" w:x="820" w:y="4264"/>
        <w:shd w:val="clear" w:color="auto" w:fill="auto"/>
        <w:spacing w:line="240" w:lineRule="exact"/>
        <w:ind w:left="460" w:firstLine="0"/>
      </w:pPr>
      <w:r>
        <w:t xml:space="preserve">e-mail: </w:t>
      </w:r>
      <w:hyperlink r:id="rId7" w:history="1">
        <w:r>
          <w:rPr>
            <w:lang w:val="en-US" w:eastAsia="en-US" w:bidi="en-US"/>
          </w:rPr>
          <w:t>podatelna@koop.cz</w:t>
        </w:r>
      </w:hyperlink>
    </w:p>
    <w:p w:rsidR="00620711" w:rsidRDefault="00620711">
      <w:pPr>
        <w:pStyle w:val="Bodytext20"/>
        <w:framePr w:w="10037" w:h="4118" w:hRule="exact" w:wrap="none" w:vAnchor="page" w:hAnchor="page" w:x="820" w:y="4264"/>
        <w:shd w:val="clear" w:color="auto" w:fill="auto"/>
        <w:spacing w:after="124" w:line="240" w:lineRule="exact"/>
        <w:ind w:left="460" w:firstLine="0"/>
      </w:pPr>
      <w:hyperlink r:id="rId8" w:history="1">
        <w:r w:rsidR="00BA3A96">
          <w:rPr>
            <w:lang w:val="en-US" w:eastAsia="en-US" w:bidi="en-US"/>
          </w:rPr>
          <w:t>www.koop.cz</w:t>
        </w:r>
      </w:hyperlink>
    </w:p>
    <w:p w:rsidR="00620711" w:rsidRDefault="00BA3A96">
      <w:pPr>
        <w:pStyle w:val="Bodytext20"/>
        <w:framePr w:w="10037" w:h="4118" w:hRule="exact" w:wrap="none" w:vAnchor="page" w:hAnchor="page" w:x="820" w:y="4264"/>
        <w:numPr>
          <w:ilvl w:val="0"/>
          <w:numId w:val="9"/>
        </w:numPr>
        <w:shd w:val="clear" w:color="auto" w:fill="auto"/>
        <w:tabs>
          <w:tab w:val="left" w:pos="426"/>
        </w:tabs>
        <w:spacing w:line="235" w:lineRule="exact"/>
        <w:ind w:left="460" w:hanging="460"/>
        <w:jc w:val="both"/>
      </w:pPr>
      <w:r>
        <w:t>Na výzvu pojistitele je pojistník (pojištěný nebo jakákoliv jiná osoba) povinen oznámit vznik škodné události písemnou formou.</w:t>
      </w:r>
    </w:p>
    <w:p w:rsidR="00620711" w:rsidRDefault="00BA3A96">
      <w:pPr>
        <w:pStyle w:val="Heading70"/>
        <w:framePr w:w="10037" w:h="6274" w:hRule="exact" w:wrap="none" w:vAnchor="page" w:hAnchor="page" w:x="820" w:y="8699"/>
        <w:shd w:val="clear" w:color="auto" w:fill="auto"/>
        <w:spacing w:after="0" w:line="212" w:lineRule="exact"/>
        <w:ind w:firstLine="0"/>
        <w:jc w:val="center"/>
      </w:pPr>
      <w:bookmarkStart w:id="16" w:name="bookmark16"/>
      <w:r>
        <w:t>Článek V.</w:t>
      </w:r>
      <w:bookmarkEnd w:id="16"/>
    </w:p>
    <w:p w:rsidR="00620711" w:rsidRDefault="00BA3A96">
      <w:pPr>
        <w:pStyle w:val="Bodytext40"/>
        <w:framePr w:w="10037" w:h="6274" w:hRule="exact" w:wrap="none" w:vAnchor="page" w:hAnchor="page" w:x="820" w:y="8699"/>
        <w:shd w:val="clear" w:color="auto" w:fill="auto"/>
        <w:spacing w:after="238" w:line="212" w:lineRule="exact"/>
        <w:ind w:firstLine="0"/>
        <w:jc w:val="center"/>
      </w:pPr>
      <w:r>
        <w:t>Zvláštní ujednání</w:t>
      </w:r>
    </w:p>
    <w:p w:rsidR="00620711" w:rsidRDefault="00BA3A96">
      <w:pPr>
        <w:pStyle w:val="Bodytext20"/>
        <w:framePr w:w="10037" w:h="6274" w:hRule="exact" w:wrap="none" w:vAnchor="page" w:hAnchor="page" w:x="820" w:y="8699"/>
        <w:numPr>
          <w:ilvl w:val="0"/>
          <w:numId w:val="10"/>
        </w:numPr>
        <w:shd w:val="clear" w:color="auto" w:fill="auto"/>
        <w:tabs>
          <w:tab w:val="left" w:pos="426"/>
        </w:tabs>
        <w:spacing w:after="124" w:line="240" w:lineRule="exact"/>
        <w:ind w:left="460" w:hanging="460"/>
        <w:jc w:val="both"/>
      </w:pPr>
      <w:r>
        <w:t xml:space="preserve">Ujednává se, že nově pořízené věci jsou automaticky pojištěny v rozsahu sjednané pojistné smlouvy. - viz </w:t>
      </w:r>
      <w:r>
        <w:rPr>
          <w:rStyle w:val="Bodytext2Italic"/>
        </w:rPr>
        <w:t xml:space="preserve">výklad ZPP P-150/05, </w:t>
      </w:r>
      <w:proofErr w:type="spellStart"/>
      <w:r>
        <w:rPr>
          <w:rStyle w:val="Bodytext2Italic"/>
        </w:rPr>
        <w:t>č</w:t>
      </w:r>
      <w:r w:rsidR="000308B9">
        <w:rPr>
          <w:rStyle w:val="Bodytext2Italic"/>
        </w:rPr>
        <w:t>l.</w:t>
      </w:r>
      <w:r>
        <w:rPr>
          <w:rStyle w:val="Bodytext2Italic"/>
        </w:rPr>
        <w:t>I</w:t>
      </w:r>
      <w:proofErr w:type="spellEnd"/>
      <w:r>
        <w:rPr>
          <w:rStyle w:val="Bodytext2Italic"/>
        </w:rPr>
        <w:t xml:space="preserve">., bod(5),respektive výklad ZPP P-200/05, </w:t>
      </w:r>
      <w:proofErr w:type="spellStart"/>
      <w:r>
        <w:rPr>
          <w:rStyle w:val="Bodytext2Italic"/>
        </w:rPr>
        <w:t>č</w:t>
      </w:r>
      <w:r w:rsidR="000308B9">
        <w:rPr>
          <w:rStyle w:val="Bodytext2Italic"/>
        </w:rPr>
        <w:t>l.I</w:t>
      </w:r>
      <w:proofErr w:type="spellEnd"/>
      <w:r w:rsidR="000308B9">
        <w:rPr>
          <w:rStyle w:val="Bodytext2Italic"/>
        </w:rPr>
        <w:t>.</w:t>
      </w:r>
      <w:r>
        <w:rPr>
          <w:rStyle w:val="Bodytext2Italic"/>
        </w:rPr>
        <w:t xml:space="preserve">, </w:t>
      </w:r>
      <w:proofErr w:type="gramStart"/>
      <w:r>
        <w:rPr>
          <w:rStyle w:val="Bodytext2Italic"/>
        </w:rPr>
        <w:t>bod(5).</w:t>
      </w:r>
      <w:proofErr w:type="gramEnd"/>
    </w:p>
    <w:p w:rsidR="00620711" w:rsidRDefault="00BA3A96">
      <w:pPr>
        <w:pStyle w:val="Bodytext20"/>
        <w:framePr w:w="10037" w:h="6274" w:hRule="exact" w:wrap="none" w:vAnchor="page" w:hAnchor="page" w:x="820" w:y="8699"/>
        <w:numPr>
          <w:ilvl w:val="0"/>
          <w:numId w:val="10"/>
        </w:numPr>
        <w:shd w:val="clear" w:color="auto" w:fill="auto"/>
        <w:tabs>
          <w:tab w:val="left" w:pos="426"/>
        </w:tabs>
        <w:spacing w:after="116" w:line="235" w:lineRule="exact"/>
        <w:ind w:left="460" w:hanging="460"/>
        <w:jc w:val="both"/>
      </w:pPr>
      <w:r>
        <w:t>Pro úče</w:t>
      </w:r>
      <w:r w:rsidR="000308B9">
        <w:t>l</w:t>
      </w:r>
      <w:r>
        <w:t xml:space="preserve">y této pojistné smlouvy se ujednává, že ke dni sjednání pojištění odpovídají pojistné částky pojištěných věcí pojistné hodnotě. Pojištěný je povinen oznámit navýšení pojistných částek, pokud dojde ke zvýšení hodnoty pojištěných věcí v průběhu pojistného období více než o 15%. - </w:t>
      </w:r>
      <w:r>
        <w:rPr>
          <w:rStyle w:val="Bodytext2Italic"/>
        </w:rPr>
        <w:t xml:space="preserve">odchylně od VPP P-100/09, </w:t>
      </w:r>
      <w:proofErr w:type="spellStart"/>
      <w:proofErr w:type="gramStart"/>
      <w:r>
        <w:rPr>
          <w:rStyle w:val="Bodytext2Italic"/>
        </w:rPr>
        <w:t>č</w:t>
      </w:r>
      <w:r w:rsidR="000308B9">
        <w:rPr>
          <w:rStyle w:val="Bodytext2Italic"/>
        </w:rPr>
        <w:t>l.</w:t>
      </w:r>
      <w:r>
        <w:rPr>
          <w:rStyle w:val="Bodytext2Italic"/>
        </w:rPr>
        <w:t>IX</w:t>
      </w:r>
      <w:proofErr w:type="spellEnd"/>
      <w:proofErr w:type="gramEnd"/>
      <w:r>
        <w:rPr>
          <w:rStyle w:val="Bodytext2Italic"/>
        </w:rPr>
        <w:t xml:space="preserve">., bod </w:t>
      </w:r>
      <w:r w:rsidR="000308B9">
        <w:rPr>
          <w:rStyle w:val="Bodytext2Italic"/>
        </w:rPr>
        <w:t>1</w:t>
      </w:r>
      <w:r>
        <w:rPr>
          <w:rStyle w:val="Bodytext2Italic"/>
        </w:rPr>
        <w:t>d).</w:t>
      </w:r>
    </w:p>
    <w:p w:rsidR="00620711" w:rsidRDefault="00BA3A96">
      <w:pPr>
        <w:pStyle w:val="Bodytext20"/>
        <w:framePr w:w="10037" w:h="6274" w:hRule="exact" w:wrap="none" w:vAnchor="page" w:hAnchor="page" w:x="820" w:y="8699"/>
        <w:numPr>
          <w:ilvl w:val="0"/>
          <w:numId w:val="10"/>
        </w:numPr>
        <w:shd w:val="clear" w:color="auto" w:fill="auto"/>
        <w:tabs>
          <w:tab w:val="left" w:pos="426"/>
        </w:tabs>
        <w:spacing w:after="124" w:line="240" w:lineRule="exact"/>
        <w:ind w:left="460" w:hanging="460"/>
        <w:jc w:val="both"/>
      </w:pPr>
      <w:r>
        <w:t xml:space="preserve">Inflační doložka: Pojišťovna nebude namítat podpojištění, dojde-li v průběhu pojistného období k navýšení pojistných hodnot v důsledku inflace menší než 15%. - </w:t>
      </w:r>
      <w:r>
        <w:rPr>
          <w:rStyle w:val="Bodytext2Italic"/>
        </w:rPr>
        <w:t>odchylně od VPP</w:t>
      </w:r>
      <w:r>
        <w:t xml:space="preserve"> P-100/09, </w:t>
      </w:r>
      <w:proofErr w:type="spellStart"/>
      <w:proofErr w:type="gramStart"/>
      <w:r>
        <w:rPr>
          <w:rStyle w:val="Bodytext2Italic"/>
        </w:rPr>
        <w:t>č</w:t>
      </w:r>
      <w:r w:rsidR="000308B9">
        <w:rPr>
          <w:rStyle w:val="Bodytext2Italic"/>
        </w:rPr>
        <w:t>l.</w:t>
      </w:r>
      <w:r>
        <w:rPr>
          <w:rStyle w:val="Bodytext2Italic"/>
        </w:rPr>
        <w:t>IX</w:t>
      </w:r>
      <w:proofErr w:type="spellEnd"/>
      <w:proofErr w:type="gramEnd"/>
      <w:r>
        <w:rPr>
          <w:rStyle w:val="Bodytext2Italic"/>
        </w:rPr>
        <w:t xml:space="preserve">., bod </w:t>
      </w:r>
      <w:r w:rsidR="000308B9">
        <w:rPr>
          <w:rStyle w:val="Bodytext2Italic"/>
        </w:rPr>
        <w:t>1</w:t>
      </w:r>
      <w:r>
        <w:rPr>
          <w:rStyle w:val="Bodytext2Italic"/>
        </w:rPr>
        <w:t>d).</w:t>
      </w:r>
    </w:p>
    <w:p w:rsidR="00620711" w:rsidRDefault="00BA3A96">
      <w:pPr>
        <w:pStyle w:val="Bodytext20"/>
        <w:framePr w:w="10037" w:h="6274" w:hRule="exact" w:wrap="none" w:vAnchor="page" w:hAnchor="page" w:x="820" w:y="8699"/>
        <w:numPr>
          <w:ilvl w:val="0"/>
          <w:numId w:val="10"/>
        </w:numPr>
        <w:shd w:val="clear" w:color="auto" w:fill="auto"/>
        <w:tabs>
          <w:tab w:val="left" w:pos="426"/>
        </w:tabs>
        <w:spacing w:after="120" w:line="235" w:lineRule="exact"/>
        <w:ind w:left="460" w:hanging="460"/>
        <w:jc w:val="both"/>
      </w:pPr>
      <w:r>
        <w:t xml:space="preserve">Pojištění souboru movitých předmětů pojištění se sjednává na novou cenu. V případě opotřebení více než 80% nové ceny poskytne pojistitel plnění v časové ceně. - </w:t>
      </w:r>
      <w:r>
        <w:rPr>
          <w:rStyle w:val="Bodytext2Italic"/>
        </w:rPr>
        <w:t>odchylně od ZPP</w:t>
      </w:r>
      <w:r>
        <w:t xml:space="preserve"> P-150/05, </w:t>
      </w:r>
      <w:proofErr w:type="spellStart"/>
      <w:proofErr w:type="gramStart"/>
      <w:r>
        <w:rPr>
          <w:rStyle w:val="Bodytext2Italic"/>
        </w:rPr>
        <w:t>č</w:t>
      </w:r>
      <w:r w:rsidR="000308B9">
        <w:rPr>
          <w:rStyle w:val="Bodytext2Italic"/>
        </w:rPr>
        <w:t>l.</w:t>
      </w:r>
      <w:r>
        <w:rPr>
          <w:rStyle w:val="Bodytext2Italic"/>
        </w:rPr>
        <w:t>VIII</w:t>
      </w:r>
      <w:proofErr w:type="spellEnd"/>
      <w:proofErr w:type="gramEnd"/>
      <w:r>
        <w:rPr>
          <w:rStyle w:val="Bodytext2Italic"/>
        </w:rPr>
        <w:t>., bod</w:t>
      </w:r>
      <w:r w:rsidR="000308B9">
        <w:rPr>
          <w:rStyle w:val="Bodytext2Italic"/>
        </w:rPr>
        <w:t xml:space="preserve"> </w:t>
      </w:r>
      <w:r>
        <w:rPr>
          <w:rStyle w:val="Bodytext2Italic"/>
        </w:rPr>
        <w:t>(3), respektive odchylně od ZPP P-200/05,</w:t>
      </w:r>
      <w:r>
        <w:t xml:space="preserve"> č</w:t>
      </w:r>
      <w:r w:rsidR="000308B9">
        <w:t>l</w:t>
      </w:r>
      <w:r>
        <w:t>. VI</w:t>
      </w:r>
      <w:r w:rsidR="000308B9">
        <w:t>II</w:t>
      </w:r>
      <w:r>
        <w:t xml:space="preserve">, </w:t>
      </w:r>
      <w:r>
        <w:rPr>
          <w:rStyle w:val="Bodytext2Italic"/>
        </w:rPr>
        <w:t>bod(</w:t>
      </w:r>
      <w:r>
        <w:t>4).</w:t>
      </w:r>
    </w:p>
    <w:p w:rsidR="00620711" w:rsidRDefault="00BA3A96">
      <w:pPr>
        <w:pStyle w:val="Bodytext20"/>
        <w:framePr w:w="10037" w:h="6274" w:hRule="exact" w:wrap="none" w:vAnchor="page" w:hAnchor="page" w:x="820" w:y="8699"/>
        <w:numPr>
          <w:ilvl w:val="0"/>
          <w:numId w:val="10"/>
        </w:numPr>
        <w:shd w:val="clear" w:color="auto" w:fill="auto"/>
        <w:tabs>
          <w:tab w:val="left" w:pos="426"/>
        </w:tabs>
        <w:spacing w:after="120" w:line="235" w:lineRule="exact"/>
        <w:ind w:left="460" w:hanging="460"/>
        <w:jc w:val="both"/>
      </w:pPr>
      <w:r>
        <w:t>V případě cizích věcí užívaných pojištěným se ujednává, že v případě pojistné události poskytne pojistitel plnění v nové ceně.</w:t>
      </w:r>
    </w:p>
    <w:p w:rsidR="00620711" w:rsidRDefault="00BA3A96">
      <w:pPr>
        <w:pStyle w:val="Bodytext20"/>
        <w:framePr w:w="10037" w:h="6274" w:hRule="exact" w:wrap="none" w:vAnchor="page" w:hAnchor="page" w:x="820" w:y="8699"/>
        <w:numPr>
          <w:ilvl w:val="0"/>
          <w:numId w:val="10"/>
        </w:numPr>
        <w:shd w:val="clear" w:color="auto" w:fill="auto"/>
        <w:tabs>
          <w:tab w:val="left" w:pos="426"/>
        </w:tabs>
        <w:spacing w:after="120" w:line="235" w:lineRule="exact"/>
        <w:ind w:left="460" w:hanging="460"/>
        <w:jc w:val="both"/>
      </w:pPr>
      <w:r>
        <w:t xml:space="preserve">Ujednává se, že pojištěné cizí věci, které pojištěný užívá na základě leasingových, nájemních či jiných smluv, jsou v případě převodu vlastnictví pojištěného automaticky pojištěny v rozsahu sjednané pojistné smlouvy. - viz </w:t>
      </w:r>
      <w:r>
        <w:rPr>
          <w:rStyle w:val="Bodytext2Italic"/>
        </w:rPr>
        <w:t xml:space="preserve">výklad VPP P-100/09, </w:t>
      </w:r>
      <w:proofErr w:type="spellStart"/>
      <w:proofErr w:type="gramStart"/>
      <w:r w:rsidR="000308B9">
        <w:rPr>
          <w:rStyle w:val="Bodytext2Italic"/>
        </w:rPr>
        <w:t>čl.</w:t>
      </w:r>
      <w:r>
        <w:rPr>
          <w:rStyle w:val="Bodytext2Italic"/>
        </w:rPr>
        <w:t>III</w:t>
      </w:r>
      <w:proofErr w:type="spellEnd"/>
      <w:proofErr w:type="gramEnd"/>
      <w:r>
        <w:rPr>
          <w:rStyle w:val="Bodytext2Italic"/>
        </w:rPr>
        <w:t>., bod 1).</w:t>
      </w:r>
    </w:p>
    <w:p w:rsidR="00620711" w:rsidRDefault="00BA3A96">
      <w:pPr>
        <w:pStyle w:val="Bodytext20"/>
        <w:framePr w:w="10037" w:h="6274" w:hRule="exact" w:wrap="none" w:vAnchor="page" w:hAnchor="page" w:x="820" w:y="8699"/>
        <w:numPr>
          <w:ilvl w:val="0"/>
          <w:numId w:val="10"/>
        </w:numPr>
        <w:shd w:val="clear" w:color="auto" w:fill="auto"/>
        <w:tabs>
          <w:tab w:val="left" w:pos="426"/>
        </w:tabs>
        <w:spacing w:line="235" w:lineRule="exact"/>
        <w:ind w:left="460" w:hanging="460"/>
        <w:jc w:val="both"/>
      </w:pPr>
      <w:r>
        <w:t xml:space="preserve">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 - viz </w:t>
      </w:r>
      <w:r>
        <w:rPr>
          <w:rStyle w:val="Bodytext2Italic"/>
        </w:rPr>
        <w:t xml:space="preserve">výklad v článku II. odst. </w:t>
      </w:r>
      <w:proofErr w:type="gramStart"/>
      <w:r>
        <w:rPr>
          <w:rStyle w:val="Bodytext2Italic"/>
        </w:rPr>
        <w:t>3.2. této</w:t>
      </w:r>
      <w:proofErr w:type="gramEnd"/>
      <w:r>
        <w:rPr>
          <w:rStyle w:val="Bodytext2Italic"/>
        </w:rPr>
        <w:t xml:space="preserve"> smlouvy.</w:t>
      </w:r>
    </w:p>
    <w:p w:rsidR="00620711" w:rsidRPr="00A820DE" w:rsidRDefault="003F31E1">
      <w:pPr>
        <w:pStyle w:val="Headerorfooter20"/>
        <w:framePr w:wrap="none" w:vAnchor="page" w:hAnchor="page" w:x="5769" w:y="15969"/>
        <w:shd w:val="clear" w:color="auto" w:fill="auto"/>
        <w:rPr>
          <w:b/>
          <w:i w:val="0"/>
        </w:rPr>
      </w:pPr>
      <w:r w:rsidRPr="00A820DE">
        <w:rPr>
          <w:b/>
          <w:i w:val="0"/>
        </w:rPr>
        <w:t>7</w:t>
      </w:r>
    </w:p>
    <w:p w:rsidR="00620711" w:rsidRPr="00A820DE" w:rsidRDefault="00620711">
      <w:pPr>
        <w:rPr>
          <w:b/>
          <w:sz w:val="2"/>
          <w:szCs w:val="2"/>
        </w:rPr>
        <w:sectPr w:rsidR="00620711" w:rsidRPr="00A820DE">
          <w:pgSz w:w="11900" w:h="16840"/>
          <w:pgMar w:top="360" w:right="360" w:bottom="360" w:left="360" w:header="0" w:footer="3" w:gutter="0"/>
          <w:cols w:space="720"/>
          <w:noEndnote/>
          <w:docGrid w:linePitch="360"/>
        </w:sectPr>
      </w:pPr>
    </w:p>
    <w:p w:rsidR="00620711" w:rsidRDefault="00620711">
      <w:pPr>
        <w:rPr>
          <w:sz w:val="2"/>
          <w:szCs w:val="2"/>
        </w:rPr>
      </w:pPr>
      <w:r w:rsidRPr="00620711">
        <w:lastRenderedPageBreak/>
        <w:pict>
          <v:shape id="_x0000_s1030" type="#_x0000_t32" style="position:absolute;margin-left:378.5pt;margin-top:702.5pt;width:110.9pt;height:0;z-index:-251656192;mso-position-horizontal-relative:page;mso-position-vertical-relative:page" filled="t" strokeweight="1.2pt">
            <v:stroke dashstyle="1 1" endcap="round"/>
            <v:path arrowok="f" fillok="t" o:connecttype="segments"/>
            <o:lock v:ext="edit" shapetype="f"/>
            <w10:wrap anchorx="page" anchory="page"/>
          </v:shape>
        </w:pict>
      </w:r>
    </w:p>
    <w:p w:rsidR="00620711" w:rsidRDefault="00BA3A96">
      <w:pPr>
        <w:pStyle w:val="Bodytext20"/>
        <w:framePr w:w="10080" w:h="3662" w:hRule="exact" w:wrap="none" w:vAnchor="page" w:hAnchor="page" w:x="798" w:y="1360"/>
        <w:numPr>
          <w:ilvl w:val="0"/>
          <w:numId w:val="10"/>
        </w:numPr>
        <w:shd w:val="clear" w:color="auto" w:fill="auto"/>
        <w:tabs>
          <w:tab w:val="left" w:pos="414"/>
        </w:tabs>
        <w:spacing w:after="96" w:line="240" w:lineRule="exact"/>
        <w:ind w:left="500"/>
        <w:jc w:val="both"/>
      </w:pPr>
      <w:r>
        <w:t xml:space="preserve">Ujednává se, že škody způsobené nebezpečím „záplava, povodeň" a nastalé z jedné příčiny během 72 hodin se hodnotí jako jedna pojistná událost a z tohoto titulu se odečítá pouze jedna spoluúčast, pro riziko „vichřice a krupobití" platí časová lhůta 48 hodin. - viz </w:t>
      </w:r>
      <w:r>
        <w:rPr>
          <w:rStyle w:val="Bodytext2Italic"/>
        </w:rPr>
        <w:t>doložka DOB7.</w:t>
      </w:r>
    </w:p>
    <w:p w:rsidR="00620711" w:rsidRDefault="00BA3A96">
      <w:pPr>
        <w:pStyle w:val="Bodytext20"/>
        <w:framePr w:w="10080" w:h="3662" w:hRule="exact" w:wrap="none" w:vAnchor="page" w:hAnchor="page" w:x="798" w:y="1360"/>
        <w:numPr>
          <w:ilvl w:val="0"/>
          <w:numId w:val="10"/>
        </w:numPr>
        <w:shd w:val="clear" w:color="auto" w:fill="auto"/>
        <w:tabs>
          <w:tab w:val="left" w:pos="414"/>
        </w:tabs>
        <w:spacing w:after="104" w:line="245" w:lineRule="exact"/>
        <w:ind w:left="500"/>
        <w:jc w:val="both"/>
      </w:pPr>
      <w:r>
        <w:t xml:space="preserve">Pojištění „záplava, povodeň" se vztahuje i na škody způsobené zpětným vystoupením vody z kanalizačního potrubí. - viz </w:t>
      </w:r>
      <w:r>
        <w:rPr>
          <w:rStyle w:val="Bodytext2Italic"/>
        </w:rPr>
        <w:t>negace ZPP P-150/05,</w:t>
      </w:r>
      <w:r>
        <w:t xml:space="preserve"> </w:t>
      </w:r>
      <w:proofErr w:type="spellStart"/>
      <w:r>
        <w:t>č</w:t>
      </w:r>
      <w:r w:rsidR="00C46619">
        <w:t>l</w:t>
      </w:r>
      <w:r>
        <w:t>.V</w:t>
      </w:r>
      <w:proofErr w:type="spellEnd"/>
      <w:r>
        <w:t xml:space="preserve">., </w:t>
      </w:r>
      <w:proofErr w:type="gramStart"/>
      <w:r>
        <w:rPr>
          <w:rStyle w:val="Bodytext2Italic"/>
        </w:rPr>
        <w:t>bod(</w:t>
      </w:r>
      <w:r w:rsidR="00C46619">
        <w:rPr>
          <w:rStyle w:val="Bodytext2Italic"/>
        </w:rPr>
        <w:t>1</w:t>
      </w:r>
      <w:r>
        <w:rPr>
          <w:rStyle w:val="Bodytext2Italic"/>
        </w:rPr>
        <w:t>)a).</w:t>
      </w:r>
      <w:proofErr w:type="gramEnd"/>
    </w:p>
    <w:p w:rsidR="00620711" w:rsidRDefault="00BA3A96">
      <w:pPr>
        <w:pStyle w:val="Bodytext20"/>
        <w:framePr w:w="10080" w:h="3662" w:hRule="exact" w:wrap="none" w:vAnchor="page" w:hAnchor="page" w:x="798" w:y="1360"/>
        <w:numPr>
          <w:ilvl w:val="0"/>
          <w:numId w:val="10"/>
        </w:numPr>
        <w:shd w:val="clear" w:color="auto" w:fill="auto"/>
        <w:tabs>
          <w:tab w:val="left" w:pos="414"/>
        </w:tabs>
        <w:spacing w:after="100" w:line="240" w:lineRule="exact"/>
        <w:ind w:left="500"/>
        <w:jc w:val="both"/>
      </w:pPr>
      <w:r>
        <w:t xml:space="preserve">Pro pojištění vodovodních škod se ujednává také krytí škod z vodovodních či kanalizačních potrubí a zařízeních připojených na potrubí způsobených přetlakem páry nebo kapaliny nebo zamrznutím vody ve vodovodním či kanalizačním potrubí a zařízeních připojených na potrubí. - viz </w:t>
      </w:r>
      <w:r>
        <w:rPr>
          <w:rStyle w:val="Bodytext2Italic"/>
        </w:rPr>
        <w:t xml:space="preserve">výklad ZPP P-150/05, </w:t>
      </w:r>
      <w:proofErr w:type="spellStart"/>
      <w:proofErr w:type="gramStart"/>
      <w:r>
        <w:rPr>
          <w:rStyle w:val="Bodytext2Italic"/>
        </w:rPr>
        <w:t>č</w:t>
      </w:r>
      <w:r w:rsidR="00C46619">
        <w:rPr>
          <w:rStyle w:val="Bodytext2Italic"/>
        </w:rPr>
        <w:t>l.</w:t>
      </w:r>
      <w:r>
        <w:rPr>
          <w:rStyle w:val="Bodytext2Italic"/>
        </w:rPr>
        <w:t>II</w:t>
      </w:r>
      <w:proofErr w:type="spellEnd"/>
      <w:proofErr w:type="gramEnd"/>
      <w:r>
        <w:rPr>
          <w:rStyle w:val="Bodytext2Italic"/>
        </w:rPr>
        <w:t>., bod(2)e).</w:t>
      </w:r>
    </w:p>
    <w:p w:rsidR="00620711" w:rsidRDefault="00BA3A96">
      <w:pPr>
        <w:pStyle w:val="Bodytext20"/>
        <w:framePr w:w="10080" w:h="3662" w:hRule="exact" w:wrap="none" w:vAnchor="page" w:hAnchor="page" w:x="798" w:y="1360"/>
        <w:numPr>
          <w:ilvl w:val="0"/>
          <w:numId w:val="10"/>
        </w:numPr>
        <w:shd w:val="clear" w:color="auto" w:fill="auto"/>
        <w:tabs>
          <w:tab w:val="left" w:pos="414"/>
        </w:tabs>
        <w:spacing w:after="122" w:line="240" w:lineRule="exact"/>
        <w:ind w:left="500"/>
        <w:jc w:val="both"/>
      </w:pPr>
      <w:r>
        <w:t xml:space="preserve">V případě vzniku pojistné události z odpovědnostního pojištění vůči majiteli areálu a technických zařízení bude pojišťovna plnit, přestože se jedná o vztah mezi příspěvkovou organizací a jejím zřizovatelem. - viz </w:t>
      </w:r>
      <w:r>
        <w:rPr>
          <w:rStyle w:val="Bodytext2Italic"/>
        </w:rPr>
        <w:t>doložka DODP6.</w:t>
      </w:r>
    </w:p>
    <w:p w:rsidR="00620711" w:rsidRDefault="00BA3A96">
      <w:pPr>
        <w:pStyle w:val="Bodytext20"/>
        <w:framePr w:w="10080" w:h="3662" w:hRule="exact" w:wrap="none" w:vAnchor="page" w:hAnchor="page" w:x="798" w:y="1360"/>
        <w:numPr>
          <w:ilvl w:val="0"/>
          <w:numId w:val="10"/>
        </w:numPr>
        <w:shd w:val="clear" w:color="auto" w:fill="auto"/>
        <w:tabs>
          <w:tab w:val="left" w:pos="414"/>
        </w:tabs>
        <w:spacing w:line="212" w:lineRule="exact"/>
        <w:ind w:left="500"/>
        <w:jc w:val="both"/>
      </w:pPr>
      <w:r>
        <w:t>Cennosti pojištěny touto pojistnou smlouvou jsou uloženy v trezorech a na pokladnách v budově divadla.</w:t>
      </w:r>
    </w:p>
    <w:p w:rsidR="00620711" w:rsidRDefault="00BA3A96">
      <w:pPr>
        <w:pStyle w:val="Heading70"/>
        <w:framePr w:w="10080" w:h="522" w:hRule="exact" w:wrap="none" w:vAnchor="page" w:hAnchor="page" w:x="798" w:y="5344"/>
        <w:shd w:val="clear" w:color="auto" w:fill="auto"/>
        <w:spacing w:after="0" w:line="212" w:lineRule="exact"/>
        <w:ind w:right="20" w:firstLine="0"/>
        <w:jc w:val="center"/>
      </w:pPr>
      <w:bookmarkStart w:id="17" w:name="bookmark17"/>
      <w:r>
        <w:t>Článek VI.</w:t>
      </w:r>
      <w:bookmarkEnd w:id="17"/>
    </w:p>
    <w:p w:rsidR="00620711" w:rsidRDefault="00BA3A96">
      <w:pPr>
        <w:pStyle w:val="Bodytext40"/>
        <w:framePr w:w="10080" w:h="522" w:hRule="exact" w:wrap="none" w:vAnchor="page" w:hAnchor="page" w:x="798" w:y="5344"/>
        <w:shd w:val="clear" w:color="auto" w:fill="auto"/>
        <w:spacing w:line="212" w:lineRule="exact"/>
        <w:ind w:right="20" w:firstLine="0"/>
        <w:jc w:val="center"/>
      </w:pPr>
      <w:r>
        <w:t>Závěrečná ustanovení</w:t>
      </w:r>
    </w:p>
    <w:p w:rsidR="00620711" w:rsidRDefault="00BA3A96">
      <w:pPr>
        <w:pStyle w:val="Bodytext20"/>
        <w:framePr w:w="10080" w:h="5801" w:hRule="exact" w:wrap="none" w:vAnchor="page" w:hAnchor="page" w:x="798" w:y="6071"/>
        <w:numPr>
          <w:ilvl w:val="0"/>
          <w:numId w:val="11"/>
        </w:numPr>
        <w:shd w:val="clear" w:color="auto" w:fill="auto"/>
        <w:tabs>
          <w:tab w:val="left" w:pos="414"/>
        </w:tabs>
        <w:spacing w:after="100" w:line="212" w:lineRule="exact"/>
        <w:ind w:left="500"/>
        <w:jc w:val="both"/>
      </w:pPr>
      <w:r>
        <w:t xml:space="preserve">Tento dodatek pojistné smlouvy se sjednává na dobu </w:t>
      </w:r>
      <w:r>
        <w:rPr>
          <w:rStyle w:val="Bodytext2Bold"/>
        </w:rPr>
        <w:t xml:space="preserve">od </w:t>
      </w:r>
      <w:proofErr w:type="gramStart"/>
      <w:r>
        <w:rPr>
          <w:rStyle w:val="Bodytext2Bold"/>
        </w:rPr>
        <w:t>18.04.2018</w:t>
      </w:r>
      <w:proofErr w:type="gramEnd"/>
      <w:r>
        <w:rPr>
          <w:rStyle w:val="Bodytext2Bold"/>
        </w:rPr>
        <w:t xml:space="preserve"> na dobu neurčitou.</w:t>
      </w:r>
    </w:p>
    <w:p w:rsidR="00620711" w:rsidRDefault="00BA3A96">
      <w:pPr>
        <w:pStyle w:val="Bodytext20"/>
        <w:framePr w:w="10080" w:h="5801" w:hRule="exact" w:wrap="none" w:vAnchor="page" w:hAnchor="page" w:x="798" w:y="6071"/>
        <w:numPr>
          <w:ilvl w:val="0"/>
          <w:numId w:val="11"/>
        </w:numPr>
        <w:shd w:val="clear" w:color="auto" w:fill="auto"/>
        <w:tabs>
          <w:tab w:val="left" w:pos="414"/>
        </w:tabs>
        <w:spacing w:after="78" w:line="212" w:lineRule="exact"/>
        <w:ind w:left="500"/>
        <w:jc w:val="both"/>
      </w:pPr>
      <w:r>
        <w:t>Smluvní vztahy, na které se tento dodatek nevztahuje, zůstávají beze změny.</w:t>
      </w:r>
    </w:p>
    <w:p w:rsidR="00620711" w:rsidRDefault="00BA3A96">
      <w:pPr>
        <w:pStyle w:val="Bodytext20"/>
        <w:framePr w:w="10080" w:h="5801" w:hRule="exact" w:wrap="none" w:vAnchor="page" w:hAnchor="page" w:x="798" w:y="6071"/>
        <w:numPr>
          <w:ilvl w:val="0"/>
          <w:numId w:val="11"/>
        </w:numPr>
        <w:shd w:val="clear" w:color="auto" w:fill="auto"/>
        <w:tabs>
          <w:tab w:val="left" w:pos="414"/>
        </w:tabs>
        <w:spacing w:after="100" w:line="240" w:lineRule="exact"/>
        <w:ind w:left="500"/>
        <w:jc w:val="both"/>
      </w:pPr>
      <w:r>
        <w:t xml:space="preserve">Pojistník podpisem tohoto dodatku prohlašuje, že byl před jeho uzavřením jasně a srozumitelně seznámen s pojistnými podmínkami pojistitele a doložkami, které se vztahují k pojištění vzniklému na základě výše uvedené pojistné smlouvy ve znění všech jejích předchozích dodatků a tohoto dodatku a že mu byly oznámeny informace v souladu s ustanovením § 65 a </w:t>
      </w:r>
      <w:proofErr w:type="spellStart"/>
      <w:r>
        <w:t>násl</w:t>
      </w:r>
      <w:proofErr w:type="spellEnd"/>
      <w:r>
        <w:t>. zák. č. 37/2004 Sb., o pojistné smlouvě.</w:t>
      </w:r>
    </w:p>
    <w:p w:rsidR="00620711" w:rsidRDefault="00BA3A96">
      <w:pPr>
        <w:pStyle w:val="Bodytext20"/>
        <w:framePr w:w="10080" w:h="5801" w:hRule="exact" w:wrap="none" w:vAnchor="page" w:hAnchor="page" w:x="798" w:y="6071"/>
        <w:numPr>
          <w:ilvl w:val="0"/>
          <w:numId w:val="11"/>
        </w:numPr>
        <w:shd w:val="clear" w:color="auto" w:fill="auto"/>
        <w:tabs>
          <w:tab w:val="left" w:pos="414"/>
        </w:tabs>
        <w:spacing w:after="100" w:line="240" w:lineRule="exact"/>
        <w:ind w:left="500"/>
        <w:jc w:val="both"/>
      </w:pPr>
      <w:r>
        <w:t>Pojistník podpisem dodatku prohlašuje, že byl informován o rozsahu a účelu zpracování jeho osobních údajů a o právu přístupu k nim v souladu s ustanovením 5 11,12, 21 zákona č. 101/2000 Sb. o ochraně osobních údajů.</w:t>
      </w:r>
    </w:p>
    <w:p w:rsidR="00620711" w:rsidRDefault="00BA3A96">
      <w:pPr>
        <w:pStyle w:val="Bodytext20"/>
        <w:framePr w:w="10080" w:h="5801" w:hRule="exact" w:wrap="none" w:vAnchor="page" w:hAnchor="page" w:x="798" w:y="6071"/>
        <w:numPr>
          <w:ilvl w:val="0"/>
          <w:numId w:val="11"/>
        </w:numPr>
        <w:shd w:val="clear" w:color="auto" w:fill="auto"/>
        <w:tabs>
          <w:tab w:val="left" w:pos="414"/>
        </w:tabs>
        <w:spacing w:line="240" w:lineRule="exact"/>
        <w:ind w:left="500"/>
        <w:jc w:val="both"/>
      </w:pPr>
      <w:r>
        <w:t xml:space="preserve">Pokud výše uvedená pojistná smlouva, resp. dodatek k pojistné smlouvě (dále jen </w:t>
      </w:r>
      <w:r>
        <w:rPr>
          <w:rStyle w:val="Bodytext2Bold"/>
        </w:rPr>
        <w:t xml:space="preserve">„smlouva") </w:t>
      </w:r>
      <w:r>
        <w:t xml:space="preserve">podléhá povinnosti uveřejnění v registru smluv (dále jen </w:t>
      </w:r>
      <w:r>
        <w:rPr>
          <w:rStyle w:val="Bodytext2Bold"/>
        </w:rPr>
        <w:t xml:space="preserve">„registr") </w:t>
      </w:r>
      <w:r>
        <w:t>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620711" w:rsidRDefault="00BA3A96">
      <w:pPr>
        <w:pStyle w:val="Bodytext20"/>
        <w:framePr w:w="10080" w:h="5801" w:hRule="exact" w:wrap="none" w:vAnchor="page" w:hAnchor="page" w:x="798" w:y="6071"/>
        <w:shd w:val="clear" w:color="auto" w:fill="auto"/>
        <w:spacing w:line="240" w:lineRule="exact"/>
        <w:ind w:left="500" w:firstLine="0"/>
        <w:jc w:val="both"/>
      </w:pPr>
      <w:r>
        <w:t xml:space="preserve">Při vyplnění formuláře pro uveřejnění smlouvy v registru je pojistník povinen vyplnit údaje o pojistiteli (jako smluvní straně), do pole </w:t>
      </w:r>
      <w:r>
        <w:rPr>
          <w:rStyle w:val="Bodytext2Bold"/>
        </w:rPr>
        <w:t xml:space="preserve">„Datová schránka" </w:t>
      </w:r>
      <w:r>
        <w:t xml:space="preserve">uvést: </w:t>
      </w:r>
      <w:r>
        <w:rPr>
          <w:rStyle w:val="Bodytext2Bold"/>
        </w:rPr>
        <w:t xml:space="preserve">n6tetn3 </w:t>
      </w:r>
      <w:r>
        <w:t xml:space="preserve">a do pole </w:t>
      </w:r>
      <w:r>
        <w:rPr>
          <w:rStyle w:val="Bodytext2Bold"/>
        </w:rPr>
        <w:t xml:space="preserve">„Číslo smlouvy" </w:t>
      </w:r>
      <w:r>
        <w:t>uvést číslo této pojistné smlouvy.</w:t>
      </w:r>
    </w:p>
    <w:p w:rsidR="00620711" w:rsidRDefault="00BA3A96">
      <w:pPr>
        <w:pStyle w:val="Bodytext20"/>
        <w:framePr w:w="10080" w:h="5801" w:hRule="exact" w:wrap="none" w:vAnchor="page" w:hAnchor="page" w:x="798" w:y="6071"/>
        <w:shd w:val="clear" w:color="auto" w:fill="auto"/>
        <w:spacing w:line="240" w:lineRule="exact"/>
        <w:ind w:left="500" w:firstLine="0"/>
        <w:jc w:val="both"/>
      </w:pPr>
      <w:r>
        <w:t>Pojistník se dále zavazuje, že před zasláním smlouvy k uveřejnění zajistí znečitelněni neuveřejnitelných informací (např. osobních údajů o fyzických osobách).</w:t>
      </w:r>
    </w:p>
    <w:p w:rsidR="00620711" w:rsidRDefault="00BA3A96">
      <w:pPr>
        <w:pStyle w:val="Bodytext20"/>
        <w:framePr w:w="10080" w:h="5801" w:hRule="exact" w:wrap="none" w:vAnchor="page" w:hAnchor="page" w:x="798" w:y="6071"/>
        <w:shd w:val="clear" w:color="auto" w:fill="auto"/>
        <w:spacing w:line="240" w:lineRule="exact"/>
        <w:ind w:left="500" w:firstLine="0"/>
        <w:jc w:val="both"/>
      </w:pPr>
      <w:r>
        <w:t>Smluvní strany se dohodly, že ode dne nabytí účinnosti smlouvy (resp. dodatku) jejím zveřejněním v registru se účinky pojištění, včetně práv a povinnosti z něj vyplývajících, vztahují i na období od data uvedeného jako počátek pojištění (resp. od data uvedeného jako počátek změn provedených dodatkem, jde-li o účinky dodatku) do budoucna.</w:t>
      </w:r>
    </w:p>
    <w:p w:rsidR="00620711" w:rsidRDefault="00BA3A96">
      <w:pPr>
        <w:pStyle w:val="Bodytext20"/>
        <w:framePr w:w="10080" w:h="1148" w:hRule="exact" w:wrap="none" w:vAnchor="page" w:hAnchor="page" w:x="798" w:y="11925"/>
        <w:numPr>
          <w:ilvl w:val="0"/>
          <w:numId w:val="11"/>
        </w:numPr>
        <w:shd w:val="clear" w:color="auto" w:fill="auto"/>
        <w:tabs>
          <w:tab w:val="left" w:pos="414"/>
        </w:tabs>
        <w:spacing w:after="100" w:line="245" w:lineRule="exact"/>
        <w:ind w:left="500"/>
        <w:jc w:val="both"/>
      </w:pPr>
      <w:r>
        <w:t>Dodatek byl vypracován ve 4 stejnopisech, pojistník obdrží 1 stejnopis, pojistitel si ponechá 2 stejnopisy a pojišťovací agent obdrží 1 stejnopis.</w:t>
      </w:r>
    </w:p>
    <w:p w:rsidR="00620711" w:rsidRDefault="00BA3A96">
      <w:pPr>
        <w:pStyle w:val="Bodytext20"/>
        <w:framePr w:w="10080" w:h="1148" w:hRule="exact" w:wrap="none" w:vAnchor="page" w:hAnchor="page" w:x="798" w:y="11925"/>
        <w:numPr>
          <w:ilvl w:val="0"/>
          <w:numId w:val="11"/>
        </w:numPr>
        <w:shd w:val="clear" w:color="auto" w:fill="auto"/>
        <w:tabs>
          <w:tab w:val="left" w:pos="414"/>
        </w:tabs>
        <w:spacing w:line="245" w:lineRule="exact"/>
        <w:ind w:left="500"/>
        <w:jc w:val="both"/>
      </w:pPr>
      <w:r>
        <w:t>Stejnopis tohoto dodatku, který obdrží pojistník, je zároveň potvrzením o uzavření pojistné smlouvy (pojistkou) ve smyslu zákona o pojistné smlouvě.</w:t>
      </w:r>
    </w:p>
    <w:p w:rsidR="00620711" w:rsidRDefault="00BA3A96">
      <w:pPr>
        <w:pStyle w:val="Bodytext20"/>
        <w:framePr w:wrap="none" w:vAnchor="page" w:hAnchor="page" w:x="808" w:y="13137"/>
        <w:shd w:val="clear" w:color="auto" w:fill="auto"/>
        <w:spacing w:line="212" w:lineRule="exact"/>
        <w:ind w:firstLine="0"/>
      </w:pPr>
      <w:r>
        <w:rPr>
          <w:rStyle w:val="Bodytext2Italic"/>
        </w:rPr>
        <w:t>8.</w:t>
      </w:r>
      <w:r>
        <w:t xml:space="preserve"> Tento dodatek obsahuje 8 stran.</w:t>
      </w:r>
    </w:p>
    <w:p w:rsidR="00620711" w:rsidRDefault="00BA3A96">
      <w:pPr>
        <w:pStyle w:val="Bodytext20"/>
        <w:framePr w:wrap="none" w:vAnchor="page" w:hAnchor="page" w:x="1230" w:y="13871"/>
        <w:shd w:val="clear" w:color="auto" w:fill="auto"/>
        <w:spacing w:line="212" w:lineRule="exact"/>
        <w:ind w:firstLine="0"/>
      </w:pPr>
      <w:r>
        <w:t xml:space="preserve">V Brně dne </w:t>
      </w:r>
      <w:proofErr w:type="gramStart"/>
      <w:r>
        <w:t>16.04.2018</w:t>
      </w:r>
      <w:proofErr w:type="gramEnd"/>
    </w:p>
    <w:p w:rsidR="00620711" w:rsidRDefault="00BA3A96">
      <w:pPr>
        <w:pStyle w:val="Bodytext20"/>
        <w:framePr w:wrap="none" w:vAnchor="page" w:hAnchor="page" w:x="1221" w:y="14702"/>
        <w:shd w:val="clear" w:color="auto" w:fill="auto"/>
        <w:spacing w:line="212" w:lineRule="exact"/>
        <w:ind w:firstLine="0"/>
      </w:pPr>
      <w:r>
        <w:t xml:space="preserve">V Praze dne </w:t>
      </w:r>
      <w:proofErr w:type="gramStart"/>
      <w:r>
        <w:t>17.04.2018</w:t>
      </w:r>
      <w:proofErr w:type="gramEnd"/>
    </w:p>
    <w:p w:rsidR="009F2E97" w:rsidRDefault="009F2E97" w:rsidP="009F2E97">
      <w:pPr>
        <w:pStyle w:val="Picturecaption0"/>
        <w:framePr w:w="2628" w:h="1188" w:hRule="exact" w:wrap="none" w:vAnchor="page" w:hAnchor="page" w:x="3846" w:y="13879"/>
        <w:shd w:val="clear" w:color="auto" w:fill="auto"/>
      </w:pPr>
      <w:r>
        <w:t>………………………………………………</w:t>
      </w:r>
    </w:p>
    <w:p w:rsidR="00620711" w:rsidRDefault="009F2E97" w:rsidP="009F2E97">
      <w:pPr>
        <w:pStyle w:val="Picturecaption0"/>
        <w:framePr w:w="2628" w:h="1188" w:hRule="exact" w:wrap="none" w:vAnchor="page" w:hAnchor="page" w:x="3846" w:y="13879"/>
        <w:shd w:val="clear" w:color="auto" w:fill="auto"/>
      </w:pPr>
      <w:r>
        <w:t>za pojisti</w:t>
      </w:r>
      <w:r w:rsidR="00BA3A96">
        <w:t>tele</w:t>
      </w:r>
    </w:p>
    <w:p w:rsidR="009F2E97" w:rsidRDefault="009F2E97" w:rsidP="009F2E97">
      <w:pPr>
        <w:pStyle w:val="Picturecaption0"/>
        <w:framePr w:w="2628" w:h="1188" w:hRule="exact" w:wrap="none" w:vAnchor="page" w:hAnchor="page" w:x="3846" w:y="13879"/>
        <w:shd w:val="clear" w:color="auto" w:fill="auto"/>
      </w:pPr>
    </w:p>
    <w:p w:rsidR="009F2E97" w:rsidRDefault="009F2E97" w:rsidP="009F2E97">
      <w:pPr>
        <w:pStyle w:val="Picturecaption0"/>
        <w:framePr w:w="2628" w:h="1188" w:hRule="exact" w:wrap="none" w:vAnchor="page" w:hAnchor="page" w:x="3846" w:y="13879"/>
        <w:shd w:val="clear" w:color="auto" w:fill="auto"/>
      </w:pPr>
      <w:r>
        <w:t>……………………………………………..</w:t>
      </w:r>
    </w:p>
    <w:p w:rsidR="009F2E97" w:rsidRDefault="009F2E97" w:rsidP="009F2E97">
      <w:pPr>
        <w:pStyle w:val="Picturecaption0"/>
        <w:framePr w:w="2628" w:h="1188" w:hRule="exact" w:wrap="none" w:vAnchor="page" w:hAnchor="page" w:x="3846" w:y="13879"/>
        <w:shd w:val="clear" w:color="auto" w:fill="auto"/>
      </w:pPr>
      <w:r>
        <w:t xml:space="preserve">za </w:t>
      </w:r>
      <w:proofErr w:type="spellStart"/>
      <w:r>
        <w:t>pojistníka</w:t>
      </w:r>
      <w:proofErr w:type="spellEnd"/>
    </w:p>
    <w:p w:rsidR="00620711" w:rsidRDefault="00BA3A96">
      <w:pPr>
        <w:pStyle w:val="Picturecaption0"/>
        <w:framePr w:wrap="none" w:vAnchor="page" w:hAnchor="page" w:x="8075" w:y="14101"/>
        <w:shd w:val="clear" w:color="auto" w:fill="auto"/>
      </w:pPr>
      <w:r>
        <w:t>za pojistitele</w:t>
      </w:r>
    </w:p>
    <w:p w:rsidR="00620711" w:rsidRDefault="00BA3A96" w:rsidP="00C46619">
      <w:pPr>
        <w:pStyle w:val="Bodytext20"/>
        <w:framePr w:w="10080" w:h="1258" w:hRule="exact" w:wrap="none" w:vAnchor="page" w:hAnchor="page" w:x="839" w:y="15113"/>
        <w:shd w:val="clear" w:color="auto" w:fill="auto"/>
        <w:spacing w:line="212" w:lineRule="exact"/>
        <w:ind w:left="500" w:right="1364"/>
        <w:jc w:val="both"/>
      </w:pPr>
      <w:r>
        <w:t>Dodatek pojistné smlouvy vyp</w:t>
      </w:r>
      <w:r w:rsidR="009F2E97">
        <w:t>ra</w:t>
      </w:r>
      <w:r>
        <w:t>coval: Radek Pospíšil, tel. 54353415</w:t>
      </w:r>
      <w:r w:rsidR="009F2E97">
        <w:t xml:space="preserve">2 </w:t>
      </w:r>
    </w:p>
    <w:p w:rsidR="00620711" w:rsidRDefault="00BA3A96">
      <w:pPr>
        <w:pStyle w:val="Headerorfooter0"/>
        <w:framePr w:wrap="none" w:vAnchor="page" w:hAnchor="page" w:x="5800" w:y="15983"/>
        <w:shd w:val="clear" w:color="auto" w:fill="auto"/>
      </w:pPr>
      <w:r>
        <w:t>8</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BA3A96">
      <w:pPr>
        <w:pStyle w:val="Heading30"/>
        <w:framePr w:w="10027" w:h="1988" w:hRule="exact" w:wrap="none" w:vAnchor="page" w:hAnchor="page" w:x="825" w:y="948"/>
        <w:shd w:val="clear" w:color="auto" w:fill="auto"/>
      </w:pPr>
      <w:bookmarkStart w:id="18" w:name="bookmark19"/>
      <w:r>
        <w:lastRenderedPageBreak/>
        <w:t>Kooperativa</w:t>
      </w:r>
      <w:bookmarkEnd w:id="18"/>
    </w:p>
    <w:p w:rsidR="00620711" w:rsidRDefault="00BA3A96">
      <w:pPr>
        <w:pStyle w:val="Bodytext60"/>
        <w:framePr w:w="10027" w:h="1988" w:hRule="exact" w:wrap="none" w:vAnchor="page" w:hAnchor="page" w:x="825" w:y="948"/>
        <w:shd w:val="clear" w:color="auto" w:fill="auto"/>
        <w:spacing w:after="145"/>
        <w:ind w:right="4018"/>
      </w:pPr>
      <w:r>
        <w:rPr>
          <w:lang w:val="en-US" w:eastAsia="en-US" w:bidi="en-US"/>
        </w:rPr>
        <w:t xml:space="preserve">VIENNA </w:t>
      </w:r>
      <w:r>
        <w:t>INSURANCE GROUP</w:t>
      </w:r>
    </w:p>
    <w:p w:rsidR="00620711" w:rsidRDefault="00BA3A96">
      <w:pPr>
        <w:pStyle w:val="Heading60"/>
        <w:framePr w:w="10027" w:h="1988" w:hRule="exact" w:wrap="none" w:vAnchor="page" w:hAnchor="page" w:x="825" w:y="948"/>
        <w:shd w:val="clear" w:color="auto" w:fill="auto"/>
        <w:spacing w:before="0" w:line="384" w:lineRule="exact"/>
        <w:ind w:right="3020"/>
      </w:pPr>
      <w:bookmarkStart w:id="19" w:name="bookmark20"/>
      <w:r>
        <w:t>DODATKOVÉ POJISTNÉ PODMÍNKY</w:t>
      </w:r>
      <w:r>
        <w:br/>
        <w:t>PRO POJIŠTĚNÍ HOSPODÁŘSKÝCH RIZIK</w:t>
      </w:r>
      <w:bookmarkEnd w:id="19"/>
    </w:p>
    <w:p w:rsidR="00620711" w:rsidRDefault="00BA3A96">
      <w:pPr>
        <w:pStyle w:val="Bodytext30"/>
        <w:framePr w:wrap="none" w:vAnchor="page" w:hAnchor="page" w:x="9825" w:y="1567"/>
        <w:shd w:val="clear" w:color="auto" w:fill="auto"/>
        <w:spacing w:after="0" w:line="234" w:lineRule="exact"/>
      </w:pPr>
      <w:r>
        <w:t>P - 520/05</w:t>
      </w:r>
    </w:p>
    <w:p w:rsidR="00620711" w:rsidRDefault="00BA3A96">
      <w:pPr>
        <w:pStyle w:val="Bodytext50"/>
        <w:framePr w:w="10027" w:h="476" w:hRule="exact" w:wrap="none" w:vAnchor="page" w:hAnchor="page" w:x="825" w:y="3092"/>
        <w:shd w:val="clear" w:color="auto" w:fill="auto"/>
        <w:spacing w:line="211" w:lineRule="exact"/>
        <w:ind w:firstLine="0"/>
      </w:pPr>
      <w:r>
        <w:t>Následující doložky z těchto dodatkových pojistných podmínek rozšiřují, upřesňují, případně vymezují ustanovení Zvláštních pojistných podmínek.</w:t>
      </w:r>
    </w:p>
    <w:p w:rsidR="00620711" w:rsidRDefault="00BA3A96">
      <w:pPr>
        <w:pStyle w:val="Bodytext60"/>
        <w:framePr w:w="10027" w:h="5970" w:hRule="exact" w:wrap="none" w:vAnchor="page" w:hAnchor="page" w:x="825" w:y="4159"/>
        <w:shd w:val="clear" w:color="auto" w:fill="auto"/>
      </w:pPr>
      <w:r>
        <w:t xml:space="preserve">Doložka Sklo DSK1 - Reklamy, instalace </w:t>
      </w:r>
      <w:r>
        <w:rPr>
          <w:rStyle w:val="Bodytext6NotBold0"/>
        </w:rPr>
        <w:t>- Rozšíření předmětu pojištění (1201)</w:t>
      </w:r>
    </w:p>
    <w:p w:rsidR="00620711" w:rsidRDefault="00BA3A96">
      <w:pPr>
        <w:pStyle w:val="Bodytext50"/>
        <w:framePr w:w="10027" w:h="5970" w:hRule="exact" w:wrap="none" w:vAnchor="page" w:hAnchor="page" w:x="825" w:y="4159"/>
        <w:numPr>
          <w:ilvl w:val="0"/>
          <w:numId w:val="12"/>
        </w:numPr>
        <w:shd w:val="clear" w:color="auto" w:fill="auto"/>
        <w:tabs>
          <w:tab w:val="left" w:pos="320"/>
        </w:tabs>
        <w:spacing w:line="211" w:lineRule="exact"/>
        <w:ind w:left="300"/>
      </w:pPr>
      <w:r>
        <w:t xml:space="preserve">Odchylně od čl. I. ZPP P - 250/05 se ujednává, že se </w:t>
      </w:r>
      <w:proofErr w:type="gramStart"/>
      <w:r>
        <w:t>pojištěni</w:t>
      </w:r>
      <w:proofErr w:type="gramEnd"/>
      <w:r>
        <w:t xml:space="preserve"> vztahuje i na poškození nebo zničení světelných reklam a světelných nápisů, včetně jejich elektrické instalace a nosné konstrukce. Dále se pojištění vztahuje na skleněné pulty, vitríny a skleněné stěny uvnitř budov.</w:t>
      </w:r>
    </w:p>
    <w:p w:rsidR="00620711" w:rsidRDefault="00BA3A96">
      <w:pPr>
        <w:pStyle w:val="Bodytext50"/>
        <w:framePr w:w="10027" w:h="5970" w:hRule="exact" w:wrap="none" w:vAnchor="page" w:hAnchor="page" w:x="825" w:y="4159"/>
        <w:numPr>
          <w:ilvl w:val="0"/>
          <w:numId w:val="12"/>
        </w:numPr>
        <w:shd w:val="clear" w:color="auto" w:fill="auto"/>
        <w:tabs>
          <w:tab w:val="left" w:pos="320"/>
        </w:tabs>
        <w:spacing w:line="211" w:lineRule="exact"/>
        <w:ind w:firstLine="0"/>
      </w:pPr>
      <w:r>
        <w:t xml:space="preserve">Z pojištění nevzniká oprávněné osobě právo na plnění </w:t>
      </w:r>
      <w:proofErr w:type="gramStart"/>
      <w:r>
        <w:t>za</w:t>
      </w:r>
      <w:proofErr w:type="gramEnd"/>
      <w:r>
        <w:t>:</w:t>
      </w:r>
    </w:p>
    <w:p w:rsidR="00620711" w:rsidRDefault="00BA3A96">
      <w:pPr>
        <w:pStyle w:val="Bodytext50"/>
        <w:framePr w:w="10027" w:h="5970" w:hRule="exact" w:wrap="none" w:vAnchor="page" w:hAnchor="page" w:x="825" w:y="4159"/>
        <w:numPr>
          <w:ilvl w:val="0"/>
          <w:numId w:val="13"/>
        </w:numPr>
        <w:shd w:val="clear" w:color="auto" w:fill="auto"/>
        <w:tabs>
          <w:tab w:val="left" w:pos="642"/>
        </w:tabs>
        <w:spacing w:line="211" w:lineRule="exact"/>
        <w:ind w:left="580" w:hanging="280"/>
        <w:jc w:val="left"/>
      </w:pPr>
      <w:r>
        <w:t>takové poškození elektrické instalace, které vzniklo v důsledku závady v dodávce elektrického proudu nebo poruchy,</w:t>
      </w:r>
    </w:p>
    <w:p w:rsidR="00620711" w:rsidRDefault="00BA3A96">
      <w:pPr>
        <w:pStyle w:val="Bodytext50"/>
        <w:framePr w:w="10027" w:h="5970" w:hRule="exact" w:wrap="none" w:vAnchor="page" w:hAnchor="page" w:x="825" w:y="4159"/>
        <w:numPr>
          <w:ilvl w:val="0"/>
          <w:numId w:val="13"/>
        </w:numPr>
        <w:shd w:val="clear" w:color="auto" w:fill="auto"/>
        <w:tabs>
          <w:tab w:val="left" w:pos="644"/>
        </w:tabs>
        <w:spacing w:line="211" w:lineRule="exact"/>
        <w:ind w:left="580" w:hanging="280"/>
        <w:jc w:val="left"/>
      </w:pPr>
      <w:r>
        <w:t>poškození takového zařízení, které nesouvisí s poškozením osvětlovaných nebo zabezpečovaných skel,</w:t>
      </w:r>
    </w:p>
    <w:p w:rsidR="00620711" w:rsidRDefault="00BA3A96">
      <w:pPr>
        <w:pStyle w:val="Bodytext50"/>
        <w:framePr w:w="10027" w:h="5970" w:hRule="exact" w:wrap="none" w:vAnchor="page" w:hAnchor="page" w:x="825" w:y="4159"/>
        <w:numPr>
          <w:ilvl w:val="0"/>
          <w:numId w:val="13"/>
        </w:numPr>
        <w:shd w:val="clear" w:color="auto" w:fill="auto"/>
        <w:tabs>
          <w:tab w:val="left" w:pos="644"/>
        </w:tabs>
        <w:spacing w:line="211" w:lineRule="exact"/>
        <w:ind w:left="580" w:hanging="280"/>
        <w:jc w:val="left"/>
      </w:pPr>
      <w:r>
        <w:t>škody, k nimž došlo v důsledku pádu pojištěné věcí zapříčiněného její vadně instalovanou nebo zkorodovanou nosnou konstrukcí.</w:t>
      </w:r>
    </w:p>
    <w:p w:rsidR="00620711" w:rsidRDefault="00BA3A96">
      <w:pPr>
        <w:pStyle w:val="Bodytext50"/>
        <w:framePr w:w="10027" w:h="5970" w:hRule="exact" w:wrap="none" w:vAnchor="page" w:hAnchor="page" w:x="825" w:y="4159"/>
        <w:numPr>
          <w:ilvl w:val="0"/>
          <w:numId w:val="13"/>
        </w:numPr>
        <w:shd w:val="clear" w:color="auto" w:fill="auto"/>
        <w:tabs>
          <w:tab w:val="left" w:pos="644"/>
        </w:tabs>
        <w:spacing w:after="237" w:line="211" w:lineRule="exact"/>
        <w:ind w:left="580" w:hanging="280"/>
        <w:jc w:val="left"/>
      </w:pPr>
      <w:r>
        <w:t>vyprchání plynové náplně ze svítidel a reklamních trubic.</w:t>
      </w:r>
    </w:p>
    <w:p w:rsidR="00620711" w:rsidRDefault="00BA3A96">
      <w:pPr>
        <w:pStyle w:val="Bodytext60"/>
        <w:framePr w:w="10027" w:h="5970" w:hRule="exact" w:wrap="none" w:vAnchor="page" w:hAnchor="page" w:x="825" w:y="4159"/>
        <w:shd w:val="clear" w:color="auto" w:fill="auto"/>
      </w:pPr>
      <w:r>
        <w:t xml:space="preserve">Doložka DOB5 - Tíha sněhu, námraza </w:t>
      </w:r>
      <w:r>
        <w:rPr>
          <w:rStyle w:val="Bodytext6NotBold0"/>
        </w:rPr>
        <w:t>- Vymezení podmínek (1201)</w:t>
      </w:r>
    </w:p>
    <w:p w:rsidR="00620711" w:rsidRDefault="00BA3A96">
      <w:pPr>
        <w:pStyle w:val="Bodytext50"/>
        <w:framePr w:w="10027" w:h="5970" w:hRule="exact" w:wrap="none" w:vAnchor="page" w:hAnchor="page" w:x="825" w:y="4159"/>
        <w:numPr>
          <w:ilvl w:val="0"/>
          <w:numId w:val="14"/>
        </w:numPr>
        <w:shd w:val="clear" w:color="auto" w:fill="auto"/>
        <w:tabs>
          <w:tab w:val="left" w:pos="320"/>
        </w:tabs>
        <w:spacing w:line="216" w:lineRule="exact"/>
        <w:ind w:left="300"/>
      </w:pPr>
      <w:r>
        <w:t xml:space="preserve">Pojištění sjednané pro pojistné nebezpečí tíha sněhu nebo námraza se nevztahuje na poškození nebo zničení nosné konstrukce střech budov a/nebo krytiny, která plní funkci </w:t>
      </w:r>
      <w:proofErr w:type="spellStart"/>
      <w:r>
        <w:t>protiexplozivního</w:t>
      </w:r>
      <w:proofErr w:type="spellEnd"/>
      <w:r>
        <w:t xml:space="preserve"> opatření např. při zpracování výbušnin.</w:t>
      </w:r>
    </w:p>
    <w:p w:rsidR="00620711" w:rsidRDefault="00BA3A96">
      <w:pPr>
        <w:pStyle w:val="Bodytext50"/>
        <w:framePr w:w="10027" w:h="5970" w:hRule="exact" w:wrap="none" w:vAnchor="page" w:hAnchor="page" w:x="825" w:y="4159"/>
        <w:numPr>
          <w:ilvl w:val="0"/>
          <w:numId w:val="14"/>
        </w:numPr>
        <w:shd w:val="clear" w:color="auto" w:fill="auto"/>
        <w:tabs>
          <w:tab w:val="left" w:pos="320"/>
        </w:tabs>
        <w:spacing w:line="216" w:lineRule="exact"/>
        <w:ind w:left="300"/>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620711" w:rsidRDefault="00BA3A96">
      <w:pPr>
        <w:pStyle w:val="Bodytext50"/>
        <w:framePr w:w="10027" w:h="5970" w:hRule="exact" w:wrap="none" w:vAnchor="page" w:hAnchor="page" w:x="825" w:y="4159"/>
        <w:numPr>
          <w:ilvl w:val="0"/>
          <w:numId w:val="14"/>
        </w:numPr>
        <w:shd w:val="clear" w:color="auto" w:fill="auto"/>
        <w:tabs>
          <w:tab w:val="left" w:pos="320"/>
        </w:tabs>
        <w:spacing w:after="220" w:line="211" w:lineRule="exact"/>
        <w:ind w:left="300"/>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620711" w:rsidRDefault="00BA3A96">
      <w:pPr>
        <w:pStyle w:val="Bodytext50"/>
        <w:framePr w:w="10027" w:h="5970" w:hRule="exact" w:wrap="none" w:vAnchor="page" w:hAnchor="page" w:x="825" w:y="4159"/>
        <w:shd w:val="clear" w:color="auto" w:fill="auto"/>
        <w:spacing w:line="211" w:lineRule="exact"/>
        <w:ind w:firstLine="0"/>
      </w:pPr>
      <w:r>
        <w:t>Střecha, nebo také střešní konstrukce, patří mezi obvodové konstrukce objektu. Dělí se na střešní plášť a na nosnou konstrukci střech.</w:t>
      </w:r>
    </w:p>
    <w:p w:rsidR="00620711" w:rsidRDefault="00BA3A96">
      <w:pPr>
        <w:pStyle w:val="Bodytext50"/>
        <w:framePr w:w="10027" w:h="5970" w:hRule="exact" w:wrap="none" w:vAnchor="page" w:hAnchor="page" w:x="825" w:y="4159"/>
        <w:shd w:val="clear" w:color="auto" w:fill="auto"/>
        <w:spacing w:line="211" w:lineRule="exact"/>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620711" w:rsidRDefault="00BA3A96">
      <w:pPr>
        <w:pStyle w:val="Bodytext50"/>
        <w:framePr w:w="10027" w:h="5970" w:hRule="exact" w:wrap="none" w:vAnchor="page" w:hAnchor="page" w:x="825" w:y="4159"/>
        <w:shd w:val="clear" w:color="auto" w:fill="auto"/>
        <w:spacing w:line="211" w:lineRule="exact"/>
        <w:ind w:firstLine="0"/>
      </w:pPr>
      <w:r>
        <w:t>Střešní plášť je část střechy, která kromě základní nosné vrstvy a krytiny může obsahovat řadu doplňkových vrstev (např. tepelná izolace).</w:t>
      </w:r>
    </w:p>
    <w:p w:rsidR="00620711" w:rsidRDefault="00BA3A96">
      <w:pPr>
        <w:pStyle w:val="Bodytext90"/>
        <w:framePr w:w="10027" w:h="203" w:hRule="exact" w:wrap="none" w:vAnchor="page" w:hAnchor="page" w:x="825" w:y="15759"/>
        <w:shd w:val="clear" w:color="auto" w:fill="auto"/>
        <w:spacing w:before="0"/>
      </w:pPr>
      <w:r>
        <w:t>strana 1 z 1</w:t>
      </w:r>
    </w:p>
    <w:p w:rsidR="00620711" w:rsidRDefault="00620711">
      <w:pPr>
        <w:rPr>
          <w:sz w:val="2"/>
          <w:szCs w:val="2"/>
        </w:rPr>
        <w:sectPr w:rsidR="00620711">
          <w:pgSz w:w="11900" w:h="16840"/>
          <w:pgMar w:top="360" w:right="360" w:bottom="360" w:left="360" w:header="0" w:footer="3" w:gutter="0"/>
          <w:cols w:space="720"/>
          <w:noEndnote/>
          <w:docGrid w:linePitch="360"/>
        </w:sectPr>
      </w:pPr>
    </w:p>
    <w:p w:rsidR="00620711" w:rsidRDefault="00BA3A96">
      <w:pPr>
        <w:pStyle w:val="Heading50"/>
        <w:framePr w:w="10027" w:h="941" w:hRule="exact" w:wrap="none" w:vAnchor="page" w:hAnchor="page" w:x="791" w:y="1520"/>
        <w:shd w:val="clear" w:color="auto" w:fill="auto"/>
        <w:ind w:left="300"/>
      </w:pPr>
      <w:bookmarkStart w:id="20" w:name="bookmark21"/>
      <w:r>
        <w:lastRenderedPageBreak/>
        <w:t>Kooperativa</w:t>
      </w:r>
      <w:bookmarkEnd w:id="20"/>
    </w:p>
    <w:p w:rsidR="00620711" w:rsidRDefault="00BA3A96">
      <w:pPr>
        <w:pStyle w:val="Bodytext110"/>
        <w:framePr w:w="10027" w:h="941" w:hRule="exact" w:wrap="none" w:vAnchor="page" w:hAnchor="page" w:x="791" w:y="1520"/>
        <w:shd w:val="clear" w:color="auto" w:fill="auto"/>
        <w:spacing w:after="0"/>
        <w:ind w:left="300"/>
      </w:pPr>
      <w:r>
        <w:rPr>
          <w:rStyle w:val="Bodytext11SmallCaps"/>
        </w:rPr>
        <w:t>Vienna Insurance Group</w:t>
      </w:r>
    </w:p>
    <w:p w:rsidR="00620711" w:rsidRDefault="00BA3A96">
      <w:pPr>
        <w:pStyle w:val="Bodytext130"/>
        <w:framePr w:wrap="none" w:vAnchor="page" w:hAnchor="page" w:x="9100" w:y="1983"/>
        <w:shd w:val="clear" w:color="auto" w:fill="auto"/>
      </w:pPr>
      <w:r>
        <w:t>P-250/05</w:t>
      </w:r>
    </w:p>
    <w:p w:rsidR="00620711" w:rsidRDefault="00BA3A96">
      <w:pPr>
        <w:pStyle w:val="Bodytext120"/>
        <w:framePr w:w="10027" w:h="901" w:hRule="exact" w:wrap="none" w:vAnchor="page" w:hAnchor="page" w:x="791" w:y="3237"/>
        <w:shd w:val="clear" w:color="auto" w:fill="auto"/>
        <w:spacing w:before="0"/>
        <w:ind w:left="300"/>
      </w:pPr>
      <w:r>
        <w:t>ZVLÁŠTNÍ POJISTNÉ PODMÍNKY</w:t>
      </w:r>
    </w:p>
    <w:p w:rsidR="00620711" w:rsidRDefault="00BA3A96">
      <w:pPr>
        <w:pStyle w:val="Heading40"/>
        <w:framePr w:w="10027" w:h="901" w:hRule="exact" w:wrap="none" w:vAnchor="page" w:hAnchor="page" w:x="791" w:y="3237"/>
        <w:shd w:val="clear" w:color="auto" w:fill="auto"/>
        <w:spacing w:before="0"/>
        <w:ind w:left="300"/>
      </w:pPr>
      <w:bookmarkStart w:id="21" w:name="bookmark22"/>
      <w:r>
        <w:t>PRO POJIŠTĚNÍ SKLA</w:t>
      </w:r>
      <w:bookmarkEnd w:id="21"/>
    </w:p>
    <w:p w:rsidR="00620711" w:rsidRDefault="00BA3A96">
      <w:pPr>
        <w:pStyle w:val="Bodytext140"/>
        <w:framePr w:w="4709" w:h="6384" w:hRule="exact" w:wrap="none" w:vAnchor="page" w:hAnchor="page" w:x="1055" w:y="4754"/>
        <w:shd w:val="clear" w:color="auto" w:fill="auto"/>
      </w:pPr>
      <w:r>
        <w:t>Článek I.</w:t>
      </w:r>
    </w:p>
    <w:p w:rsidR="00620711" w:rsidRDefault="00BA3A96">
      <w:pPr>
        <w:pStyle w:val="Bodytext140"/>
        <w:framePr w:w="4709" w:h="6384" w:hRule="exact" w:wrap="none" w:vAnchor="page" w:hAnchor="page" w:x="1055" w:y="4754"/>
        <w:shd w:val="clear" w:color="auto" w:fill="auto"/>
        <w:spacing w:after="155"/>
      </w:pPr>
      <w:r>
        <w:t>Předmět pojištění</w:t>
      </w:r>
    </w:p>
    <w:p w:rsidR="00620711" w:rsidRDefault="00BA3A96">
      <w:pPr>
        <w:pStyle w:val="Bodytext150"/>
        <w:framePr w:w="4709" w:h="6384" w:hRule="exact" w:wrap="none" w:vAnchor="page" w:hAnchor="page" w:x="1055" w:y="4754"/>
        <w:numPr>
          <w:ilvl w:val="0"/>
          <w:numId w:val="15"/>
        </w:numPr>
        <w:shd w:val="clear" w:color="auto" w:fill="auto"/>
        <w:tabs>
          <w:tab w:val="left" w:pos="346"/>
        </w:tabs>
        <w:spacing w:before="0"/>
        <w:ind w:firstLine="160"/>
      </w:pPr>
      <w:r>
        <w:t>Předmětem pojištění je pevně osazené sklo nebo soubor pevně osaze</w:t>
      </w:r>
      <w:r>
        <w:softHyphen/>
        <w:t>ných skel, která jsou uvedena v pojistné smlouvě, včetně nalepených neodnímatelných snímačů zabezpečovacích zařízení, nalepených fólií, nápisů, maleb nebo jiné výzdoby, jsou-li součástí pojištěného skla.</w:t>
      </w:r>
    </w:p>
    <w:p w:rsidR="00620711" w:rsidRDefault="00BA3A96">
      <w:pPr>
        <w:pStyle w:val="Bodytext150"/>
        <w:framePr w:w="4709" w:h="6384" w:hRule="exact" w:wrap="none" w:vAnchor="page" w:hAnchor="page" w:x="1055" w:y="4754"/>
        <w:numPr>
          <w:ilvl w:val="0"/>
          <w:numId w:val="15"/>
        </w:numPr>
        <w:shd w:val="clear" w:color="auto" w:fill="auto"/>
        <w:tabs>
          <w:tab w:val="left" w:pos="355"/>
        </w:tabs>
        <w:spacing w:before="0" w:after="184"/>
        <w:ind w:firstLine="160"/>
      </w:pPr>
      <w:r>
        <w:t>Bylo-li sjednáno pojištění souboru skel, vztahuje se pojištění i na skla, která se stala součástí pojištěného souboru po uzavření pojistné smlouvy. Skla, která přestala být součástí souboru, pojištěna nejsou.</w:t>
      </w:r>
    </w:p>
    <w:p w:rsidR="00620711" w:rsidRDefault="00BA3A96">
      <w:pPr>
        <w:pStyle w:val="Bodytext150"/>
        <w:framePr w:w="4709" w:h="6384" w:hRule="exact" w:wrap="none" w:vAnchor="page" w:hAnchor="page" w:x="1055" w:y="4754"/>
        <w:numPr>
          <w:ilvl w:val="0"/>
          <w:numId w:val="15"/>
        </w:numPr>
        <w:shd w:val="clear" w:color="auto" w:fill="auto"/>
        <w:tabs>
          <w:tab w:val="left" w:pos="362"/>
        </w:tabs>
        <w:spacing w:before="0" w:after="0" w:line="173" w:lineRule="exact"/>
        <w:ind w:firstLine="160"/>
      </w:pPr>
      <w:r>
        <w:t>Je-li tak ujednáno, jsou předmětem pojištění:</w:t>
      </w:r>
    </w:p>
    <w:p w:rsidR="00620711" w:rsidRDefault="00BA3A96">
      <w:pPr>
        <w:pStyle w:val="Bodytext150"/>
        <w:framePr w:w="4709" w:h="6384" w:hRule="exact" w:wrap="none" w:vAnchor="page" w:hAnchor="page" w:x="1055" w:y="4754"/>
        <w:numPr>
          <w:ilvl w:val="0"/>
          <w:numId w:val="16"/>
        </w:numPr>
        <w:shd w:val="clear" w:color="auto" w:fill="auto"/>
        <w:tabs>
          <w:tab w:val="left" w:pos="154"/>
        </w:tabs>
        <w:spacing w:before="0" w:after="0" w:line="173" w:lineRule="exact"/>
        <w:ind w:left="160"/>
        <w:jc w:val="left"/>
      </w:pPr>
      <w:r>
        <w:t>světelné reklamy a světelné nápisy včetně jejich elektrické instalace a nosné konstrukce,</w:t>
      </w:r>
    </w:p>
    <w:p w:rsidR="00620711" w:rsidRDefault="00BA3A96">
      <w:pPr>
        <w:pStyle w:val="Bodytext150"/>
        <w:framePr w:w="4709" w:h="6384" w:hRule="exact" w:wrap="none" w:vAnchor="page" w:hAnchor="page" w:x="1055" w:y="4754"/>
        <w:numPr>
          <w:ilvl w:val="0"/>
          <w:numId w:val="16"/>
        </w:numPr>
        <w:shd w:val="clear" w:color="auto" w:fill="auto"/>
        <w:tabs>
          <w:tab w:val="left" w:pos="158"/>
        </w:tabs>
        <w:spacing w:before="0" w:after="202" w:line="173" w:lineRule="exact"/>
        <w:ind w:left="160"/>
        <w:jc w:val="left"/>
      </w:pPr>
      <w:r>
        <w:t>skleněné pulty, vitríny a skleněné stěny uvnitř budovy.</w:t>
      </w:r>
    </w:p>
    <w:p w:rsidR="00620711" w:rsidRDefault="00BA3A96">
      <w:pPr>
        <w:pStyle w:val="Bodytext140"/>
        <w:framePr w:w="4709" w:h="6384" w:hRule="exact" w:wrap="none" w:vAnchor="page" w:hAnchor="page" w:x="1055" w:y="4754"/>
        <w:shd w:val="clear" w:color="auto" w:fill="auto"/>
      </w:pPr>
      <w:r>
        <w:t>Článek II.</w:t>
      </w:r>
    </w:p>
    <w:p w:rsidR="00620711" w:rsidRDefault="00BA3A96">
      <w:pPr>
        <w:pStyle w:val="Bodytext140"/>
        <w:framePr w:w="4709" w:h="6384" w:hRule="exact" w:wrap="none" w:vAnchor="page" w:hAnchor="page" w:x="1055" w:y="4754"/>
        <w:shd w:val="clear" w:color="auto" w:fill="auto"/>
        <w:spacing w:after="159"/>
      </w:pPr>
      <w:r>
        <w:t>Pojistná nebezpečí</w:t>
      </w:r>
    </w:p>
    <w:p w:rsidR="00620711" w:rsidRDefault="00BA3A96">
      <w:pPr>
        <w:pStyle w:val="Bodytext150"/>
        <w:framePr w:w="4709" w:h="6384" w:hRule="exact" w:wrap="none" w:vAnchor="page" w:hAnchor="page" w:x="1055" w:y="4754"/>
        <w:shd w:val="clear" w:color="auto" w:fill="auto"/>
        <w:spacing w:before="0" w:after="202" w:line="173" w:lineRule="exact"/>
        <w:ind w:firstLine="160"/>
      </w:pPr>
      <w:r>
        <w:t>Pojištění se vztahuje na rozbití pojištěného skla jakoukoli nahodilou událos</w:t>
      </w:r>
      <w:r>
        <w:softHyphen/>
        <w:t>tí, která není dále nebo v pojistné smlouvě vyloučena. Za rozbití skla se pova</w:t>
      </w:r>
      <w:r>
        <w:softHyphen/>
        <w:t>žuje i takové poškození skla, při kterém je ohrožena bezpečnost osob a je nezbytná jeho výměna.</w:t>
      </w:r>
    </w:p>
    <w:p w:rsidR="00620711" w:rsidRDefault="00BA3A96">
      <w:pPr>
        <w:pStyle w:val="Bodytext140"/>
        <w:framePr w:w="4709" w:h="6384" w:hRule="exact" w:wrap="none" w:vAnchor="page" w:hAnchor="page" w:x="1055" w:y="4754"/>
        <w:shd w:val="clear" w:color="auto" w:fill="auto"/>
      </w:pPr>
      <w:r>
        <w:t xml:space="preserve">Článek </w:t>
      </w:r>
      <w:r>
        <w:rPr>
          <w:lang w:val="en-US" w:eastAsia="en-US" w:bidi="en-US"/>
        </w:rPr>
        <w:t>III.</w:t>
      </w:r>
    </w:p>
    <w:p w:rsidR="00620711" w:rsidRDefault="00BA3A96">
      <w:pPr>
        <w:pStyle w:val="Bodytext140"/>
        <w:framePr w:w="4709" w:h="6384" w:hRule="exact" w:wrap="none" w:vAnchor="page" w:hAnchor="page" w:x="1055" w:y="4754"/>
        <w:shd w:val="clear" w:color="auto" w:fill="auto"/>
        <w:spacing w:line="350" w:lineRule="exact"/>
      </w:pPr>
      <w:r>
        <w:t>Místo pojištění</w:t>
      </w:r>
    </w:p>
    <w:p w:rsidR="00620711" w:rsidRDefault="00BA3A96">
      <w:pPr>
        <w:pStyle w:val="Bodytext150"/>
        <w:framePr w:w="4709" w:h="6384" w:hRule="exact" w:wrap="none" w:vAnchor="page" w:hAnchor="page" w:x="1055" w:y="4754"/>
        <w:shd w:val="clear" w:color="auto" w:fill="auto"/>
        <w:spacing w:before="0" w:after="0" w:line="350" w:lineRule="exact"/>
        <w:ind w:firstLine="160"/>
      </w:pPr>
      <w:r>
        <w:t>Místem pojištění je místo uvedené v pojistné smlouvě.</w:t>
      </w:r>
    </w:p>
    <w:p w:rsidR="00620711" w:rsidRDefault="00BA3A96">
      <w:pPr>
        <w:pStyle w:val="Bodytext140"/>
        <w:framePr w:w="4709" w:h="6384" w:hRule="exact" w:wrap="none" w:vAnchor="page" w:hAnchor="page" w:x="1055" w:y="4754"/>
        <w:shd w:val="clear" w:color="auto" w:fill="auto"/>
        <w:spacing w:line="350" w:lineRule="exact"/>
      </w:pPr>
      <w:r>
        <w:t>Článek IV.</w:t>
      </w:r>
    </w:p>
    <w:p w:rsidR="00620711" w:rsidRDefault="00BA3A96">
      <w:pPr>
        <w:pStyle w:val="Bodytext140"/>
        <w:framePr w:w="4709" w:h="6384" w:hRule="exact" w:wrap="none" w:vAnchor="page" w:hAnchor="page" w:x="1055" w:y="4754"/>
        <w:shd w:val="clear" w:color="auto" w:fill="auto"/>
        <w:spacing w:after="159"/>
      </w:pPr>
      <w:r>
        <w:t>Pojistná událost</w:t>
      </w:r>
    </w:p>
    <w:p w:rsidR="00620711" w:rsidRDefault="00BA3A96">
      <w:pPr>
        <w:pStyle w:val="Bodytext150"/>
        <w:framePr w:w="4709" w:h="6384" w:hRule="exact" w:wrap="none" w:vAnchor="page" w:hAnchor="page" w:x="1055" w:y="4754"/>
        <w:shd w:val="clear" w:color="auto" w:fill="auto"/>
        <w:spacing w:before="0" w:after="0" w:line="173" w:lineRule="exact"/>
        <w:ind w:firstLine="160"/>
      </w:pPr>
      <w:r>
        <w:t>Pojistnou událostí je rozbití pojištěného skla způsobené některým z pojist</w:t>
      </w:r>
      <w:r>
        <w:softHyphen/>
        <w:t>ných nebezpečí uvedených v článku II., ke kterému došlo v době trvání pojiš</w:t>
      </w:r>
      <w:r>
        <w:softHyphen/>
        <w:t>tění a v místě pojištění.</w:t>
      </w:r>
    </w:p>
    <w:p w:rsidR="00620711" w:rsidRDefault="00BA3A96">
      <w:pPr>
        <w:pStyle w:val="Bodytext150"/>
        <w:framePr w:w="4704" w:h="5168" w:hRule="exact" w:wrap="none" w:vAnchor="page" w:hAnchor="page" w:x="5927" w:y="4746"/>
        <w:numPr>
          <w:ilvl w:val="0"/>
          <w:numId w:val="17"/>
        </w:numPr>
        <w:shd w:val="clear" w:color="auto" w:fill="auto"/>
        <w:tabs>
          <w:tab w:val="left" w:pos="336"/>
        </w:tabs>
        <w:spacing w:before="0" w:after="176" w:line="173" w:lineRule="exact"/>
        <w:ind w:firstLine="160"/>
      </w:pPr>
      <w:r>
        <w:t>Pojistitel poskytne pojistné plnění i za náklady na nouzové zabezpečení výplně po rozbitém skle, pokud je oprávněná osoba vynaložila, maximálně však do výše 20 % pořizovací ceny pojištěného skla.</w:t>
      </w:r>
    </w:p>
    <w:p w:rsidR="00620711" w:rsidRDefault="00BA3A96">
      <w:pPr>
        <w:pStyle w:val="Bodytext150"/>
        <w:framePr w:w="4704" w:h="5168" w:hRule="exact" w:wrap="none" w:vAnchor="page" w:hAnchor="page" w:x="5927" w:y="4746"/>
        <w:numPr>
          <w:ilvl w:val="0"/>
          <w:numId w:val="17"/>
        </w:numPr>
        <w:shd w:val="clear" w:color="auto" w:fill="auto"/>
        <w:tabs>
          <w:tab w:val="left" w:pos="331"/>
        </w:tabs>
        <w:spacing w:before="0"/>
        <w:ind w:firstLine="160"/>
      </w:pPr>
      <w:r>
        <w:t>Byla-li horní hranice plnění určena pojistnou částkou, nesnižuje se tato horní hranice plnění o pojistné plnění vyplacené za náklady podle odst. (2) tohoto článku.</w:t>
      </w:r>
    </w:p>
    <w:p w:rsidR="00620711" w:rsidRDefault="00BA3A96">
      <w:pPr>
        <w:pStyle w:val="Bodytext150"/>
        <w:framePr w:w="4704" w:h="5168" w:hRule="exact" w:wrap="none" w:vAnchor="page" w:hAnchor="page" w:x="5927" w:y="4746"/>
        <w:numPr>
          <w:ilvl w:val="0"/>
          <w:numId w:val="17"/>
        </w:numPr>
        <w:shd w:val="clear" w:color="auto" w:fill="auto"/>
        <w:tabs>
          <w:tab w:val="left" w:pos="346"/>
        </w:tabs>
        <w:spacing w:before="0" w:after="205"/>
        <w:ind w:firstLine="160"/>
      </w:pPr>
      <w:r>
        <w:t>Při výpočtu pojistného plnění nebude brán zřetel na případnou ztrátu umělecké nebo historické hodnoty pojištěného skla.</w:t>
      </w:r>
    </w:p>
    <w:p w:rsidR="00620711" w:rsidRDefault="00BA3A96">
      <w:pPr>
        <w:pStyle w:val="Bodytext140"/>
        <w:framePr w:w="4704" w:h="5168" w:hRule="exact" w:wrap="none" w:vAnchor="page" w:hAnchor="page" w:x="5927" w:y="4746"/>
        <w:shd w:val="clear" w:color="auto" w:fill="auto"/>
        <w:ind w:left="20"/>
      </w:pPr>
      <w:r>
        <w:t xml:space="preserve">Článek </w:t>
      </w:r>
      <w:proofErr w:type="spellStart"/>
      <w:r>
        <w:t>Vl</w:t>
      </w:r>
      <w:r w:rsidR="00B67346">
        <w:t>I</w:t>
      </w:r>
      <w:r>
        <w:t>l</w:t>
      </w:r>
      <w:proofErr w:type="spellEnd"/>
      <w:r>
        <w:t>.</w:t>
      </w:r>
    </w:p>
    <w:p w:rsidR="00620711" w:rsidRDefault="00BA3A96">
      <w:pPr>
        <w:pStyle w:val="Bodytext140"/>
        <w:framePr w:w="4704" w:h="5168" w:hRule="exact" w:wrap="none" w:vAnchor="page" w:hAnchor="page" w:x="5927" w:y="4746"/>
        <w:shd w:val="clear" w:color="auto" w:fill="auto"/>
        <w:spacing w:after="159"/>
        <w:ind w:left="20"/>
      </w:pPr>
      <w:r>
        <w:t>Výklad pojmů</w:t>
      </w:r>
    </w:p>
    <w:p w:rsidR="00620711" w:rsidRDefault="00BA3A96">
      <w:pPr>
        <w:pStyle w:val="Bodytext150"/>
        <w:framePr w:w="4704" w:h="5168" w:hRule="exact" w:wrap="none" w:vAnchor="page" w:hAnchor="page" w:x="5927" w:y="4746"/>
        <w:shd w:val="clear" w:color="auto" w:fill="auto"/>
        <w:spacing w:before="0" w:line="173" w:lineRule="exact"/>
        <w:ind w:firstLine="160"/>
      </w:pPr>
      <w:r>
        <w:t>Pro účely pojištění podle těchto zvláštních pojistných podmínek platí tento výklad pojmů:</w:t>
      </w:r>
    </w:p>
    <w:p w:rsidR="00620711" w:rsidRDefault="00BA3A96">
      <w:pPr>
        <w:pStyle w:val="Bodytext150"/>
        <w:framePr w:w="4704" w:h="5168" w:hRule="exact" w:wrap="none" w:vAnchor="page" w:hAnchor="page" w:x="5927" w:y="4746"/>
        <w:numPr>
          <w:ilvl w:val="0"/>
          <w:numId w:val="18"/>
        </w:numPr>
        <w:shd w:val="clear" w:color="auto" w:fill="auto"/>
        <w:tabs>
          <w:tab w:val="left" w:pos="331"/>
        </w:tabs>
        <w:spacing w:before="0" w:after="176" w:line="173" w:lineRule="exact"/>
        <w:ind w:firstLine="160"/>
      </w:pPr>
      <w:r>
        <w:rPr>
          <w:rStyle w:val="Bodytext15Bold"/>
        </w:rPr>
        <w:t xml:space="preserve">Pevně osazeným sklem </w:t>
      </w:r>
      <w:r>
        <w:t>se rozumí sklo pevně spojené s budovou nebo stavbou a sklo zasazené v rámu, který je stavební součástí budovy nebo stav</w:t>
      </w:r>
      <w:r>
        <w:softHyphen/>
        <w:t>b</w:t>
      </w:r>
      <w:proofErr w:type="spellStart"/>
      <w:r>
        <w:t>y</w:t>
      </w:r>
      <w:proofErr w:type="spellEnd"/>
      <w:r>
        <w:t xml:space="preserve">. Za pevně osazené sklo se nepovažuje obyčejné sklo v oknech, dveřích, světlících, střechách, stěnách apod. tloušťky menší než 5 mm s výjimkou </w:t>
      </w:r>
      <w:proofErr w:type="spellStart"/>
      <w:r>
        <w:t>di</w:t>
      </w:r>
      <w:r w:rsidR="00B67346">
        <w:t>termálního</w:t>
      </w:r>
      <w:proofErr w:type="spellEnd"/>
      <w:r>
        <w:t xml:space="preserve"> skla, vrstveného skla a jiných speciálních skel.</w:t>
      </w:r>
    </w:p>
    <w:p w:rsidR="00620711" w:rsidRDefault="00BA3A96">
      <w:pPr>
        <w:pStyle w:val="Bodytext150"/>
        <w:framePr w:w="4704" w:h="5168" w:hRule="exact" w:wrap="none" w:vAnchor="page" w:hAnchor="page" w:x="5927" w:y="4746"/>
        <w:numPr>
          <w:ilvl w:val="0"/>
          <w:numId w:val="18"/>
        </w:numPr>
        <w:shd w:val="clear" w:color="auto" w:fill="auto"/>
        <w:tabs>
          <w:tab w:val="left" w:pos="336"/>
        </w:tabs>
        <w:spacing w:before="0" w:after="205"/>
        <w:ind w:firstLine="160"/>
      </w:pPr>
      <w:r>
        <w:rPr>
          <w:rStyle w:val="Bodytext15Bold"/>
        </w:rPr>
        <w:t xml:space="preserve">Soubor skel </w:t>
      </w:r>
      <w:r>
        <w:t>tvoří jednotlivá skla, která mají stejný nebo podobný cha</w:t>
      </w:r>
      <w:r>
        <w:softHyphen/>
        <w:t>rakter.</w:t>
      </w:r>
    </w:p>
    <w:p w:rsidR="00620711" w:rsidRDefault="00BA3A96">
      <w:pPr>
        <w:pStyle w:val="Bodytext140"/>
        <w:framePr w:w="4704" w:h="5168" w:hRule="exact" w:wrap="none" w:vAnchor="page" w:hAnchor="page" w:x="5927" w:y="4746"/>
        <w:shd w:val="clear" w:color="auto" w:fill="auto"/>
        <w:ind w:left="20"/>
      </w:pPr>
      <w:r>
        <w:t>Článek IX.</w:t>
      </w:r>
    </w:p>
    <w:p w:rsidR="00620711" w:rsidRDefault="00BA3A96">
      <w:pPr>
        <w:pStyle w:val="Bodytext140"/>
        <w:framePr w:w="4704" w:h="5168" w:hRule="exact" w:wrap="none" w:vAnchor="page" w:hAnchor="page" w:x="5927" w:y="4746"/>
        <w:shd w:val="clear" w:color="auto" w:fill="auto"/>
        <w:spacing w:after="190"/>
        <w:ind w:left="20"/>
      </w:pPr>
      <w:r>
        <w:t>Závěrečné ustanovení</w:t>
      </w:r>
    </w:p>
    <w:p w:rsidR="00620711" w:rsidRDefault="00BA3A96">
      <w:pPr>
        <w:pStyle w:val="Bodytext150"/>
        <w:framePr w:w="4704" w:h="5168" w:hRule="exact" w:wrap="none" w:vAnchor="page" w:hAnchor="page" w:x="5927" w:y="4746"/>
        <w:shd w:val="clear" w:color="auto" w:fill="auto"/>
        <w:spacing w:before="0" w:after="0" w:line="134" w:lineRule="exact"/>
        <w:ind w:firstLine="160"/>
      </w:pPr>
      <w:r>
        <w:t>Tyto zvláštní pojistné podmínky nabývají účinnosti dnem 1. ledna 2005.</w:t>
      </w:r>
    </w:p>
    <w:p w:rsidR="00620711" w:rsidRDefault="00BA3A96">
      <w:pPr>
        <w:pStyle w:val="Bodytext140"/>
        <w:framePr w:w="9586" w:h="3735" w:hRule="exact" w:wrap="none" w:vAnchor="page" w:hAnchor="page" w:x="1045" w:y="11282"/>
        <w:shd w:val="clear" w:color="auto" w:fill="auto"/>
        <w:ind w:left="2040"/>
        <w:jc w:val="left"/>
      </w:pPr>
      <w:r>
        <w:t>Článek V.</w:t>
      </w:r>
    </w:p>
    <w:p w:rsidR="00620711" w:rsidRDefault="00BA3A96">
      <w:pPr>
        <w:pStyle w:val="Bodytext140"/>
        <w:framePr w:w="9586" w:h="3735" w:hRule="exact" w:wrap="none" w:vAnchor="page" w:hAnchor="page" w:x="1045" w:y="11282"/>
        <w:shd w:val="clear" w:color="auto" w:fill="auto"/>
        <w:spacing w:after="179"/>
        <w:ind w:left="1820"/>
        <w:jc w:val="left"/>
      </w:pPr>
      <w:r>
        <w:t>Výluky z pojištění</w:t>
      </w:r>
    </w:p>
    <w:p w:rsidR="00620711" w:rsidRDefault="00BA3A96">
      <w:pPr>
        <w:pStyle w:val="Bodytext150"/>
        <w:framePr w:w="9586" w:h="3735" w:hRule="exact" w:wrap="none" w:vAnchor="page" w:hAnchor="page" w:x="1045" w:y="11282"/>
        <w:shd w:val="clear" w:color="auto" w:fill="auto"/>
        <w:spacing w:before="0" w:after="222" w:line="173" w:lineRule="exact"/>
        <w:ind w:right="4900" w:firstLine="160"/>
      </w:pPr>
      <w:r>
        <w:t>Z pojištění nevzniká právo na plnění za škody vzniklé při dopravě skla, při jeho instalaci, montáži a demontáži.</w:t>
      </w:r>
    </w:p>
    <w:p w:rsidR="00620711" w:rsidRDefault="00BA3A96">
      <w:pPr>
        <w:pStyle w:val="Bodytext140"/>
        <w:framePr w:w="9586" w:h="3735" w:hRule="exact" w:wrap="none" w:vAnchor="page" w:hAnchor="page" w:x="1045" w:y="11282"/>
        <w:shd w:val="clear" w:color="auto" w:fill="auto"/>
        <w:ind w:left="2040"/>
        <w:jc w:val="left"/>
      </w:pPr>
      <w:r>
        <w:t>Článek VI.</w:t>
      </w:r>
    </w:p>
    <w:p w:rsidR="00620711" w:rsidRDefault="00BA3A96">
      <w:pPr>
        <w:pStyle w:val="Bodytext140"/>
        <w:framePr w:w="9586" w:h="3735" w:hRule="exact" w:wrap="none" w:vAnchor="page" w:hAnchor="page" w:x="1045" w:y="11282"/>
        <w:shd w:val="clear" w:color="auto" w:fill="auto"/>
        <w:spacing w:after="175"/>
        <w:ind w:left="1820"/>
        <w:jc w:val="left"/>
      </w:pPr>
      <w:r>
        <w:t>Pojistná hodnota</w:t>
      </w:r>
    </w:p>
    <w:p w:rsidR="00620711" w:rsidRDefault="00BA3A96">
      <w:pPr>
        <w:pStyle w:val="Bodytext150"/>
        <w:framePr w:w="9586" w:h="3735" w:hRule="exact" w:wrap="none" w:vAnchor="page" w:hAnchor="page" w:x="1045" w:y="11282"/>
        <w:shd w:val="clear" w:color="auto" w:fill="auto"/>
        <w:spacing w:before="0" w:after="225"/>
        <w:ind w:right="4900" w:firstLine="160"/>
      </w:pPr>
      <w:r>
        <w:t>Pojistnou hodnotou skla je nová cena skla stejného provedení včetně nale</w:t>
      </w:r>
      <w:r>
        <w:softHyphen/>
        <w:t>pených snímačů zabezpečovacích zařízení, nalepených fólií, nápisů, maleb a jiné výzdoby, jsou-li jeho součástí (pojištění na novou cenu).</w:t>
      </w:r>
    </w:p>
    <w:p w:rsidR="00620711" w:rsidRDefault="00BA3A96">
      <w:pPr>
        <w:pStyle w:val="Bodytext140"/>
        <w:framePr w:w="9586" w:h="3735" w:hRule="exact" w:wrap="none" w:vAnchor="page" w:hAnchor="page" w:x="1045" w:y="11282"/>
        <w:shd w:val="clear" w:color="auto" w:fill="auto"/>
        <w:ind w:left="2040"/>
        <w:jc w:val="left"/>
      </w:pPr>
      <w:r>
        <w:t>Článek VII.</w:t>
      </w:r>
    </w:p>
    <w:p w:rsidR="00620711" w:rsidRDefault="00BA3A96">
      <w:pPr>
        <w:pStyle w:val="Bodytext140"/>
        <w:framePr w:w="9586" w:h="3735" w:hRule="exact" w:wrap="none" w:vAnchor="page" w:hAnchor="page" w:x="1045" w:y="11282"/>
        <w:shd w:val="clear" w:color="auto" w:fill="auto"/>
        <w:spacing w:after="179"/>
        <w:ind w:left="1900"/>
        <w:jc w:val="left"/>
      </w:pPr>
      <w:r>
        <w:t>Pojistné plnění</w:t>
      </w:r>
    </w:p>
    <w:p w:rsidR="00620711" w:rsidRDefault="00BA3A96">
      <w:pPr>
        <w:pStyle w:val="Bodytext150"/>
        <w:framePr w:w="9586" w:h="3735" w:hRule="exact" w:wrap="none" w:vAnchor="page" w:hAnchor="page" w:x="1045" w:y="11282"/>
        <w:shd w:val="clear" w:color="auto" w:fill="auto"/>
        <w:spacing w:before="0" w:after="0" w:line="173" w:lineRule="exact"/>
        <w:ind w:right="4900" w:firstLine="160"/>
      </w:pPr>
      <w:r>
        <w:t>(1) Bylo-li pojištěné sklo rozbito, vzniká oprávněné osobě právo, aby jí pojis</w:t>
      </w:r>
      <w:r>
        <w:softHyphen/>
        <w:t>titel vyplatil částku odpovídající nákladům na znovupořízení skla stejného pro</w:t>
      </w:r>
      <w:r>
        <w:softHyphen/>
        <w:t>vedení včetně nákladů na instalaci nalepených snímačů zabezpečovacích zařízení, nalepení fólií, zhotovení nápisů, maleb a jiné výzdoby, jestliže byly součástí pojištěného skla.</w:t>
      </w:r>
    </w:p>
    <w:p w:rsidR="00620711" w:rsidRDefault="00620711">
      <w:pPr>
        <w:rPr>
          <w:sz w:val="2"/>
          <w:szCs w:val="2"/>
        </w:rPr>
      </w:pPr>
    </w:p>
    <w:sectPr w:rsidR="00620711" w:rsidSect="0062071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E0" w:rsidRDefault="00C423E0" w:rsidP="00620711">
      <w:r>
        <w:separator/>
      </w:r>
    </w:p>
  </w:endnote>
  <w:endnote w:type="continuationSeparator" w:id="0">
    <w:p w:rsidR="00C423E0" w:rsidRDefault="00C423E0" w:rsidP="0062071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Tunga">
    <w:panose1 w:val="020B0502040204020203"/>
    <w:charset w:val="00"/>
    <w:family w:val="swiss"/>
    <w:pitch w:val="variable"/>
    <w:sig w:usb0="004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E0" w:rsidRDefault="00C423E0"/>
  </w:footnote>
  <w:footnote w:type="continuationSeparator" w:id="0">
    <w:p w:rsidR="00C423E0" w:rsidRDefault="00C423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D18"/>
    <w:multiLevelType w:val="multilevel"/>
    <w:tmpl w:val="B5BA4AF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C73D2"/>
    <w:multiLevelType w:val="multilevel"/>
    <w:tmpl w:val="FF842C64"/>
    <w:lvl w:ilvl="0">
      <w:start w:val="1"/>
      <w:numFmt w:val="decimal"/>
      <w:lvlText w:val="2.1.%1."/>
      <w:lvlJc w:val="left"/>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34442"/>
    <w:multiLevelType w:val="multilevel"/>
    <w:tmpl w:val="AF34E69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74F9C"/>
    <w:multiLevelType w:val="multilevel"/>
    <w:tmpl w:val="A3C6835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32A4F"/>
    <w:multiLevelType w:val="multilevel"/>
    <w:tmpl w:val="8A7E7B1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E766B"/>
    <w:multiLevelType w:val="multilevel"/>
    <w:tmpl w:val="69DEDA2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64B71"/>
    <w:multiLevelType w:val="multilevel"/>
    <w:tmpl w:val="081448EC"/>
    <w:lvl w:ilvl="0">
      <w:start w:val="1"/>
      <w:numFmt w:val="decimal"/>
      <w:lvlText w:val="2.4.%1."/>
      <w:lvlJc w:val="left"/>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D4A7B"/>
    <w:multiLevelType w:val="multilevel"/>
    <w:tmpl w:val="0D64095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56F5F"/>
    <w:multiLevelType w:val="multilevel"/>
    <w:tmpl w:val="CDFE3A72"/>
    <w:lvl w:ilvl="0">
      <w:start w:val="1"/>
      <w:numFmt w:val="decimal"/>
      <w:lvlText w:val="2.2.%1."/>
      <w:lvlJc w:val="left"/>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52ABD"/>
    <w:multiLevelType w:val="multilevel"/>
    <w:tmpl w:val="960E377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5176F"/>
    <w:multiLevelType w:val="multilevel"/>
    <w:tmpl w:val="21D8D4E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74441"/>
    <w:multiLevelType w:val="multilevel"/>
    <w:tmpl w:val="73D88A68"/>
    <w:lvl w:ilvl="0">
      <w:start w:val="1"/>
      <w:numFmt w:val="decimal"/>
      <w:lvlText w:val="2.3.%1."/>
      <w:lvlJc w:val="left"/>
      <w:rPr>
        <w:rFonts w:ascii="Trebuchet MS" w:eastAsia="Trebuchet MS" w:hAnsi="Trebuchet MS" w:cs="Trebuchet MS"/>
        <w:b/>
        <w:bCs/>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7D045D"/>
    <w:multiLevelType w:val="multilevel"/>
    <w:tmpl w:val="23105F9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621315"/>
    <w:multiLevelType w:val="multilevel"/>
    <w:tmpl w:val="680C16C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3138F"/>
    <w:multiLevelType w:val="multilevel"/>
    <w:tmpl w:val="150E2EB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A5534"/>
    <w:multiLevelType w:val="multilevel"/>
    <w:tmpl w:val="D7AA45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D2368B"/>
    <w:multiLevelType w:val="multilevel"/>
    <w:tmpl w:val="470046B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E70F79"/>
    <w:multiLevelType w:val="multilevel"/>
    <w:tmpl w:val="6B16A0C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
  </w:num>
  <w:num w:numId="4">
    <w:abstractNumId w:val="8"/>
  </w:num>
  <w:num w:numId="5">
    <w:abstractNumId w:val="11"/>
  </w:num>
  <w:num w:numId="6">
    <w:abstractNumId w:val="6"/>
  </w:num>
  <w:num w:numId="7">
    <w:abstractNumId w:val="16"/>
  </w:num>
  <w:num w:numId="8">
    <w:abstractNumId w:val="13"/>
  </w:num>
  <w:num w:numId="9">
    <w:abstractNumId w:val="7"/>
  </w:num>
  <w:num w:numId="10">
    <w:abstractNumId w:val="14"/>
  </w:num>
  <w:num w:numId="11">
    <w:abstractNumId w:val="9"/>
  </w:num>
  <w:num w:numId="12">
    <w:abstractNumId w:val="17"/>
  </w:num>
  <w:num w:numId="13">
    <w:abstractNumId w:val="4"/>
  </w:num>
  <w:num w:numId="14">
    <w:abstractNumId w:val="15"/>
  </w:num>
  <w:num w:numId="15">
    <w:abstractNumId w:val="2"/>
  </w:num>
  <w:num w:numId="16">
    <w:abstractNumId w:val="12"/>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20711"/>
    <w:rsid w:val="000308B9"/>
    <w:rsid w:val="003F31E1"/>
    <w:rsid w:val="00620711"/>
    <w:rsid w:val="00881676"/>
    <w:rsid w:val="009F2E97"/>
    <w:rsid w:val="00A820DE"/>
    <w:rsid w:val="00B67346"/>
    <w:rsid w:val="00BA3A96"/>
    <w:rsid w:val="00C423E0"/>
    <w:rsid w:val="00C44AD6"/>
    <w:rsid w:val="00C466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1"/>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2071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620711"/>
    <w:rPr>
      <w:rFonts w:ascii="Microsoft PhagsPa" w:eastAsia="Microsoft PhagsPa" w:hAnsi="Microsoft PhagsPa" w:cs="Microsoft PhagsPa"/>
      <w:b/>
      <w:bCs/>
      <w:i w:val="0"/>
      <w:iCs w:val="0"/>
      <w:smallCaps w:val="0"/>
      <w:strike w:val="0"/>
      <w:sz w:val="40"/>
      <w:szCs w:val="40"/>
      <w:u w:val="none"/>
    </w:rPr>
  </w:style>
  <w:style w:type="character" w:customStyle="1" w:styleId="Heading11">
    <w:name w:val="Heading #1"/>
    <w:basedOn w:val="Heading1"/>
    <w:rsid w:val="00620711"/>
    <w:rPr>
      <w:color w:val="000000"/>
      <w:spacing w:val="0"/>
      <w:w w:val="100"/>
      <w:position w:val="0"/>
      <w:u w:val="single"/>
      <w:lang w:val="cs-CZ" w:eastAsia="cs-CZ" w:bidi="cs-CZ"/>
    </w:rPr>
  </w:style>
  <w:style w:type="character" w:customStyle="1" w:styleId="Heading72">
    <w:name w:val="Heading #7 (2)_"/>
    <w:basedOn w:val="Standardnpsmoodstavce"/>
    <w:link w:val="Heading720"/>
    <w:rsid w:val="00620711"/>
    <w:rPr>
      <w:rFonts w:ascii="Tunga" w:eastAsia="Tunga" w:hAnsi="Tunga" w:cs="Tunga"/>
      <w:b/>
      <w:bCs/>
      <w:i w:val="0"/>
      <w:iCs w:val="0"/>
      <w:smallCaps w:val="0"/>
      <w:strike w:val="0"/>
      <w:sz w:val="20"/>
      <w:szCs w:val="20"/>
      <w:u w:val="none"/>
    </w:rPr>
  </w:style>
  <w:style w:type="character" w:customStyle="1" w:styleId="Heading6">
    <w:name w:val="Heading #6_"/>
    <w:basedOn w:val="Standardnpsmoodstavce"/>
    <w:link w:val="Heading60"/>
    <w:rsid w:val="00620711"/>
    <w:rPr>
      <w:rFonts w:ascii="Microsoft PhagsPa" w:eastAsia="Microsoft PhagsPa" w:hAnsi="Microsoft PhagsPa" w:cs="Microsoft PhagsPa"/>
      <w:b/>
      <w:bCs/>
      <w:i w:val="0"/>
      <w:iCs w:val="0"/>
      <w:smallCaps w:val="0"/>
      <w:strike w:val="0"/>
      <w:sz w:val="30"/>
      <w:szCs w:val="30"/>
      <w:u w:val="none"/>
    </w:rPr>
  </w:style>
  <w:style w:type="character" w:customStyle="1" w:styleId="Bodytext2">
    <w:name w:val="Body text (2)_"/>
    <w:basedOn w:val="Standardnpsmoodstavce"/>
    <w:link w:val="Bodytext20"/>
    <w:rsid w:val="00620711"/>
    <w:rPr>
      <w:rFonts w:ascii="Trebuchet MS" w:eastAsia="Trebuchet MS" w:hAnsi="Trebuchet MS" w:cs="Trebuchet MS"/>
      <w:b w:val="0"/>
      <w:bCs w:val="0"/>
      <w:i w:val="0"/>
      <w:iCs w:val="0"/>
      <w:smallCaps w:val="0"/>
      <w:strike w:val="0"/>
      <w:sz w:val="19"/>
      <w:szCs w:val="19"/>
      <w:u w:val="none"/>
    </w:rPr>
  </w:style>
  <w:style w:type="character" w:customStyle="1" w:styleId="Bodytext3">
    <w:name w:val="Body text (3)_"/>
    <w:basedOn w:val="Standardnpsmoodstavce"/>
    <w:link w:val="Bodytext30"/>
    <w:rsid w:val="00620711"/>
    <w:rPr>
      <w:rFonts w:ascii="Microsoft PhagsPa" w:eastAsia="Microsoft PhagsPa" w:hAnsi="Microsoft PhagsPa" w:cs="Microsoft PhagsPa"/>
      <w:b/>
      <w:bCs/>
      <w:i w:val="0"/>
      <w:iCs w:val="0"/>
      <w:smallCaps w:val="0"/>
      <w:strike w:val="0"/>
      <w:sz w:val="21"/>
      <w:szCs w:val="21"/>
      <w:u w:val="none"/>
    </w:rPr>
  </w:style>
  <w:style w:type="character" w:customStyle="1" w:styleId="Bodytext2Bold">
    <w:name w:val="Body text (2) + Bold"/>
    <w:basedOn w:val="Bodytext2"/>
    <w:rsid w:val="00620711"/>
    <w:rPr>
      <w:b/>
      <w:bCs/>
      <w:color w:val="000000"/>
      <w:spacing w:val="0"/>
      <w:w w:val="100"/>
      <w:position w:val="0"/>
      <w:lang w:val="cs-CZ" w:eastAsia="cs-CZ" w:bidi="cs-CZ"/>
    </w:rPr>
  </w:style>
  <w:style w:type="character" w:customStyle="1" w:styleId="Bodytext21">
    <w:name w:val="Body text (2)"/>
    <w:basedOn w:val="Bodytext2"/>
    <w:rsid w:val="00620711"/>
    <w:rPr>
      <w:color w:val="000000"/>
      <w:spacing w:val="0"/>
      <w:w w:val="100"/>
      <w:position w:val="0"/>
      <w:lang w:val="cs-CZ" w:eastAsia="cs-CZ" w:bidi="cs-CZ"/>
    </w:rPr>
  </w:style>
  <w:style w:type="character" w:customStyle="1" w:styleId="Bodytext4">
    <w:name w:val="Body text (4)_"/>
    <w:basedOn w:val="Standardnpsmoodstavce"/>
    <w:link w:val="Bodytext40"/>
    <w:rsid w:val="00620711"/>
    <w:rPr>
      <w:rFonts w:ascii="Trebuchet MS" w:eastAsia="Trebuchet MS" w:hAnsi="Trebuchet MS" w:cs="Trebuchet MS"/>
      <w:b/>
      <w:bCs/>
      <w:i w:val="0"/>
      <w:iCs w:val="0"/>
      <w:smallCaps w:val="0"/>
      <w:strike w:val="0"/>
      <w:sz w:val="19"/>
      <w:szCs w:val="19"/>
      <w:u w:val="none"/>
    </w:rPr>
  </w:style>
  <w:style w:type="character" w:customStyle="1" w:styleId="Bodytext4NotBold">
    <w:name w:val="Body text (4) + Not Bold"/>
    <w:basedOn w:val="Bodytext4"/>
    <w:rsid w:val="00620711"/>
    <w:rPr>
      <w:b/>
      <w:bCs/>
      <w:color w:val="000000"/>
      <w:spacing w:val="0"/>
      <w:w w:val="100"/>
      <w:position w:val="0"/>
      <w:lang w:val="cs-CZ" w:eastAsia="cs-CZ" w:bidi="cs-CZ"/>
    </w:rPr>
  </w:style>
  <w:style w:type="character" w:customStyle="1" w:styleId="Heading7">
    <w:name w:val="Heading #7_"/>
    <w:basedOn w:val="Standardnpsmoodstavce"/>
    <w:link w:val="Heading70"/>
    <w:rsid w:val="00620711"/>
    <w:rPr>
      <w:rFonts w:ascii="Trebuchet MS" w:eastAsia="Trebuchet MS" w:hAnsi="Trebuchet MS" w:cs="Trebuchet MS"/>
      <w:b/>
      <w:bCs/>
      <w:i w:val="0"/>
      <w:iCs w:val="0"/>
      <w:smallCaps w:val="0"/>
      <w:strike w:val="0"/>
      <w:sz w:val="19"/>
      <w:szCs w:val="19"/>
      <w:u w:val="none"/>
    </w:rPr>
  </w:style>
  <w:style w:type="character" w:customStyle="1" w:styleId="Headerorfooter">
    <w:name w:val="Header or footer_"/>
    <w:basedOn w:val="Standardnpsmoodstavce"/>
    <w:link w:val="Headerorfooter0"/>
    <w:rsid w:val="00620711"/>
    <w:rPr>
      <w:rFonts w:ascii="Microsoft PhagsPa" w:eastAsia="Microsoft PhagsPa" w:hAnsi="Microsoft PhagsPa" w:cs="Microsoft PhagsPa"/>
      <w:b/>
      <w:bCs/>
      <w:i w:val="0"/>
      <w:iCs w:val="0"/>
      <w:smallCaps w:val="0"/>
      <w:strike w:val="0"/>
      <w:sz w:val="19"/>
      <w:szCs w:val="19"/>
      <w:u w:val="none"/>
    </w:rPr>
  </w:style>
  <w:style w:type="character" w:customStyle="1" w:styleId="Heading71">
    <w:name w:val="Heading #7"/>
    <w:basedOn w:val="Heading7"/>
    <w:rsid w:val="00620711"/>
    <w:rPr>
      <w:color w:val="000000"/>
      <w:spacing w:val="0"/>
      <w:w w:val="100"/>
      <w:position w:val="0"/>
      <w:u w:val="single"/>
      <w:lang w:val="cs-CZ" w:eastAsia="cs-CZ" w:bidi="cs-CZ"/>
    </w:rPr>
  </w:style>
  <w:style w:type="character" w:customStyle="1" w:styleId="Bodytext5">
    <w:name w:val="Body text (5)_"/>
    <w:basedOn w:val="Standardnpsmoodstavce"/>
    <w:link w:val="Bodytext50"/>
    <w:rsid w:val="00620711"/>
    <w:rPr>
      <w:rFonts w:ascii="Trebuchet MS" w:eastAsia="Trebuchet MS" w:hAnsi="Trebuchet MS" w:cs="Trebuchet MS"/>
      <w:b w:val="0"/>
      <w:bCs w:val="0"/>
      <w:i w:val="0"/>
      <w:iCs w:val="0"/>
      <w:smallCaps w:val="0"/>
      <w:strike w:val="0"/>
      <w:sz w:val="16"/>
      <w:szCs w:val="16"/>
      <w:u w:val="none"/>
    </w:rPr>
  </w:style>
  <w:style w:type="character" w:customStyle="1" w:styleId="Bodytext5Bold">
    <w:name w:val="Body text (5) + Bold"/>
    <w:basedOn w:val="Bodytext5"/>
    <w:rsid w:val="00620711"/>
    <w:rPr>
      <w:b/>
      <w:bCs/>
      <w:color w:val="000000"/>
      <w:spacing w:val="0"/>
      <w:w w:val="100"/>
      <w:position w:val="0"/>
      <w:u w:val="single"/>
      <w:lang w:val="cs-CZ" w:eastAsia="cs-CZ" w:bidi="cs-CZ"/>
    </w:rPr>
  </w:style>
  <w:style w:type="character" w:customStyle="1" w:styleId="Bodytext51">
    <w:name w:val="Body text (5)"/>
    <w:basedOn w:val="Bodytext5"/>
    <w:rsid w:val="00620711"/>
    <w:rPr>
      <w:color w:val="000000"/>
      <w:spacing w:val="0"/>
      <w:w w:val="100"/>
      <w:position w:val="0"/>
      <w:u w:val="single"/>
      <w:lang w:val="cs-CZ" w:eastAsia="cs-CZ" w:bidi="cs-CZ"/>
    </w:rPr>
  </w:style>
  <w:style w:type="character" w:customStyle="1" w:styleId="Tablecaption">
    <w:name w:val="Table caption_"/>
    <w:basedOn w:val="Standardnpsmoodstavce"/>
    <w:link w:val="Tablecaption0"/>
    <w:rsid w:val="00620711"/>
    <w:rPr>
      <w:rFonts w:ascii="Trebuchet MS" w:eastAsia="Trebuchet MS" w:hAnsi="Trebuchet MS" w:cs="Trebuchet MS"/>
      <w:b w:val="0"/>
      <w:bCs w:val="0"/>
      <w:i w:val="0"/>
      <w:iCs w:val="0"/>
      <w:smallCaps w:val="0"/>
      <w:strike w:val="0"/>
      <w:sz w:val="16"/>
      <w:szCs w:val="16"/>
      <w:u w:val="none"/>
    </w:rPr>
  </w:style>
  <w:style w:type="character" w:customStyle="1" w:styleId="TablecaptionBold">
    <w:name w:val="Table caption + Bold"/>
    <w:basedOn w:val="Tablecaption"/>
    <w:rsid w:val="00620711"/>
    <w:rPr>
      <w:b/>
      <w:bCs/>
      <w:color w:val="000000"/>
      <w:spacing w:val="0"/>
      <w:w w:val="100"/>
      <w:position w:val="0"/>
      <w:u w:val="single"/>
      <w:lang w:val="cs-CZ" w:eastAsia="cs-CZ" w:bidi="cs-CZ"/>
    </w:rPr>
  </w:style>
  <w:style w:type="character" w:customStyle="1" w:styleId="Tablecaption1">
    <w:name w:val="Table caption"/>
    <w:basedOn w:val="Tablecaption"/>
    <w:rsid w:val="00620711"/>
    <w:rPr>
      <w:color w:val="000000"/>
      <w:spacing w:val="0"/>
      <w:w w:val="100"/>
      <w:position w:val="0"/>
      <w:u w:val="single"/>
      <w:lang w:val="cs-CZ" w:eastAsia="cs-CZ" w:bidi="cs-CZ"/>
    </w:rPr>
  </w:style>
  <w:style w:type="character" w:customStyle="1" w:styleId="Bodytext28ptBold">
    <w:name w:val="Body text (2) + 8 pt;Bold"/>
    <w:basedOn w:val="Bodytext2"/>
    <w:rsid w:val="00620711"/>
    <w:rPr>
      <w:b/>
      <w:bCs/>
      <w:color w:val="000000"/>
      <w:spacing w:val="0"/>
      <w:w w:val="100"/>
      <w:position w:val="0"/>
      <w:sz w:val="16"/>
      <w:szCs w:val="16"/>
      <w:lang w:val="cs-CZ" w:eastAsia="cs-CZ" w:bidi="cs-CZ"/>
    </w:rPr>
  </w:style>
  <w:style w:type="character" w:customStyle="1" w:styleId="Bodytext28pt">
    <w:name w:val="Body text (2) + 8 pt"/>
    <w:basedOn w:val="Bodytext2"/>
    <w:rsid w:val="00620711"/>
    <w:rPr>
      <w:color w:val="000000"/>
      <w:spacing w:val="0"/>
      <w:w w:val="100"/>
      <w:position w:val="0"/>
      <w:sz w:val="16"/>
      <w:szCs w:val="16"/>
      <w:lang w:val="cs-CZ" w:eastAsia="cs-CZ" w:bidi="cs-CZ"/>
    </w:rPr>
  </w:style>
  <w:style w:type="character" w:customStyle="1" w:styleId="Bodytext5Bold0">
    <w:name w:val="Body text (5) + Bold"/>
    <w:basedOn w:val="Bodytext5"/>
    <w:rsid w:val="00620711"/>
    <w:rPr>
      <w:b/>
      <w:bCs/>
      <w:color w:val="000000"/>
      <w:spacing w:val="0"/>
      <w:w w:val="100"/>
      <w:position w:val="0"/>
      <w:lang w:val="cs-CZ" w:eastAsia="cs-CZ" w:bidi="cs-CZ"/>
    </w:rPr>
  </w:style>
  <w:style w:type="character" w:customStyle="1" w:styleId="Bodytext41">
    <w:name w:val="Body text (4)"/>
    <w:basedOn w:val="Bodytext4"/>
    <w:rsid w:val="00620711"/>
    <w:rPr>
      <w:color w:val="000000"/>
      <w:spacing w:val="0"/>
      <w:w w:val="100"/>
      <w:position w:val="0"/>
      <w:u w:val="single"/>
      <w:lang w:val="cs-CZ" w:eastAsia="cs-CZ" w:bidi="cs-CZ"/>
    </w:rPr>
  </w:style>
  <w:style w:type="character" w:customStyle="1" w:styleId="Bodytext6">
    <w:name w:val="Body text (6)_"/>
    <w:basedOn w:val="Standardnpsmoodstavce"/>
    <w:link w:val="Bodytext60"/>
    <w:rsid w:val="00620711"/>
    <w:rPr>
      <w:rFonts w:ascii="Trebuchet MS" w:eastAsia="Trebuchet MS" w:hAnsi="Trebuchet MS" w:cs="Trebuchet MS"/>
      <w:b/>
      <w:bCs/>
      <w:i w:val="0"/>
      <w:iCs w:val="0"/>
      <w:smallCaps w:val="0"/>
      <w:strike w:val="0"/>
      <w:sz w:val="16"/>
      <w:szCs w:val="16"/>
      <w:u w:val="none"/>
    </w:rPr>
  </w:style>
  <w:style w:type="character" w:customStyle="1" w:styleId="Bodytext61">
    <w:name w:val="Body text (6)"/>
    <w:basedOn w:val="Bodytext6"/>
    <w:rsid w:val="00620711"/>
    <w:rPr>
      <w:color w:val="000000"/>
      <w:spacing w:val="0"/>
      <w:w w:val="100"/>
      <w:position w:val="0"/>
      <w:u w:val="single"/>
      <w:lang w:val="cs-CZ" w:eastAsia="cs-CZ" w:bidi="cs-CZ"/>
    </w:rPr>
  </w:style>
  <w:style w:type="character" w:customStyle="1" w:styleId="Bodytext6NotBold">
    <w:name w:val="Body text (6) + Not Bold"/>
    <w:basedOn w:val="Bodytext6"/>
    <w:rsid w:val="00620711"/>
    <w:rPr>
      <w:b/>
      <w:bCs/>
      <w:color w:val="000000"/>
      <w:spacing w:val="0"/>
      <w:w w:val="100"/>
      <w:position w:val="0"/>
      <w:u w:val="single"/>
      <w:lang w:val="cs-CZ" w:eastAsia="cs-CZ" w:bidi="cs-CZ"/>
    </w:rPr>
  </w:style>
  <w:style w:type="character" w:customStyle="1" w:styleId="Tablecaption2">
    <w:name w:val="Table caption (2)_"/>
    <w:basedOn w:val="Standardnpsmoodstavce"/>
    <w:link w:val="Tablecaption20"/>
    <w:rsid w:val="00620711"/>
    <w:rPr>
      <w:rFonts w:ascii="Trebuchet MS" w:eastAsia="Trebuchet MS" w:hAnsi="Trebuchet MS" w:cs="Trebuchet MS"/>
      <w:b w:val="0"/>
      <w:bCs w:val="0"/>
      <w:i w:val="0"/>
      <w:iCs w:val="0"/>
      <w:smallCaps w:val="0"/>
      <w:strike w:val="0"/>
      <w:sz w:val="19"/>
      <w:szCs w:val="19"/>
      <w:u w:val="none"/>
    </w:rPr>
  </w:style>
  <w:style w:type="character" w:customStyle="1" w:styleId="TablecaptionItalic">
    <w:name w:val="Table caption + Italic"/>
    <w:basedOn w:val="Tablecaption"/>
    <w:rsid w:val="00620711"/>
    <w:rPr>
      <w:i/>
      <w:iCs/>
      <w:color w:val="000000"/>
      <w:spacing w:val="0"/>
      <w:w w:val="100"/>
      <w:position w:val="0"/>
      <w:lang w:val="cs-CZ" w:eastAsia="cs-CZ" w:bidi="cs-CZ"/>
    </w:rPr>
  </w:style>
  <w:style w:type="character" w:customStyle="1" w:styleId="Bodytext2Italic">
    <w:name w:val="Body text (2) + Italic"/>
    <w:basedOn w:val="Bodytext2"/>
    <w:rsid w:val="00620711"/>
    <w:rPr>
      <w:i/>
      <w:iCs/>
      <w:color w:val="000000"/>
      <w:spacing w:val="0"/>
      <w:w w:val="100"/>
      <w:position w:val="0"/>
      <w:lang w:val="cs-CZ" w:eastAsia="cs-CZ" w:bidi="cs-CZ"/>
    </w:rPr>
  </w:style>
  <w:style w:type="character" w:customStyle="1" w:styleId="Headerorfooter2">
    <w:name w:val="Header or footer (2)_"/>
    <w:basedOn w:val="Standardnpsmoodstavce"/>
    <w:link w:val="Headerorfooter20"/>
    <w:rsid w:val="00620711"/>
    <w:rPr>
      <w:rFonts w:ascii="Microsoft PhagsPa" w:eastAsia="Microsoft PhagsPa" w:hAnsi="Microsoft PhagsPa" w:cs="Microsoft PhagsPa"/>
      <w:b w:val="0"/>
      <w:bCs w:val="0"/>
      <w:i/>
      <w:iCs/>
      <w:smallCaps w:val="0"/>
      <w:strike w:val="0"/>
      <w:sz w:val="20"/>
      <w:szCs w:val="20"/>
      <w:u w:val="none"/>
    </w:rPr>
  </w:style>
  <w:style w:type="character" w:customStyle="1" w:styleId="Picturecaption2">
    <w:name w:val="Picture caption (2)_"/>
    <w:basedOn w:val="Standardnpsmoodstavce"/>
    <w:link w:val="Picturecaption20"/>
    <w:rsid w:val="00620711"/>
    <w:rPr>
      <w:rFonts w:ascii="Trebuchet MS" w:eastAsia="Trebuchet MS" w:hAnsi="Trebuchet MS" w:cs="Trebuchet MS"/>
      <w:b w:val="0"/>
      <w:bCs w:val="0"/>
      <w:i/>
      <w:iCs/>
      <w:smallCaps w:val="0"/>
      <w:strike w:val="0"/>
      <w:sz w:val="19"/>
      <w:szCs w:val="19"/>
      <w:u w:val="none"/>
    </w:rPr>
  </w:style>
  <w:style w:type="character" w:customStyle="1" w:styleId="Picturecaption21">
    <w:name w:val="Picture caption (2)"/>
    <w:basedOn w:val="Picturecaption2"/>
    <w:rsid w:val="00620711"/>
    <w:rPr>
      <w:color w:val="5D5EA3"/>
      <w:spacing w:val="0"/>
      <w:w w:val="100"/>
      <w:position w:val="0"/>
      <w:lang w:val="cs-CZ" w:eastAsia="cs-CZ" w:bidi="cs-CZ"/>
    </w:rPr>
  </w:style>
  <w:style w:type="character" w:customStyle="1" w:styleId="Bodytext7">
    <w:name w:val="Body text (7)_"/>
    <w:basedOn w:val="Standardnpsmoodstavce"/>
    <w:link w:val="Bodytext70"/>
    <w:rsid w:val="00620711"/>
    <w:rPr>
      <w:rFonts w:ascii="Trebuchet MS" w:eastAsia="Trebuchet MS" w:hAnsi="Trebuchet MS" w:cs="Trebuchet MS"/>
      <w:b/>
      <w:bCs/>
      <w:i w:val="0"/>
      <w:iCs w:val="0"/>
      <w:smallCaps w:val="0"/>
      <w:strike w:val="0"/>
      <w:sz w:val="12"/>
      <w:szCs w:val="12"/>
      <w:u w:val="none"/>
    </w:rPr>
  </w:style>
  <w:style w:type="character" w:customStyle="1" w:styleId="Bodytext71">
    <w:name w:val="Body text (7)"/>
    <w:basedOn w:val="Bodytext7"/>
    <w:rsid w:val="00620711"/>
    <w:rPr>
      <w:color w:val="6AB9A8"/>
      <w:spacing w:val="0"/>
      <w:w w:val="100"/>
      <w:position w:val="0"/>
      <w:lang w:val="cs-CZ" w:eastAsia="cs-CZ" w:bidi="cs-CZ"/>
    </w:rPr>
  </w:style>
  <w:style w:type="character" w:customStyle="1" w:styleId="Bodytext72">
    <w:name w:val="Body text (7)"/>
    <w:basedOn w:val="Bodytext7"/>
    <w:rsid w:val="00620711"/>
    <w:rPr>
      <w:color w:val="6AB9A8"/>
      <w:spacing w:val="0"/>
      <w:w w:val="100"/>
      <w:position w:val="0"/>
      <w:sz w:val="12"/>
      <w:szCs w:val="12"/>
      <w:lang w:val="en-US" w:eastAsia="en-US" w:bidi="en-US"/>
    </w:rPr>
  </w:style>
  <w:style w:type="character" w:customStyle="1" w:styleId="Bodytext765ptSmallCaps">
    <w:name w:val="Body text (7) + 6.5 pt;Small Caps"/>
    <w:basedOn w:val="Bodytext7"/>
    <w:rsid w:val="00620711"/>
    <w:rPr>
      <w:smallCaps/>
      <w:color w:val="6AB9A8"/>
      <w:spacing w:val="0"/>
      <w:w w:val="100"/>
      <w:position w:val="0"/>
      <w:sz w:val="13"/>
      <w:szCs w:val="13"/>
      <w:lang w:val="cs-CZ" w:eastAsia="cs-CZ" w:bidi="cs-CZ"/>
    </w:rPr>
  </w:style>
  <w:style w:type="character" w:customStyle="1" w:styleId="Bodytext765pt">
    <w:name w:val="Body text (7) + 6.5 pt"/>
    <w:basedOn w:val="Bodytext7"/>
    <w:rsid w:val="00620711"/>
    <w:rPr>
      <w:color w:val="6AB9A8"/>
      <w:spacing w:val="0"/>
      <w:w w:val="100"/>
      <w:position w:val="0"/>
      <w:sz w:val="13"/>
      <w:szCs w:val="13"/>
      <w:lang w:val="cs-CZ" w:eastAsia="cs-CZ" w:bidi="cs-CZ"/>
    </w:rPr>
  </w:style>
  <w:style w:type="character" w:customStyle="1" w:styleId="Bodytext765pt0">
    <w:name w:val="Body text (7) + 6.5 pt"/>
    <w:basedOn w:val="Bodytext7"/>
    <w:rsid w:val="00620711"/>
    <w:rPr>
      <w:color w:val="99D2C6"/>
      <w:spacing w:val="0"/>
      <w:w w:val="100"/>
      <w:position w:val="0"/>
      <w:sz w:val="13"/>
      <w:szCs w:val="13"/>
      <w:lang w:val="en-US" w:eastAsia="en-US" w:bidi="en-US"/>
    </w:rPr>
  </w:style>
  <w:style w:type="character" w:customStyle="1" w:styleId="Bodytext765ptItalic">
    <w:name w:val="Body text (7) + 6.5 pt;Italic"/>
    <w:basedOn w:val="Bodytext7"/>
    <w:rsid w:val="00620711"/>
    <w:rPr>
      <w:i/>
      <w:iCs/>
      <w:color w:val="5D5EA3"/>
      <w:spacing w:val="0"/>
      <w:w w:val="100"/>
      <w:position w:val="0"/>
      <w:sz w:val="13"/>
      <w:szCs w:val="13"/>
      <w:lang w:val="cs-CZ" w:eastAsia="cs-CZ" w:bidi="cs-CZ"/>
    </w:rPr>
  </w:style>
  <w:style w:type="character" w:customStyle="1" w:styleId="Bodytext7MicrosoftPhagsPa55ptNotBold">
    <w:name w:val="Body text (7) + Microsoft PhagsPa;5.5 pt;Not Bold"/>
    <w:basedOn w:val="Bodytext7"/>
    <w:rsid w:val="00620711"/>
    <w:rPr>
      <w:rFonts w:ascii="Microsoft PhagsPa" w:eastAsia="Microsoft PhagsPa" w:hAnsi="Microsoft PhagsPa" w:cs="Microsoft PhagsPa"/>
      <w:b/>
      <w:bCs/>
      <w:color w:val="6AB9A8"/>
      <w:spacing w:val="0"/>
      <w:w w:val="100"/>
      <w:position w:val="0"/>
      <w:sz w:val="11"/>
      <w:szCs w:val="11"/>
      <w:lang w:val="cs-CZ" w:eastAsia="cs-CZ" w:bidi="cs-CZ"/>
    </w:rPr>
  </w:style>
  <w:style w:type="character" w:customStyle="1" w:styleId="Bodytext7MicrosoftPhagsPa55ptNotBold0">
    <w:name w:val="Body text (7) + Microsoft PhagsPa;5.5 pt;Not Bold"/>
    <w:basedOn w:val="Bodytext7"/>
    <w:rsid w:val="00620711"/>
    <w:rPr>
      <w:rFonts w:ascii="Microsoft PhagsPa" w:eastAsia="Microsoft PhagsPa" w:hAnsi="Microsoft PhagsPa" w:cs="Microsoft PhagsPa"/>
      <w:b/>
      <w:bCs/>
      <w:color w:val="99D2C6"/>
      <w:spacing w:val="0"/>
      <w:w w:val="100"/>
      <w:position w:val="0"/>
      <w:sz w:val="11"/>
      <w:szCs w:val="11"/>
      <w:lang w:val="cs-CZ" w:eastAsia="cs-CZ" w:bidi="cs-CZ"/>
    </w:rPr>
  </w:style>
  <w:style w:type="character" w:customStyle="1" w:styleId="Picturecaption">
    <w:name w:val="Picture caption_"/>
    <w:basedOn w:val="Standardnpsmoodstavce"/>
    <w:link w:val="Picturecaption0"/>
    <w:rsid w:val="00620711"/>
    <w:rPr>
      <w:rFonts w:ascii="Trebuchet MS" w:eastAsia="Trebuchet MS" w:hAnsi="Trebuchet MS" w:cs="Trebuchet MS"/>
      <w:b w:val="0"/>
      <w:bCs w:val="0"/>
      <w:i w:val="0"/>
      <w:iCs w:val="0"/>
      <w:smallCaps w:val="0"/>
      <w:strike w:val="0"/>
      <w:sz w:val="19"/>
      <w:szCs w:val="19"/>
      <w:u w:val="none"/>
    </w:rPr>
  </w:style>
  <w:style w:type="character" w:customStyle="1" w:styleId="Bodytext8">
    <w:name w:val="Body text (8)_"/>
    <w:basedOn w:val="Standardnpsmoodstavce"/>
    <w:link w:val="Bodytext80"/>
    <w:rsid w:val="00620711"/>
    <w:rPr>
      <w:rFonts w:ascii="Trebuchet MS" w:eastAsia="Trebuchet MS" w:hAnsi="Trebuchet MS" w:cs="Trebuchet MS"/>
      <w:b w:val="0"/>
      <w:bCs w:val="0"/>
      <w:i w:val="0"/>
      <w:iCs w:val="0"/>
      <w:smallCaps w:val="0"/>
      <w:strike w:val="0"/>
      <w:sz w:val="17"/>
      <w:szCs w:val="17"/>
      <w:u w:val="none"/>
    </w:rPr>
  </w:style>
  <w:style w:type="character" w:customStyle="1" w:styleId="Bodytext8MicrosoftSansSerif9ptItalic">
    <w:name w:val="Body text (8) + Microsoft Sans Serif;9 pt;Italic"/>
    <w:basedOn w:val="Bodytext8"/>
    <w:rsid w:val="00620711"/>
    <w:rPr>
      <w:rFonts w:ascii="Microsoft Sans Serif" w:eastAsia="Microsoft Sans Serif" w:hAnsi="Microsoft Sans Serif" w:cs="Microsoft Sans Serif"/>
      <w:i/>
      <w:iCs/>
      <w:color w:val="000000"/>
      <w:spacing w:val="0"/>
      <w:w w:val="100"/>
      <w:position w:val="0"/>
      <w:sz w:val="18"/>
      <w:szCs w:val="18"/>
      <w:lang w:val="cs-CZ" w:eastAsia="cs-CZ" w:bidi="cs-CZ"/>
    </w:rPr>
  </w:style>
  <w:style w:type="character" w:customStyle="1" w:styleId="Bodytext5Italic">
    <w:name w:val="Body text (5) + Italic"/>
    <w:basedOn w:val="Bodytext5"/>
    <w:rsid w:val="00620711"/>
    <w:rPr>
      <w:i/>
      <w:iCs/>
      <w:color w:val="000000"/>
      <w:spacing w:val="0"/>
      <w:w w:val="100"/>
      <w:position w:val="0"/>
      <w:lang w:val="cs-CZ" w:eastAsia="cs-CZ" w:bidi="cs-CZ"/>
    </w:rPr>
  </w:style>
  <w:style w:type="character" w:customStyle="1" w:styleId="Bodytext585pt">
    <w:name w:val="Body text (5) + 8.5 pt"/>
    <w:basedOn w:val="Bodytext5"/>
    <w:rsid w:val="00620711"/>
    <w:rPr>
      <w:color w:val="000000"/>
      <w:spacing w:val="0"/>
      <w:w w:val="100"/>
      <w:position w:val="0"/>
      <w:sz w:val="17"/>
      <w:szCs w:val="17"/>
      <w:lang w:val="cs-CZ" w:eastAsia="cs-CZ" w:bidi="cs-CZ"/>
    </w:rPr>
  </w:style>
  <w:style w:type="character" w:customStyle="1" w:styleId="Bodytext2SmallCaps">
    <w:name w:val="Body text (2) + Small Caps"/>
    <w:basedOn w:val="Bodytext2"/>
    <w:rsid w:val="00620711"/>
    <w:rPr>
      <w:smallCaps/>
      <w:color w:val="000000"/>
      <w:spacing w:val="0"/>
      <w:w w:val="100"/>
      <w:position w:val="0"/>
      <w:lang w:val="cs-CZ" w:eastAsia="cs-CZ" w:bidi="cs-CZ"/>
    </w:rPr>
  </w:style>
  <w:style w:type="character" w:customStyle="1" w:styleId="Heading2">
    <w:name w:val="Heading #2_"/>
    <w:basedOn w:val="Standardnpsmoodstavce"/>
    <w:link w:val="Heading20"/>
    <w:rsid w:val="00620711"/>
    <w:rPr>
      <w:rFonts w:ascii="Microsoft PhagsPa" w:eastAsia="Microsoft PhagsPa" w:hAnsi="Microsoft PhagsPa" w:cs="Microsoft PhagsPa"/>
      <w:b w:val="0"/>
      <w:bCs w:val="0"/>
      <w:i/>
      <w:iCs/>
      <w:smallCaps w:val="0"/>
      <w:strike w:val="0"/>
      <w:sz w:val="30"/>
      <w:szCs w:val="30"/>
      <w:u w:val="none"/>
    </w:rPr>
  </w:style>
  <w:style w:type="character" w:customStyle="1" w:styleId="Heading3">
    <w:name w:val="Heading #3_"/>
    <w:basedOn w:val="Standardnpsmoodstavce"/>
    <w:link w:val="Heading30"/>
    <w:rsid w:val="00620711"/>
    <w:rPr>
      <w:rFonts w:ascii="Tahoma" w:eastAsia="Tahoma" w:hAnsi="Tahoma" w:cs="Tahoma"/>
      <w:b/>
      <w:bCs/>
      <w:i w:val="0"/>
      <w:iCs w:val="0"/>
      <w:smallCaps w:val="0"/>
      <w:strike w:val="0"/>
      <w:sz w:val="36"/>
      <w:szCs w:val="36"/>
      <w:u w:val="none"/>
    </w:rPr>
  </w:style>
  <w:style w:type="character" w:customStyle="1" w:styleId="Bodytext6NotBold0">
    <w:name w:val="Body text (6) + Not Bold"/>
    <w:basedOn w:val="Bodytext6"/>
    <w:rsid w:val="00620711"/>
    <w:rPr>
      <w:b/>
      <w:bCs/>
      <w:color w:val="000000"/>
      <w:spacing w:val="0"/>
      <w:w w:val="100"/>
      <w:position w:val="0"/>
      <w:lang w:val="cs-CZ" w:eastAsia="cs-CZ" w:bidi="cs-CZ"/>
    </w:rPr>
  </w:style>
  <w:style w:type="character" w:customStyle="1" w:styleId="Bodytext9">
    <w:name w:val="Body text (9)_"/>
    <w:basedOn w:val="Standardnpsmoodstavce"/>
    <w:link w:val="Bodytext90"/>
    <w:rsid w:val="00620711"/>
    <w:rPr>
      <w:rFonts w:ascii="Calibri" w:eastAsia="Calibri" w:hAnsi="Calibri" w:cs="Calibri"/>
      <w:b w:val="0"/>
      <w:bCs w:val="0"/>
      <w:i w:val="0"/>
      <w:iCs w:val="0"/>
      <w:smallCaps w:val="0"/>
      <w:strike w:val="0"/>
      <w:sz w:val="14"/>
      <w:szCs w:val="14"/>
      <w:u w:val="none"/>
    </w:rPr>
  </w:style>
  <w:style w:type="character" w:customStyle="1" w:styleId="Bodytext10">
    <w:name w:val="Body text (10)_"/>
    <w:basedOn w:val="Standardnpsmoodstavce"/>
    <w:link w:val="Bodytext100"/>
    <w:rsid w:val="00620711"/>
    <w:rPr>
      <w:rFonts w:ascii="Narkisim" w:eastAsia="Narkisim" w:hAnsi="Narkisim" w:cs="Narkisim"/>
      <w:b w:val="0"/>
      <w:bCs w:val="0"/>
      <w:i/>
      <w:iCs/>
      <w:smallCaps w:val="0"/>
      <w:strike w:val="0"/>
      <w:sz w:val="36"/>
      <w:szCs w:val="36"/>
      <w:u w:val="none"/>
    </w:rPr>
  </w:style>
  <w:style w:type="character" w:customStyle="1" w:styleId="Bodytext10SmallCaps">
    <w:name w:val="Body text (10) + Small Caps"/>
    <w:basedOn w:val="Bodytext10"/>
    <w:rsid w:val="00620711"/>
    <w:rPr>
      <w:smallCaps/>
      <w:color w:val="000000"/>
      <w:spacing w:val="0"/>
      <w:w w:val="100"/>
      <w:position w:val="0"/>
      <w:lang w:val="cs-CZ" w:eastAsia="cs-CZ" w:bidi="cs-CZ"/>
    </w:rPr>
  </w:style>
  <w:style w:type="character" w:customStyle="1" w:styleId="Heading5">
    <w:name w:val="Heading #5_"/>
    <w:basedOn w:val="Standardnpsmoodstavce"/>
    <w:link w:val="Heading50"/>
    <w:rsid w:val="00620711"/>
    <w:rPr>
      <w:rFonts w:ascii="Microsoft PhagsPa" w:eastAsia="Microsoft PhagsPa" w:hAnsi="Microsoft PhagsPa" w:cs="Microsoft PhagsPa"/>
      <w:b/>
      <w:bCs/>
      <w:i w:val="0"/>
      <w:iCs w:val="0"/>
      <w:smallCaps w:val="0"/>
      <w:strike w:val="0"/>
      <w:sz w:val="34"/>
      <w:szCs w:val="34"/>
      <w:u w:val="none"/>
    </w:rPr>
  </w:style>
  <w:style w:type="character" w:customStyle="1" w:styleId="Bodytext11">
    <w:name w:val="Body text (11)_"/>
    <w:basedOn w:val="Standardnpsmoodstavce"/>
    <w:link w:val="Bodytext110"/>
    <w:rsid w:val="00620711"/>
    <w:rPr>
      <w:rFonts w:ascii="Trebuchet MS" w:eastAsia="Trebuchet MS" w:hAnsi="Trebuchet MS" w:cs="Trebuchet MS"/>
      <w:b w:val="0"/>
      <w:bCs w:val="0"/>
      <w:i w:val="0"/>
      <w:iCs w:val="0"/>
      <w:smallCaps w:val="0"/>
      <w:strike w:val="0"/>
      <w:sz w:val="19"/>
      <w:szCs w:val="19"/>
      <w:u w:val="none"/>
      <w:lang w:val="en-US" w:eastAsia="en-US" w:bidi="en-US"/>
    </w:rPr>
  </w:style>
  <w:style w:type="character" w:customStyle="1" w:styleId="Bodytext11SmallCaps">
    <w:name w:val="Body text (11) + Small Caps"/>
    <w:basedOn w:val="Bodytext11"/>
    <w:rsid w:val="00620711"/>
    <w:rPr>
      <w:smallCaps/>
      <w:color w:val="000000"/>
      <w:spacing w:val="0"/>
      <w:w w:val="100"/>
      <w:position w:val="0"/>
    </w:rPr>
  </w:style>
  <w:style w:type="character" w:customStyle="1" w:styleId="Bodytext13">
    <w:name w:val="Body text (13)_"/>
    <w:basedOn w:val="Standardnpsmoodstavce"/>
    <w:link w:val="Bodytext130"/>
    <w:rsid w:val="00620711"/>
    <w:rPr>
      <w:rFonts w:ascii="Tunga" w:eastAsia="Tunga" w:hAnsi="Tunga" w:cs="Tunga"/>
      <w:b/>
      <w:bCs/>
      <w:i w:val="0"/>
      <w:iCs w:val="0"/>
      <w:smallCaps w:val="0"/>
      <w:strike w:val="0"/>
      <w:spacing w:val="30"/>
      <w:sz w:val="32"/>
      <w:szCs w:val="32"/>
      <w:u w:val="none"/>
      <w:lang w:val="en-US" w:eastAsia="en-US" w:bidi="en-US"/>
    </w:rPr>
  </w:style>
  <w:style w:type="character" w:customStyle="1" w:styleId="Bodytext12">
    <w:name w:val="Body text (12)_"/>
    <w:basedOn w:val="Standardnpsmoodstavce"/>
    <w:link w:val="Bodytext120"/>
    <w:rsid w:val="00620711"/>
    <w:rPr>
      <w:rFonts w:ascii="Microsoft PhagsPa" w:eastAsia="Microsoft PhagsPa" w:hAnsi="Microsoft PhagsPa" w:cs="Microsoft PhagsPa"/>
      <w:b/>
      <w:bCs/>
      <w:i w:val="0"/>
      <w:iCs w:val="0"/>
      <w:smallCaps w:val="0"/>
      <w:strike w:val="0"/>
      <w:sz w:val="34"/>
      <w:szCs w:val="34"/>
      <w:u w:val="none"/>
    </w:rPr>
  </w:style>
  <w:style w:type="character" w:customStyle="1" w:styleId="Heading4">
    <w:name w:val="Heading #4_"/>
    <w:basedOn w:val="Standardnpsmoodstavce"/>
    <w:link w:val="Heading40"/>
    <w:rsid w:val="00620711"/>
    <w:rPr>
      <w:rFonts w:ascii="Microsoft PhagsPa" w:eastAsia="Microsoft PhagsPa" w:hAnsi="Microsoft PhagsPa" w:cs="Microsoft PhagsPa"/>
      <w:b/>
      <w:bCs/>
      <w:i w:val="0"/>
      <w:iCs w:val="0"/>
      <w:smallCaps w:val="0"/>
      <w:strike w:val="0"/>
      <w:sz w:val="34"/>
      <w:szCs w:val="34"/>
      <w:u w:val="none"/>
    </w:rPr>
  </w:style>
  <w:style w:type="character" w:customStyle="1" w:styleId="Bodytext14">
    <w:name w:val="Body text (14)_"/>
    <w:basedOn w:val="Standardnpsmoodstavce"/>
    <w:link w:val="Bodytext140"/>
    <w:rsid w:val="00620711"/>
    <w:rPr>
      <w:rFonts w:ascii="Trebuchet MS" w:eastAsia="Trebuchet MS" w:hAnsi="Trebuchet MS" w:cs="Trebuchet MS"/>
      <w:b/>
      <w:bCs/>
      <w:i w:val="0"/>
      <w:iCs w:val="0"/>
      <w:smallCaps w:val="0"/>
      <w:strike w:val="0"/>
      <w:sz w:val="12"/>
      <w:szCs w:val="12"/>
      <w:u w:val="none"/>
    </w:rPr>
  </w:style>
  <w:style w:type="character" w:customStyle="1" w:styleId="Bodytext15">
    <w:name w:val="Body text (15)_"/>
    <w:basedOn w:val="Standardnpsmoodstavce"/>
    <w:link w:val="Bodytext150"/>
    <w:rsid w:val="00620711"/>
    <w:rPr>
      <w:rFonts w:ascii="Trebuchet MS" w:eastAsia="Trebuchet MS" w:hAnsi="Trebuchet MS" w:cs="Trebuchet MS"/>
      <w:b w:val="0"/>
      <w:bCs w:val="0"/>
      <w:i w:val="0"/>
      <w:iCs w:val="0"/>
      <w:smallCaps w:val="0"/>
      <w:strike w:val="0"/>
      <w:sz w:val="12"/>
      <w:szCs w:val="12"/>
      <w:u w:val="none"/>
    </w:rPr>
  </w:style>
  <w:style w:type="character" w:customStyle="1" w:styleId="Bodytext15Bold">
    <w:name w:val="Body text (15) + Bold"/>
    <w:basedOn w:val="Bodytext15"/>
    <w:rsid w:val="00620711"/>
    <w:rPr>
      <w:b/>
      <w:bCs/>
      <w:color w:val="000000"/>
      <w:spacing w:val="0"/>
      <w:w w:val="100"/>
      <w:position w:val="0"/>
      <w:sz w:val="12"/>
      <w:szCs w:val="12"/>
      <w:lang w:val="cs-CZ" w:eastAsia="cs-CZ" w:bidi="cs-CZ"/>
    </w:rPr>
  </w:style>
  <w:style w:type="paragraph" w:customStyle="1" w:styleId="Heading10">
    <w:name w:val="Heading #1"/>
    <w:basedOn w:val="Normln"/>
    <w:link w:val="Heading1"/>
    <w:rsid w:val="00620711"/>
    <w:pPr>
      <w:shd w:val="clear" w:color="auto" w:fill="FFFFFF"/>
      <w:spacing w:line="446" w:lineRule="exact"/>
      <w:outlineLvl w:val="0"/>
    </w:pPr>
    <w:rPr>
      <w:rFonts w:ascii="Microsoft PhagsPa" w:eastAsia="Microsoft PhagsPa" w:hAnsi="Microsoft PhagsPa" w:cs="Microsoft PhagsPa"/>
      <w:b/>
      <w:bCs/>
      <w:sz w:val="40"/>
      <w:szCs w:val="40"/>
    </w:rPr>
  </w:style>
  <w:style w:type="paragraph" w:customStyle="1" w:styleId="Heading720">
    <w:name w:val="Heading #7 (2)"/>
    <w:basedOn w:val="Normln"/>
    <w:link w:val="Heading72"/>
    <w:rsid w:val="00620711"/>
    <w:pPr>
      <w:shd w:val="clear" w:color="auto" w:fill="FFFFFF"/>
      <w:spacing w:after="1320" w:line="178" w:lineRule="exact"/>
      <w:outlineLvl w:val="6"/>
    </w:pPr>
    <w:rPr>
      <w:rFonts w:ascii="Tunga" w:eastAsia="Tunga" w:hAnsi="Tunga" w:cs="Tunga"/>
      <w:b/>
      <w:bCs/>
      <w:sz w:val="20"/>
      <w:szCs w:val="20"/>
    </w:rPr>
  </w:style>
  <w:style w:type="paragraph" w:customStyle="1" w:styleId="Heading60">
    <w:name w:val="Heading #6"/>
    <w:basedOn w:val="Normln"/>
    <w:link w:val="Heading6"/>
    <w:rsid w:val="00620711"/>
    <w:pPr>
      <w:shd w:val="clear" w:color="auto" w:fill="FFFFFF"/>
      <w:spacing w:before="1320" w:line="312" w:lineRule="exact"/>
      <w:outlineLvl w:val="5"/>
    </w:pPr>
    <w:rPr>
      <w:rFonts w:ascii="Microsoft PhagsPa" w:eastAsia="Microsoft PhagsPa" w:hAnsi="Microsoft PhagsPa" w:cs="Microsoft PhagsPa"/>
      <w:b/>
      <w:bCs/>
      <w:sz w:val="30"/>
      <w:szCs w:val="30"/>
    </w:rPr>
  </w:style>
  <w:style w:type="paragraph" w:customStyle="1" w:styleId="Bodytext20">
    <w:name w:val="Body text (2)"/>
    <w:basedOn w:val="Normln"/>
    <w:link w:val="Bodytext2"/>
    <w:rsid w:val="00620711"/>
    <w:pPr>
      <w:shd w:val="clear" w:color="auto" w:fill="FFFFFF"/>
      <w:spacing w:line="509" w:lineRule="exact"/>
      <w:ind w:hanging="500"/>
    </w:pPr>
    <w:rPr>
      <w:rFonts w:ascii="Trebuchet MS" w:eastAsia="Trebuchet MS" w:hAnsi="Trebuchet MS" w:cs="Trebuchet MS"/>
      <w:sz w:val="19"/>
      <w:szCs w:val="19"/>
    </w:rPr>
  </w:style>
  <w:style w:type="paragraph" w:customStyle="1" w:styleId="Bodytext30">
    <w:name w:val="Body text (3)"/>
    <w:basedOn w:val="Normln"/>
    <w:link w:val="Bodytext3"/>
    <w:rsid w:val="00620711"/>
    <w:pPr>
      <w:shd w:val="clear" w:color="auto" w:fill="FFFFFF"/>
      <w:spacing w:after="160" w:line="509" w:lineRule="exact"/>
    </w:pPr>
    <w:rPr>
      <w:rFonts w:ascii="Microsoft PhagsPa" w:eastAsia="Microsoft PhagsPa" w:hAnsi="Microsoft PhagsPa" w:cs="Microsoft PhagsPa"/>
      <w:b/>
      <w:bCs/>
      <w:sz w:val="21"/>
      <w:szCs w:val="21"/>
    </w:rPr>
  </w:style>
  <w:style w:type="paragraph" w:customStyle="1" w:styleId="Bodytext40">
    <w:name w:val="Body text (4)"/>
    <w:basedOn w:val="Normln"/>
    <w:link w:val="Bodytext4"/>
    <w:rsid w:val="00620711"/>
    <w:pPr>
      <w:shd w:val="clear" w:color="auto" w:fill="FFFFFF"/>
      <w:spacing w:line="384" w:lineRule="exact"/>
      <w:ind w:hanging="460"/>
    </w:pPr>
    <w:rPr>
      <w:rFonts w:ascii="Trebuchet MS" w:eastAsia="Trebuchet MS" w:hAnsi="Trebuchet MS" w:cs="Trebuchet MS"/>
      <w:b/>
      <w:bCs/>
      <w:sz w:val="19"/>
      <w:szCs w:val="19"/>
    </w:rPr>
  </w:style>
  <w:style w:type="paragraph" w:customStyle="1" w:styleId="Heading70">
    <w:name w:val="Heading #7"/>
    <w:basedOn w:val="Normln"/>
    <w:link w:val="Heading7"/>
    <w:rsid w:val="00620711"/>
    <w:pPr>
      <w:shd w:val="clear" w:color="auto" w:fill="FFFFFF"/>
      <w:spacing w:after="360" w:line="235" w:lineRule="exact"/>
      <w:ind w:hanging="460"/>
      <w:outlineLvl w:val="6"/>
    </w:pPr>
    <w:rPr>
      <w:rFonts w:ascii="Trebuchet MS" w:eastAsia="Trebuchet MS" w:hAnsi="Trebuchet MS" w:cs="Trebuchet MS"/>
      <w:b/>
      <w:bCs/>
      <w:sz w:val="19"/>
      <w:szCs w:val="19"/>
    </w:rPr>
  </w:style>
  <w:style w:type="paragraph" w:customStyle="1" w:styleId="Headerorfooter0">
    <w:name w:val="Header or footer"/>
    <w:basedOn w:val="Normln"/>
    <w:link w:val="Headerorfooter"/>
    <w:rsid w:val="00620711"/>
    <w:pPr>
      <w:shd w:val="clear" w:color="auto" w:fill="FFFFFF"/>
      <w:spacing w:line="212" w:lineRule="exact"/>
    </w:pPr>
    <w:rPr>
      <w:rFonts w:ascii="Microsoft PhagsPa" w:eastAsia="Microsoft PhagsPa" w:hAnsi="Microsoft PhagsPa" w:cs="Microsoft PhagsPa"/>
      <w:b/>
      <w:bCs/>
      <w:sz w:val="19"/>
      <w:szCs w:val="19"/>
    </w:rPr>
  </w:style>
  <w:style w:type="paragraph" w:customStyle="1" w:styleId="Bodytext50">
    <w:name w:val="Body text (5)"/>
    <w:basedOn w:val="Normln"/>
    <w:link w:val="Bodytext5"/>
    <w:rsid w:val="00620711"/>
    <w:pPr>
      <w:shd w:val="clear" w:color="auto" w:fill="FFFFFF"/>
      <w:spacing w:line="245" w:lineRule="exact"/>
      <w:ind w:hanging="300"/>
      <w:jc w:val="both"/>
    </w:pPr>
    <w:rPr>
      <w:rFonts w:ascii="Trebuchet MS" w:eastAsia="Trebuchet MS" w:hAnsi="Trebuchet MS" w:cs="Trebuchet MS"/>
      <w:sz w:val="16"/>
      <w:szCs w:val="16"/>
    </w:rPr>
  </w:style>
  <w:style w:type="paragraph" w:customStyle="1" w:styleId="Tablecaption0">
    <w:name w:val="Table caption"/>
    <w:basedOn w:val="Normln"/>
    <w:link w:val="Tablecaption"/>
    <w:rsid w:val="00620711"/>
    <w:pPr>
      <w:shd w:val="clear" w:color="auto" w:fill="FFFFFF"/>
      <w:spacing w:line="190" w:lineRule="exact"/>
      <w:ind w:hanging="320"/>
    </w:pPr>
    <w:rPr>
      <w:rFonts w:ascii="Trebuchet MS" w:eastAsia="Trebuchet MS" w:hAnsi="Trebuchet MS" w:cs="Trebuchet MS"/>
      <w:sz w:val="16"/>
      <w:szCs w:val="16"/>
    </w:rPr>
  </w:style>
  <w:style w:type="paragraph" w:customStyle="1" w:styleId="Bodytext60">
    <w:name w:val="Body text (6)"/>
    <w:basedOn w:val="Normln"/>
    <w:link w:val="Bodytext6"/>
    <w:rsid w:val="00620711"/>
    <w:pPr>
      <w:shd w:val="clear" w:color="auto" w:fill="FFFFFF"/>
      <w:spacing w:line="190" w:lineRule="exact"/>
      <w:jc w:val="both"/>
    </w:pPr>
    <w:rPr>
      <w:rFonts w:ascii="Trebuchet MS" w:eastAsia="Trebuchet MS" w:hAnsi="Trebuchet MS" w:cs="Trebuchet MS"/>
      <w:b/>
      <w:bCs/>
      <w:sz w:val="16"/>
      <w:szCs w:val="16"/>
    </w:rPr>
  </w:style>
  <w:style w:type="paragraph" w:customStyle="1" w:styleId="Tablecaption20">
    <w:name w:val="Table caption (2)"/>
    <w:basedOn w:val="Normln"/>
    <w:link w:val="Tablecaption2"/>
    <w:rsid w:val="00620711"/>
    <w:pPr>
      <w:shd w:val="clear" w:color="auto" w:fill="FFFFFF"/>
      <w:spacing w:line="212" w:lineRule="exact"/>
    </w:pPr>
    <w:rPr>
      <w:rFonts w:ascii="Trebuchet MS" w:eastAsia="Trebuchet MS" w:hAnsi="Trebuchet MS" w:cs="Trebuchet MS"/>
      <w:sz w:val="19"/>
      <w:szCs w:val="19"/>
    </w:rPr>
  </w:style>
  <w:style w:type="paragraph" w:customStyle="1" w:styleId="Headerorfooter20">
    <w:name w:val="Header or footer (2)"/>
    <w:basedOn w:val="Normln"/>
    <w:link w:val="Headerorfooter2"/>
    <w:rsid w:val="00620711"/>
    <w:pPr>
      <w:shd w:val="clear" w:color="auto" w:fill="FFFFFF"/>
      <w:spacing w:line="224" w:lineRule="exact"/>
    </w:pPr>
    <w:rPr>
      <w:rFonts w:ascii="Microsoft PhagsPa" w:eastAsia="Microsoft PhagsPa" w:hAnsi="Microsoft PhagsPa" w:cs="Microsoft PhagsPa"/>
      <w:i/>
      <w:iCs/>
      <w:sz w:val="20"/>
      <w:szCs w:val="20"/>
    </w:rPr>
  </w:style>
  <w:style w:type="paragraph" w:customStyle="1" w:styleId="Picturecaption20">
    <w:name w:val="Picture caption (2)"/>
    <w:basedOn w:val="Normln"/>
    <w:link w:val="Picturecaption2"/>
    <w:rsid w:val="00620711"/>
    <w:pPr>
      <w:shd w:val="clear" w:color="auto" w:fill="FFFFFF"/>
      <w:spacing w:line="212" w:lineRule="exact"/>
    </w:pPr>
    <w:rPr>
      <w:rFonts w:ascii="Trebuchet MS" w:eastAsia="Trebuchet MS" w:hAnsi="Trebuchet MS" w:cs="Trebuchet MS"/>
      <w:i/>
      <w:iCs/>
      <w:sz w:val="19"/>
      <w:szCs w:val="19"/>
    </w:rPr>
  </w:style>
  <w:style w:type="paragraph" w:customStyle="1" w:styleId="Bodytext70">
    <w:name w:val="Body text (7)"/>
    <w:basedOn w:val="Normln"/>
    <w:link w:val="Bodytext7"/>
    <w:rsid w:val="00620711"/>
    <w:pPr>
      <w:shd w:val="clear" w:color="auto" w:fill="FFFFFF"/>
      <w:spacing w:before="100" w:line="134" w:lineRule="exact"/>
    </w:pPr>
    <w:rPr>
      <w:rFonts w:ascii="Trebuchet MS" w:eastAsia="Trebuchet MS" w:hAnsi="Trebuchet MS" w:cs="Trebuchet MS"/>
      <w:b/>
      <w:bCs/>
      <w:sz w:val="12"/>
      <w:szCs w:val="12"/>
    </w:rPr>
  </w:style>
  <w:style w:type="paragraph" w:customStyle="1" w:styleId="Picturecaption0">
    <w:name w:val="Picture caption"/>
    <w:basedOn w:val="Normln"/>
    <w:link w:val="Picturecaption"/>
    <w:rsid w:val="00620711"/>
    <w:pPr>
      <w:shd w:val="clear" w:color="auto" w:fill="FFFFFF"/>
      <w:spacing w:line="212" w:lineRule="exact"/>
    </w:pPr>
    <w:rPr>
      <w:rFonts w:ascii="Trebuchet MS" w:eastAsia="Trebuchet MS" w:hAnsi="Trebuchet MS" w:cs="Trebuchet MS"/>
      <w:sz w:val="19"/>
      <w:szCs w:val="19"/>
    </w:rPr>
  </w:style>
  <w:style w:type="paragraph" w:customStyle="1" w:styleId="Bodytext80">
    <w:name w:val="Body text (8)"/>
    <w:basedOn w:val="Normln"/>
    <w:link w:val="Bodytext8"/>
    <w:rsid w:val="00620711"/>
    <w:pPr>
      <w:shd w:val="clear" w:color="auto" w:fill="FFFFFF"/>
      <w:spacing w:before="700" w:after="100" w:line="200" w:lineRule="exact"/>
      <w:ind w:hanging="500"/>
      <w:jc w:val="both"/>
    </w:pPr>
    <w:rPr>
      <w:rFonts w:ascii="Trebuchet MS" w:eastAsia="Trebuchet MS" w:hAnsi="Trebuchet MS" w:cs="Trebuchet MS"/>
      <w:sz w:val="17"/>
      <w:szCs w:val="17"/>
    </w:rPr>
  </w:style>
  <w:style w:type="paragraph" w:customStyle="1" w:styleId="Heading20">
    <w:name w:val="Heading #2"/>
    <w:basedOn w:val="Normln"/>
    <w:link w:val="Heading2"/>
    <w:rsid w:val="00620711"/>
    <w:pPr>
      <w:shd w:val="clear" w:color="auto" w:fill="FFFFFF"/>
      <w:spacing w:line="312" w:lineRule="exact"/>
      <w:outlineLvl w:val="1"/>
    </w:pPr>
    <w:rPr>
      <w:rFonts w:ascii="Microsoft PhagsPa" w:eastAsia="Microsoft PhagsPa" w:hAnsi="Microsoft PhagsPa" w:cs="Microsoft PhagsPa"/>
      <w:i/>
      <w:iCs/>
      <w:sz w:val="30"/>
      <w:szCs w:val="30"/>
    </w:rPr>
  </w:style>
  <w:style w:type="paragraph" w:customStyle="1" w:styleId="Heading30">
    <w:name w:val="Heading #3"/>
    <w:basedOn w:val="Normln"/>
    <w:link w:val="Heading3"/>
    <w:rsid w:val="00620711"/>
    <w:pPr>
      <w:shd w:val="clear" w:color="auto" w:fill="FFFFFF"/>
      <w:spacing w:line="424" w:lineRule="exact"/>
      <w:outlineLvl w:val="2"/>
    </w:pPr>
    <w:rPr>
      <w:rFonts w:ascii="Tahoma" w:eastAsia="Tahoma" w:hAnsi="Tahoma" w:cs="Tahoma"/>
      <w:b/>
      <w:bCs/>
      <w:sz w:val="36"/>
      <w:szCs w:val="36"/>
    </w:rPr>
  </w:style>
  <w:style w:type="paragraph" w:customStyle="1" w:styleId="Bodytext90">
    <w:name w:val="Body text (9)"/>
    <w:basedOn w:val="Normln"/>
    <w:link w:val="Bodytext9"/>
    <w:rsid w:val="00620711"/>
    <w:pPr>
      <w:shd w:val="clear" w:color="auto" w:fill="FFFFFF"/>
      <w:spacing w:before="5640" w:line="146" w:lineRule="exact"/>
      <w:jc w:val="right"/>
    </w:pPr>
    <w:rPr>
      <w:rFonts w:ascii="Calibri" w:eastAsia="Calibri" w:hAnsi="Calibri" w:cs="Calibri"/>
      <w:sz w:val="14"/>
      <w:szCs w:val="14"/>
    </w:rPr>
  </w:style>
  <w:style w:type="paragraph" w:customStyle="1" w:styleId="Bodytext100">
    <w:name w:val="Body text (10)"/>
    <w:basedOn w:val="Normln"/>
    <w:link w:val="Bodytext10"/>
    <w:rsid w:val="00620711"/>
    <w:pPr>
      <w:shd w:val="clear" w:color="auto" w:fill="FFFFFF"/>
      <w:spacing w:line="358" w:lineRule="exact"/>
    </w:pPr>
    <w:rPr>
      <w:rFonts w:ascii="Narkisim" w:eastAsia="Narkisim" w:hAnsi="Narkisim" w:cs="Narkisim"/>
      <w:i/>
      <w:iCs/>
      <w:sz w:val="36"/>
      <w:szCs w:val="36"/>
    </w:rPr>
  </w:style>
  <w:style w:type="paragraph" w:customStyle="1" w:styleId="Heading50">
    <w:name w:val="Heading #5"/>
    <w:basedOn w:val="Normln"/>
    <w:link w:val="Heading5"/>
    <w:rsid w:val="00620711"/>
    <w:pPr>
      <w:shd w:val="clear" w:color="auto" w:fill="FFFFFF"/>
      <w:spacing w:line="380" w:lineRule="exact"/>
      <w:outlineLvl w:val="4"/>
    </w:pPr>
    <w:rPr>
      <w:rFonts w:ascii="Microsoft PhagsPa" w:eastAsia="Microsoft PhagsPa" w:hAnsi="Microsoft PhagsPa" w:cs="Microsoft PhagsPa"/>
      <w:b/>
      <w:bCs/>
      <w:sz w:val="34"/>
      <w:szCs w:val="34"/>
    </w:rPr>
  </w:style>
  <w:style w:type="paragraph" w:customStyle="1" w:styleId="Bodytext110">
    <w:name w:val="Body text (11)"/>
    <w:basedOn w:val="Normln"/>
    <w:link w:val="Bodytext11"/>
    <w:rsid w:val="00620711"/>
    <w:pPr>
      <w:shd w:val="clear" w:color="auto" w:fill="FFFFFF"/>
      <w:spacing w:after="1000" w:line="178" w:lineRule="exact"/>
    </w:pPr>
    <w:rPr>
      <w:rFonts w:ascii="Trebuchet MS" w:eastAsia="Trebuchet MS" w:hAnsi="Trebuchet MS" w:cs="Trebuchet MS"/>
      <w:sz w:val="19"/>
      <w:szCs w:val="19"/>
      <w:lang w:val="en-US" w:eastAsia="en-US" w:bidi="en-US"/>
    </w:rPr>
  </w:style>
  <w:style w:type="paragraph" w:customStyle="1" w:styleId="Bodytext130">
    <w:name w:val="Body text (13)"/>
    <w:basedOn w:val="Normln"/>
    <w:link w:val="Bodytext13"/>
    <w:rsid w:val="00620711"/>
    <w:pPr>
      <w:shd w:val="clear" w:color="auto" w:fill="FFFFFF"/>
      <w:spacing w:line="290" w:lineRule="exact"/>
    </w:pPr>
    <w:rPr>
      <w:rFonts w:ascii="Tunga" w:eastAsia="Tunga" w:hAnsi="Tunga" w:cs="Tunga"/>
      <w:b/>
      <w:bCs/>
      <w:spacing w:val="30"/>
      <w:sz w:val="32"/>
      <w:szCs w:val="32"/>
      <w:lang w:val="en-US" w:eastAsia="en-US" w:bidi="en-US"/>
    </w:rPr>
  </w:style>
  <w:style w:type="paragraph" w:customStyle="1" w:styleId="Bodytext120">
    <w:name w:val="Body text (12)"/>
    <w:basedOn w:val="Normln"/>
    <w:link w:val="Bodytext12"/>
    <w:rsid w:val="00620711"/>
    <w:pPr>
      <w:shd w:val="clear" w:color="auto" w:fill="FFFFFF"/>
      <w:spacing w:before="1000" w:after="80" w:line="380" w:lineRule="exact"/>
    </w:pPr>
    <w:rPr>
      <w:rFonts w:ascii="Microsoft PhagsPa" w:eastAsia="Microsoft PhagsPa" w:hAnsi="Microsoft PhagsPa" w:cs="Microsoft PhagsPa"/>
      <w:b/>
      <w:bCs/>
      <w:sz w:val="34"/>
      <w:szCs w:val="34"/>
    </w:rPr>
  </w:style>
  <w:style w:type="paragraph" w:customStyle="1" w:styleId="Heading40">
    <w:name w:val="Heading #4"/>
    <w:basedOn w:val="Normln"/>
    <w:link w:val="Heading4"/>
    <w:rsid w:val="00620711"/>
    <w:pPr>
      <w:shd w:val="clear" w:color="auto" w:fill="FFFFFF"/>
      <w:spacing w:before="80" w:line="380" w:lineRule="exact"/>
      <w:outlineLvl w:val="3"/>
    </w:pPr>
    <w:rPr>
      <w:rFonts w:ascii="Microsoft PhagsPa" w:eastAsia="Microsoft PhagsPa" w:hAnsi="Microsoft PhagsPa" w:cs="Microsoft PhagsPa"/>
      <w:b/>
      <w:bCs/>
      <w:sz w:val="34"/>
      <w:szCs w:val="34"/>
    </w:rPr>
  </w:style>
  <w:style w:type="paragraph" w:customStyle="1" w:styleId="Bodytext140">
    <w:name w:val="Body text (14)"/>
    <w:basedOn w:val="Normln"/>
    <w:link w:val="Bodytext14"/>
    <w:rsid w:val="00620711"/>
    <w:pPr>
      <w:shd w:val="clear" w:color="auto" w:fill="FFFFFF"/>
      <w:spacing w:line="146" w:lineRule="exact"/>
      <w:jc w:val="center"/>
    </w:pPr>
    <w:rPr>
      <w:rFonts w:ascii="Trebuchet MS" w:eastAsia="Trebuchet MS" w:hAnsi="Trebuchet MS" w:cs="Trebuchet MS"/>
      <w:b/>
      <w:bCs/>
      <w:sz w:val="12"/>
      <w:szCs w:val="12"/>
    </w:rPr>
  </w:style>
  <w:style w:type="paragraph" w:customStyle="1" w:styleId="Bodytext150">
    <w:name w:val="Body text (15)"/>
    <w:basedOn w:val="Normln"/>
    <w:link w:val="Bodytext15"/>
    <w:rsid w:val="00620711"/>
    <w:pPr>
      <w:shd w:val="clear" w:color="auto" w:fill="FFFFFF"/>
      <w:spacing w:before="180" w:after="180" w:line="178" w:lineRule="exact"/>
      <w:ind w:hanging="160"/>
      <w:jc w:val="both"/>
    </w:pPr>
    <w:rPr>
      <w:rFonts w:ascii="Trebuchet MS" w:eastAsia="Trebuchet MS" w:hAnsi="Trebuchet MS" w:cs="Trebuchet MS"/>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oop.cz" TargetMode="External"/><Relationship Id="rId3" Type="http://schemas.openxmlformats.org/officeDocument/2006/relationships/settings" Target="settings.xml"/><Relationship Id="rId7" Type="http://schemas.openxmlformats.org/officeDocument/2006/relationships/hyperlink" Target="mailto:podatelna@koo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3815</Words>
  <Characters>22513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9</cp:revision>
  <dcterms:created xsi:type="dcterms:W3CDTF">2018-05-04T12:38:00Z</dcterms:created>
  <dcterms:modified xsi:type="dcterms:W3CDTF">2018-05-04T13:00:00Z</dcterms:modified>
</cp:coreProperties>
</file>