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57" w:rsidRPr="00404A7B" w:rsidRDefault="00207E57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404A7B">
        <w:rPr>
          <w:caps w:val="0"/>
          <w:sz w:val="32"/>
          <w:szCs w:val="32"/>
        </w:rPr>
        <w:t>Smlouva o dílo</w:t>
      </w:r>
    </w:p>
    <w:p w:rsidR="00207E57" w:rsidRPr="001B40D1" w:rsidRDefault="00207E57" w:rsidP="00DA6627">
      <w:pPr>
        <w:pStyle w:val="Titulnstranapomocn"/>
        <w:spacing w:after="120"/>
        <w:rPr>
          <w:i w:val="0"/>
          <w:caps w:val="0"/>
        </w:rPr>
      </w:pPr>
      <w:r w:rsidRPr="00404A7B">
        <w:rPr>
          <w:i w:val="0"/>
          <w:caps w:val="0"/>
        </w:rPr>
        <w:t>č. 0</w:t>
      </w:r>
      <w:r>
        <w:rPr>
          <w:i w:val="0"/>
          <w:caps w:val="0"/>
        </w:rPr>
        <w:t>103</w:t>
      </w:r>
      <w:r w:rsidRPr="00404A7B">
        <w:rPr>
          <w:i w:val="0"/>
          <w:caps w:val="0"/>
        </w:rPr>
        <w:t>/</w:t>
      </w:r>
      <w:r>
        <w:rPr>
          <w:i w:val="0"/>
          <w:caps w:val="0"/>
        </w:rPr>
        <w:t>43500</w:t>
      </w:r>
      <w:r w:rsidRPr="00404A7B">
        <w:rPr>
          <w:i w:val="0"/>
          <w:caps w:val="0"/>
        </w:rPr>
        <w:t>/18/RS (objednatele)</w:t>
      </w:r>
    </w:p>
    <w:p w:rsidR="00207E57" w:rsidRPr="0017301F" w:rsidRDefault="00207E5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18/13 </w:t>
      </w:r>
      <w:r w:rsidRPr="0017301F">
        <w:rPr>
          <w:caps w:val="0"/>
          <w:sz w:val="22"/>
          <w:szCs w:val="22"/>
        </w:rPr>
        <w:t>(zhotovitele)</w:t>
      </w:r>
    </w:p>
    <w:p w:rsidR="00207E57" w:rsidRPr="0017301F" w:rsidRDefault="00207E57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207E57" w:rsidRDefault="00207E57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Obnova vodovodního řadu, ul. Vysokoškolská, Praha 6</w:t>
      </w:r>
      <w:r w:rsidRPr="0017301F">
        <w:rPr>
          <w:b/>
          <w:i w:val="0"/>
          <w:caps w:val="0"/>
        </w:rPr>
        <w:t>“</w:t>
      </w:r>
    </w:p>
    <w:p w:rsidR="00207E57" w:rsidRPr="002B6176" w:rsidRDefault="00207E57" w:rsidP="002B6176">
      <w:pPr>
        <w:pStyle w:val="Titulnstrananzevstrany"/>
        <w:rPr>
          <w:sz w:val="16"/>
          <w:szCs w:val="16"/>
        </w:rPr>
      </w:pPr>
    </w:p>
    <w:p w:rsidR="00207E57" w:rsidRDefault="00207E57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207E57" w:rsidRDefault="00207E57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207E57" w:rsidRDefault="00207E5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207E57" w:rsidRDefault="00207E5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207E57" w:rsidRDefault="00207E57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207E57" w:rsidRDefault="00207E57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207E57" w:rsidRDefault="00207E57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207E57" w:rsidRDefault="00207E57" w:rsidP="0034358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207E57" w:rsidRDefault="00207E57" w:rsidP="0034358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207E57" w:rsidRDefault="00207E57" w:rsidP="0034358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207E57" w:rsidRDefault="00207E57" w:rsidP="0034358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207E57" w:rsidRDefault="00207E57" w:rsidP="0034358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t xml:space="preserve">Osoby oprávněné jednat ve věcech technických: </w:t>
      </w:r>
    </w:p>
    <w:p w:rsidR="00207E57" w:rsidRDefault="00207E57" w:rsidP="00343584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207E57" w:rsidRDefault="00207E57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207E57" w:rsidRDefault="00207E57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207E57" w:rsidRDefault="00207E57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207E57" w:rsidRDefault="00207E57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207E57" w:rsidRDefault="00207E57" w:rsidP="00581D0C">
      <w:pPr>
        <w:pStyle w:val="Nadpis"/>
      </w:pPr>
      <w:r>
        <w:t>SE SMLUVNÍ STRANY DOHODLY NA NÁSLEDUJÍCÍM:</w:t>
      </w:r>
      <w:bookmarkStart w:id="0" w:name="_GoBack"/>
      <w:bookmarkEnd w:id="0"/>
    </w:p>
    <w:p w:rsidR="00207E57" w:rsidRDefault="00207E57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207E57" w:rsidRPr="00BC2077" w:rsidRDefault="00207E57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207E57" w:rsidRDefault="00207E57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207E57" w:rsidRDefault="00207E57" w:rsidP="00382DC0">
      <w:pPr>
        <w:pStyle w:val="Druhrovesmlouvy"/>
        <w:numPr>
          <w:ilvl w:val="1"/>
          <w:numId w:val="6"/>
        </w:numPr>
      </w:pPr>
      <w:r w:rsidRPr="001C7D46">
        <w:t>Předmětem této Smlouvy o Dílo</w:t>
      </w:r>
      <w:r>
        <w:t xml:space="preserve"> </w:t>
      </w:r>
      <w:r w:rsidRPr="001C7D46">
        <w:t xml:space="preserve">je </w:t>
      </w:r>
      <w:r w:rsidRPr="003A37FB">
        <w:t xml:space="preserve">obnova stávajících vodovodních řadů v ulici U kruhovky, </w:t>
      </w:r>
      <w:r>
        <w:t xml:space="preserve">a to </w:t>
      </w:r>
      <w:r w:rsidRPr="003A37FB">
        <w:t>v úseku od ulice Olšová po ul</w:t>
      </w:r>
      <w:r>
        <w:t xml:space="preserve">ici </w:t>
      </w:r>
      <w:r w:rsidRPr="003A37FB">
        <w:t xml:space="preserve">Sídlištní </w:t>
      </w:r>
      <w:r>
        <w:t xml:space="preserve">v Praze 6, </w:t>
      </w:r>
      <w:r w:rsidRPr="003A37FB">
        <w:t xml:space="preserve">v celkové délce </w:t>
      </w:r>
      <w:smartTag w:uri="urn:schemas-microsoft-com:office:smarttags" w:element="metricconverter">
        <w:smartTagPr>
          <w:attr w:name="ProductID" w:val="537,7 metrů"/>
        </w:smartTagPr>
        <w:r w:rsidRPr="003A37FB">
          <w:t>537,7 metrů</w:t>
        </w:r>
      </w:smartTag>
      <w:r w:rsidRPr="003A37FB">
        <w:t xml:space="preserve">, z toho DN 150 v délce </w:t>
      </w:r>
      <w:smartTag w:uri="urn:schemas-microsoft-com:office:smarttags" w:element="metricconverter">
        <w:smartTagPr>
          <w:attr w:name="ProductID" w:val="389,4 metrů"/>
        </w:smartTagPr>
        <w:r w:rsidRPr="003A37FB">
          <w:t>389,4 metrů</w:t>
        </w:r>
      </w:smartTag>
      <w:r w:rsidRPr="003A37FB">
        <w:t xml:space="preserve">, DN 200 v délce </w:t>
      </w:r>
      <w:smartTag w:uri="urn:schemas-microsoft-com:office:smarttags" w:element="metricconverter">
        <w:smartTagPr>
          <w:attr w:name="ProductID" w:val="126,9 metrů"/>
        </w:smartTagPr>
        <w:r w:rsidRPr="003A37FB">
          <w:t>126,9 metrů</w:t>
        </w:r>
      </w:smartTag>
      <w:r w:rsidRPr="003A37FB">
        <w:t xml:space="preserve"> a propoje č. 2 D225 PE-HD v délce </w:t>
      </w:r>
      <w:smartTag w:uri="urn:schemas-microsoft-com:office:smarttags" w:element="metricconverter">
        <w:smartTagPr>
          <w:attr w:name="ProductID" w:val="21,4 metrů"/>
        </w:smartTagPr>
        <w:r w:rsidRPr="003A37FB">
          <w:t>21,4 metrů</w:t>
        </w:r>
      </w:smartTag>
      <w:r w:rsidRPr="003A37FB">
        <w:t>.</w:t>
      </w:r>
      <w:r w:rsidRPr="00F01A68">
        <w:rPr>
          <w:b/>
          <w:caps/>
        </w:rPr>
        <w:t xml:space="preserve"> </w:t>
      </w:r>
      <w:r w:rsidRPr="003A37FB">
        <w:t xml:space="preserve">Nové potrubí DN </w:t>
      </w:r>
      <w:smartTag w:uri="urn:schemas-microsoft-com:office:smarttags" w:element="metricconverter">
        <w:smartTagPr>
          <w:attr w:name="ProductID" w:val="150 a"/>
        </w:smartTagPr>
        <w:r w:rsidRPr="003A37FB">
          <w:t>150 a</w:t>
        </w:r>
      </w:smartTag>
      <w:r w:rsidRPr="003A37FB">
        <w:t xml:space="preserve"> DN 200 bude provedeno z tvárné litiny se speciální povrchovou úpravou. Propoj D225 bude proveden z dvouvrstvého polyethylenu.  </w:t>
      </w:r>
      <w:r>
        <w:t xml:space="preserve">Nové </w:t>
      </w:r>
      <w:r w:rsidRPr="003A37FB">
        <w:t>vodovodní řady budou ukládány v pažené rýze. Součástí zakázky je vybudování vodoměrné šachty, osazení podzemních hydrantů, vybudování provizorního vodovodu a přepojení vodovodních přípojek</w:t>
      </w:r>
      <w:r>
        <w:t xml:space="preserve"> (dále jen „</w:t>
      </w:r>
      <w:r w:rsidRPr="00F01A68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207E57" w:rsidRPr="007A1A85" w:rsidRDefault="00207E57" w:rsidP="00382DC0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převzetí Staveniště od Objednatele;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bude-li nutné provedení všech přípravných prací včetně přípojek, oplocení a záborů;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koordinace veškerých prací a dodávek včetně všech Poddodavatelů dle soupisů prací;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kompletní montáže, instalace, kalibrace, uvedení do provozu, prověření bezchybné funkčnosti a předvedení všech Technologických zařízení Objednateli; a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9F5F9A">
        <w:t>veškeré administrativní, řídící a kontrolní činnosti Zhotovitele v souvislosti se stavbou; a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ind w:hanging="709"/>
      </w:pPr>
      <w:r w:rsidRPr="009F5F9A">
        <w:t>poskytování záruky za jakost Díla podle podmínek uvedených v čl. 6. této Smlouvy</w:t>
      </w:r>
    </w:p>
    <w:p w:rsidR="00207E57" w:rsidRPr="009F5F9A" w:rsidRDefault="00207E57" w:rsidP="00152DB2">
      <w:pPr>
        <w:pStyle w:val="Tetrovesmlouvy"/>
        <w:numPr>
          <w:ilvl w:val="2"/>
          <w:numId w:val="6"/>
        </w:numPr>
        <w:ind w:hanging="709"/>
      </w:pPr>
      <w:r w:rsidRPr="009F5F9A">
        <w:t>projednání dopravních rozhodnutí a jejich realizace, včetně nákladů s tím spojených.</w:t>
      </w:r>
    </w:p>
    <w:p w:rsidR="00207E57" w:rsidRPr="000A2178" w:rsidRDefault="00207E57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207E57" w:rsidRPr="007A64B5" w:rsidRDefault="00207E57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207E57" w:rsidRDefault="00207E57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207E57" w:rsidRDefault="00207E57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207E57" w:rsidRPr="00484D48" w:rsidRDefault="00207E57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207E57" w:rsidRPr="005F2960" w:rsidRDefault="00207E5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207E57" w:rsidRPr="005F2960" w:rsidRDefault="00207E5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207E57" w:rsidRPr="00343584" w:rsidRDefault="00207E57" w:rsidP="00DD441E">
      <w:pPr>
        <w:pStyle w:val="Druhrovesmlouvy"/>
        <w:numPr>
          <w:ilvl w:val="0"/>
          <w:numId w:val="0"/>
        </w:numPr>
        <w:ind w:left="1440"/>
      </w:pPr>
      <w:r w:rsidRPr="00343584">
        <w:t xml:space="preserve">Bez </w:t>
      </w:r>
      <w:r>
        <w:t>pod</w:t>
      </w:r>
      <w:r w:rsidRPr="00343584">
        <w:t>dodavatelů</w:t>
      </w:r>
    </w:p>
    <w:p w:rsidR="00207E57" w:rsidRPr="00942379" w:rsidRDefault="00207E57" w:rsidP="00942379">
      <w:pPr>
        <w:pStyle w:val="Druhrovesmlouvy"/>
        <w:numPr>
          <w:ilvl w:val="1"/>
          <w:numId w:val="6"/>
        </w:numPr>
        <w:rPr>
          <w:color w:val="000000"/>
        </w:rPr>
      </w:pPr>
      <w:r w:rsidRPr="00942379">
        <w:rPr>
          <w:color w:val="000000"/>
        </w:rPr>
        <w:t>Objednatel bude požadovat po podpisu Smlouvy o Dílo po zhotoviteli garanční záruku dle ustanovení čl. 23. VOP – dle bodů 23.4 – 23.11.</w:t>
      </w:r>
    </w:p>
    <w:p w:rsidR="00207E57" w:rsidRDefault="00207E57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207E57" w:rsidRDefault="00207E57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207E57" w:rsidRPr="00253E2E" w:rsidRDefault="00207E57" w:rsidP="000E071B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jinak.</w:t>
      </w:r>
      <w:r>
        <w:t xml:space="preserve"> </w:t>
      </w:r>
      <w:r w:rsidRPr="009F5F9A">
        <w:t>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207E57" w:rsidRDefault="00207E57" w:rsidP="000E071B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15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207E57" w:rsidRPr="00CB6AEF" w:rsidRDefault="00207E57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je ulice </w:t>
      </w:r>
      <w:r w:rsidRPr="003A37FB">
        <w:t>U kruhovky</w:t>
      </w:r>
      <w:r>
        <w:t xml:space="preserve"> a to </w:t>
      </w:r>
      <w:r w:rsidRPr="003A37FB">
        <w:t>v úseku od ulice Olšová po ul</w:t>
      </w:r>
      <w:r>
        <w:t xml:space="preserve">ici </w:t>
      </w:r>
      <w:r w:rsidRPr="003A37FB">
        <w:t>Sídlištní</w:t>
      </w:r>
      <w:r>
        <w:t xml:space="preserve">, v Praze 6. </w:t>
      </w:r>
      <w:r>
        <w:rPr>
          <w:rFonts w:eastAsia="Arial Unicode MS"/>
        </w:rPr>
        <w:t>Dílo bude plněno i na dalších místech, je-li to pro jeho splnění dle Smlouvy nezbytné.</w:t>
      </w:r>
    </w:p>
    <w:p w:rsidR="00207E57" w:rsidRDefault="00207E57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207E57" w:rsidRDefault="00207E5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207E57" w:rsidRPr="00B13C03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207E57" w:rsidRPr="00B13C03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207E57" w:rsidRPr="00B13C03" w:rsidRDefault="00207E57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207E57" w:rsidRPr="00B13C03" w:rsidRDefault="00207E57" w:rsidP="00152DB2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207E57" w:rsidRPr="00CB6AEF" w:rsidRDefault="00207E5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207E57" w:rsidRDefault="00207E5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43986">
        <w:rPr>
          <w:rFonts w:eastAsia="Arial Unicode MS"/>
        </w:rPr>
        <w:t xml:space="preserve">O řádném provedení Díla včetně všech stavebních prací a Technologických zařízení, předání veškeré dokumentace vztahující se ke všem stavebním pracím a k Technologickému zařízení, sepíší Smluvní strany Protokol o předání a převzetí Díla, který bude podepsán oprávněnými zástupci obou Smluvních stran. Za Objednatele podepisuje Protokol o předání a převzetí Díla pověřený zaměstnanec uvedený v příloze č. 3 této Smlouvy </w:t>
      </w:r>
      <w:r w:rsidRPr="00F45592">
        <w:t>o Dílo</w:t>
      </w:r>
      <w:r w:rsidRPr="00B43986">
        <w:rPr>
          <w:rFonts w:eastAsia="Arial Unicode MS"/>
        </w:rPr>
        <w:t>. Pokud bude Dílo dodáváno po částech, sepíší Smluvní strany Protokol o předání a převzetí Díla na každou dodanou část. V takovém případě se řádným a úplným splněním Díla rozumí podpis protokolu na poslední část Díla.</w:t>
      </w:r>
    </w:p>
    <w:p w:rsidR="00207E57" w:rsidRPr="00B43986" w:rsidRDefault="00207E5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 w:rsidRPr="00B43986">
        <w:rPr>
          <w:rFonts w:eastAsia="Arial Unicode MS"/>
        </w:rPr>
        <w:t xml:space="preserve">Objednatel je oprávněn nepřevzít Dílo, pokud Zhotovitel Dílo neprovede řádně, zejména pokud Zhotovitel nedodá Technologické zařízení v dohodnutém množství nebo kvalitě, nebo je dodá poškozené nebo rozbité, dále pokud Zhotovitel nedodá potřebnou dokumentaci k Technologickému zařízení nebo neprovede řádně či úplně činnosti nezbytné k uvedení Díla do provozu a pro jeho řádnou funkčnost. 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207E57" w:rsidRPr="00291A88" w:rsidRDefault="00207E57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207E57" w:rsidRDefault="00207E57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207E57" w:rsidRDefault="00207E57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13 442 440,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třináctmilionůčtyřistačtyřicetdvatisícčtyřistačtyřicet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207E57" w:rsidRDefault="00207E57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207E57" w:rsidRPr="00930C0F" w:rsidRDefault="00207E57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207E57" w:rsidRDefault="00207E57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207E57" w:rsidRDefault="00207E57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207E57" w:rsidRDefault="00207E57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207E57" w:rsidRDefault="00207E57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207E57" w:rsidRDefault="00207E57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207E57" w:rsidRDefault="00207E57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207E57" w:rsidRDefault="00207E57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207E57" w:rsidRDefault="00207E57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</w:pPr>
      <w:r>
        <w:rPr>
          <w:bCs/>
          <w:iCs/>
        </w:rPr>
        <w:t>Zhotovitel se zavazuje,že:</w:t>
      </w:r>
    </w:p>
    <w:p w:rsidR="00207E57" w:rsidRDefault="00207E57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207E57" w:rsidRDefault="00207E57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207E57" w:rsidRDefault="00207E57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207E57" w:rsidRDefault="00207E57" w:rsidP="006E2C54">
      <w:pPr>
        <w:pStyle w:val="Druhrovesmlouvy"/>
        <w:numPr>
          <w:ilvl w:val="1"/>
          <w:numId w:val="6"/>
        </w:numPr>
        <w:tabs>
          <w:tab w:val="clear" w:pos="1135"/>
          <w:tab w:val="num" w:pos="1277"/>
        </w:tabs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207E57" w:rsidRDefault="00207E57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207E57" w:rsidRPr="00CE3E04" w:rsidRDefault="00207E57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207E57" w:rsidRDefault="00207E57" w:rsidP="00343584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207E57" w:rsidRPr="00CE3E04" w:rsidRDefault="00207E57" w:rsidP="00343584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207E57" w:rsidRPr="00253E2E" w:rsidRDefault="00207E57" w:rsidP="00343584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207E57" w:rsidRDefault="00207E57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207E57" w:rsidRDefault="00207E57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207E57" w:rsidRDefault="00207E57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207E57" w:rsidRPr="005F2960" w:rsidRDefault="00207E57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207E57" w:rsidRPr="000E071B" w:rsidRDefault="00207E57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207E57" w:rsidRPr="000E071B" w:rsidRDefault="00207E57" w:rsidP="000E071B">
      <w:pPr>
        <w:pStyle w:val="Druhrovesmlouvy"/>
        <w:numPr>
          <w:ilvl w:val="1"/>
          <w:numId w:val="6"/>
        </w:numPr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207E57" w:rsidRPr="000E071B" w:rsidRDefault="00207E57" w:rsidP="000E071B">
      <w:pPr>
        <w:pStyle w:val="Druhrovesmlouvy"/>
        <w:numPr>
          <w:ilvl w:val="1"/>
          <w:numId w:val="6"/>
        </w:numPr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207E57" w:rsidRPr="000E071B" w:rsidRDefault="00207E57" w:rsidP="000E071B">
      <w:pPr>
        <w:pStyle w:val="Druhrovesmlouvy"/>
        <w:numPr>
          <w:ilvl w:val="1"/>
          <w:numId w:val="6"/>
        </w:numPr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207E57" w:rsidRPr="000E071B" w:rsidRDefault="00207E57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207E57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207E57" w:rsidRPr="004725DC" w:rsidRDefault="00207E57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207E57" w:rsidRDefault="00207E57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207E57" w:rsidTr="00966ABC">
        <w:trPr>
          <w:trHeight w:val="2060"/>
        </w:trPr>
        <w:tc>
          <w:tcPr>
            <w:tcW w:w="4464" w:type="dxa"/>
          </w:tcPr>
          <w:tbl>
            <w:tblPr>
              <w:tblW w:w="9000" w:type="dxa"/>
              <w:tblLook w:val="00A0"/>
            </w:tblPr>
            <w:tblGrid>
              <w:gridCol w:w="4500"/>
              <w:gridCol w:w="4500"/>
            </w:tblGrid>
            <w:tr w:rsidR="00207E57" w:rsidTr="00966ABC">
              <w:trPr>
                <w:trHeight w:val="2823"/>
              </w:trPr>
              <w:tc>
                <w:tcPr>
                  <w:tcW w:w="4500" w:type="dxa"/>
                </w:tcPr>
                <w:p w:rsidR="00207E57" w:rsidRPr="00D476A1" w:rsidRDefault="00207E57" w:rsidP="00966ABC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207E57" w:rsidRPr="00D476A1" w:rsidRDefault="00207E57" w:rsidP="00966ABC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07E57" w:rsidRPr="00D476A1" w:rsidRDefault="00207E57" w:rsidP="00966ABC">
                  <w:pPr>
                    <w:pStyle w:val="BodyText"/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207E57" w:rsidRPr="00D476A1" w:rsidRDefault="00207E57" w:rsidP="00966ABC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500" w:type="dxa"/>
                </w:tcPr>
                <w:p w:rsidR="00207E57" w:rsidRDefault="00207E57" w:rsidP="00966ABC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  <w:r>
                    <w:t xml:space="preserve">v Jinočanech, dne </w:t>
                  </w: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207E57" w:rsidRDefault="00207E57" w:rsidP="00966ABC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207E57" w:rsidRPr="00D476A1" w:rsidRDefault="00207E57" w:rsidP="00966ABC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207E57" w:rsidRDefault="00207E57" w:rsidP="00966ABC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207E57" w:rsidRPr="005F2960" w:rsidRDefault="00207E57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207E57" w:rsidRPr="009F5F9A" w:rsidRDefault="00207E57" w:rsidP="002418B0">
      <w:pPr>
        <w:pStyle w:val="Neodsazentext"/>
        <w:spacing w:after="0"/>
        <w:rPr>
          <w:color w:val="000000"/>
        </w:rPr>
      </w:pPr>
      <w:r w:rsidRPr="009F5F9A">
        <w:rPr>
          <w:color w:val="000000"/>
        </w:rPr>
        <w:t>Příloha 1: Všeobecné obchodní podmínky pro stavby ze dne 1.5.2017</w:t>
      </w:r>
    </w:p>
    <w:p w:rsidR="00207E57" w:rsidRPr="009F5F9A" w:rsidRDefault="00207E57" w:rsidP="002418B0">
      <w:pPr>
        <w:pStyle w:val="Neodsazentext"/>
        <w:spacing w:after="0"/>
        <w:rPr>
          <w:i/>
          <w:color w:val="000000"/>
        </w:rPr>
      </w:pPr>
      <w:r w:rsidRPr="009F5F9A">
        <w:rPr>
          <w:color w:val="000000"/>
        </w:rPr>
        <w:t>Příloha 2: Zadávací dokumentace (technická předloha)</w:t>
      </w:r>
    </w:p>
    <w:p w:rsidR="00207E57" w:rsidRPr="009F5F9A" w:rsidRDefault="00207E57" w:rsidP="002418B0">
      <w:pPr>
        <w:pStyle w:val="Neodsazentext"/>
        <w:spacing w:after="0"/>
        <w:rPr>
          <w:color w:val="000000"/>
        </w:rPr>
      </w:pPr>
      <w:r w:rsidRPr="009F5F9A">
        <w:rPr>
          <w:color w:val="000000"/>
        </w:rPr>
        <w:t>Příloha 3: Seznam Odpovědných osob a čísla účtů zveřejněných v registru plátců DPH</w:t>
      </w:r>
    </w:p>
    <w:p w:rsidR="00207E57" w:rsidRPr="009F5F9A" w:rsidRDefault="00207E57" w:rsidP="002418B0">
      <w:pPr>
        <w:pStyle w:val="Neodsazentext"/>
        <w:spacing w:after="0"/>
        <w:rPr>
          <w:color w:val="000000"/>
        </w:rPr>
      </w:pPr>
      <w:r w:rsidRPr="009F5F9A">
        <w:rPr>
          <w:color w:val="000000"/>
        </w:rPr>
        <w:t xml:space="preserve">Příloha 4: Prohlášení Zhotovitele, obsahující Orientační položkový rozpočet </w:t>
      </w:r>
    </w:p>
    <w:p w:rsidR="00207E57" w:rsidRDefault="00207E57" w:rsidP="002418B0">
      <w:pPr>
        <w:pStyle w:val="Neodsazentext"/>
        <w:spacing w:after="0"/>
        <w:rPr>
          <w:color w:val="000000"/>
        </w:rPr>
      </w:pPr>
      <w:r w:rsidRPr="009F5F9A">
        <w:rPr>
          <w:color w:val="000000"/>
        </w:rPr>
        <w:t>Příloha 5: Harmonogram plnění (technická předloha)</w:t>
      </w:r>
    </w:p>
    <w:p w:rsidR="00207E57" w:rsidRPr="005F2960" w:rsidRDefault="00207E57" w:rsidP="00B43986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sectPr w:rsidR="00207E57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57" w:rsidRDefault="00207E57" w:rsidP="00FA7B21">
      <w:pPr>
        <w:spacing w:after="0"/>
      </w:pPr>
      <w:r>
        <w:separator/>
      </w:r>
    </w:p>
  </w:endnote>
  <w:endnote w:type="continuationSeparator" w:id="0">
    <w:p w:rsidR="00207E57" w:rsidRDefault="00207E57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57" w:rsidRDefault="00207E57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57" w:rsidRDefault="00207E57" w:rsidP="00FA7B21">
      <w:pPr>
        <w:spacing w:after="0"/>
      </w:pPr>
      <w:r>
        <w:separator/>
      </w:r>
    </w:p>
  </w:footnote>
  <w:footnote w:type="continuationSeparator" w:id="0">
    <w:p w:rsidR="00207E57" w:rsidRDefault="00207E57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57" w:rsidRPr="00EE7A08" w:rsidRDefault="00207E57" w:rsidP="00404A7B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404A7B">
      <w:rPr>
        <w:sz w:val="20"/>
        <w:szCs w:val="20"/>
      </w:rPr>
      <w:t>Obnova vodovodní</w:t>
    </w:r>
    <w:r>
      <w:rPr>
        <w:sz w:val="20"/>
        <w:szCs w:val="20"/>
      </w:rPr>
      <w:t>ho řadu, ul. Vysokoškolská, Praha 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Pr="00404A7B">
      <w:rPr>
        <w:sz w:val="20"/>
        <w:szCs w:val="20"/>
      </w:rPr>
      <w:t>číslo akce 1/4/</w:t>
    </w:r>
    <w:r>
      <w:rPr>
        <w:sz w:val="20"/>
        <w:szCs w:val="20"/>
      </w:rPr>
      <w:t>435</w:t>
    </w:r>
    <w:r w:rsidRPr="00404A7B">
      <w:rPr>
        <w:sz w:val="20"/>
        <w:szCs w:val="20"/>
      </w:rPr>
      <w:t>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6F44F44"/>
    <w:multiLevelType w:val="hybridMultilevel"/>
    <w:tmpl w:val="471E977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3F94"/>
    <w:rsid w:val="0001555E"/>
    <w:rsid w:val="00024CE8"/>
    <w:rsid w:val="00030BCF"/>
    <w:rsid w:val="00035471"/>
    <w:rsid w:val="00036FAC"/>
    <w:rsid w:val="00050C49"/>
    <w:rsid w:val="000519F4"/>
    <w:rsid w:val="000604FE"/>
    <w:rsid w:val="000628AB"/>
    <w:rsid w:val="00062C6D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2A4"/>
    <w:rsid w:val="000A1562"/>
    <w:rsid w:val="000A2178"/>
    <w:rsid w:val="000B1EA1"/>
    <w:rsid w:val="000B50CD"/>
    <w:rsid w:val="000B72C1"/>
    <w:rsid w:val="000B74A7"/>
    <w:rsid w:val="000C4F84"/>
    <w:rsid w:val="000C7172"/>
    <w:rsid w:val="000D0DA8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52DB2"/>
    <w:rsid w:val="001646CD"/>
    <w:rsid w:val="001656FB"/>
    <w:rsid w:val="00172420"/>
    <w:rsid w:val="0017301F"/>
    <w:rsid w:val="00182A92"/>
    <w:rsid w:val="00190C11"/>
    <w:rsid w:val="00190F16"/>
    <w:rsid w:val="001A395D"/>
    <w:rsid w:val="001A665A"/>
    <w:rsid w:val="001B40D1"/>
    <w:rsid w:val="001C1581"/>
    <w:rsid w:val="001C489C"/>
    <w:rsid w:val="001C4914"/>
    <w:rsid w:val="001C7143"/>
    <w:rsid w:val="001C7D46"/>
    <w:rsid w:val="001D409B"/>
    <w:rsid w:val="001D4BAE"/>
    <w:rsid w:val="001E41F6"/>
    <w:rsid w:val="001F3432"/>
    <w:rsid w:val="00207E57"/>
    <w:rsid w:val="002149DC"/>
    <w:rsid w:val="002235BA"/>
    <w:rsid w:val="00226B39"/>
    <w:rsid w:val="0023126A"/>
    <w:rsid w:val="002418B0"/>
    <w:rsid w:val="00253E2E"/>
    <w:rsid w:val="0026023A"/>
    <w:rsid w:val="00263959"/>
    <w:rsid w:val="0026709F"/>
    <w:rsid w:val="00271AA1"/>
    <w:rsid w:val="00272CC1"/>
    <w:rsid w:val="002843C7"/>
    <w:rsid w:val="00291A88"/>
    <w:rsid w:val="00297CC2"/>
    <w:rsid w:val="002A205A"/>
    <w:rsid w:val="002A51F8"/>
    <w:rsid w:val="002B06C0"/>
    <w:rsid w:val="002B6176"/>
    <w:rsid w:val="002C10E0"/>
    <w:rsid w:val="002C11ED"/>
    <w:rsid w:val="002C17AE"/>
    <w:rsid w:val="002D1482"/>
    <w:rsid w:val="002D6E2D"/>
    <w:rsid w:val="002F0953"/>
    <w:rsid w:val="002F4B0D"/>
    <w:rsid w:val="00310A60"/>
    <w:rsid w:val="00310CA5"/>
    <w:rsid w:val="00317297"/>
    <w:rsid w:val="003266FA"/>
    <w:rsid w:val="00343584"/>
    <w:rsid w:val="00352DF0"/>
    <w:rsid w:val="00354767"/>
    <w:rsid w:val="00360806"/>
    <w:rsid w:val="0037429A"/>
    <w:rsid w:val="00382885"/>
    <w:rsid w:val="00382DC0"/>
    <w:rsid w:val="00385AAF"/>
    <w:rsid w:val="00387404"/>
    <w:rsid w:val="003874B1"/>
    <w:rsid w:val="00387DB4"/>
    <w:rsid w:val="00395FE5"/>
    <w:rsid w:val="003A0F8B"/>
    <w:rsid w:val="003A22B6"/>
    <w:rsid w:val="003A37FB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04A7B"/>
    <w:rsid w:val="00405CF3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75090"/>
    <w:rsid w:val="00483EA4"/>
    <w:rsid w:val="00484D48"/>
    <w:rsid w:val="004927DD"/>
    <w:rsid w:val="00493BE8"/>
    <w:rsid w:val="004A399F"/>
    <w:rsid w:val="004B083A"/>
    <w:rsid w:val="004B53C7"/>
    <w:rsid w:val="004B748E"/>
    <w:rsid w:val="004B79B2"/>
    <w:rsid w:val="004C1F3D"/>
    <w:rsid w:val="004C27DF"/>
    <w:rsid w:val="004D425F"/>
    <w:rsid w:val="004D779D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40E"/>
    <w:rsid w:val="00555C8C"/>
    <w:rsid w:val="00570156"/>
    <w:rsid w:val="0057737A"/>
    <w:rsid w:val="00581D0C"/>
    <w:rsid w:val="00581F1B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570C"/>
    <w:rsid w:val="006B659F"/>
    <w:rsid w:val="006D16BA"/>
    <w:rsid w:val="006D3922"/>
    <w:rsid w:val="006E1CC0"/>
    <w:rsid w:val="006E2C54"/>
    <w:rsid w:val="006E5426"/>
    <w:rsid w:val="006F222F"/>
    <w:rsid w:val="006F3238"/>
    <w:rsid w:val="006F495E"/>
    <w:rsid w:val="006F7631"/>
    <w:rsid w:val="006F7DA8"/>
    <w:rsid w:val="00704E5F"/>
    <w:rsid w:val="0071300B"/>
    <w:rsid w:val="00723B70"/>
    <w:rsid w:val="00726E2A"/>
    <w:rsid w:val="00727C48"/>
    <w:rsid w:val="0073000F"/>
    <w:rsid w:val="007454E5"/>
    <w:rsid w:val="007478C4"/>
    <w:rsid w:val="007575A4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2D40"/>
    <w:rsid w:val="00804BE7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379"/>
    <w:rsid w:val="0094278A"/>
    <w:rsid w:val="009433B1"/>
    <w:rsid w:val="00962A33"/>
    <w:rsid w:val="00963B92"/>
    <w:rsid w:val="00966ABC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E31E5"/>
    <w:rsid w:val="009E37BF"/>
    <w:rsid w:val="009F1138"/>
    <w:rsid w:val="009F24A5"/>
    <w:rsid w:val="009F501B"/>
    <w:rsid w:val="009F5267"/>
    <w:rsid w:val="009F5F9A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0BE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2254"/>
    <w:rsid w:val="00B43986"/>
    <w:rsid w:val="00B443A8"/>
    <w:rsid w:val="00B462CB"/>
    <w:rsid w:val="00B502FE"/>
    <w:rsid w:val="00B51146"/>
    <w:rsid w:val="00B55359"/>
    <w:rsid w:val="00B62354"/>
    <w:rsid w:val="00B700F0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64A02"/>
    <w:rsid w:val="00C76021"/>
    <w:rsid w:val="00C77B37"/>
    <w:rsid w:val="00C77F7F"/>
    <w:rsid w:val="00C8512D"/>
    <w:rsid w:val="00C87B9D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4ADD"/>
    <w:rsid w:val="00D46C44"/>
    <w:rsid w:val="00D476A1"/>
    <w:rsid w:val="00D47BA8"/>
    <w:rsid w:val="00D51B0B"/>
    <w:rsid w:val="00D530AD"/>
    <w:rsid w:val="00D55D41"/>
    <w:rsid w:val="00D66E5C"/>
    <w:rsid w:val="00D70C0F"/>
    <w:rsid w:val="00D74315"/>
    <w:rsid w:val="00D901AE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2D1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77F68"/>
    <w:rsid w:val="00E91C48"/>
    <w:rsid w:val="00EB0858"/>
    <w:rsid w:val="00EB4A47"/>
    <w:rsid w:val="00EC17CC"/>
    <w:rsid w:val="00EC29D3"/>
    <w:rsid w:val="00EC5212"/>
    <w:rsid w:val="00ED0925"/>
    <w:rsid w:val="00ED6F71"/>
    <w:rsid w:val="00EE0626"/>
    <w:rsid w:val="00EE32D1"/>
    <w:rsid w:val="00EE6E58"/>
    <w:rsid w:val="00EE7598"/>
    <w:rsid w:val="00EE7A08"/>
    <w:rsid w:val="00EE7A28"/>
    <w:rsid w:val="00F01A68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2C5B"/>
    <w:rsid w:val="00FA3561"/>
    <w:rsid w:val="00FA7B21"/>
    <w:rsid w:val="00FB1148"/>
    <w:rsid w:val="00FB6E19"/>
    <w:rsid w:val="00FD418B"/>
    <w:rsid w:val="00FE0B70"/>
    <w:rsid w:val="00FE69C4"/>
    <w:rsid w:val="00FF3B47"/>
    <w:rsid w:val="00FF4561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3242</Words>
  <Characters>19134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6</cp:revision>
  <cp:lastPrinted>2018-05-28T07:24:00Z</cp:lastPrinted>
  <dcterms:created xsi:type="dcterms:W3CDTF">2018-05-25T09:35:00Z</dcterms:created>
  <dcterms:modified xsi:type="dcterms:W3CDTF">2018-06-07T02:58:00Z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