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71" w:rsidRPr="00D0191D" w:rsidRDefault="00961192" w:rsidP="0083311D">
      <w:pPr>
        <w:spacing w:after="0" w:line="240" w:lineRule="auto"/>
        <w:jc w:val="center"/>
        <w:rPr>
          <w:sz w:val="24"/>
          <w:szCs w:val="24"/>
        </w:rPr>
      </w:pPr>
      <w:r>
        <w:rPr>
          <w:sz w:val="40"/>
          <w:szCs w:val="40"/>
        </w:rPr>
        <w:t>Smlouva o dílo</w:t>
      </w:r>
    </w:p>
    <w:p w:rsidR="00506CDF" w:rsidRPr="00D0191D" w:rsidRDefault="00506CDF" w:rsidP="0083311D">
      <w:pPr>
        <w:spacing w:after="0" w:line="240" w:lineRule="auto"/>
        <w:jc w:val="center"/>
        <w:rPr>
          <w:sz w:val="24"/>
          <w:szCs w:val="24"/>
        </w:rPr>
      </w:pPr>
      <w:r w:rsidRPr="00D0191D">
        <w:rPr>
          <w:sz w:val="24"/>
          <w:szCs w:val="24"/>
        </w:rPr>
        <w:t xml:space="preserve">uzavřená níže uvedeného dne, měsíce a roku </w:t>
      </w:r>
      <w:proofErr w:type="gramStart"/>
      <w:r w:rsidRPr="00D0191D">
        <w:rPr>
          <w:sz w:val="24"/>
          <w:szCs w:val="24"/>
        </w:rPr>
        <w:t>mezi</w:t>
      </w:r>
      <w:proofErr w:type="gramEnd"/>
      <w:r w:rsidRPr="00D0191D">
        <w:rPr>
          <w:sz w:val="24"/>
          <w:szCs w:val="24"/>
        </w:rPr>
        <w:t>:</w:t>
      </w:r>
    </w:p>
    <w:p w:rsidR="00506CDF" w:rsidRPr="00D0191D" w:rsidRDefault="00506CDF" w:rsidP="0083311D">
      <w:pPr>
        <w:spacing w:after="0" w:line="240" w:lineRule="auto"/>
        <w:rPr>
          <w:sz w:val="24"/>
          <w:szCs w:val="24"/>
        </w:rPr>
      </w:pPr>
    </w:p>
    <w:p w:rsidR="00506CDF" w:rsidRPr="00D0191D" w:rsidRDefault="00506CDF" w:rsidP="0083311D">
      <w:pPr>
        <w:spacing w:after="0" w:line="240" w:lineRule="auto"/>
        <w:rPr>
          <w:b/>
          <w:sz w:val="24"/>
          <w:szCs w:val="24"/>
        </w:rPr>
      </w:pPr>
      <w:proofErr w:type="gramStart"/>
      <w:r w:rsidRPr="00D0191D">
        <w:rPr>
          <w:b/>
          <w:sz w:val="24"/>
          <w:szCs w:val="24"/>
        </w:rPr>
        <w:t>1.Objednatel</w:t>
      </w:r>
      <w:proofErr w:type="gramEnd"/>
    </w:p>
    <w:p w:rsidR="00506CDF" w:rsidRPr="00D0191D" w:rsidRDefault="00663DC1" w:rsidP="0083311D">
      <w:pPr>
        <w:spacing w:after="0" w:line="240" w:lineRule="auto"/>
        <w:rPr>
          <w:b/>
          <w:sz w:val="24"/>
          <w:szCs w:val="24"/>
        </w:rPr>
      </w:pP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>Technické služby města Slavkov u Brna, příspěvková organizace</w:t>
      </w:r>
    </w:p>
    <w:p w:rsidR="00506CDF" w:rsidRPr="00D0191D" w:rsidRDefault="00506CDF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se sídlem: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663DC1">
        <w:rPr>
          <w:sz w:val="24"/>
          <w:szCs w:val="24"/>
        </w:rPr>
        <w:t>Československé armády 1676, 684 01 Slavkov u Brna</w:t>
      </w:r>
    </w:p>
    <w:p w:rsidR="00506CDF" w:rsidRPr="00D0191D" w:rsidRDefault="00506CDF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jednací: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663DC1">
        <w:rPr>
          <w:sz w:val="24"/>
          <w:szCs w:val="24"/>
        </w:rPr>
        <w:t>Petr Zvonek</w:t>
      </w:r>
    </w:p>
    <w:p w:rsidR="00506CDF" w:rsidRPr="00D0191D" w:rsidRDefault="00663DC1" w:rsidP="008331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70890471</w:t>
      </w:r>
    </w:p>
    <w:p w:rsidR="00560EED" w:rsidRDefault="00506CDF" w:rsidP="0083311D">
      <w:pPr>
        <w:spacing w:after="0" w:line="240" w:lineRule="auto"/>
        <w:rPr>
          <w:sz w:val="24"/>
          <w:szCs w:val="24"/>
        </w:rPr>
      </w:pPr>
      <w:r w:rsidRPr="00AB1005">
        <w:rPr>
          <w:sz w:val="24"/>
          <w:szCs w:val="24"/>
        </w:rPr>
        <w:t>zapsaná v obchodním rejstříku vedeném Krajským soudem</w:t>
      </w:r>
      <w:r w:rsidRPr="00D0191D">
        <w:rPr>
          <w:sz w:val="24"/>
          <w:szCs w:val="24"/>
        </w:rPr>
        <w:t xml:space="preserve"> </w:t>
      </w:r>
      <w:r w:rsidR="00560EED">
        <w:rPr>
          <w:sz w:val="24"/>
          <w:szCs w:val="24"/>
        </w:rPr>
        <w:t xml:space="preserve">v Brně oddíl </w:t>
      </w:r>
      <w:proofErr w:type="spellStart"/>
      <w:r w:rsidR="00560EED">
        <w:rPr>
          <w:sz w:val="24"/>
          <w:szCs w:val="24"/>
        </w:rPr>
        <w:t>Pr</w:t>
      </w:r>
      <w:proofErr w:type="spellEnd"/>
      <w:r w:rsidR="00560EED">
        <w:rPr>
          <w:sz w:val="24"/>
          <w:szCs w:val="24"/>
        </w:rPr>
        <w:t>, vložka 64</w:t>
      </w:r>
    </w:p>
    <w:p w:rsidR="00663DC1" w:rsidRDefault="00506CDF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Bankovní spojení: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560EED">
        <w:rPr>
          <w:sz w:val="24"/>
          <w:szCs w:val="24"/>
        </w:rPr>
        <w:t>Komerční banka</w:t>
      </w:r>
    </w:p>
    <w:p w:rsidR="00506CDF" w:rsidRPr="00D0191D" w:rsidRDefault="00506CDF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Číslo účtu: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560EED">
        <w:rPr>
          <w:sz w:val="24"/>
          <w:szCs w:val="24"/>
        </w:rPr>
        <w:t>3129731/0100</w:t>
      </w:r>
    </w:p>
    <w:p w:rsidR="008C4CC4" w:rsidRPr="00D0191D" w:rsidRDefault="008C4CC4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Email: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663DC1">
        <w:t>reditel@tsslavkov.cz</w:t>
      </w:r>
    </w:p>
    <w:p w:rsidR="008C4CC4" w:rsidRPr="00D0191D" w:rsidRDefault="008C4CC4" w:rsidP="0083311D">
      <w:pPr>
        <w:spacing w:after="0" w:line="240" w:lineRule="auto"/>
        <w:rPr>
          <w:i/>
          <w:sz w:val="24"/>
          <w:szCs w:val="24"/>
        </w:rPr>
      </w:pPr>
      <w:r w:rsidRPr="00D0191D">
        <w:rPr>
          <w:i/>
          <w:sz w:val="24"/>
          <w:szCs w:val="24"/>
        </w:rPr>
        <w:t xml:space="preserve">(dále </w:t>
      </w:r>
      <w:proofErr w:type="gramStart"/>
      <w:r w:rsidRPr="00D0191D">
        <w:rPr>
          <w:i/>
          <w:sz w:val="24"/>
          <w:szCs w:val="24"/>
        </w:rPr>
        <w:t>jen ,,objednatel´´</w:t>
      </w:r>
      <w:proofErr w:type="gramEnd"/>
      <w:r w:rsidRPr="00D0191D">
        <w:rPr>
          <w:i/>
          <w:sz w:val="24"/>
          <w:szCs w:val="24"/>
        </w:rPr>
        <w:t>)</w:t>
      </w:r>
    </w:p>
    <w:p w:rsidR="00506CDF" w:rsidRPr="00D0191D" w:rsidRDefault="00506CDF" w:rsidP="0083311D">
      <w:pPr>
        <w:spacing w:after="0" w:line="240" w:lineRule="auto"/>
        <w:rPr>
          <w:sz w:val="24"/>
          <w:szCs w:val="24"/>
        </w:rPr>
      </w:pPr>
    </w:p>
    <w:p w:rsidR="00506CDF" w:rsidRPr="00D0191D" w:rsidRDefault="008C4CC4" w:rsidP="0083311D">
      <w:p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a</w:t>
      </w:r>
    </w:p>
    <w:p w:rsidR="00506CDF" w:rsidRPr="00D0191D" w:rsidRDefault="008C4CC4" w:rsidP="0083311D">
      <w:pPr>
        <w:spacing w:after="0" w:line="240" w:lineRule="auto"/>
        <w:rPr>
          <w:b/>
          <w:sz w:val="24"/>
          <w:szCs w:val="24"/>
        </w:rPr>
      </w:pPr>
      <w:r w:rsidRPr="00D0191D">
        <w:rPr>
          <w:b/>
          <w:sz w:val="24"/>
          <w:szCs w:val="24"/>
        </w:rPr>
        <w:t>2. Poskytovatel</w:t>
      </w:r>
    </w:p>
    <w:p w:rsidR="008C4CC4" w:rsidRPr="00D0191D" w:rsidRDefault="00EE786D" w:rsidP="008331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Nebojsa Jiří</w:t>
      </w:r>
    </w:p>
    <w:p w:rsidR="00506CDF" w:rsidRPr="00D0191D" w:rsidRDefault="008C4CC4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se sídlem: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EE786D">
        <w:rPr>
          <w:sz w:val="24"/>
          <w:szCs w:val="24"/>
        </w:rPr>
        <w:t xml:space="preserve">Polní 956, 684 01 Slavkov u Brna </w:t>
      </w:r>
    </w:p>
    <w:p w:rsidR="008C4CC4" w:rsidRPr="00D0191D" w:rsidRDefault="008C4CC4" w:rsidP="0083311D">
      <w:pPr>
        <w:spacing w:after="0" w:line="240" w:lineRule="auto"/>
        <w:rPr>
          <w:sz w:val="24"/>
          <w:szCs w:val="24"/>
        </w:rPr>
      </w:pPr>
      <w:proofErr w:type="spellStart"/>
      <w:r w:rsidRPr="00D0191D">
        <w:rPr>
          <w:sz w:val="24"/>
          <w:szCs w:val="24"/>
        </w:rPr>
        <w:t>jednajicí</w:t>
      </w:r>
      <w:proofErr w:type="spellEnd"/>
      <w:r w:rsidRPr="00D0191D">
        <w:rPr>
          <w:sz w:val="24"/>
          <w:szCs w:val="24"/>
        </w:rPr>
        <w:t>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EE786D">
        <w:rPr>
          <w:sz w:val="24"/>
          <w:szCs w:val="24"/>
        </w:rPr>
        <w:t xml:space="preserve">Nebojsa Jiří </w:t>
      </w:r>
    </w:p>
    <w:p w:rsidR="008C4CC4" w:rsidRPr="00D0191D" w:rsidRDefault="008C4CC4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IČO: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EE786D">
        <w:rPr>
          <w:sz w:val="24"/>
          <w:szCs w:val="24"/>
        </w:rPr>
        <w:t>46985590</w:t>
      </w:r>
    </w:p>
    <w:p w:rsidR="008C4CC4" w:rsidRPr="00D0191D" w:rsidRDefault="008C4CC4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DIČ: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  <w:t>CZ</w:t>
      </w:r>
      <w:r w:rsidR="00EE786D">
        <w:rPr>
          <w:sz w:val="24"/>
          <w:szCs w:val="24"/>
        </w:rPr>
        <w:t>6908034672</w:t>
      </w:r>
    </w:p>
    <w:p w:rsidR="00506CDF" w:rsidRPr="00D0191D" w:rsidRDefault="008C4CC4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Bankovní spojení: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  <w:t>Komerční banka, a.s.</w:t>
      </w:r>
    </w:p>
    <w:p w:rsidR="008C4CC4" w:rsidRPr="00D0191D" w:rsidRDefault="008C4CC4" w:rsidP="0083311D">
      <w:pPr>
        <w:spacing w:after="0"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Číslo účtu:</w:t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Pr="00D0191D">
        <w:rPr>
          <w:sz w:val="24"/>
          <w:szCs w:val="24"/>
        </w:rPr>
        <w:tab/>
      </w:r>
      <w:r w:rsidR="00EE786D">
        <w:rPr>
          <w:sz w:val="24"/>
          <w:szCs w:val="24"/>
        </w:rPr>
        <w:t>115-2172290277/0100</w:t>
      </w:r>
    </w:p>
    <w:p w:rsidR="008C4CC4" w:rsidRPr="00D0191D" w:rsidRDefault="00EE786D" w:rsidP="0083311D">
      <w:pPr>
        <w:spacing w:after="0" w:line="240" w:lineRule="auto"/>
        <w:rPr>
          <w:i/>
          <w:sz w:val="24"/>
          <w:szCs w:val="24"/>
        </w:rPr>
      </w:pPr>
      <w:r w:rsidRPr="00D0191D">
        <w:rPr>
          <w:i/>
          <w:sz w:val="24"/>
          <w:szCs w:val="24"/>
        </w:rPr>
        <w:t xml:space="preserve"> </w:t>
      </w:r>
      <w:r w:rsidR="008C4CC4" w:rsidRPr="00D0191D">
        <w:rPr>
          <w:i/>
          <w:sz w:val="24"/>
          <w:szCs w:val="24"/>
        </w:rPr>
        <w:t xml:space="preserve">(dále </w:t>
      </w:r>
      <w:proofErr w:type="gramStart"/>
      <w:r w:rsidR="008C4CC4" w:rsidRPr="00D0191D">
        <w:rPr>
          <w:i/>
          <w:sz w:val="24"/>
          <w:szCs w:val="24"/>
        </w:rPr>
        <w:t>jen ,,poskytovatel´´</w:t>
      </w:r>
      <w:proofErr w:type="gramEnd"/>
      <w:r w:rsidR="008C4CC4" w:rsidRPr="00D0191D">
        <w:rPr>
          <w:i/>
          <w:sz w:val="24"/>
          <w:szCs w:val="24"/>
        </w:rPr>
        <w:t>)</w:t>
      </w:r>
    </w:p>
    <w:p w:rsidR="00506CDF" w:rsidRPr="00D0191D" w:rsidRDefault="00506CDF" w:rsidP="0083311D">
      <w:pPr>
        <w:spacing w:line="240" w:lineRule="auto"/>
        <w:rPr>
          <w:sz w:val="24"/>
          <w:szCs w:val="24"/>
        </w:rPr>
      </w:pPr>
    </w:p>
    <w:p w:rsidR="00506CDF" w:rsidRPr="0083311D" w:rsidRDefault="0004451B" w:rsidP="0083311D">
      <w:pPr>
        <w:pStyle w:val="Odstavecseseznamem"/>
        <w:numPr>
          <w:ilvl w:val="0"/>
          <w:numId w:val="27"/>
        </w:numPr>
        <w:spacing w:after="0" w:line="240" w:lineRule="auto"/>
        <w:jc w:val="center"/>
        <w:rPr>
          <w:b/>
          <w:sz w:val="24"/>
          <w:szCs w:val="24"/>
        </w:rPr>
      </w:pPr>
      <w:r w:rsidRPr="0083311D">
        <w:rPr>
          <w:b/>
          <w:sz w:val="24"/>
          <w:szCs w:val="24"/>
        </w:rPr>
        <w:t>Úvodní ustanovení</w:t>
      </w:r>
    </w:p>
    <w:p w:rsidR="0004451B" w:rsidRPr="00D0191D" w:rsidRDefault="0004451B" w:rsidP="0083311D">
      <w:pPr>
        <w:spacing w:after="0" w:line="240" w:lineRule="auto"/>
        <w:ind w:left="360"/>
        <w:rPr>
          <w:sz w:val="24"/>
          <w:szCs w:val="24"/>
        </w:rPr>
      </w:pPr>
    </w:p>
    <w:p w:rsidR="0004451B" w:rsidRPr="00847AE6" w:rsidRDefault="0004451B" w:rsidP="0083311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47AE6">
        <w:rPr>
          <w:sz w:val="24"/>
          <w:szCs w:val="24"/>
        </w:rPr>
        <w:t xml:space="preserve">Účelem této smlouvy </w:t>
      </w:r>
      <w:r w:rsidR="00EE786D">
        <w:rPr>
          <w:sz w:val="24"/>
          <w:szCs w:val="24"/>
        </w:rPr>
        <w:t>jsou stavebně zednické práce při opravě objektů ve správě TS</w:t>
      </w:r>
      <w:r w:rsidRPr="00847AE6">
        <w:rPr>
          <w:sz w:val="24"/>
          <w:szCs w:val="24"/>
        </w:rPr>
        <w:t>.</w:t>
      </w:r>
    </w:p>
    <w:p w:rsidR="0004451B" w:rsidRPr="00D0191D" w:rsidRDefault="0004451B" w:rsidP="0083311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Poskytovatel prohlašuje, že je oprávněn k plnění v rozsahu podle této smlouvy, a to včetně výkonu všech činností, ke kterým se na základě této smlouvy zavázal.</w:t>
      </w:r>
    </w:p>
    <w:p w:rsidR="00E96397" w:rsidRPr="00D0191D" w:rsidRDefault="0083311D" w:rsidP="0083311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Objednatel bude doje</w:t>
      </w:r>
      <w:r w:rsidR="00E96397" w:rsidRPr="00D0191D">
        <w:rPr>
          <w:sz w:val="24"/>
          <w:szCs w:val="24"/>
        </w:rPr>
        <w:t>dnávat požadavky</w:t>
      </w:r>
      <w:r>
        <w:rPr>
          <w:sz w:val="24"/>
          <w:szCs w:val="24"/>
        </w:rPr>
        <w:t xml:space="preserve"> dle zjištěných závad na místě samotném, za přítomnosti obou stran. </w:t>
      </w:r>
    </w:p>
    <w:p w:rsidR="0004451B" w:rsidRPr="00D0191D" w:rsidRDefault="0004451B" w:rsidP="0083311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Poskytovatel prohlašuje, že se v dostatečném rozsahu seznámil s veškerými požadavky objednatelem na plnění podle této smlouvy, přičemž si není vědom</w:t>
      </w:r>
    </w:p>
    <w:p w:rsidR="00241F72" w:rsidRDefault="0004451B" w:rsidP="0083311D">
      <w:pPr>
        <w:pStyle w:val="Odstavecseseznamem"/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žádných překážek, které by mu bránily v poskytnutí sjednaného plnění objednateli tak, aby byl zajištěn účel této smlouvy.</w:t>
      </w:r>
    </w:p>
    <w:p w:rsidR="00544B33" w:rsidRDefault="00544B33" w:rsidP="0083311D">
      <w:pPr>
        <w:pStyle w:val="Odstavecseseznamem"/>
        <w:spacing w:line="240" w:lineRule="auto"/>
        <w:rPr>
          <w:sz w:val="24"/>
          <w:szCs w:val="24"/>
        </w:rPr>
      </w:pPr>
    </w:p>
    <w:p w:rsidR="0060498D" w:rsidRPr="00D0191D" w:rsidRDefault="0060498D" w:rsidP="0083311D">
      <w:pPr>
        <w:pStyle w:val="Odstavecseseznamem"/>
        <w:spacing w:line="240" w:lineRule="auto"/>
        <w:rPr>
          <w:sz w:val="24"/>
          <w:szCs w:val="24"/>
        </w:rPr>
      </w:pPr>
    </w:p>
    <w:p w:rsidR="0004451B" w:rsidRPr="0083311D" w:rsidRDefault="0060498D" w:rsidP="0083311D">
      <w:pPr>
        <w:pStyle w:val="Odstavecseseznamem"/>
        <w:numPr>
          <w:ilvl w:val="0"/>
          <w:numId w:val="27"/>
        </w:numPr>
        <w:spacing w:line="240" w:lineRule="auto"/>
        <w:jc w:val="center"/>
        <w:rPr>
          <w:b/>
          <w:sz w:val="24"/>
          <w:szCs w:val="24"/>
        </w:rPr>
      </w:pPr>
      <w:r w:rsidRPr="0083311D">
        <w:rPr>
          <w:b/>
          <w:sz w:val="24"/>
          <w:szCs w:val="24"/>
        </w:rPr>
        <w:t>Před</w:t>
      </w:r>
      <w:r w:rsidR="00241F72" w:rsidRPr="0083311D">
        <w:rPr>
          <w:b/>
          <w:sz w:val="24"/>
          <w:szCs w:val="24"/>
        </w:rPr>
        <w:t>mět smlouvy</w:t>
      </w:r>
    </w:p>
    <w:p w:rsidR="00241F72" w:rsidRPr="00D0191D" w:rsidRDefault="00241F72" w:rsidP="00241F72">
      <w:pPr>
        <w:pStyle w:val="Odstavecseseznamem"/>
        <w:rPr>
          <w:sz w:val="24"/>
          <w:szCs w:val="24"/>
        </w:rPr>
      </w:pPr>
    </w:p>
    <w:p w:rsidR="00506CDF" w:rsidRPr="00D0191D" w:rsidRDefault="00241F72" w:rsidP="0083311D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Předmětem této smlouvy je závazek poskytovat</w:t>
      </w:r>
      <w:r w:rsidR="00847AE6">
        <w:rPr>
          <w:sz w:val="24"/>
          <w:szCs w:val="24"/>
        </w:rPr>
        <w:t>ele zajistit</w:t>
      </w:r>
      <w:r w:rsidRPr="00D0191D">
        <w:rPr>
          <w:sz w:val="24"/>
          <w:szCs w:val="24"/>
        </w:rPr>
        <w:t xml:space="preserve"> </w:t>
      </w:r>
      <w:r w:rsidR="000F0C61">
        <w:rPr>
          <w:sz w:val="24"/>
          <w:szCs w:val="24"/>
        </w:rPr>
        <w:t xml:space="preserve">stavebně zednické práce dle objednavatele. </w:t>
      </w:r>
    </w:p>
    <w:p w:rsidR="00241F72" w:rsidRPr="00D0191D" w:rsidRDefault="0083311D" w:rsidP="0083311D">
      <w:pPr>
        <w:pStyle w:val="Odstavecseseznamem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F72" w:rsidRPr="0083311D" w:rsidRDefault="0083311D" w:rsidP="0083311D">
      <w:pPr>
        <w:pStyle w:val="Odstavecseseznamem"/>
        <w:numPr>
          <w:ilvl w:val="0"/>
          <w:numId w:val="27"/>
        </w:numPr>
        <w:spacing w:line="240" w:lineRule="auto"/>
        <w:jc w:val="center"/>
        <w:rPr>
          <w:b/>
          <w:sz w:val="24"/>
          <w:szCs w:val="24"/>
        </w:rPr>
      </w:pPr>
      <w:r w:rsidRPr="0083311D">
        <w:rPr>
          <w:b/>
          <w:sz w:val="24"/>
          <w:szCs w:val="24"/>
        </w:rPr>
        <w:t>M</w:t>
      </w:r>
      <w:r w:rsidR="00241F72" w:rsidRPr="0083311D">
        <w:rPr>
          <w:b/>
          <w:sz w:val="24"/>
          <w:szCs w:val="24"/>
        </w:rPr>
        <w:t>ísto plnění</w:t>
      </w:r>
    </w:p>
    <w:p w:rsidR="003402AD" w:rsidRDefault="00241F72" w:rsidP="0083311D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E786D">
        <w:rPr>
          <w:sz w:val="24"/>
          <w:szCs w:val="24"/>
        </w:rPr>
        <w:t xml:space="preserve">Místem plnění předmětu této smlouvy je </w:t>
      </w:r>
      <w:r w:rsidR="00847AE6" w:rsidRPr="00EE786D">
        <w:rPr>
          <w:sz w:val="24"/>
          <w:szCs w:val="24"/>
        </w:rPr>
        <w:t>město Slavkov u Brna</w:t>
      </w:r>
      <w:r w:rsidRPr="00EE786D">
        <w:rPr>
          <w:sz w:val="24"/>
          <w:szCs w:val="24"/>
        </w:rPr>
        <w:t xml:space="preserve">, </w:t>
      </w:r>
      <w:r w:rsidR="00EE786D" w:rsidRPr="00EE786D">
        <w:rPr>
          <w:sz w:val="24"/>
          <w:szCs w:val="24"/>
        </w:rPr>
        <w:t>objekty ve správě TS</w:t>
      </w:r>
      <w:r w:rsidR="0060498D">
        <w:rPr>
          <w:sz w:val="24"/>
          <w:szCs w:val="24"/>
        </w:rPr>
        <w:t>.</w:t>
      </w:r>
    </w:p>
    <w:p w:rsidR="00735F29" w:rsidRPr="00D0191D" w:rsidRDefault="00735F29" w:rsidP="0083311D">
      <w:pPr>
        <w:pStyle w:val="Odstavecseseznamem"/>
        <w:spacing w:line="240" w:lineRule="auto"/>
        <w:rPr>
          <w:sz w:val="24"/>
          <w:szCs w:val="24"/>
        </w:rPr>
      </w:pPr>
    </w:p>
    <w:p w:rsidR="00735F29" w:rsidRPr="00EE786D" w:rsidRDefault="00EE786D" w:rsidP="0083311D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  <w:r w:rsidR="000B1C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35F29" w:rsidRPr="00EE786D">
        <w:rPr>
          <w:b/>
          <w:sz w:val="24"/>
          <w:szCs w:val="24"/>
        </w:rPr>
        <w:t>Cena plnění</w:t>
      </w:r>
    </w:p>
    <w:p w:rsidR="007510D0" w:rsidRPr="00D0191D" w:rsidRDefault="007510D0" w:rsidP="0083311D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Objednatel se zavazuje hradit poskytovateli cenu za</w:t>
      </w:r>
      <w:r w:rsidR="000F0C61">
        <w:rPr>
          <w:sz w:val="24"/>
          <w:szCs w:val="24"/>
        </w:rPr>
        <w:t xml:space="preserve"> stavebně zednické práce.</w:t>
      </w:r>
    </w:p>
    <w:p w:rsidR="007510D0" w:rsidRPr="002A79E2" w:rsidRDefault="007510D0" w:rsidP="0083311D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A79E2">
        <w:rPr>
          <w:sz w:val="24"/>
          <w:szCs w:val="24"/>
        </w:rPr>
        <w:t>DPH k cenám bude účtována podle právních předpisů platných a účinných na území České republiky.</w:t>
      </w:r>
    </w:p>
    <w:p w:rsidR="007510D0" w:rsidRPr="002A79E2" w:rsidRDefault="007510D0" w:rsidP="0083311D">
      <w:pPr>
        <w:pStyle w:val="Odstavecseseznamem"/>
        <w:spacing w:line="240" w:lineRule="auto"/>
        <w:rPr>
          <w:sz w:val="24"/>
          <w:szCs w:val="24"/>
        </w:rPr>
      </w:pPr>
    </w:p>
    <w:p w:rsidR="00432A7E" w:rsidRPr="000B1C7B" w:rsidRDefault="000B1C7B" w:rsidP="0083311D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6D3F65" w:rsidRPr="000B1C7B">
        <w:rPr>
          <w:b/>
          <w:sz w:val="24"/>
          <w:szCs w:val="24"/>
        </w:rPr>
        <w:t>Vyúčtování</w:t>
      </w:r>
    </w:p>
    <w:p w:rsidR="006D3F65" w:rsidRPr="002A79E2" w:rsidRDefault="006D3F65" w:rsidP="0083311D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A79E2">
        <w:rPr>
          <w:sz w:val="24"/>
          <w:szCs w:val="24"/>
        </w:rPr>
        <w:t>Zálohové platby nejsou sjednány.</w:t>
      </w:r>
    </w:p>
    <w:p w:rsidR="006D3F65" w:rsidRPr="002A79E2" w:rsidRDefault="006D3F65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6D3F65" w:rsidRPr="002A79E2" w:rsidRDefault="006D3F65" w:rsidP="0083311D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A79E2">
        <w:rPr>
          <w:sz w:val="24"/>
          <w:szCs w:val="24"/>
        </w:rPr>
        <w:t>Daňové doklady vystavené poskytovatelem, které musí splňovat náležitosti daňového dokladu podle § 29 zákona č. 235/2004 Sb., o dani z přidané hodnoty, ve znění pozdějších předpisů, a náležitosti stanovené v § 13a zákona č. 513/1991 Sb., obchodního zákoníku, ve znění pozdějších předpisů.</w:t>
      </w:r>
    </w:p>
    <w:p w:rsidR="006D3F65" w:rsidRPr="002A79E2" w:rsidRDefault="006D3F65" w:rsidP="0083311D">
      <w:pPr>
        <w:pStyle w:val="Odstavecseseznamem"/>
        <w:spacing w:line="240" w:lineRule="auto"/>
        <w:rPr>
          <w:sz w:val="24"/>
          <w:szCs w:val="24"/>
        </w:rPr>
      </w:pPr>
    </w:p>
    <w:p w:rsidR="006D3F65" w:rsidRPr="002A79E2" w:rsidRDefault="006D3F65" w:rsidP="0083311D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A79E2">
        <w:rPr>
          <w:sz w:val="24"/>
          <w:szCs w:val="24"/>
        </w:rPr>
        <w:t>Lhůta splatn</w:t>
      </w:r>
      <w:r w:rsidR="00847AE6" w:rsidRPr="002A79E2">
        <w:rPr>
          <w:sz w:val="24"/>
          <w:szCs w:val="24"/>
        </w:rPr>
        <w:t>osti faktur musí činit nejméně 3</w:t>
      </w:r>
      <w:r w:rsidRPr="002A79E2">
        <w:rPr>
          <w:sz w:val="24"/>
          <w:szCs w:val="24"/>
        </w:rPr>
        <w:t>0 kalendářních dnů ode dne doručení faktury objednateli.</w:t>
      </w:r>
    </w:p>
    <w:p w:rsidR="006D3F65" w:rsidRPr="002A79E2" w:rsidRDefault="006D3F65" w:rsidP="0083311D">
      <w:pPr>
        <w:pStyle w:val="Odstavecseseznamem"/>
        <w:spacing w:line="240" w:lineRule="auto"/>
        <w:rPr>
          <w:sz w:val="24"/>
          <w:szCs w:val="24"/>
        </w:rPr>
      </w:pPr>
    </w:p>
    <w:p w:rsidR="003739FA" w:rsidRPr="00D0191D" w:rsidRDefault="003739FA" w:rsidP="0083311D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2A79E2">
        <w:rPr>
          <w:sz w:val="24"/>
          <w:szCs w:val="24"/>
        </w:rPr>
        <w:t>Nebude-li příslušná faktura obsahovat některou povinnou nebo dohodnutou náležitost či součást nebo bude-li chybně stanovena cena, DPH nebo jiná náležitost faktury, je objednatel oprávněn tuto fakturu před uplynutím lhůty splatnosti vrátit druhé smluvní straně k provedení opravy s vyznačením důvodu vrácení. Poskytovatel provede opravu vystavením nové faktury. Od doby odeslání vadné faktury zpět</w:t>
      </w:r>
      <w:r w:rsidRPr="00D0191D">
        <w:rPr>
          <w:sz w:val="24"/>
          <w:szCs w:val="24"/>
        </w:rPr>
        <w:t xml:space="preserve"> poskytovateli přestává běžet původní lhůta splatnosti. Celá nová lhůta splatnosti běží opět ode dne doručení nově vyhotovené faktury objednateli.</w:t>
      </w:r>
    </w:p>
    <w:p w:rsidR="003739FA" w:rsidRPr="00D0191D" w:rsidRDefault="003739FA" w:rsidP="0083311D">
      <w:pPr>
        <w:pStyle w:val="Odstavecseseznamem"/>
        <w:spacing w:line="240" w:lineRule="auto"/>
        <w:rPr>
          <w:sz w:val="24"/>
          <w:szCs w:val="24"/>
        </w:rPr>
      </w:pPr>
    </w:p>
    <w:p w:rsidR="003739FA" w:rsidRPr="00D0191D" w:rsidRDefault="003739FA" w:rsidP="0083311D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D0191D">
        <w:rPr>
          <w:sz w:val="24"/>
          <w:szCs w:val="24"/>
        </w:rPr>
        <w:t>Povinnost objednatele zaplatit vyúčtovanou částku je splněna dnem odepsání příslušné částky z účtu objednatele.</w:t>
      </w:r>
    </w:p>
    <w:p w:rsidR="003739FA" w:rsidRPr="00D0191D" w:rsidRDefault="003739FA" w:rsidP="0083311D">
      <w:pPr>
        <w:pStyle w:val="Odstavecseseznamem"/>
        <w:spacing w:line="240" w:lineRule="auto"/>
        <w:rPr>
          <w:sz w:val="24"/>
          <w:szCs w:val="24"/>
        </w:rPr>
      </w:pPr>
    </w:p>
    <w:p w:rsidR="006D3F65" w:rsidRDefault="003739FA" w:rsidP="0083311D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D0191D">
        <w:rPr>
          <w:sz w:val="24"/>
          <w:szCs w:val="24"/>
        </w:rPr>
        <w:t>Poskytovatel odpovídá za to, že sazba DPH bude ve vztahu</w:t>
      </w:r>
      <w:r w:rsidR="00720C8D" w:rsidRPr="00D0191D">
        <w:rPr>
          <w:sz w:val="24"/>
          <w:szCs w:val="24"/>
        </w:rPr>
        <w:t xml:space="preserve"> </w:t>
      </w:r>
      <w:r w:rsidRPr="00D0191D">
        <w:rPr>
          <w:sz w:val="24"/>
          <w:szCs w:val="24"/>
        </w:rPr>
        <w:t xml:space="preserve">ke všem plněním poskytovaným </w:t>
      </w:r>
      <w:r w:rsidR="00720C8D" w:rsidRPr="00D0191D">
        <w:rPr>
          <w:sz w:val="24"/>
          <w:szCs w:val="24"/>
        </w:rPr>
        <w:t>na základě této smlouvy stanovena v souladu s právními předpisy platnými a účinnými na území České republiky.</w:t>
      </w:r>
    </w:p>
    <w:p w:rsidR="0083311D" w:rsidRPr="00D0191D" w:rsidRDefault="0083311D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720C8D" w:rsidRPr="000B1C7B" w:rsidRDefault="000B1C7B" w:rsidP="000B1C7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 </w:t>
      </w:r>
      <w:r w:rsidR="00313CD6" w:rsidRPr="000B1C7B">
        <w:rPr>
          <w:b/>
          <w:sz w:val="24"/>
          <w:szCs w:val="24"/>
        </w:rPr>
        <w:t>Práva a povinnosti smluvních stran</w:t>
      </w:r>
    </w:p>
    <w:p w:rsidR="00313CD6" w:rsidRPr="00D0191D" w:rsidRDefault="00313CD6" w:rsidP="00313CD6">
      <w:pPr>
        <w:pStyle w:val="Odstavecseseznamem"/>
        <w:rPr>
          <w:sz w:val="24"/>
          <w:szCs w:val="24"/>
        </w:rPr>
      </w:pPr>
    </w:p>
    <w:p w:rsidR="00313CD6" w:rsidRPr="00D0191D" w:rsidRDefault="00313CD6" w:rsidP="00313CD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0191D">
        <w:rPr>
          <w:sz w:val="24"/>
          <w:szCs w:val="24"/>
        </w:rPr>
        <w:t>Poskytovatel je povinen při plnění této smlouvy dodržovat pokyny objednatele.</w:t>
      </w:r>
    </w:p>
    <w:p w:rsidR="00313CD6" w:rsidRPr="00D0191D" w:rsidRDefault="00313CD6" w:rsidP="00313CD6">
      <w:pPr>
        <w:pStyle w:val="Odstavecseseznamem"/>
        <w:rPr>
          <w:sz w:val="24"/>
          <w:szCs w:val="24"/>
        </w:rPr>
      </w:pPr>
    </w:p>
    <w:p w:rsidR="000A1030" w:rsidRPr="00D0191D" w:rsidRDefault="00313CD6" w:rsidP="00313CD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0191D">
        <w:rPr>
          <w:sz w:val="24"/>
          <w:szCs w:val="24"/>
        </w:rPr>
        <w:t>Poskytovatel je povinen při plnění této smlouvy dodržovat v areálu objednatele veškeré zásady platné pro pohyb osob, vozidel a manipulaci s věcmi v tomto areálu, jakož i respektovat zavedená bezpečnostní opatření. Za areál objednatele</w:t>
      </w:r>
      <w:r w:rsidR="000A1030" w:rsidRPr="00D0191D">
        <w:rPr>
          <w:sz w:val="24"/>
          <w:szCs w:val="24"/>
        </w:rPr>
        <w:t xml:space="preserve"> se pro účely této smlouvy považují veškeré prostory v užívání objednatele, které jsou nebo mohou být dotčeny plněním této smlouvy.</w:t>
      </w:r>
    </w:p>
    <w:p w:rsidR="000A1030" w:rsidRPr="00D0191D" w:rsidRDefault="000A1030" w:rsidP="000A1030">
      <w:pPr>
        <w:pStyle w:val="Odstavecseseznamem"/>
        <w:rPr>
          <w:sz w:val="24"/>
          <w:szCs w:val="24"/>
        </w:rPr>
      </w:pPr>
    </w:p>
    <w:p w:rsidR="000A1030" w:rsidRPr="00D0191D" w:rsidRDefault="000A1030" w:rsidP="0083311D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lastRenderedPageBreak/>
        <w:t>Poskytovatel je povinen zajistit odvoz a likvidaci odpadů, obalů a dalších materiálů použitých při činnosti dle této smlouvy, v souladu s příslušnými platnými a účinnými právními předpisy na území České republiky.</w:t>
      </w:r>
    </w:p>
    <w:p w:rsidR="000A1030" w:rsidRPr="00D0191D" w:rsidRDefault="000A1030" w:rsidP="0083311D">
      <w:pPr>
        <w:pStyle w:val="Odstavecseseznamem"/>
        <w:spacing w:line="240" w:lineRule="auto"/>
        <w:rPr>
          <w:sz w:val="24"/>
          <w:szCs w:val="24"/>
        </w:rPr>
      </w:pPr>
    </w:p>
    <w:p w:rsidR="00DA2AC1" w:rsidRPr="000B1C7B" w:rsidRDefault="000B1C7B" w:rsidP="0083311D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="00DA2AC1" w:rsidRPr="000B1C7B">
        <w:rPr>
          <w:b/>
          <w:sz w:val="24"/>
          <w:szCs w:val="24"/>
        </w:rPr>
        <w:t>Pojištění</w:t>
      </w:r>
    </w:p>
    <w:p w:rsidR="00DA2AC1" w:rsidRPr="00D0191D" w:rsidRDefault="00DA2AC1" w:rsidP="0083311D">
      <w:pPr>
        <w:pStyle w:val="Odstavecseseznamem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 xml:space="preserve">Poskytovatel je povinen mít ode dne zahájení poskytování plnění podle této smlouvy a dále po celou dobu trvání této smlouvy a plnění závazků z ní vyplývajících uzavřenou pojistnou smlouvu o pojištění odpovědnosti za škodu způsobenou poskytovatelem při výkonu činnosti třetím osobám s limitem pojistného plnění ve výši minimálně </w:t>
      </w:r>
      <w:r w:rsidR="0083311D">
        <w:rPr>
          <w:sz w:val="24"/>
          <w:szCs w:val="24"/>
        </w:rPr>
        <w:t>4</w:t>
      </w:r>
      <w:r w:rsidR="005C0875" w:rsidRPr="00D0191D">
        <w:rPr>
          <w:sz w:val="24"/>
          <w:szCs w:val="24"/>
        </w:rPr>
        <w:t>.000.000,-Kč pro jednu pojistnou událost.</w:t>
      </w:r>
    </w:p>
    <w:p w:rsidR="005C0875" w:rsidRPr="00D0191D" w:rsidRDefault="005C0875" w:rsidP="0083311D">
      <w:pPr>
        <w:pStyle w:val="Odstavecseseznamem"/>
        <w:spacing w:line="240" w:lineRule="auto"/>
        <w:rPr>
          <w:sz w:val="24"/>
          <w:szCs w:val="24"/>
        </w:rPr>
      </w:pPr>
    </w:p>
    <w:p w:rsidR="005C0875" w:rsidRPr="00D0191D" w:rsidRDefault="005C0875" w:rsidP="0083311D">
      <w:pPr>
        <w:pStyle w:val="Odstavecseseznamem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Poskytovatel je povinen předložit objednateli pojistnou smlouvu nebo pojistku do 15 kalendářních dnů ode dne zahájení činnosti a dále kdykoli v průběhu trvání této smlouvy do 15 kalendářních dnů ode dne, kdy k tomu byl objednatelem vyzván.</w:t>
      </w:r>
    </w:p>
    <w:p w:rsidR="005C0875" w:rsidRPr="00D0191D" w:rsidRDefault="005C0875" w:rsidP="0083311D">
      <w:pPr>
        <w:pStyle w:val="Odstavecseseznamem"/>
        <w:spacing w:line="240" w:lineRule="auto"/>
        <w:rPr>
          <w:sz w:val="24"/>
          <w:szCs w:val="24"/>
        </w:rPr>
      </w:pPr>
    </w:p>
    <w:p w:rsidR="005C0875" w:rsidRPr="00D0191D" w:rsidRDefault="005C0875" w:rsidP="0083311D">
      <w:pPr>
        <w:pStyle w:val="Odstavecseseznamem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D0191D">
        <w:rPr>
          <w:sz w:val="24"/>
          <w:szCs w:val="24"/>
        </w:rPr>
        <w:t>Porušení jakékoli povinnosti stanovené v odst. 1 nebo 2 tohoto článku je podstatným porušením této smlouvy.</w:t>
      </w:r>
    </w:p>
    <w:p w:rsidR="005C0875" w:rsidRPr="00D0191D" w:rsidRDefault="005C0875" w:rsidP="0083311D">
      <w:pPr>
        <w:pStyle w:val="Odstavecseseznamem"/>
        <w:spacing w:line="240" w:lineRule="auto"/>
        <w:rPr>
          <w:sz w:val="24"/>
          <w:szCs w:val="24"/>
        </w:rPr>
      </w:pPr>
    </w:p>
    <w:p w:rsidR="005C0875" w:rsidRPr="00D0191D" w:rsidRDefault="000B1C7B" w:rsidP="0083311D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VIII.  </w:t>
      </w:r>
      <w:r w:rsidR="005C0875" w:rsidRPr="000B1C7B">
        <w:rPr>
          <w:b/>
          <w:sz w:val="24"/>
          <w:szCs w:val="24"/>
        </w:rPr>
        <w:t>Doba trvání smlouvy, ukončení smlouvy</w:t>
      </w:r>
    </w:p>
    <w:p w:rsidR="005C0875" w:rsidRPr="00D0191D" w:rsidRDefault="005C0875" w:rsidP="0083311D">
      <w:pPr>
        <w:pStyle w:val="Odstavecseseznamem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847AE6">
        <w:rPr>
          <w:sz w:val="24"/>
          <w:szCs w:val="24"/>
        </w:rPr>
        <w:t xml:space="preserve">Tato smlouva se uzavírá na dobu určitou, a to do  </w:t>
      </w:r>
      <w:proofErr w:type="gramStart"/>
      <w:r w:rsidR="00847AE6" w:rsidRPr="00847AE6">
        <w:rPr>
          <w:sz w:val="24"/>
          <w:szCs w:val="24"/>
        </w:rPr>
        <w:t>31.12</w:t>
      </w:r>
      <w:r w:rsidR="00E96397" w:rsidRPr="00847AE6">
        <w:rPr>
          <w:sz w:val="24"/>
          <w:szCs w:val="24"/>
        </w:rPr>
        <w:t>.201</w:t>
      </w:r>
      <w:r w:rsidR="00847AE6" w:rsidRPr="00847AE6">
        <w:rPr>
          <w:sz w:val="24"/>
          <w:szCs w:val="24"/>
        </w:rPr>
        <w:t>8</w:t>
      </w:r>
      <w:proofErr w:type="gramEnd"/>
      <w:r w:rsidR="00E96397" w:rsidRPr="00847AE6">
        <w:rPr>
          <w:sz w:val="24"/>
          <w:szCs w:val="24"/>
        </w:rPr>
        <w:t>.</w:t>
      </w:r>
      <w:r w:rsidR="00E96397" w:rsidRPr="00D0191D">
        <w:rPr>
          <w:sz w:val="24"/>
          <w:szCs w:val="24"/>
        </w:rPr>
        <w:t xml:space="preserve"> </w:t>
      </w:r>
      <w:r w:rsidRPr="00D0191D">
        <w:rPr>
          <w:sz w:val="24"/>
          <w:szCs w:val="24"/>
        </w:rPr>
        <w:t xml:space="preserve"> </w:t>
      </w:r>
      <w:r w:rsidR="00E96397" w:rsidRPr="00D0191D">
        <w:rPr>
          <w:sz w:val="24"/>
          <w:szCs w:val="24"/>
        </w:rPr>
        <w:t>Výpovědní lhůta činí tři měsíce a počíná běže</w:t>
      </w:r>
      <w:r w:rsidR="00544B33">
        <w:rPr>
          <w:sz w:val="24"/>
          <w:szCs w:val="24"/>
        </w:rPr>
        <w:t>t</w:t>
      </w:r>
      <w:r w:rsidR="00E96397" w:rsidRPr="00D0191D">
        <w:rPr>
          <w:sz w:val="24"/>
          <w:szCs w:val="24"/>
        </w:rPr>
        <w:t xml:space="preserve"> prvním dnem měsíce následujícího po měsíci, ve kterém byla výpověď druhé Smluvní straně doručena. </w:t>
      </w:r>
    </w:p>
    <w:p w:rsidR="005C0875" w:rsidRPr="00D0191D" w:rsidRDefault="005C0875" w:rsidP="0083311D">
      <w:pPr>
        <w:pStyle w:val="Odstavecseseznamem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D0191D">
        <w:rPr>
          <w:sz w:val="24"/>
          <w:szCs w:val="24"/>
        </w:rPr>
        <w:t>Uplynutím doby sjednané v předchozím odstavci tato smlouva zaniká.</w:t>
      </w:r>
    </w:p>
    <w:p w:rsidR="005C0875" w:rsidRPr="00D0191D" w:rsidRDefault="005C0875" w:rsidP="0083311D">
      <w:pPr>
        <w:pStyle w:val="Odstavecseseznamem"/>
        <w:spacing w:line="240" w:lineRule="auto"/>
        <w:rPr>
          <w:sz w:val="24"/>
          <w:szCs w:val="24"/>
        </w:rPr>
      </w:pPr>
    </w:p>
    <w:p w:rsidR="002F2530" w:rsidRPr="00D0191D" w:rsidRDefault="005C0875" w:rsidP="0083311D">
      <w:pPr>
        <w:pStyle w:val="Odstavecseseznamem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D0191D">
        <w:rPr>
          <w:sz w:val="24"/>
          <w:szCs w:val="24"/>
        </w:rPr>
        <w:t xml:space="preserve">Smluvní strany se dohodly, že prodávající je oprávněn pozastavit plnění předmětu této smlouvy, bude-li objednatel v prodlení s úhradou finančního plnění podle této </w:t>
      </w:r>
      <w:proofErr w:type="gramStart"/>
      <w:r w:rsidRPr="00D0191D">
        <w:rPr>
          <w:sz w:val="24"/>
          <w:szCs w:val="24"/>
        </w:rPr>
        <w:t>smlouvy  po</w:t>
      </w:r>
      <w:proofErr w:type="gramEnd"/>
      <w:r w:rsidRPr="00D0191D">
        <w:rPr>
          <w:sz w:val="24"/>
          <w:szCs w:val="24"/>
        </w:rPr>
        <w:t xml:space="preserve"> dobu delší než 120 kalendářních dnů.</w:t>
      </w:r>
    </w:p>
    <w:p w:rsidR="002F2530" w:rsidRPr="00D0191D" w:rsidRDefault="002F2530" w:rsidP="0083311D">
      <w:pPr>
        <w:pStyle w:val="Odstavecseseznamem"/>
        <w:spacing w:line="240" w:lineRule="auto"/>
        <w:rPr>
          <w:sz w:val="24"/>
          <w:szCs w:val="24"/>
        </w:rPr>
      </w:pPr>
    </w:p>
    <w:p w:rsidR="005C0875" w:rsidRPr="0083311D" w:rsidRDefault="0083311D" w:rsidP="0083311D">
      <w:pPr>
        <w:spacing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XI.  </w:t>
      </w:r>
      <w:r w:rsidR="002F2530" w:rsidRPr="0083311D">
        <w:rPr>
          <w:b/>
          <w:sz w:val="24"/>
          <w:szCs w:val="24"/>
        </w:rPr>
        <w:t>Závěrečné ujednání</w:t>
      </w:r>
    </w:p>
    <w:p w:rsidR="002F2530" w:rsidRPr="00D0191D" w:rsidRDefault="002F2530" w:rsidP="0083311D">
      <w:pPr>
        <w:pStyle w:val="Odstavecseseznamem"/>
        <w:spacing w:line="240" w:lineRule="auto"/>
        <w:ind w:left="1440"/>
        <w:jc w:val="both"/>
        <w:rPr>
          <w:sz w:val="24"/>
          <w:szCs w:val="24"/>
        </w:rPr>
      </w:pPr>
    </w:p>
    <w:p w:rsidR="002F2530" w:rsidRPr="00D0191D" w:rsidRDefault="002F2530" w:rsidP="0083311D">
      <w:pPr>
        <w:pStyle w:val="Odstavecseseznamem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D0191D">
        <w:rPr>
          <w:sz w:val="24"/>
          <w:szCs w:val="24"/>
        </w:rPr>
        <w:t xml:space="preserve">Smluvní strany této smlouvy výslovně sjednávají, že tato smlouva, jakož i všechny vztahy z ní vzniklé nebo s ní související, se budou řídit </w:t>
      </w:r>
      <w:r w:rsidR="00760638" w:rsidRPr="00D0191D">
        <w:rPr>
          <w:sz w:val="24"/>
          <w:szCs w:val="24"/>
        </w:rPr>
        <w:t>občanským</w:t>
      </w:r>
      <w:r w:rsidRPr="00D0191D">
        <w:rPr>
          <w:sz w:val="24"/>
          <w:szCs w:val="24"/>
        </w:rPr>
        <w:t xml:space="preserve"> zákoníkem, zejména jeho </w:t>
      </w:r>
      <w:proofErr w:type="spellStart"/>
      <w:r w:rsidR="00760638" w:rsidRPr="00D0191D">
        <w:rPr>
          <w:sz w:val="24"/>
          <w:szCs w:val="24"/>
        </w:rPr>
        <w:t>ust</w:t>
      </w:r>
      <w:proofErr w:type="spellEnd"/>
      <w:r w:rsidR="00760638" w:rsidRPr="00D0191D">
        <w:rPr>
          <w:sz w:val="24"/>
          <w:szCs w:val="24"/>
        </w:rPr>
        <w:t xml:space="preserve">. </w:t>
      </w:r>
      <w:r w:rsidRPr="00D0191D">
        <w:rPr>
          <w:sz w:val="24"/>
          <w:szCs w:val="24"/>
        </w:rPr>
        <w:t>§</w:t>
      </w:r>
      <w:r w:rsidR="00760638" w:rsidRPr="00D0191D">
        <w:rPr>
          <w:sz w:val="24"/>
          <w:szCs w:val="24"/>
        </w:rPr>
        <w:t xml:space="preserve"> 2586 a násl.</w:t>
      </w:r>
    </w:p>
    <w:p w:rsidR="002F2530" w:rsidRPr="00D0191D" w:rsidRDefault="002F2530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2F2530" w:rsidRPr="00D0191D" w:rsidRDefault="002F2530" w:rsidP="0083311D">
      <w:pPr>
        <w:pStyle w:val="Odstavecseseznamem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D0191D">
        <w:rPr>
          <w:sz w:val="24"/>
          <w:szCs w:val="24"/>
        </w:rPr>
        <w:t>Tato smlouva nabývá platnosti a účinnosti dnem jejího podpisu oběma smluvními stranami.</w:t>
      </w:r>
    </w:p>
    <w:p w:rsidR="002F2530" w:rsidRPr="00D0191D" w:rsidRDefault="002F2530" w:rsidP="0083311D">
      <w:pPr>
        <w:pStyle w:val="Odstavecseseznamem"/>
        <w:spacing w:line="240" w:lineRule="auto"/>
        <w:rPr>
          <w:b/>
          <w:sz w:val="24"/>
          <w:szCs w:val="24"/>
        </w:rPr>
      </w:pPr>
    </w:p>
    <w:p w:rsidR="002F2530" w:rsidRPr="00D0191D" w:rsidRDefault="002F2530" w:rsidP="002F253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0191D">
        <w:rPr>
          <w:sz w:val="24"/>
          <w:szCs w:val="24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:rsidR="002F2530" w:rsidRPr="00D0191D" w:rsidRDefault="002F2530" w:rsidP="002F2530">
      <w:pPr>
        <w:pStyle w:val="Odstavecseseznamem"/>
        <w:rPr>
          <w:sz w:val="24"/>
          <w:szCs w:val="24"/>
        </w:rPr>
      </w:pPr>
    </w:p>
    <w:p w:rsidR="0034706D" w:rsidRPr="00D0191D" w:rsidRDefault="002F2530" w:rsidP="0083311D">
      <w:pPr>
        <w:pStyle w:val="Odstavecseseznamem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D0191D">
        <w:rPr>
          <w:sz w:val="24"/>
          <w:szCs w:val="24"/>
        </w:rPr>
        <w:t xml:space="preserve">Poskytovatel nemůže bez předchozího písemného souhlasu objednatele postoupit svá práva a </w:t>
      </w:r>
      <w:r w:rsidR="0034706D" w:rsidRPr="00D0191D">
        <w:rPr>
          <w:sz w:val="24"/>
          <w:szCs w:val="24"/>
        </w:rPr>
        <w:t>povinnosti plynoucí z této smlouvy třetí osobě.</w:t>
      </w:r>
    </w:p>
    <w:p w:rsidR="0034706D" w:rsidRPr="00D0191D" w:rsidRDefault="0034706D" w:rsidP="0083311D">
      <w:pPr>
        <w:pStyle w:val="Odstavecseseznamem"/>
        <w:spacing w:line="240" w:lineRule="auto"/>
        <w:rPr>
          <w:sz w:val="24"/>
          <w:szCs w:val="24"/>
        </w:rPr>
      </w:pPr>
    </w:p>
    <w:p w:rsidR="0034706D" w:rsidRPr="00D0191D" w:rsidRDefault="0034706D" w:rsidP="0083311D">
      <w:pPr>
        <w:pStyle w:val="Odstavecseseznamem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D0191D">
        <w:rPr>
          <w:sz w:val="24"/>
          <w:szCs w:val="24"/>
        </w:rPr>
        <w:t>Smluvní strany shodně prohlašují, že si smlouvu před jejím podepsáním přečetly a že byla uzavřena po vzájemném projednání podle jejich pravé a svobodné vůle, určitě, vážně a srozumitelně, a že se dohodly o celém jejím obsahu, což stvrzují svými podpisy.</w:t>
      </w:r>
    </w:p>
    <w:p w:rsidR="0034706D" w:rsidRPr="00D0191D" w:rsidRDefault="0034706D" w:rsidP="0083311D">
      <w:pPr>
        <w:pStyle w:val="Odstavecseseznamem"/>
        <w:spacing w:line="240" w:lineRule="auto"/>
        <w:rPr>
          <w:sz w:val="24"/>
          <w:szCs w:val="24"/>
        </w:rPr>
      </w:pPr>
    </w:p>
    <w:p w:rsidR="0034706D" w:rsidRPr="00D0191D" w:rsidRDefault="0034706D" w:rsidP="0083311D">
      <w:pPr>
        <w:pStyle w:val="Odstavecseseznamem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D0191D">
        <w:rPr>
          <w:sz w:val="24"/>
          <w:szCs w:val="24"/>
        </w:rPr>
        <w:t>Tato smlouva je vyhotovena v</w:t>
      </w:r>
      <w:r w:rsidR="00760638" w:rsidRPr="00D0191D">
        <w:rPr>
          <w:sz w:val="24"/>
          <w:szCs w:val="24"/>
        </w:rPr>
        <w:t>e</w:t>
      </w:r>
      <w:r w:rsidRPr="00D0191D">
        <w:rPr>
          <w:sz w:val="24"/>
          <w:szCs w:val="24"/>
        </w:rPr>
        <w:t xml:space="preserve">  </w:t>
      </w:r>
      <w:r w:rsidR="00760638" w:rsidRPr="00D0191D">
        <w:rPr>
          <w:sz w:val="24"/>
          <w:szCs w:val="24"/>
        </w:rPr>
        <w:t xml:space="preserve">2 </w:t>
      </w:r>
      <w:r w:rsidRPr="00D0191D">
        <w:rPr>
          <w:sz w:val="24"/>
          <w:szCs w:val="24"/>
        </w:rPr>
        <w:t>stejnopisech s platností originálu, přičemž kupující, prodávající a centrální zadavatel obdrží každý jedno vyhotovení.</w:t>
      </w:r>
    </w:p>
    <w:p w:rsidR="00760638" w:rsidRPr="00D0191D" w:rsidRDefault="00760638" w:rsidP="0083311D">
      <w:pPr>
        <w:pStyle w:val="Odstavecseseznamem"/>
        <w:spacing w:line="240" w:lineRule="auto"/>
        <w:jc w:val="both"/>
        <w:rPr>
          <w:b/>
          <w:sz w:val="24"/>
          <w:szCs w:val="24"/>
        </w:rPr>
      </w:pPr>
    </w:p>
    <w:p w:rsidR="00760638" w:rsidRPr="00D0191D" w:rsidRDefault="00760638" w:rsidP="0083311D">
      <w:pPr>
        <w:pStyle w:val="Odstavecseseznamem"/>
        <w:numPr>
          <w:ilvl w:val="0"/>
          <w:numId w:val="24"/>
        </w:numPr>
        <w:spacing w:before="120" w:line="240" w:lineRule="auto"/>
        <w:jc w:val="both"/>
        <w:rPr>
          <w:rFonts w:cs="Arial"/>
          <w:sz w:val="24"/>
          <w:szCs w:val="24"/>
        </w:rPr>
      </w:pPr>
      <w:r w:rsidRPr="00D0191D">
        <w:rPr>
          <w:rFonts w:cs="Arial"/>
          <w:sz w:val="24"/>
          <w:szCs w:val="24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uveřejnění v registru smluv provede objednatel. </w:t>
      </w:r>
    </w:p>
    <w:p w:rsidR="00760638" w:rsidRPr="00D0191D" w:rsidRDefault="00760638" w:rsidP="0083311D">
      <w:pPr>
        <w:pStyle w:val="Odstavecseseznamem"/>
        <w:spacing w:before="120" w:line="240" w:lineRule="auto"/>
        <w:jc w:val="both"/>
        <w:rPr>
          <w:rFonts w:cs="Arial"/>
          <w:sz w:val="24"/>
          <w:szCs w:val="24"/>
        </w:rPr>
      </w:pPr>
    </w:p>
    <w:p w:rsidR="00760638" w:rsidRDefault="00760638" w:rsidP="0083311D">
      <w:pPr>
        <w:pStyle w:val="Odstavecseseznamem"/>
        <w:numPr>
          <w:ilvl w:val="0"/>
          <w:numId w:val="24"/>
        </w:numPr>
        <w:spacing w:before="120" w:line="240" w:lineRule="auto"/>
        <w:jc w:val="both"/>
        <w:rPr>
          <w:rFonts w:cs="Arial"/>
          <w:sz w:val="24"/>
          <w:szCs w:val="24"/>
        </w:rPr>
      </w:pPr>
      <w:r w:rsidRPr="00D0191D">
        <w:rPr>
          <w:rFonts w:cs="Arial"/>
          <w:sz w:val="24"/>
          <w:szCs w:val="24"/>
        </w:rPr>
        <w:t xml:space="preserve">Zhotovitel prohlašuje, že byl seznámen se skutečností, že  tato smlouva a s ní spojené dokumenty, budou zveřejněny  na adrese </w:t>
      </w:r>
      <w:hyperlink r:id="rId7" w:tgtFrame="_blank" w:history="1">
        <w:r w:rsidRPr="00D0191D">
          <w:rPr>
            <w:rStyle w:val="Hypertextovodkaz"/>
            <w:rFonts w:cs="Arial"/>
            <w:color w:val="auto"/>
            <w:sz w:val="24"/>
            <w:szCs w:val="24"/>
            <w:u w:val="none"/>
          </w:rPr>
          <w:t>https://zakazky.krajbezkorupce.cz</w:t>
        </w:r>
      </w:hyperlink>
      <w:r w:rsidRPr="00D0191D">
        <w:rPr>
          <w:rFonts w:cs="Arial"/>
          <w:sz w:val="24"/>
          <w:szCs w:val="24"/>
        </w:rPr>
        <w:t>, s čímž výslovně souhlasí.</w:t>
      </w:r>
    </w:p>
    <w:p w:rsidR="00765347" w:rsidRPr="00765347" w:rsidRDefault="00765347" w:rsidP="0083311D">
      <w:pPr>
        <w:pStyle w:val="Odstavecseseznamem"/>
        <w:spacing w:line="240" w:lineRule="auto"/>
        <w:rPr>
          <w:rFonts w:cs="Arial"/>
          <w:sz w:val="24"/>
          <w:szCs w:val="24"/>
        </w:rPr>
      </w:pPr>
    </w:p>
    <w:p w:rsidR="00760638" w:rsidRPr="00D0191D" w:rsidRDefault="00760638" w:rsidP="0083311D">
      <w:pPr>
        <w:pStyle w:val="Odstavecseseznamem"/>
        <w:numPr>
          <w:ilvl w:val="0"/>
          <w:numId w:val="24"/>
        </w:numPr>
        <w:spacing w:before="120" w:line="240" w:lineRule="auto"/>
        <w:jc w:val="both"/>
        <w:rPr>
          <w:rFonts w:cs="Arial"/>
          <w:sz w:val="24"/>
          <w:szCs w:val="24"/>
        </w:rPr>
      </w:pPr>
      <w:r w:rsidRPr="00D0191D">
        <w:rPr>
          <w:rFonts w:cs="Arial"/>
          <w:sz w:val="24"/>
          <w:szCs w:val="24"/>
        </w:rPr>
        <w:t>Zhotovitel prohlašuje, že smlouva neobsahuje obchodní tajemství. V případě, že by smlouva obsahovala obchodní tajemství, je toto obchodní tajemství prodávajícím ve smlouvě zřetelně označeno a prodávající odpovídá za to, že obchodní tajemství naplňuje všechny náležitosti dle občanského zákoníku v platném znění.</w:t>
      </w:r>
    </w:p>
    <w:p w:rsidR="00760638" w:rsidRPr="00760638" w:rsidRDefault="00760638" w:rsidP="0083311D">
      <w:pPr>
        <w:pStyle w:val="Odstavecseseznamem"/>
        <w:spacing w:line="240" w:lineRule="auto"/>
        <w:jc w:val="both"/>
        <w:rPr>
          <w:b/>
          <w:sz w:val="24"/>
          <w:szCs w:val="24"/>
        </w:rPr>
      </w:pPr>
    </w:p>
    <w:p w:rsidR="0034706D" w:rsidRDefault="0034706D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34706D" w:rsidRDefault="0034706D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83311D" w:rsidRDefault="0083311D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83311D" w:rsidRDefault="0083311D" w:rsidP="0083311D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2F2530" w:rsidRPr="002F2530" w:rsidRDefault="0034706D" w:rsidP="0083311D">
      <w:pPr>
        <w:pStyle w:val="Odstavecseseznamem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CB1FCD">
        <w:rPr>
          <w:sz w:val="24"/>
          <w:szCs w:val="24"/>
        </w:rPr>
        <w:t>e Slavkově u Brna dne</w:t>
      </w:r>
      <w:r w:rsidR="000B1C7B">
        <w:rPr>
          <w:sz w:val="24"/>
          <w:szCs w:val="24"/>
        </w:rPr>
        <w:t xml:space="preserve"> </w:t>
      </w:r>
      <w:proofErr w:type="gramStart"/>
      <w:r w:rsidR="0060498D">
        <w:rPr>
          <w:sz w:val="24"/>
          <w:szCs w:val="24"/>
        </w:rPr>
        <w:t>5.3.2018</w:t>
      </w:r>
      <w:proofErr w:type="gramEnd"/>
      <w:r w:rsidR="000B1C7B">
        <w:rPr>
          <w:sz w:val="24"/>
          <w:szCs w:val="24"/>
        </w:rPr>
        <w:t xml:space="preserve">           </w:t>
      </w:r>
      <w:r w:rsidR="0060498D">
        <w:rPr>
          <w:sz w:val="24"/>
          <w:szCs w:val="24"/>
        </w:rPr>
        <w:t>V</w:t>
      </w:r>
      <w:r w:rsidR="000B1C7B">
        <w:rPr>
          <w:sz w:val="24"/>
          <w:szCs w:val="24"/>
        </w:rPr>
        <w:t xml:space="preserve">e Slavkově u Brna dne </w:t>
      </w:r>
      <w:r>
        <w:rPr>
          <w:sz w:val="24"/>
          <w:szCs w:val="24"/>
        </w:rPr>
        <w:t xml:space="preserve"> </w:t>
      </w:r>
      <w:r w:rsidR="002F2530">
        <w:rPr>
          <w:sz w:val="24"/>
          <w:szCs w:val="24"/>
        </w:rPr>
        <w:t xml:space="preserve"> </w:t>
      </w:r>
      <w:r w:rsidR="0060498D">
        <w:rPr>
          <w:sz w:val="24"/>
          <w:szCs w:val="24"/>
        </w:rPr>
        <w:t>5.3.2018</w:t>
      </w:r>
    </w:p>
    <w:p w:rsidR="00506CDF" w:rsidRDefault="00CB1FCD" w:rsidP="008331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706D">
        <w:rPr>
          <w:sz w:val="24"/>
          <w:szCs w:val="24"/>
        </w:rPr>
        <w:t>Za objednatele:</w:t>
      </w:r>
      <w:r w:rsidR="0034706D">
        <w:rPr>
          <w:sz w:val="24"/>
          <w:szCs w:val="24"/>
        </w:rPr>
        <w:tab/>
      </w:r>
      <w:r w:rsidR="0034706D">
        <w:rPr>
          <w:sz w:val="24"/>
          <w:szCs w:val="24"/>
        </w:rPr>
        <w:tab/>
      </w:r>
      <w:r w:rsidR="0034706D">
        <w:rPr>
          <w:sz w:val="24"/>
          <w:szCs w:val="24"/>
        </w:rPr>
        <w:tab/>
      </w:r>
      <w:r w:rsidR="0034706D">
        <w:rPr>
          <w:sz w:val="24"/>
          <w:szCs w:val="24"/>
        </w:rPr>
        <w:tab/>
      </w:r>
      <w:r w:rsidR="0034706D">
        <w:rPr>
          <w:sz w:val="24"/>
          <w:szCs w:val="24"/>
        </w:rPr>
        <w:tab/>
        <w:t>Za poskytovatele:</w:t>
      </w:r>
    </w:p>
    <w:p w:rsidR="00506CDF" w:rsidRDefault="00506CDF" w:rsidP="0083311D">
      <w:pPr>
        <w:spacing w:line="240" w:lineRule="auto"/>
        <w:rPr>
          <w:sz w:val="24"/>
          <w:szCs w:val="24"/>
        </w:rPr>
      </w:pPr>
    </w:p>
    <w:p w:rsidR="00506CDF" w:rsidRDefault="00506CDF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  <w:bookmarkStart w:id="0" w:name="_GoBack"/>
      <w:bookmarkEnd w:id="0"/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p w:rsidR="00663DC1" w:rsidRDefault="00663DC1" w:rsidP="00506CDF">
      <w:pPr>
        <w:rPr>
          <w:sz w:val="24"/>
          <w:szCs w:val="24"/>
        </w:rPr>
      </w:pPr>
    </w:p>
    <w:sectPr w:rsidR="00663DC1" w:rsidSect="00A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BA7"/>
    <w:multiLevelType w:val="hybridMultilevel"/>
    <w:tmpl w:val="864C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1FF"/>
    <w:multiLevelType w:val="hybridMultilevel"/>
    <w:tmpl w:val="507C1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35C"/>
    <w:multiLevelType w:val="hybridMultilevel"/>
    <w:tmpl w:val="4D702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6DE0"/>
    <w:multiLevelType w:val="hybridMultilevel"/>
    <w:tmpl w:val="AC62D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90B16"/>
    <w:multiLevelType w:val="hybridMultilevel"/>
    <w:tmpl w:val="E7AA08DC"/>
    <w:lvl w:ilvl="0" w:tplc="7B3AE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9255E"/>
    <w:multiLevelType w:val="hybridMultilevel"/>
    <w:tmpl w:val="DDDA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03699"/>
    <w:multiLevelType w:val="hybridMultilevel"/>
    <w:tmpl w:val="A7BEBB92"/>
    <w:lvl w:ilvl="0" w:tplc="B7FE3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00311D"/>
    <w:multiLevelType w:val="hybridMultilevel"/>
    <w:tmpl w:val="0F4E6A78"/>
    <w:lvl w:ilvl="0" w:tplc="9D8691B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B43656"/>
    <w:multiLevelType w:val="hybridMultilevel"/>
    <w:tmpl w:val="9032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925DE"/>
    <w:multiLevelType w:val="hybridMultilevel"/>
    <w:tmpl w:val="CE960A2A"/>
    <w:lvl w:ilvl="0" w:tplc="46D01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755536"/>
    <w:multiLevelType w:val="hybridMultilevel"/>
    <w:tmpl w:val="F834A5B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D2054C"/>
    <w:multiLevelType w:val="hybridMultilevel"/>
    <w:tmpl w:val="2ABE099A"/>
    <w:lvl w:ilvl="0" w:tplc="8A0C5F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5E2224"/>
    <w:multiLevelType w:val="hybridMultilevel"/>
    <w:tmpl w:val="1A06BDB2"/>
    <w:lvl w:ilvl="0" w:tplc="1AD60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4E1B24"/>
    <w:multiLevelType w:val="hybridMultilevel"/>
    <w:tmpl w:val="E1C24A12"/>
    <w:lvl w:ilvl="0" w:tplc="1512AA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4D508E"/>
    <w:multiLevelType w:val="hybridMultilevel"/>
    <w:tmpl w:val="7B086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7468"/>
    <w:multiLevelType w:val="hybridMultilevel"/>
    <w:tmpl w:val="B2584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F1275"/>
    <w:multiLevelType w:val="hybridMultilevel"/>
    <w:tmpl w:val="970C27C4"/>
    <w:lvl w:ilvl="0" w:tplc="516AA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D66F7E"/>
    <w:multiLevelType w:val="hybridMultilevel"/>
    <w:tmpl w:val="7C3A481C"/>
    <w:lvl w:ilvl="0" w:tplc="2528E7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151522"/>
    <w:multiLevelType w:val="hybridMultilevel"/>
    <w:tmpl w:val="82600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E4AFF"/>
    <w:multiLevelType w:val="hybridMultilevel"/>
    <w:tmpl w:val="C3262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82FC0"/>
    <w:multiLevelType w:val="hybridMultilevel"/>
    <w:tmpl w:val="0D827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64393"/>
    <w:multiLevelType w:val="hybridMultilevel"/>
    <w:tmpl w:val="D466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3306C"/>
    <w:multiLevelType w:val="hybridMultilevel"/>
    <w:tmpl w:val="E42AB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80E4A"/>
    <w:multiLevelType w:val="hybridMultilevel"/>
    <w:tmpl w:val="DDDA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71472"/>
    <w:multiLevelType w:val="hybridMultilevel"/>
    <w:tmpl w:val="4BFC722A"/>
    <w:lvl w:ilvl="0" w:tplc="E4DEA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FD513B"/>
    <w:multiLevelType w:val="hybridMultilevel"/>
    <w:tmpl w:val="A64C3278"/>
    <w:lvl w:ilvl="0" w:tplc="402EB4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8EF2F85"/>
    <w:multiLevelType w:val="hybridMultilevel"/>
    <w:tmpl w:val="E24E90C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25"/>
  </w:num>
  <w:num w:numId="5">
    <w:abstractNumId w:val="23"/>
  </w:num>
  <w:num w:numId="6">
    <w:abstractNumId w:val="12"/>
  </w:num>
  <w:num w:numId="7">
    <w:abstractNumId w:val="8"/>
  </w:num>
  <w:num w:numId="8">
    <w:abstractNumId w:val="19"/>
  </w:num>
  <w:num w:numId="9">
    <w:abstractNumId w:val="17"/>
  </w:num>
  <w:num w:numId="10">
    <w:abstractNumId w:val="13"/>
  </w:num>
  <w:num w:numId="11">
    <w:abstractNumId w:val="0"/>
  </w:num>
  <w:num w:numId="12">
    <w:abstractNumId w:val="6"/>
  </w:num>
  <w:num w:numId="13">
    <w:abstractNumId w:val="16"/>
  </w:num>
  <w:num w:numId="14">
    <w:abstractNumId w:val="4"/>
  </w:num>
  <w:num w:numId="15">
    <w:abstractNumId w:val="22"/>
  </w:num>
  <w:num w:numId="16">
    <w:abstractNumId w:val="2"/>
  </w:num>
  <w:num w:numId="17">
    <w:abstractNumId w:val="3"/>
  </w:num>
  <w:num w:numId="18">
    <w:abstractNumId w:val="20"/>
  </w:num>
  <w:num w:numId="19">
    <w:abstractNumId w:val="24"/>
  </w:num>
  <w:num w:numId="20">
    <w:abstractNumId w:val="9"/>
  </w:num>
  <w:num w:numId="21">
    <w:abstractNumId w:val="15"/>
  </w:num>
  <w:num w:numId="22">
    <w:abstractNumId w:val="11"/>
  </w:num>
  <w:num w:numId="23">
    <w:abstractNumId w:val="7"/>
  </w:num>
  <w:num w:numId="24">
    <w:abstractNumId w:val="14"/>
  </w:num>
  <w:num w:numId="25">
    <w:abstractNumId w:val="21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F"/>
    <w:rsid w:val="000352D4"/>
    <w:rsid w:val="0004451B"/>
    <w:rsid w:val="000A1030"/>
    <w:rsid w:val="000B1C7B"/>
    <w:rsid w:val="000F0C61"/>
    <w:rsid w:val="00121D71"/>
    <w:rsid w:val="00182215"/>
    <w:rsid w:val="00183AD2"/>
    <w:rsid w:val="00241F72"/>
    <w:rsid w:val="002A2CDC"/>
    <w:rsid w:val="002A688F"/>
    <w:rsid w:val="002A79E2"/>
    <w:rsid w:val="002B3354"/>
    <w:rsid w:val="002F2530"/>
    <w:rsid w:val="00313CD6"/>
    <w:rsid w:val="00320CA7"/>
    <w:rsid w:val="003402AD"/>
    <w:rsid w:val="0034706D"/>
    <w:rsid w:val="003739FA"/>
    <w:rsid w:val="00432A7E"/>
    <w:rsid w:val="00433DAB"/>
    <w:rsid w:val="00506CDF"/>
    <w:rsid w:val="00533E40"/>
    <w:rsid w:val="00544B33"/>
    <w:rsid w:val="00560EED"/>
    <w:rsid w:val="005C0875"/>
    <w:rsid w:val="0060498D"/>
    <w:rsid w:val="00631618"/>
    <w:rsid w:val="006333A3"/>
    <w:rsid w:val="00663DC1"/>
    <w:rsid w:val="006D3F65"/>
    <w:rsid w:val="00720C8D"/>
    <w:rsid w:val="00735F29"/>
    <w:rsid w:val="007510D0"/>
    <w:rsid w:val="00760638"/>
    <w:rsid w:val="00765347"/>
    <w:rsid w:val="00800DB2"/>
    <w:rsid w:val="0083311D"/>
    <w:rsid w:val="00847AE6"/>
    <w:rsid w:val="00896B9C"/>
    <w:rsid w:val="008C4CC4"/>
    <w:rsid w:val="00961192"/>
    <w:rsid w:val="00A2699B"/>
    <w:rsid w:val="00AB1005"/>
    <w:rsid w:val="00BA1823"/>
    <w:rsid w:val="00C01BD8"/>
    <w:rsid w:val="00CB1FCD"/>
    <w:rsid w:val="00D0191D"/>
    <w:rsid w:val="00D93DDA"/>
    <w:rsid w:val="00DA2AC1"/>
    <w:rsid w:val="00DE23B5"/>
    <w:rsid w:val="00E7270B"/>
    <w:rsid w:val="00E96397"/>
    <w:rsid w:val="00E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C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451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3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C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451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3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azky.krajbezkorup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5F2C-59F0-4555-9D0D-BE7E6A07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MASARIK</dc:creator>
  <cp:lastModifiedBy>Irena Krahulová </cp:lastModifiedBy>
  <cp:revision>8</cp:revision>
  <cp:lastPrinted>2018-05-17T10:50:00Z</cp:lastPrinted>
  <dcterms:created xsi:type="dcterms:W3CDTF">2018-05-14T08:28:00Z</dcterms:created>
  <dcterms:modified xsi:type="dcterms:W3CDTF">2018-05-17T10:53:00Z</dcterms:modified>
</cp:coreProperties>
</file>